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46B4A" w14:textId="4E683966" w:rsidR="00142C80" w:rsidRDefault="00142C80" w:rsidP="006A7804">
      <w:pPr>
        <w:rPr>
          <w:b/>
          <w:sz w:val="28"/>
          <w:szCs w:val="28"/>
        </w:rPr>
      </w:pPr>
    </w:p>
    <w:p w14:paraId="2AA4F809" w14:textId="77777777" w:rsidR="00142C80" w:rsidRDefault="00142C80" w:rsidP="006A7804">
      <w:pPr>
        <w:jc w:val="center"/>
        <w:rPr>
          <w:b/>
          <w:sz w:val="28"/>
          <w:szCs w:val="28"/>
        </w:rPr>
      </w:pPr>
    </w:p>
    <w:p w14:paraId="2BCFC932" w14:textId="49EBE54E" w:rsidR="00142C80" w:rsidRPr="00FB6C66" w:rsidRDefault="004F254C" w:rsidP="006A7804">
      <w:pPr>
        <w:ind w:right="36"/>
        <w:jc w:val="center"/>
        <w:rPr>
          <w:color w:val="000000"/>
          <w:sz w:val="36"/>
          <w:szCs w:val="36"/>
        </w:rPr>
      </w:pPr>
      <w:r w:rsidRPr="00AB4D65">
        <w:rPr>
          <w:color w:val="000000"/>
          <w:sz w:val="36"/>
          <w:szCs w:val="36"/>
        </w:rPr>
        <w:t xml:space="preserve">FESHM </w:t>
      </w:r>
      <w:r w:rsidR="00FC5045">
        <w:rPr>
          <w:color w:val="000000"/>
          <w:sz w:val="36"/>
          <w:szCs w:val="36"/>
        </w:rPr>
        <w:t>207</w:t>
      </w:r>
      <w:r w:rsidR="00A6277D">
        <w:rPr>
          <w:color w:val="000000"/>
          <w:sz w:val="36"/>
          <w:szCs w:val="36"/>
        </w:rPr>
        <w:t>0</w:t>
      </w:r>
      <w:r w:rsidRPr="00AB4D65">
        <w:rPr>
          <w:color w:val="000000"/>
          <w:sz w:val="36"/>
          <w:szCs w:val="36"/>
        </w:rPr>
        <w:t xml:space="preserve">: </w:t>
      </w:r>
      <w:r w:rsidR="00A6277D">
        <w:rPr>
          <w:color w:val="000000"/>
          <w:sz w:val="36"/>
          <w:szCs w:val="36"/>
        </w:rPr>
        <w:t>ENVIRONMENT, SAFETY, HEALTH &amp; QUALITY TRAINING</w:t>
      </w:r>
    </w:p>
    <w:p w14:paraId="5D664074" w14:textId="77777777" w:rsidR="00142C80" w:rsidRDefault="00142C80" w:rsidP="006A7804">
      <w:pPr>
        <w:jc w:val="center"/>
        <w:rPr>
          <w:b/>
          <w:sz w:val="28"/>
          <w:szCs w:val="28"/>
        </w:rPr>
      </w:pPr>
    </w:p>
    <w:p w14:paraId="36C3924F" w14:textId="77777777" w:rsidR="00142C80" w:rsidRDefault="00142C80" w:rsidP="006A7804">
      <w:pPr>
        <w:jc w:val="center"/>
        <w:rPr>
          <w:b/>
          <w:sz w:val="28"/>
          <w:szCs w:val="28"/>
        </w:rPr>
      </w:pPr>
    </w:p>
    <w:p w14:paraId="07D0B752" w14:textId="77777777" w:rsidR="00DB5D5A" w:rsidRPr="008B60C4" w:rsidRDefault="00743FAE" w:rsidP="006A7804">
      <w:pPr>
        <w:ind w:right="-140"/>
        <w:jc w:val="center"/>
        <w:rPr>
          <w:b/>
          <w:color w:val="000000"/>
        </w:rPr>
      </w:pPr>
      <w:r>
        <w:rPr>
          <w:b/>
          <w:color w:val="000000"/>
        </w:rPr>
        <w:t>Revision History</w:t>
      </w:r>
    </w:p>
    <w:p w14:paraId="6D15775D" w14:textId="77777777" w:rsidR="00DB5D5A" w:rsidRPr="008B60C4" w:rsidRDefault="00DB5D5A" w:rsidP="006A7804">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95"/>
        <w:gridCol w:w="6051"/>
        <w:gridCol w:w="1864"/>
      </w:tblGrid>
      <w:tr w:rsidR="00743FAE" w:rsidRPr="00E331D3" w14:paraId="69C4756F" w14:textId="77777777" w:rsidTr="000C74ED">
        <w:tc>
          <w:tcPr>
            <w:tcW w:w="1795" w:type="dxa"/>
          </w:tcPr>
          <w:p w14:paraId="6B911BED" w14:textId="77777777" w:rsidR="00743FAE" w:rsidRPr="00D115E0" w:rsidRDefault="00743FAE" w:rsidP="006A7804">
            <w:pPr>
              <w:tabs>
                <w:tab w:val="left" w:pos="720"/>
              </w:tabs>
              <w:jc w:val="center"/>
              <w:rPr>
                <w:b/>
              </w:rPr>
            </w:pPr>
            <w:r w:rsidRPr="00D115E0">
              <w:rPr>
                <w:b/>
              </w:rPr>
              <w:t>Author</w:t>
            </w:r>
          </w:p>
        </w:tc>
        <w:tc>
          <w:tcPr>
            <w:tcW w:w="6051" w:type="dxa"/>
          </w:tcPr>
          <w:p w14:paraId="38E937BA" w14:textId="77777777" w:rsidR="00743FAE" w:rsidRPr="00D115E0" w:rsidRDefault="00743FAE" w:rsidP="006A7804">
            <w:pPr>
              <w:tabs>
                <w:tab w:val="left" w:pos="720"/>
              </w:tabs>
              <w:jc w:val="center"/>
              <w:rPr>
                <w:b/>
              </w:rPr>
            </w:pPr>
            <w:r w:rsidRPr="00D115E0">
              <w:rPr>
                <w:b/>
              </w:rPr>
              <w:t>Description of Change</w:t>
            </w:r>
          </w:p>
        </w:tc>
        <w:tc>
          <w:tcPr>
            <w:tcW w:w="1864" w:type="dxa"/>
          </w:tcPr>
          <w:p w14:paraId="660BB24F" w14:textId="77777777" w:rsidR="00743FAE" w:rsidRPr="00D115E0" w:rsidRDefault="002B4C70" w:rsidP="006A7804">
            <w:pPr>
              <w:tabs>
                <w:tab w:val="left" w:pos="720"/>
              </w:tabs>
              <w:jc w:val="center"/>
              <w:rPr>
                <w:b/>
              </w:rPr>
            </w:pPr>
            <w:r>
              <w:rPr>
                <w:b/>
              </w:rPr>
              <w:t xml:space="preserve">Revision </w:t>
            </w:r>
            <w:r w:rsidR="00743FAE" w:rsidRPr="00D115E0">
              <w:rPr>
                <w:b/>
              </w:rPr>
              <w:t>Date</w:t>
            </w:r>
          </w:p>
        </w:tc>
      </w:tr>
      <w:tr w:rsidR="00C44E96" w:rsidRPr="00E331D3" w14:paraId="1562E6A1" w14:textId="77777777" w:rsidTr="000C74ED">
        <w:tc>
          <w:tcPr>
            <w:tcW w:w="1795" w:type="dxa"/>
          </w:tcPr>
          <w:p w14:paraId="4EAA0DA5" w14:textId="6304E7B4" w:rsidR="00C44E96" w:rsidRPr="002A03FE" w:rsidRDefault="00C44E96" w:rsidP="006A7804">
            <w:pPr>
              <w:tabs>
                <w:tab w:val="left" w:pos="720"/>
              </w:tabs>
              <w:jc w:val="center"/>
              <w:rPr>
                <w:bCs/>
              </w:rPr>
            </w:pPr>
            <w:r w:rsidRPr="002A03FE">
              <w:rPr>
                <w:bCs/>
              </w:rPr>
              <w:t>Kathy Vuletich</w:t>
            </w:r>
          </w:p>
        </w:tc>
        <w:tc>
          <w:tcPr>
            <w:tcW w:w="6051" w:type="dxa"/>
          </w:tcPr>
          <w:p w14:paraId="5D720694" w14:textId="1A46DD99" w:rsidR="00C44E96" w:rsidRPr="002A03FE" w:rsidRDefault="00D01772" w:rsidP="006A7804">
            <w:pPr>
              <w:tabs>
                <w:tab w:val="left" w:pos="720"/>
              </w:tabs>
              <w:jc w:val="left"/>
              <w:rPr>
                <w:bCs/>
              </w:rPr>
            </w:pPr>
            <w:r w:rsidRPr="002A03FE">
              <w:rPr>
                <w:bCs/>
              </w:rPr>
              <w:t xml:space="preserve">Added </w:t>
            </w:r>
            <w:r w:rsidR="00372DB1">
              <w:rPr>
                <w:bCs/>
              </w:rPr>
              <w:t>HR Talent Development Group</w:t>
            </w:r>
            <w:r w:rsidRPr="002A03FE">
              <w:rPr>
                <w:bCs/>
              </w:rPr>
              <w:t xml:space="preserve"> and </w:t>
            </w:r>
            <w:r w:rsidR="00372DB1">
              <w:rPr>
                <w:bCs/>
              </w:rPr>
              <w:t>HR</w:t>
            </w:r>
            <w:r w:rsidRPr="002A03FE">
              <w:rPr>
                <w:bCs/>
              </w:rPr>
              <w:t xml:space="preserve"> Section references to document the organizational change of ES&amp;H Training moving to </w:t>
            </w:r>
            <w:r w:rsidR="00372DB1">
              <w:rPr>
                <w:bCs/>
              </w:rPr>
              <w:t>HR</w:t>
            </w:r>
            <w:r w:rsidRPr="002A03FE">
              <w:rPr>
                <w:bCs/>
              </w:rPr>
              <w:t xml:space="preserve">. </w:t>
            </w:r>
          </w:p>
          <w:p w14:paraId="077C95EB" w14:textId="77777777" w:rsidR="00D01772" w:rsidRDefault="00D01772" w:rsidP="006A7804">
            <w:pPr>
              <w:tabs>
                <w:tab w:val="left" w:pos="720"/>
              </w:tabs>
              <w:jc w:val="left"/>
              <w:rPr>
                <w:b/>
              </w:rPr>
            </w:pPr>
            <w:r w:rsidRPr="002A03FE">
              <w:rPr>
                <w:bCs/>
              </w:rPr>
              <w:t>Added reference to the risk assessment process for ES&amp;H training courses.</w:t>
            </w:r>
            <w:r>
              <w:rPr>
                <w:b/>
              </w:rPr>
              <w:t xml:space="preserve"> </w:t>
            </w:r>
          </w:p>
          <w:p w14:paraId="6CDA4F07" w14:textId="6876CE78" w:rsidR="00FF7DB3" w:rsidRPr="00FF7DB3" w:rsidRDefault="00FF7DB3" w:rsidP="006A7804">
            <w:pPr>
              <w:tabs>
                <w:tab w:val="left" w:pos="720"/>
              </w:tabs>
              <w:jc w:val="left"/>
              <w:rPr>
                <w:bCs/>
              </w:rPr>
            </w:pPr>
            <w:r>
              <w:rPr>
                <w:bCs/>
              </w:rPr>
              <w:t>Added scope to include all Fermilab leased spaces.</w:t>
            </w:r>
          </w:p>
        </w:tc>
        <w:tc>
          <w:tcPr>
            <w:tcW w:w="1864" w:type="dxa"/>
          </w:tcPr>
          <w:p w14:paraId="0E16A274" w14:textId="57D48ACB" w:rsidR="00C44E96" w:rsidRPr="002A03FE" w:rsidRDefault="00336417" w:rsidP="006A7804">
            <w:pPr>
              <w:tabs>
                <w:tab w:val="left" w:pos="720"/>
              </w:tabs>
              <w:jc w:val="center"/>
              <w:rPr>
                <w:bCs/>
              </w:rPr>
            </w:pPr>
            <w:r w:rsidRPr="002A03FE">
              <w:rPr>
                <w:bCs/>
              </w:rPr>
              <w:t>December 2021</w:t>
            </w:r>
          </w:p>
        </w:tc>
      </w:tr>
      <w:tr w:rsidR="00986D5D" w:rsidRPr="00E331D3" w14:paraId="08E108A2" w14:textId="77777777" w:rsidTr="000C74ED">
        <w:tc>
          <w:tcPr>
            <w:tcW w:w="1795" w:type="dxa"/>
          </w:tcPr>
          <w:p w14:paraId="7A552858" w14:textId="12EFAE9C" w:rsidR="00986D5D" w:rsidRPr="00CB7D01" w:rsidRDefault="00986D5D" w:rsidP="006A7804">
            <w:pPr>
              <w:tabs>
                <w:tab w:val="left" w:pos="720"/>
              </w:tabs>
              <w:jc w:val="center"/>
            </w:pPr>
            <w:r w:rsidRPr="00CB7D01">
              <w:t>Jemila Adetunji</w:t>
            </w:r>
          </w:p>
        </w:tc>
        <w:tc>
          <w:tcPr>
            <w:tcW w:w="6051" w:type="dxa"/>
          </w:tcPr>
          <w:p w14:paraId="2FF9C0F0" w14:textId="355F3BE4" w:rsidR="00CB7D01" w:rsidRPr="00CB7D01" w:rsidRDefault="00986D5D" w:rsidP="006A7804">
            <w:pPr>
              <w:tabs>
                <w:tab w:val="left" w:pos="720"/>
              </w:tabs>
              <w:spacing w:after="60"/>
              <w:jc w:val="left"/>
            </w:pPr>
            <w:r w:rsidRPr="00CB7D01">
              <w:t>Added ITNA Proxy description and associated process</w:t>
            </w:r>
            <w:r w:rsidR="00CB7D01">
              <w:t>; updated training revocation process requirements</w:t>
            </w:r>
          </w:p>
        </w:tc>
        <w:tc>
          <w:tcPr>
            <w:tcW w:w="1864" w:type="dxa"/>
          </w:tcPr>
          <w:p w14:paraId="1B6B9287" w14:textId="291A9DA5" w:rsidR="00986D5D" w:rsidRPr="00CB7D01" w:rsidRDefault="00110DF4" w:rsidP="006A7804">
            <w:pPr>
              <w:tabs>
                <w:tab w:val="left" w:pos="720"/>
              </w:tabs>
              <w:jc w:val="center"/>
            </w:pPr>
            <w:r>
              <w:t>Febr</w:t>
            </w:r>
            <w:r w:rsidR="00CB7D01">
              <w:t>uary 2018</w:t>
            </w:r>
          </w:p>
        </w:tc>
      </w:tr>
      <w:tr w:rsidR="000C74ED" w:rsidRPr="000C74ED" w14:paraId="4BDDC4D5" w14:textId="77777777" w:rsidTr="000C74ED">
        <w:tc>
          <w:tcPr>
            <w:tcW w:w="1795" w:type="dxa"/>
          </w:tcPr>
          <w:p w14:paraId="30DA2361" w14:textId="77777777" w:rsidR="000C74ED" w:rsidRPr="000C74ED" w:rsidRDefault="000C74ED" w:rsidP="006A7804">
            <w:pPr>
              <w:tabs>
                <w:tab w:val="left" w:pos="720"/>
              </w:tabs>
              <w:jc w:val="left"/>
            </w:pPr>
            <w:r w:rsidRPr="000C74ED">
              <w:t>Jemila Adetunji</w:t>
            </w:r>
          </w:p>
        </w:tc>
        <w:tc>
          <w:tcPr>
            <w:tcW w:w="6051" w:type="dxa"/>
          </w:tcPr>
          <w:p w14:paraId="3B8C03F9" w14:textId="49F87A2D" w:rsidR="000C74ED" w:rsidRPr="000C74ED" w:rsidRDefault="000C74ED" w:rsidP="006A7804">
            <w:pPr>
              <w:tabs>
                <w:tab w:val="left" w:pos="720"/>
              </w:tabs>
              <w:spacing w:after="60"/>
              <w:jc w:val="left"/>
            </w:pPr>
            <w:r>
              <w:t xml:space="preserve">Added </w:t>
            </w:r>
            <w:r w:rsidR="00E97521">
              <w:t>ES&amp;H</w:t>
            </w:r>
            <w:r>
              <w:t xml:space="preserve"> training course equivalency guidelines and information</w:t>
            </w:r>
            <w:r w:rsidR="00D11E18">
              <w:t xml:space="preserve">; </w:t>
            </w:r>
            <w:r w:rsidR="00414FF7">
              <w:t xml:space="preserve">removed obsolete references; </w:t>
            </w:r>
            <w:r w:rsidR="00D11E18">
              <w:t>additional minor editorial changes.</w:t>
            </w:r>
          </w:p>
        </w:tc>
        <w:tc>
          <w:tcPr>
            <w:tcW w:w="1864" w:type="dxa"/>
          </w:tcPr>
          <w:p w14:paraId="05814918" w14:textId="0C5EF461" w:rsidR="000C74ED" w:rsidRPr="000C74ED" w:rsidRDefault="00BD63F9" w:rsidP="006A7804">
            <w:pPr>
              <w:tabs>
                <w:tab w:val="left" w:pos="720"/>
              </w:tabs>
              <w:jc w:val="center"/>
            </w:pPr>
            <w:r>
              <w:t>August</w:t>
            </w:r>
            <w:r w:rsidR="000C74ED">
              <w:t xml:space="preserve"> 2017</w:t>
            </w:r>
          </w:p>
        </w:tc>
      </w:tr>
      <w:tr w:rsidR="00743FAE" w:rsidRPr="00E331D3" w14:paraId="792C66A1" w14:textId="77777777" w:rsidTr="000C74ED">
        <w:tc>
          <w:tcPr>
            <w:tcW w:w="1795" w:type="dxa"/>
          </w:tcPr>
          <w:p w14:paraId="15D4F22D" w14:textId="77777777" w:rsidR="00743FAE" w:rsidRDefault="00AD7C05" w:rsidP="006A7804">
            <w:pPr>
              <w:tabs>
                <w:tab w:val="left" w:pos="720"/>
              </w:tabs>
              <w:jc w:val="left"/>
              <w:rPr>
                <w:szCs w:val="22"/>
              </w:rPr>
            </w:pPr>
            <w:r>
              <w:rPr>
                <w:szCs w:val="22"/>
              </w:rPr>
              <w:t>Joel Kofron</w:t>
            </w:r>
          </w:p>
        </w:tc>
        <w:tc>
          <w:tcPr>
            <w:tcW w:w="6051" w:type="dxa"/>
            <w:vAlign w:val="bottom"/>
          </w:tcPr>
          <w:p w14:paraId="255B772D" w14:textId="77777777" w:rsidR="00743FAE" w:rsidRDefault="002B4C70" w:rsidP="006A7804">
            <w:pPr>
              <w:tabs>
                <w:tab w:val="left" w:pos="720"/>
              </w:tabs>
              <w:spacing w:after="60"/>
              <w:rPr>
                <w:szCs w:val="22"/>
              </w:rPr>
            </w:pPr>
            <w:r>
              <w:rPr>
                <w:szCs w:val="22"/>
              </w:rPr>
              <w:t>Added FESHM Chapter formatting template and c</w:t>
            </w:r>
            <w:r w:rsidR="00AD7C05">
              <w:rPr>
                <w:szCs w:val="22"/>
              </w:rPr>
              <w:t>hanged description of qualified trainer</w:t>
            </w:r>
            <w:r>
              <w:rPr>
                <w:szCs w:val="22"/>
              </w:rPr>
              <w:t>.</w:t>
            </w:r>
          </w:p>
        </w:tc>
        <w:tc>
          <w:tcPr>
            <w:tcW w:w="1864" w:type="dxa"/>
          </w:tcPr>
          <w:p w14:paraId="40F7B01F" w14:textId="77777777" w:rsidR="00743FAE" w:rsidRDefault="002B4C70" w:rsidP="006A7804">
            <w:pPr>
              <w:tabs>
                <w:tab w:val="left" w:pos="720"/>
              </w:tabs>
              <w:jc w:val="center"/>
              <w:rPr>
                <w:szCs w:val="22"/>
              </w:rPr>
            </w:pPr>
            <w:r>
              <w:rPr>
                <w:szCs w:val="22"/>
              </w:rPr>
              <w:t>August 2013</w:t>
            </w:r>
          </w:p>
        </w:tc>
      </w:tr>
    </w:tbl>
    <w:p w14:paraId="376A38BB" w14:textId="77777777" w:rsidR="00142C80" w:rsidRDefault="00142C80" w:rsidP="006A7804">
      <w:pPr>
        <w:jc w:val="center"/>
        <w:rPr>
          <w:b/>
          <w:sz w:val="28"/>
          <w:szCs w:val="28"/>
        </w:rPr>
      </w:pPr>
    </w:p>
    <w:p w14:paraId="010F3CB9" w14:textId="77777777" w:rsidR="00142C80" w:rsidRDefault="00142C80" w:rsidP="006A7804">
      <w:pPr>
        <w:jc w:val="center"/>
        <w:rPr>
          <w:b/>
          <w:sz w:val="28"/>
          <w:szCs w:val="28"/>
        </w:rPr>
      </w:pPr>
    </w:p>
    <w:p w14:paraId="40993011" w14:textId="77777777" w:rsidR="00142C80" w:rsidRDefault="00142C80" w:rsidP="006A7804">
      <w:pPr>
        <w:jc w:val="center"/>
        <w:rPr>
          <w:b/>
          <w:sz w:val="28"/>
          <w:szCs w:val="28"/>
        </w:rPr>
      </w:pPr>
    </w:p>
    <w:p w14:paraId="4FD5D21E" w14:textId="77777777" w:rsidR="00142C80" w:rsidRDefault="00142C80" w:rsidP="006A7804">
      <w:pPr>
        <w:jc w:val="center"/>
        <w:rPr>
          <w:b/>
          <w:sz w:val="28"/>
          <w:szCs w:val="28"/>
        </w:rPr>
      </w:pPr>
    </w:p>
    <w:p w14:paraId="58EABB50" w14:textId="77777777" w:rsidR="008648A9" w:rsidRDefault="008648A9" w:rsidP="006A7804">
      <w:pPr>
        <w:jc w:val="left"/>
        <w:rPr>
          <w:b/>
          <w:sz w:val="28"/>
          <w:szCs w:val="28"/>
        </w:rPr>
      </w:pPr>
    </w:p>
    <w:p w14:paraId="4020D3EA" w14:textId="77777777" w:rsidR="008648A9" w:rsidRDefault="008648A9" w:rsidP="006A7804">
      <w:pPr>
        <w:jc w:val="left"/>
        <w:rPr>
          <w:b/>
          <w:sz w:val="28"/>
          <w:szCs w:val="28"/>
        </w:rPr>
      </w:pPr>
    </w:p>
    <w:p w14:paraId="466E8868" w14:textId="77777777" w:rsidR="008648A9" w:rsidRDefault="008648A9" w:rsidP="006A7804">
      <w:pPr>
        <w:jc w:val="left"/>
        <w:rPr>
          <w:b/>
          <w:sz w:val="28"/>
          <w:szCs w:val="28"/>
        </w:rPr>
        <w:sectPr w:rsidR="008648A9" w:rsidSect="00FF7DB3">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14:paraId="1973D3CD" w14:textId="77777777" w:rsidR="00A96FFC" w:rsidRPr="001A2CF3" w:rsidRDefault="00A96FFC" w:rsidP="006A7804">
      <w:pPr>
        <w:jc w:val="center"/>
        <w:rPr>
          <w:b/>
          <w:sz w:val="28"/>
          <w:szCs w:val="28"/>
        </w:rPr>
      </w:pPr>
      <w:r w:rsidRPr="001A2CF3">
        <w:rPr>
          <w:b/>
          <w:sz w:val="28"/>
          <w:szCs w:val="28"/>
        </w:rPr>
        <w:lastRenderedPageBreak/>
        <w:t>TABLE OF CONTENTS</w:t>
      </w:r>
    </w:p>
    <w:p w14:paraId="0B912708" w14:textId="77777777" w:rsidR="00A96FFC" w:rsidRDefault="00A96FFC" w:rsidP="006A7804">
      <w:pPr>
        <w:rPr>
          <w:bCs/>
        </w:rPr>
      </w:pPr>
    </w:p>
    <w:p w14:paraId="381109CB" w14:textId="6D0FCF12" w:rsidR="00D365D5" w:rsidRDefault="0031189E">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93670065" w:history="1">
        <w:r w:rsidR="00D365D5" w:rsidRPr="00BD66CC">
          <w:rPr>
            <w:rStyle w:val="Hyperlink"/>
            <w:rFonts w:ascii="Times New Roman Bold" w:hAnsi="Times New Roman Bold"/>
            <w:noProof/>
          </w:rPr>
          <w:t>1.0</w:t>
        </w:r>
        <w:r w:rsidR="00D365D5">
          <w:rPr>
            <w:rFonts w:asciiTheme="minorHAnsi" w:eastAsiaTheme="minorEastAsia" w:hAnsiTheme="minorHAnsi" w:cstheme="minorBidi"/>
            <w:noProof/>
            <w:sz w:val="22"/>
            <w:szCs w:val="22"/>
          </w:rPr>
          <w:tab/>
        </w:r>
        <w:r w:rsidR="00D365D5" w:rsidRPr="00BD66CC">
          <w:rPr>
            <w:rStyle w:val="Hyperlink"/>
            <w:noProof/>
          </w:rPr>
          <w:t>INTRODUCTION</w:t>
        </w:r>
        <w:r w:rsidR="00D365D5">
          <w:rPr>
            <w:noProof/>
            <w:webHidden/>
          </w:rPr>
          <w:tab/>
        </w:r>
        <w:r w:rsidR="00D365D5">
          <w:rPr>
            <w:noProof/>
            <w:webHidden/>
          </w:rPr>
          <w:fldChar w:fldCharType="begin"/>
        </w:r>
        <w:r w:rsidR="00D365D5">
          <w:rPr>
            <w:noProof/>
            <w:webHidden/>
          </w:rPr>
          <w:instrText xml:space="preserve"> PAGEREF _Toc93670065 \h </w:instrText>
        </w:r>
        <w:r w:rsidR="00D365D5">
          <w:rPr>
            <w:noProof/>
            <w:webHidden/>
          </w:rPr>
        </w:r>
        <w:r w:rsidR="00D365D5">
          <w:rPr>
            <w:noProof/>
            <w:webHidden/>
          </w:rPr>
          <w:fldChar w:fldCharType="separate"/>
        </w:r>
        <w:r w:rsidR="00D365D5">
          <w:rPr>
            <w:noProof/>
            <w:webHidden/>
          </w:rPr>
          <w:t>3</w:t>
        </w:r>
        <w:r w:rsidR="00D365D5">
          <w:rPr>
            <w:noProof/>
            <w:webHidden/>
          </w:rPr>
          <w:fldChar w:fldCharType="end"/>
        </w:r>
      </w:hyperlink>
    </w:p>
    <w:p w14:paraId="00B17B88" w14:textId="349C7B22" w:rsidR="00D365D5" w:rsidRDefault="00D365D5">
      <w:pPr>
        <w:pStyle w:val="TOC1"/>
        <w:rPr>
          <w:rFonts w:asciiTheme="minorHAnsi" w:eastAsiaTheme="minorEastAsia" w:hAnsiTheme="minorHAnsi" w:cstheme="minorBidi"/>
          <w:noProof/>
          <w:sz w:val="22"/>
          <w:szCs w:val="22"/>
        </w:rPr>
      </w:pPr>
      <w:hyperlink w:anchor="_Toc93670066" w:history="1">
        <w:r w:rsidRPr="00BD66CC">
          <w:rPr>
            <w:rStyle w:val="Hyperlink"/>
            <w:rFonts w:ascii="Times New Roman Bold" w:hAnsi="Times New Roman Bold"/>
            <w:noProof/>
          </w:rPr>
          <w:t>2.0</w:t>
        </w:r>
        <w:r>
          <w:rPr>
            <w:rFonts w:asciiTheme="minorHAnsi" w:eastAsiaTheme="minorEastAsia" w:hAnsiTheme="minorHAnsi" w:cstheme="minorBidi"/>
            <w:noProof/>
            <w:sz w:val="22"/>
            <w:szCs w:val="22"/>
          </w:rPr>
          <w:tab/>
        </w:r>
        <w:r w:rsidRPr="00BD66CC">
          <w:rPr>
            <w:rStyle w:val="Hyperlink"/>
            <w:noProof/>
          </w:rPr>
          <w:t>DEFINITIONS</w:t>
        </w:r>
        <w:r>
          <w:rPr>
            <w:noProof/>
            <w:webHidden/>
          </w:rPr>
          <w:tab/>
        </w:r>
        <w:r>
          <w:rPr>
            <w:noProof/>
            <w:webHidden/>
          </w:rPr>
          <w:fldChar w:fldCharType="begin"/>
        </w:r>
        <w:r>
          <w:rPr>
            <w:noProof/>
            <w:webHidden/>
          </w:rPr>
          <w:instrText xml:space="preserve"> PAGEREF _Toc93670066 \h </w:instrText>
        </w:r>
        <w:r>
          <w:rPr>
            <w:noProof/>
            <w:webHidden/>
          </w:rPr>
        </w:r>
        <w:r>
          <w:rPr>
            <w:noProof/>
            <w:webHidden/>
          </w:rPr>
          <w:fldChar w:fldCharType="separate"/>
        </w:r>
        <w:r>
          <w:rPr>
            <w:noProof/>
            <w:webHidden/>
          </w:rPr>
          <w:t>3</w:t>
        </w:r>
        <w:r>
          <w:rPr>
            <w:noProof/>
            <w:webHidden/>
          </w:rPr>
          <w:fldChar w:fldCharType="end"/>
        </w:r>
      </w:hyperlink>
    </w:p>
    <w:p w14:paraId="33DCB3A0" w14:textId="0DC7582D" w:rsidR="00D365D5" w:rsidRDefault="00D365D5">
      <w:pPr>
        <w:pStyle w:val="TOC1"/>
        <w:rPr>
          <w:rFonts w:asciiTheme="minorHAnsi" w:eastAsiaTheme="minorEastAsia" w:hAnsiTheme="minorHAnsi" w:cstheme="minorBidi"/>
          <w:noProof/>
          <w:sz w:val="22"/>
          <w:szCs w:val="22"/>
        </w:rPr>
      </w:pPr>
      <w:hyperlink w:anchor="_Toc93670067" w:history="1">
        <w:r w:rsidRPr="00BD66CC">
          <w:rPr>
            <w:rStyle w:val="Hyperlink"/>
            <w:rFonts w:ascii="Times New Roman Bold" w:hAnsi="Times New Roman Bold"/>
            <w:noProof/>
          </w:rPr>
          <w:t>3.0</w:t>
        </w:r>
        <w:r>
          <w:rPr>
            <w:rFonts w:asciiTheme="minorHAnsi" w:eastAsiaTheme="minorEastAsia" w:hAnsiTheme="minorHAnsi" w:cstheme="minorBidi"/>
            <w:noProof/>
            <w:sz w:val="22"/>
            <w:szCs w:val="22"/>
          </w:rPr>
          <w:tab/>
        </w:r>
        <w:r w:rsidRPr="00BD66CC">
          <w:rPr>
            <w:rStyle w:val="Hyperlink"/>
            <w:noProof/>
          </w:rPr>
          <w:t>RESPONSIBILITIES</w:t>
        </w:r>
        <w:r>
          <w:rPr>
            <w:noProof/>
            <w:webHidden/>
          </w:rPr>
          <w:tab/>
        </w:r>
        <w:r>
          <w:rPr>
            <w:noProof/>
            <w:webHidden/>
          </w:rPr>
          <w:fldChar w:fldCharType="begin"/>
        </w:r>
        <w:r>
          <w:rPr>
            <w:noProof/>
            <w:webHidden/>
          </w:rPr>
          <w:instrText xml:space="preserve"> PAGEREF _Toc93670067 \h </w:instrText>
        </w:r>
        <w:r>
          <w:rPr>
            <w:noProof/>
            <w:webHidden/>
          </w:rPr>
        </w:r>
        <w:r>
          <w:rPr>
            <w:noProof/>
            <w:webHidden/>
          </w:rPr>
          <w:fldChar w:fldCharType="separate"/>
        </w:r>
        <w:r>
          <w:rPr>
            <w:noProof/>
            <w:webHidden/>
          </w:rPr>
          <w:t>4</w:t>
        </w:r>
        <w:r>
          <w:rPr>
            <w:noProof/>
            <w:webHidden/>
          </w:rPr>
          <w:fldChar w:fldCharType="end"/>
        </w:r>
      </w:hyperlink>
    </w:p>
    <w:p w14:paraId="34E3C2D7" w14:textId="54D15984" w:rsidR="00D365D5" w:rsidRDefault="00D365D5">
      <w:pPr>
        <w:pStyle w:val="TOC2"/>
        <w:rPr>
          <w:rFonts w:asciiTheme="minorHAnsi" w:eastAsiaTheme="minorEastAsia" w:hAnsiTheme="minorHAnsi" w:cstheme="minorBidi"/>
          <w:noProof/>
          <w:sz w:val="22"/>
          <w:szCs w:val="22"/>
        </w:rPr>
      </w:pPr>
      <w:hyperlink w:anchor="_Toc93670068" w:history="1">
        <w:r w:rsidRPr="00BD66CC">
          <w:rPr>
            <w:rStyle w:val="Hyperlink"/>
            <w:rFonts w:ascii="Times New Roman Bold" w:hAnsi="Times New Roman Bold"/>
            <w:noProof/>
          </w:rPr>
          <w:t>3.1</w:t>
        </w:r>
        <w:r>
          <w:rPr>
            <w:rFonts w:asciiTheme="minorHAnsi" w:eastAsiaTheme="minorEastAsia" w:hAnsiTheme="minorHAnsi" w:cstheme="minorBidi"/>
            <w:noProof/>
            <w:sz w:val="22"/>
            <w:szCs w:val="22"/>
          </w:rPr>
          <w:tab/>
        </w:r>
        <w:r w:rsidRPr="00BD66CC">
          <w:rPr>
            <w:rStyle w:val="Hyperlink"/>
            <w:noProof/>
          </w:rPr>
          <w:t>The Division/Section Head or Project Manager (D/S/P)</w:t>
        </w:r>
        <w:r>
          <w:rPr>
            <w:noProof/>
            <w:webHidden/>
          </w:rPr>
          <w:tab/>
        </w:r>
        <w:r>
          <w:rPr>
            <w:noProof/>
            <w:webHidden/>
          </w:rPr>
          <w:fldChar w:fldCharType="begin"/>
        </w:r>
        <w:r>
          <w:rPr>
            <w:noProof/>
            <w:webHidden/>
          </w:rPr>
          <w:instrText xml:space="preserve"> PAGEREF _Toc93670068 \h </w:instrText>
        </w:r>
        <w:r>
          <w:rPr>
            <w:noProof/>
            <w:webHidden/>
          </w:rPr>
        </w:r>
        <w:r>
          <w:rPr>
            <w:noProof/>
            <w:webHidden/>
          </w:rPr>
          <w:fldChar w:fldCharType="separate"/>
        </w:r>
        <w:r>
          <w:rPr>
            <w:noProof/>
            <w:webHidden/>
          </w:rPr>
          <w:t>4</w:t>
        </w:r>
        <w:r>
          <w:rPr>
            <w:noProof/>
            <w:webHidden/>
          </w:rPr>
          <w:fldChar w:fldCharType="end"/>
        </w:r>
      </w:hyperlink>
    </w:p>
    <w:p w14:paraId="20B67C8D" w14:textId="74EA6BA9" w:rsidR="00D365D5" w:rsidRDefault="00D365D5">
      <w:pPr>
        <w:pStyle w:val="TOC2"/>
        <w:rPr>
          <w:rFonts w:asciiTheme="minorHAnsi" w:eastAsiaTheme="minorEastAsia" w:hAnsiTheme="minorHAnsi" w:cstheme="minorBidi"/>
          <w:noProof/>
          <w:sz w:val="22"/>
          <w:szCs w:val="22"/>
        </w:rPr>
      </w:pPr>
      <w:hyperlink w:anchor="_Toc93670069" w:history="1">
        <w:r w:rsidRPr="00BD66CC">
          <w:rPr>
            <w:rStyle w:val="Hyperlink"/>
            <w:rFonts w:ascii="Times New Roman Bold" w:hAnsi="Times New Roman Bold"/>
            <w:noProof/>
          </w:rPr>
          <w:t>3.2</w:t>
        </w:r>
        <w:r>
          <w:rPr>
            <w:rFonts w:asciiTheme="minorHAnsi" w:eastAsiaTheme="minorEastAsia" w:hAnsiTheme="minorHAnsi" w:cstheme="minorBidi"/>
            <w:noProof/>
            <w:sz w:val="22"/>
            <w:szCs w:val="22"/>
          </w:rPr>
          <w:tab/>
        </w:r>
        <w:r w:rsidRPr="00BD66CC">
          <w:rPr>
            <w:rStyle w:val="Hyperlink"/>
            <w:noProof/>
          </w:rPr>
          <w:t>The ES&amp;H Section</w:t>
        </w:r>
        <w:r>
          <w:rPr>
            <w:noProof/>
            <w:webHidden/>
          </w:rPr>
          <w:tab/>
        </w:r>
        <w:r>
          <w:rPr>
            <w:noProof/>
            <w:webHidden/>
          </w:rPr>
          <w:fldChar w:fldCharType="begin"/>
        </w:r>
        <w:r>
          <w:rPr>
            <w:noProof/>
            <w:webHidden/>
          </w:rPr>
          <w:instrText xml:space="preserve"> PAGEREF _Toc93670069 \h </w:instrText>
        </w:r>
        <w:r>
          <w:rPr>
            <w:noProof/>
            <w:webHidden/>
          </w:rPr>
        </w:r>
        <w:r>
          <w:rPr>
            <w:noProof/>
            <w:webHidden/>
          </w:rPr>
          <w:fldChar w:fldCharType="separate"/>
        </w:r>
        <w:r>
          <w:rPr>
            <w:noProof/>
            <w:webHidden/>
          </w:rPr>
          <w:t>4</w:t>
        </w:r>
        <w:r>
          <w:rPr>
            <w:noProof/>
            <w:webHidden/>
          </w:rPr>
          <w:fldChar w:fldCharType="end"/>
        </w:r>
      </w:hyperlink>
    </w:p>
    <w:p w14:paraId="13D4DF2A" w14:textId="0FC6BCB7" w:rsidR="00D365D5" w:rsidRDefault="00D365D5">
      <w:pPr>
        <w:pStyle w:val="TOC2"/>
        <w:rPr>
          <w:rFonts w:asciiTheme="minorHAnsi" w:eastAsiaTheme="minorEastAsia" w:hAnsiTheme="minorHAnsi" w:cstheme="minorBidi"/>
          <w:noProof/>
          <w:sz w:val="22"/>
          <w:szCs w:val="22"/>
        </w:rPr>
      </w:pPr>
      <w:hyperlink w:anchor="_Toc93670070" w:history="1">
        <w:r w:rsidRPr="00BD66CC">
          <w:rPr>
            <w:rStyle w:val="Hyperlink"/>
            <w:rFonts w:ascii="Times New Roman Bold" w:hAnsi="Times New Roman Bold"/>
            <w:noProof/>
          </w:rPr>
          <w:t>3.3</w:t>
        </w:r>
        <w:r>
          <w:rPr>
            <w:rFonts w:asciiTheme="minorHAnsi" w:eastAsiaTheme="minorEastAsia" w:hAnsiTheme="minorHAnsi" w:cstheme="minorBidi"/>
            <w:noProof/>
            <w:sz w:val="22"/>
            <w:szCs w:val="22"/>
          </w:rPr>
          <w:tab/>
        </w:r>
        <w:r w:rsidRPr="00BD66CC">
          <w:rPr>
            <w:rStyle w:val="Hyperlink"/>
            <w:noProof/>
          </w:rPr>
          <w:t>Human Resources (HR) – Talent Development Group</w:t>
        </w:r>
        <w:r>
          <w:rPr>
            <w:noProof/>
            <w:webHidden/>
          </w:rPr>
          <w:tab/>
        </w:r>
        <w:r>
          <w:rPr>
            <w:noProof/>
            <w:webHidden/>
          </w:rPr>
          <w:fldChar w:fldCharType="begin"/>
        </w:r>
        <w:r>
          <w:rPr>
            <w:noProof/>
            <w:webHidden/>
          </w:rPr>
          <w:instrText xml:space="preserve"> PAGEREF _Toc93670070 \h </w:instrText>
        </w:r>
        <w:r>
          <w:rPr>
            <w:noProof/>
            <w:webHidden/>
          </w:rPr>
        </w:r>
        <w:r>
          <w:rPr>
            <w:noProof/>
            <w:webHidden/>
          </w:rPr>
          <w:fldChar w:fldCharType="separate"/>
        </w:r>
        <w:r>
          <w:rPr>
            <w:noProof/>
            <w:webHidden/>
          </w:rPr>
          <w:t>4</w:t>
        </w:r>
        <w:r>
          <w:rPr>
            <w:noProof/>
            <w:webHidden/>
          </w:rPr>
          <w:fldChar w:fldCharType="end"/>
        </w:r>
      </w:hyperlink>
    </w:p>
    <w:p w14:paraId="68821759" w14:textId="58423990" w:rsidR="00D365D5" w:rsidRDefault="00D365D5">
      <w:pPr>
        <w:pStyle w:val="TOC2"/>
        <w:rPr>
          <w:rFonts w:asciiTheme="minorHAnsi" w:eastAsiaTheme="minorEastAsia" w:hAnsiTheme="minorHAnsi" w:cstheme="minorBidi"/>
          <w:noProof/>
          <w:sz w:val="22"/>
          <w:szCs w:val="22"/>
        </w:rPr>
      </w:pPr>
      <w:hyperlink w:anchor="_Toc93670071" w:history="1">
        <w:r w:rsidRPr="00BD66CC">
          <w:rPr>
            <w:rStyle w:val="Hyperlink"/>
            <w:rFonts w:ascii="Times New Roman Bold" w:hAnsi="Times New Roman Bold"/>
            <w:noProof/>
          </w:rPr>
          <w:t>3.4</w:t>
        </w:r>
        <w:r>
          <w:rPr>
            <w:rFonts w:asciiTheme="minorHAnsi" w:eastAsiaTheme="minorEastAsia" w:hAnsiTheme="minorHAnsi" w:cstheme="minorBidi"/>
            <w:noProof/>
            <w:sz w:val="22"/>
            <w:szCs w:val="22"/>
          </w:rPr>
          <w:tab/>
        </w:r>
        <w:r w:rsidRPr="00BD66CC">
          <w:rPr>
            <w:rStyle w:val="Hyperlink"/>
            <w:noProof/>
          </w:rPr>
          <w:t>The Supervisor</w:t>
        </w:r>
        <w:r>
          <w:rPr>
            <w:noProof/>
            <w:webHidden/>
          </w:rPr>
          <w:tab/>
        </w:r>
        <w:r>
          <w:rPr>
            <w:noProof/>
            <w:webHidden/>
          </w:rPr>
          <w:fldChar w:fldCharType="begin"/>
        </w:r>
        <w:r>
          <w:rPr>
            <w:noProof/>
            <w:webHidden/>
          </w:rPr>
          <w:instrText xml:space="preserve"> PAGEREF _Toc93670071 \h </w:instrText>
        </w:r>
        <w:r>
          <w:rPr>
            <w:noProof/>
            <w:webHidden/>
          </w:rPr>
        </w:r>
        <w:r>
          <w:rPr>
            <w:noProof/>
            <w:webHidden/>
          </w:rPr>
          <w:fldChar w:fldCharType="separate"/>
        </w:r>
        <w:r>
          <w:rPr>
            <w:noProof/>
            <w:webHidden/>
          </w:rPr>
          <w:t>4</w:t>
        </w:r>
        <w:r>
          <w:rPr>
            <w:noProof/>
            <w:webHidden/>
          </w:rPr>
          <w:fldChar w:fldCharType="end"/>
        </w:r>
      </w:hyperlink>
    </w:p>
    <w:p w14:paraId="61C6A5A8" w14:textId="74C55576" w:rsidR="00D365D5" w:rsidRDefault="00D365D5">
      <w:pPr>
        <w:pStyle w:val="TOC2"/>
        <w:rPr>
          <w:rFonts w:asciiTheme="minorHAnsi" w:eastAsiaTheme="minorEastAsia" w:hAnsiTheme="minorHAnsi" w:cstheme="minorBidi"/>
          <w:noProof/>
          <w:sz w:val="22"/>
          <w:szCs w:val="22"/>
        </w:rPr>
      </w:pPr>
      <w:hyperlink w:anchor="_Toc93670072" w:history="1">
        <w:r w:rsidRPr="00BD66CC">
          <w:rPr>
            <w:rStyle w:val="Hyperlink"/>
            <w:rFonts w:ascii="Times New Roman Bold" w:hAnsi="Times New Roman Bold"/>
            <w:noProof/>
          </w:rPr>
          <w:t>3.5</w:t>
        </w:r>
        <w:r>
          <w:rPr>
            <w:rFonts w:asciiTheme="minorHAnsi" w:eastAsiaTheme="minorEastAsia" w:hAnsiTheme="minorHAnsi" w:cstheme="minorBidi"/>
            <w:noProof/>
            <w:sz w:val="22"/>
            <w:szCs w:val="22"/>
          </w:rPr>
          <w:tab/>
        </w:r>
        <w:r w:rsidRPr="00BD66CC">
          <w:rPr>
            <w:rStyle w:val="Hyperlink"/>
            <w:noProof/>
          </w:rPr>
          <w:t>The Employee</w:t>
        </w:r>
        <w:r>
          <w:rPr>
            <w:noProof/>
            <w:webHidden/>
          </w:rPr>
          <w:tab/>
        </w:r>
        <w:r>
          <w:rPr>
            <w:noProof/>
            <w:webHidden/>
          </w:rPr>
          <w:fldChar w:fldCharType="begin"/>
        </w:r>
        <w:r>
          <w:rPr>
            <w:noProof/>
            <w:webHidden/>
          </w:rPr>
          <w:instrText xml:space="preserve"> PAGEREF _Toc93670072 \h </w:instrText>
        </w:r>
        <w:r>
          <w:rPr>
            <w:noProof/>
            <w:webHidden/>
          </w:rPr>
        </w:r>
        <w:r>
          <w:rPr>
            <w:noProof/>
            <w:webHidden/>
          </w:rPr>
          <w:fldChar w:fldCharType="separate"/>
        </w:r>
        <w:r>
          <w:rPr>
            <w:noProof/>
            <w:webHidden/>
          </w:rPr>
          <w:t>5</w:t>
        </w:r>
        <w:r>
          <w:rPr>
            <w:noProof/>
            <w:webHidden/>
          </w:rPr>
          <w:fldChar w:fldCharType="end"/>
        </w:r>
      </w:hyperlink>
    </w:p>
    <w:p w14:paraId="1CCE0AFB" w14:textId="080AD529" w:rsidR="00D365D5" w:rsidRDefault="00D365D5">
      <w:pPr>
        <w:pStyle w:val="TOC1"/>
        <w:rPr>
          <w:rFonts w:asciiTheme="minorHAnsi" w:eastAsiaTheme="minorEastAsia" w:hAnsiTheme="minorHAnsi" w:cstheme="minorBidi"/>
          <w:noProof/>
          <w:sz w:val="22"/>
          <w:szCs w:val="22"/>
        </w:rPr>
      </w:pPr>
      <w:hyperlink w:anchor="_Toc93670073" w:history="1">
        <w:r w:rsidRPr="00BD66CC">
          <w:rPr>
            <w:rStyle w:val="Hyperlink"/>
            <w:rFonts w:ascii="Times New Roman Bold" w:hAnsi="Times New Roman Bold"/>
            <w:noProof/>
          </w:rPr>
          <w:t>4.0</w:t>
        </w:r>
        <w:r>
          <w:rPr>
            <w:rFonts w:asciiTheme="minorHAnsi" w:eastAsiaTheme="minorEastAsia" w:hAnsiTheme="minorHAnsi" w:cstheme="minorBidi"/>
            <w:noProof/>
            <w:sz w:val="22"/>
            <w:szCs w:val="22"/>
          </w:rPr>
          <w:tab/>
        </w:r>
        <w:r w:rsidRPr="00BD66CC">
          <w:rPr>
            <w:rStyle w:val="Hyperlink"/>
            <w:noProof/>
          </w:rPr>
          <w:t>PROGRAM DESCRIPTION</w:t>
        </w:r>
        <w:r>
          <w:rPr>
            <w:noProof/>
            <w:webHidden/>
          </w:rPr>
          <w:tab/>
        </w:r>
        <w:r>
          <w:rPr>
            <w:noProof/>
            <w:webHidden/>
          </w:rPr>
          <w:fldChar w:fldCharType="begin"/>
        </w:r>
        <w:r>
          <w:rPr>
            <w:noProof/>
            <w:webHidden/>
          </w:rPr>
          <w:instrText xml:space="preserve"> PAGEREF _Toc93670073 \h </w:instrText>
        </w:r>
        <w:r>
          <w:rPr>
            <w:noProof/>
            <w:webHidden/>
          </w:rPr>
        </w:r>
        <w:r>
          <w:rPr>
            <w:noProof/>
            <w:webHidden/>
          </w:rPr>
          <w:fldChar w:fldCharType="separate"/>
        </w:r>
        <w:r>
          <w:rPr>
            <w:noProof/>
            <w:webHidden/>
          </w:rPr>
          <w:t>5</w:t>
        </w:r>
        <w:r>
          <w:rPr>
            <w:noProof/>
            <w:webHidden/>
          </w:rPr>
          <w:fldChar w:fldCharType="end"/>
        </w:r>
      </w:hyperlink>
    </w:p>
    <w:p w14:paraId="2787F6B5" w14:textId="4A9EBB84" w:rsidR="00D365D5" w:rsidRDefault="00D365D5">
      <w:pPr>
        <w:pStyle w:val="TOC2"/>
        <w:rPr>
          <w:rFonts w:asciiTheme="minorHAnsi" w:eastAsiaTheme="minorEastAsia" w:hAnsiTheme="minorHAnsi" w:cstheme="minorBidi"/>
          <w:noProof/>
          <w:sz w:val="22"/>
          <w:szCs w:val="22"/>
        </w:rPr>
      </w:pPr>
      <w:hyperlink w:anchor="_Toc93670074" w:history="1">
        <w:r w:rsidRPr="00BD66CC">
          <w:rPr>
            <w:rStyle w:val="Hyperlink"/>
            <w:rFonts w:ascii="Times New Roman Bold" w:hAnsi="Times New Roman Bold"/>
            <w:noProof/>
          </w:rPr>
          <w:t>4.1</w:t>
        </w:r>
        <w:r>
          <w:rPr>
            <w:rFonts w:asciiTheme="minorHAnsi" w:eastAsiaTheme="minorEastAsia" w:hAnsiTheme="minorHAnsi" w:cstheme="minorBidi"/>
            <w:noProof/>
            <w:sz w:val="22"/>
            <w:szCs w:val="22"/>
          </w:rPr>
          <w:tab/>
        </w:r>
        <w:r w:rsidRPr="00BD66CC">
          <w:rPr>
            <w:rStyle w:val="Hyperlink"/>
            <w:noProof/>
          </w:rPr>
          <w:t>Training Requirements</w:t>
        </w:r>
        <w:r>
          <w:rPr>
            <w:noProof/>
            <w:webHidden/>
          </w:rPr>
          <w:tab/>
        </w:r>
        <w:r>
          <w:rPr>
            <w:noProof/>
            <w:webHidden/>
          </w:rPr>
          <w:fldChar w:fldCharType="begin"/>
        </w:r>
        <w:r>
          <w:rPr>
            <w:noProof/>
            <w:webHidden/>
          </w:rPr>
          <w:instrText xml:space="preserve"> PAGEREF _Toc93670074 \h </w:instrText>
        </w:r>
        <w:r>
          <w:rPr>
            <w:noProof/>
            <w:webHidden/>
          </w:rPr>
        </w:r>
        <w:r>
          <w:rPr>
            <w:noProof/>
            <w:webHidden/>
          </w:rPr>
          <w:fldChar w:fldCharType="separate"/>
        </w:r>
        <w:r>
          <w:rPr>
            <w:noProof/>
            <w:webHidden/>
          </w:rPr>
          <w:t>5</w:t>
        </w:r>
        <w:r>
          <w:rPr>
            <w:noProof/>
            <w:webHidden/>
          </w:rPr>
          <w:fldChar w:fldCharType="end"/>
        </w:r>
      </w:hyperlink>
    </w:p>
    <w:p w14:paraId="26104816" w14:textId="1DC249DC" w:rsidR="00D365D5" w:rsidRDefault="00D365D5">
      <w:pPr>
        <w:pStyle w:val="TOC2"/>
        <w:rPr>
          <w:rFonts w:asciiTheme="minorHAnsi" w:eastAsiaTheme="minorEastAsia" w:hAnsiTheme="minorHAnsi" w:cstheme="minorBidi"/>
          <w:noProof/>
          <w:sz w:val="22"/>
          <w:szCs w:val="22"/>
        </w:rPr>
      </w:pPr>
      <w:hyperlink w:anchor="_Toc93670075" w:history="1">
        <w:r w:rsidRPr="00BD66CC">
          <w:rPr>
            <w:rStyle w:val="Hyperlink"/>
            <w:rFonts w:ascii="Times New Roman Bold" w:hAnsi="Times New Roman Bold"/>
            <w:noProof/>
          </w:rPr>
          <w:t>4.2</w:t>
        </w:r>
        <w:r>
          <w:rPr>
            <w:rFonts w:asciiTheme="minorHAnsi" w:eastAsiaTheme="minorEastAsia" w:hAnsiTheme="minorHAnsi" w:cstheme="minorBidi"/>
            <w:noProof/>
            <w:sz w:val="22"/>
            <w:szCs w:val="22"/>
          </w:rPr>
          <w:tab/>
        </w:r>
        <w:r w:rsidRPr="00BD66CC">
          <w:rPr>
            <w:rStyle w:val="Hyperlink"/>
            <w:noProof/>
          </w:rPr>
          <w:t>Individual Training Needs Assessment (ITNA)</w:t>
        </w:r>
        <w:r>
          <w:rPr>
            <w:noProof/>
            <w:webHidden/>
          </w:rPr>
          <w:tab/>
        </w:r>
        <w:r>
          <w:rPr>
            <w:noProof/>
            <w:webHidden/>
          </w:rPr>
          <w:fldChar w:fldCharType="begin"/>
        </w:r>
        <w:r>
          <w:rPr>
            <w:noProof/>
            <w:webHidden/>
          </w:rPr>
          <w:instrText xml:space="preserve"> PAGEREF _Toc93670075 \h </w:instrText>
        </w:r>
        <w:r>
          <w:rPr>
            <w:noProof/>
            <w:webHidden/>
          </w:rPr>
        </w:r>
        <w:r>
          <w:rPr>
            <w:noProof/>
            <w:webHidden/>
          </w:rPr>
          <w:fldChar w:fldCharType="separate"/>
        </w:r>
        <w:r>
          <w:rPr>
            <w:noProof/>
            <w:webHidden/>
          </w:rPr>
          <w:t>5</w:t>
        </w:r>
        <w:r>
          <w:rPr>
            <w:noProof/>
            <w:webHidden/>
          </w:rPr>
          <w:fldChar w:fldCharType="end"/>
        </w:r>
      </w:hyperlink>
    </w:p>
    <w:p w14:paraId="59AA2EA9" w14:textId="49002594" w:rsidR="00D365D5" w:rsidRDefault="00D365D5">
      <w:pPr>
        <w:pStyle w:val="TOC2"/>
        <w:rPr>
          <w:rFonts w:asciiTheme="minorHAnsi" w:eastAsiaTheme="minorEastAsia" w:hAnsiTheme="minorHAnsi" w:cstheme="minorBidi"/>
          <w:noProof/>
          <w:sz w:val="22"/>
          <w:szCs w:val="22"/>
        </w:rPr>
      </w:pPr>
      <w:hyperlink w:anchor="_Toc93670076" w:history="1">
        <w:r w:rsidRPr="00BD66CC">
          <w:rPr>
            <w:rStyle w:val="Hyperlink"/>
            <w:rFonts w:ascii="Times New Roman Bold" w:hAnsi="Times New Roman Bold"/>
            <w:noProof/>
          </w:rPr>
          <w:t>4.3</w:t>
        </w:r>
        <w:r>
          <w:rPr>
            <w:rFonts w:asciiTheme="minorHAnsi" w:eastAsiaTheme="minorEastAsia" w:hAnsiTheme="minorHAnsi" w:cstheme="minorBidi"/>
            <w:noProof/>
            <w:sz w:val="22"/>
            <w:szCs w:val="22"/>
          </w:rPr>
          <w:tab/>
        </w:r>
        <w:r w:rsidRPr="00BD66CC">
          <w:rPr>
            <w:rStyle w:val="Hyperlink"/>
            <w:noProof/>
          </w:rPr>
          <w:t>ITNA Proxy Privileges</w:t>
        </w:r>
        <w:r>
          <w:rPr>
            <w:noProof/>
            <w:webHidden/>
          </w:rPr>
          <w:tab/>
        </w:r>
        <w:r>
          <w:rPr>
            <w:noProof/>
            <w:webHidden/>
          </w:rPr>
          <w:fldChar w:fldCharType="begin"/>
        </w:r>
        <w:r>
          <w:rPr>
            <w:noProof/>
            <w:webHidden/>
          </w:rPr>
          <w:instrText xml:space="preserve"> PAGEREF _Toc93670076 \h </w:instrText>
        </w:r>
        <w:r>
          <w:rPr>
            <w:noProof/>
            <w:webHidden/>
          </w:rPr>
        </w:r>
        <w:r>
          <w:rPr>
            <w:noProof/>
            <w:webHidden/>
          </w:rPr>
          <w:fldChar w:fldCharType="separate"/>
        </w:r>
        <w:r>
          <w:rPr>
            <w:noProof/>
            <w:webHidden/>
          </w:rPr>
          <w:t>5</w:t>
        </w:r>
        <w:r>
          <w:rPr>
            <w:noProof/>
            <w:webHidden/>
          </w:rPr>
          <w:fldChar w:fldCharType="end"/>
        </w:r>
      </w:hyperlink>
    </w:p>
    <w:p w14:paraId="70CCEBD9" w14:textId="5613B3D2" w:rsidR="00D365D5" w:rsidRDefault="00D365D5">
      <w:pPr>
        <w:pStyle w:val="TOC2"/>
        <w:rPr>
          <w:rFonts w:asciiTheme="minorHAnsi" w:eastAsiaTheme="minorEastAsia" w:hAnsiTheme="minorHAnsi" w:cstheme="minorBidi"/>
          <w:noProof/>
          <w:sz w:val="22"/>
          <w:szCs w:val="22"/>
        </w:rPr>
      </w:pPr>
      <w:hyperlink w:anchor="_Toc93670077" w:history="1">
        <w:r w:rsidRPr="00BD66CC">
          <w:rPr>
            <w:rStyle w:val="Hyperlink"/>
            <w:rFonts w:ascii="Times New Roman Bold" w:hAnsi="Times New Roman Bold"/>
            <w:noProof/>
          </w:rPr>
          <w:t>4.4</w:t>
        </w:r>
        <w:r>
          <w:rPr>
            <w:rFonts w:asciiTheme="minorHAnsi" w:eastAsiaTheme="minorEastAsia" w:hAnsiTheme="minorHAnsi" w:cstheme="minorBidi"/>
            <w:noProof/>
            <w:sz w:val="22"/>
            <w:szCs w:val="22"/>
          </w:rPr>
          <w:tab/>
        </w:r>
        <w:r w:rsidRPr="00BD66CC">
          <w:rPr>
            <w:rStyle w:val="Hyperlink"/>
            <w:noProof/>
          </w:rPr>
          <w:t>New Employee Orientation</w:t>
        </w:r>
        <w:r>
          <w:rPr>
            <w:noProof/>
            <w:webHidden/>
          </w:rPr>
          <w:tab/>
        </w:r>
        <w:r>
          <w:rPr>
            <w:noProof/>
            <w:webHidden/>
          </w:rPr>
          <w:fldChar w:fldCharType="begin"/>
        </w:r>
        <w:r>
          <w:rPr>
            <w:noProof/>
            <w:webHidden/>
          </w:rPr>
          <w:instrText xml:space="preserve"> PAGEREF _Toc93670077 \h </w:instrText>
        </w:r>
        <w:r>
          <w:rPr>
            <w:noProof/>
            <w:webHidden/>
          </w:rPr>
        </w:r>
        <w:r>
          <w:rPr>
            <w:noProof/>
            <w:webHidden/>
          </w:rPr>
          <w:fldChar w:fldCharType="separate"/>
        </w:r>
        <w:r>
          <w:rPr>
            <w:noProof/>
            <w:webHidden/>
          </w:rPr>
          <w:t>6</w:t>
        </w:r>
        <w:r>
          <w:rPr>
            <w:noProof/>
            <w:webHidden/>
          </w:rPr>
          <w:fldChar w:fldCharType="end"/>
        </w:r>
      </w:hyperlink>
    </w:p>
    <w:p w14:paraId="0080D79A" w14:textId="1B487ACA" w:rsidR="00D365D5" w:rsidRDefault="00D365D5">
      <w:pPr>
        <w:pStyle w:val="TOC2"/>
        <w:rPr>
          <w:rFonts w:asciiTheme="minorHAnsi" w:eastAsiaTheme="minorEastAsia" w:hAnsiTheme="minorHAnsi" w:cstheme="minorBidi"/>
          <w:noProof/>
          <w:sz w:val="22"/>
          <w:szCs w:val="22"/>
        </w:rPr>
      </w:pPr>
      <w:hyperlink w:anchor="_Toc93670078" w:history="1">
        <w:r w:rsidRPr="00BD66CC">
          <w:rPr>
            <w:rStyle w:val="Hyperlink"/>
            <w:rFonts w:ascii="Times New Roman Bold" w:hAnsi="Times New Roman Bold"/>
            <w:noProof/>
          </w:rPr>
          <w:t>4.5</w:t>
        </w:r>
        <w:r>
          <w:rPr>
            <w:rFonts w:asciiTheme="minorHAnsi" w:eastAsiaTheme="minorEastAsia" w:hAnsiTheme="minorHAnsi" w:cstheme="minorBidi"/>
            <w:noProof/>
            <w:sz w:val="22"/>
            <w:szCs w:val="22"/>
          </w:rPr>
          <w:tab/>
        </w:r>
        <w:r w:rsidRPr="00BD66CC">
          <w:rPr>
            <w:rStyle w:val="Hyperlink"/>
            <w:noProof/>
          </w:rPr>
          <w:t>Training Development</w:t>
        </w:r>
        <w:r>
          <w:rPr>
            <w:noProof/>
            <w:webHidden/>
          </w:rPr>
          <w:tab/>
        </w:r>
        <w:r>
          <w:rPr>
            <w:noProof/>
            <w:webHidden/>
          </w:rPr>
          <w:fldChar w:fldCharType="begin"/>
        </w:r>
        <w:r>
          <w:rPr>
            <w:noProof/>
            <w:webHidden/>
          </w:rPr>
          <w:instrText xml:space="preserve"> PAGEREF _Toc93670078 \h </w:instrText>
        </w:r>
        <w:r>
          <w:rPr>
            <w:noProof/>
            <w:webHidden/>
          </w:rPr>
        </w:r>
        <w:r>
          <w:rPr>
            <w:noProof/>
            <w:webHidden/>
          </w:rPr>
          <w:fldChar w:fldCharType="separate"/>
        </w:r>
        <w:r>
          <w:rPr>
            <w:noProof/>
            <w:webHidden/>
          </w:rPr>
          <w:t>6</w:t>
        </w:r>
        <w:r>
          <w:rPr>
            <w:noProof/>
            <w:webHidden/>
          </w:rPr>
          <w:fldChar w:fldCharType="end"/>
        </w:r>
      </w:hyperlink>
    </w:p>
    <w:p w14:paraId="69DBD47B" w14:textId="5AA1A348" w:rsidR="00D365D5" w:rsidRDefault="00D365D5">
      <w:pPr>
        <w:pStyle w:val="TOC2"/>
        <w:rPr>
          <w:rFonts w:asciiTheme="minorHAnsi" w:eastAsiaTheme="minorEastAsia" w:hAnsiTheme="minorHAnsi" w:cstheme="minorBidi"/>
          <w:noProof/>
          <w:sz w:val="22"/>
          <w:szCs w:val="22"/>
        </w:rPr>
      </w:pPr>
      <w:hyperlink w:anchor="_Toc93670079" w:history="1">
        <w:r w:rsidRPr="00BD66CC">
          <w:rPr>
            <w:rStyle w:val="Hyperlink"/>
            <w:rFonts w:ascii="Times New Roman Bold" w:hAnsi="Times New Roman Bold"/>
            <w:noProof/>
          </w:rPr>
          <w:t>4.6</w:t>
        </w:r>
        <w:r>
          <w:rPr>
            <w:rFonts w:asciiTheme="minorHAnsi" w:eastAsiaTheme="minorEastAsia" w:hAnsiTheme="minorHAnsi" w:cstheme="minorBidi"/>
            <w:noProof/>
            <w:sz w:val="22"/>
            <w:szCs w:val="22"/>
          </w:rPr>
          <w:tab/>
        </w:r>
        <w:r w:rsidRPr="00BD66CC">
          <w:rPr>
            <w:rStyle w:val="Hyperlink"/>
            <w:noProof/>
          </w:rPr>
          <w:t>Training Implementation</w:t>
        </w:r>
        <w:r>
          <w:rPr>
            <w:noProof/>
            <w:webHidden/>
          </w:rPr>
          <w:tab/>
        </w:r>
        <w:r>
          <w:rPr>
            <w:noProof/>
            <w:webHidden/>
          </w:rPr>
          <w:fldChar w:fldCharType="begin"/>
        </w:r>
        <w:r>
          <w:rPr>
            <w:noProof/>
            <w:webHidden/>
          </w:rPr>
          <w:instrText xml:space="preserve"> PAGEREF _Toc93670079 \h </w:instrText>
        </w:r>
        <w:r>
          <w:rPr>
            <w:noProof/>
            <w:webHidden/>
          </w:rPr>
        </w:r>
        <w:r>
          <w:rPr>
            <w:noProof/>
            <w:webHidden/>
          </w:rPr>
          <w:fldChar w:fldCharType="separate"/>
        </w:r>
        <w:r>
          <w:rPr>
            <w:noProof/>
            <w:webHidden/>
          </w:rPr>
          <w:t>7</w:t>
        </w:r>
        <w:r>
          <w:rPr>
            <w:noProof/>
            <w:webHidden/>
          </w:rPr>
          <w:fldChar w:fldCharType="end"/>
        </w:r>
      </w:hyperlink>
    </w:p>
    <w:p w14:paraId="317372F7" w14:textId="26573FF8" w:rsidR="00D365D5" w:rsidRDefault="00D365D5">
      <w:pPr>
        <w:pStyle w:val="TOC2"/>
        <w:rPr>
          <w:rFonts w:asciiTheme="minorHAnsi" w:eastAsiaTheme="minorEastAsia" w:hAnsiTheme="minorHAnsi" w:cstheme="minorBidi"/>
          <w:noProof/>
          <w:sz w:val="22"/>
          <w:szCs w:val="22"/>
        </w:rPr>
      </w:pPr>
      <w:hyperlink w:anchor="_Toc93670080" w:history="1">
        <w:r w:rsidRPr="00BD66CC">
          <w:rPr>
            <w:rStyle w:val="Hyperlink"/>
            <w:rFonts w:ascii="Times New Roman Bold" w:hAnsi="Times New Roman Bold"/>
            <w:noProof/>
          </w:rPr>
          <w:t>4.7</w:t>
        </w:r>
        <w:r>
          <w:rPr>
            <w:rFonts w:asciiTheme="minorHAnsi" w:eastAsiaTheme="minorEastAsia" w:hAnsiTheme="minorHAnsi" w:cstheme="minorBidi"/>
            <w:noProof/>
            <w:sz w:val="22"/>
            <w:szCs w:val="22"/>
          </w:rPr>
          <w:tab/>
        </w:r>
        <w:r w:rsidRPr="00BD66CC">
          <w:rPr>
            <w:rStyle w:val="Hyperlink"/>
            <w:noProof/>
          </w:rPr>
          <w:t>Training Evaluation</w:t>
        </w:r>
        <w:r>
          <w:rPr>
            <w:noProof/>
            <w:webHidden/>
          </w:rPr>
          <w:tab/>
        </w:r>
        <w:r>
          <w:rPr>
            <w:noProof/>
            <w:webHidden/>
          </w:rPr>
          <w:fldChar w:fldCharType="begin"/>
        </w:r>
        <w:r>
          <w:rPr>
            <w:noProof/>
            <w:webHidden/>
          </w:rPr>
          <w:instrText xml:space="preserve"> PAGEREF _Toc93670080 \h </w:instrText>
        </w:r>
        <w:r>
          <w:rPr>
            <w:noProof/>
            <w:webHidden/>
          </w:rPr>
        </w:r>
        <w:r>
          <w:rPr>
            <w:noProof/>
            <w:webHidden/>
          </w:rPr>
          <w:fldChar w:fldCharType="separate"/>
        </w:r>
        <w:r>
          <w:rPr>
            <w:noProof/>
            <w:webHidden/>
          </w:rPr>
          <w:t>8</w:t>
        </w:r>
        <w:r>
          <w:rPr>
            <w:noProof/>
            <w:webHidden/>
          </w:rPr>
          <w:fldChar w:fldCharType="end"/>
        </w:r>
      </w:hyperlink>
    </w:p>
    <w:p w14:paraId="350E2B79" w14:textId="1BC28A7B" w:rsidR="00D365D5" w:rsidRDefault="00D365D5">
      <w:pPr>
        <w:pStyle w:val="TOC2"/>
        <w:rPr>
          <w:rFonts w:asciiTheme="minorHAnsi" w:eastAsiaTheme="minorEastAsia" w:hAnsiTheme="minorHAnsi" w:cstheme="minorBidi"/>
          <w:noProof/>
          <w:sz w:val="22"/>
          <w:szCs w:val="22"/>
        </w:rPr>
      </w:pPr>
      <w:hyperlink w:anchor="_Toc93670081" w:history="1">
        <w:r w:rsidRPr="00BD66CC">
          <w:rPr>
            <w:rStyle w:val="Hyperlink"/>
            <w:rFonts w:ascii="Times New Roman Bold" w:hAnsi="Times New Roman Bold"/>
            <w:noProof/>
          </w:rPr>
          <w:t>4.8</w:t>
        </w:r>
        <w:r>
          <w:rPr>
            <w:rFonts w:asciiTheme="minorHAnsi" w:eastAsiaTheme="minorEastAsia" w:hAnsiTheme="minorHAnsi" w:cstheme="minorBidi"/>
            <w:noProof/>
            <w:sz w:val="22"/>
            <w:szCs w:val="22"/>
          </w:rPr>
          <w:tab/>
        </w:r>
        <w:r w:rsidRPr="00BD66CC">
          <w:rPr>
            <w:rStyle w:val="Hyperlink"/>
            <w:noProof/>
          </w:rPr>
          <w:t>ES&amp;H Training Course Equivalency</w:t>
        </w:r>
        <w:r>
          <w:rPr>
            <w:noProof/>
            <w:webHidden/>
          </w:rPr>
          <w:tab/>
        </w:r>
        <w:r>
          <w:rPr>
            <w:noProof/>
            <w:webHidden/>
          </w:rPr>
          <w:fldChar w:fldCharType="begin"/>
        </w:r>
        <w:r>
          <w:rPr>
            <w:noProof/>
            <w:webHidden/>
          </w:rPr>
          <w:instrText xml:space="preserve"> PAGEREF _Toc93670081 \h </w:instrText>
        </w:r>
        <w:r>
          <w:rPr>
            <w:noProof/>
            <w:webHidden/>
          </w:rPr>
        </w:r>
        <w:r>
          <w:rPr>
            <w:noProof/>
            <w:webHidden/>
          </w:rPr>
          <w:fldChar w:fldCharType="separate"/>
        </w:r>
        <w:r>
          <w:rPr>
            <w:noProof/>
            <w:webHidden/>
          </w:rPr>
          <w:t>8</w:t>
        </w:r>
        <w:r>
          <w:rPr>
            <w:noProof/>
            <w:webHidden/>
          </w:rPr>
          <w:fldChar w:fldCharType="end"/>
        </w:r>
      </w:hyperlink>
    </w:p>
    <w:p w14:paraId="7BA68E34" w14:textId="46448D6E" w:rsidR="00D365D5" w:rsidRDefault="00D365D5">
      <w:pPr>
        <w:pStyle w:val="TOC2"/>
        <w:rPr>
          <w:rFonts w:asciiTheme="minorHAnsi" w:eastAsiaTheme="minorEastAsia" w:hAnsiTheme="minorHAnsi" w:cstheme="minorBidi"/>
          <w:noProof/>
          <w:sz w:val="22"/>
          <w:szCs w:val="22"/>
        </w:rPr>
      </w:pPr>
      <w:hyperlink w:anchor="_Toc93670082" w:history="1">
        <w:r w:rsidRPr="00BD66CC">
          <w:rPr>
            <w:rStyle w:val="Hyperlink"/>
            <w:rFonts w:ascii="Times New Roman Bold" w:hAnsi="Times New Roman Bold"/>
            <w:noProof/>
          </w:rPr>
          <w:t>4.9</w:t>
        </w:r>
        <w:r>
          <w:rPr>
            <w:rFonts w:asciiTheme="minorHAnsi" w:eastAsiaTheme="minorEastAsia" w:hAnsiTheme="minorHAnsi" w:cstheme="minorBidi"/>
            <w:noProof/>
            <w:sz w:val="22"/>
            <w:szCs w:val="22"/>
          </w:rPr>
          <w:tab/>
        </w:r>
        <w:r w:rsidRPr="00BD66CC">
          <w:rPr>
            <w:rStyle w:val="Hyperlink"/>
            <w:noProof/>
          </w:rPr>
          <w:t>Reciprocal Training</w:t>
        </w:r>
        <w:r>
          <w:rPr>
            <w:noProof/>
            <w:webHidden/>
          </w:rPr>
          <w:tab/>
        </w:r>
        <w:r>
          <w:rPr>
            <w:noProof/>
            <w:webHidden/>
          </w:rPr>
          <w:fldChar w:fldCharType="begin"/>
        </w:r>
        <w:r>
          <w:rPr>
            <w:noProof/>
            <w:webHidden/>
          </w:rPr>
          <w:instrText xml:space="preserve"> PAGEREF _Toc93670082 \h </w:instrText>
        </w:r>
        <w:r>
          <w:rPr>
            <w:noProof/>
            <w:webHidden/>
          </w:rPr>
        </w:r>
        <w:r>
          <w:rPr>
            <w:noProof/>
            <w:webHidden/>
          </w:rPr>
          <w:fldChar w:fldCharType="separate"/>
        </w:r>
        <w:r>
          <w:rPr>
            <w:noProof/>
            <w:webHidden/>
          </w:rPr>
          <w:t>8</w:t>
        </w:r>
        <w:r>
          <w:rPr>
            <w:noProof/>
            <w:webHidden/>
          </w:rPr>
          <w:fldChar w:fldCharType="end"/>
        </w:r>
      </w:hyperlink>
    </w:p>
    <w:p w14:paraId="3FAA6B82" w14:textId="5BE7B4CE" w:rsidR="00D365D5" w:rsidRDefault="00D365D5">
      <w:pPr>
        <w:pStyle w:val="TOC2"/>
        <w:rPr>
          <w:rFonts w:asciiTheme="minorHAnsi" w:eastAsiaTheme="minorEastAsia" w:hAnsiTheme="minorHAnsi" w:cstheme="minorBidi"/>
          <w:noProof/>
          <w:sz w:val="22"/>
          <w:szCs w:val="22"/>
        </w:rPr>
      </w:pPr>
      <w:hyperlink w:anchor="_Toc93670083" w:history="1">
        <w:r w:rsidRPr="00BD66CC">
          <w:rPr>
            <w:rStyle w:val="Hyperlink"/>
            <w:rFonts w:ascii="Times New Roman Bold" w:hAnsi="Times New Roman Bold"/>
            <w:noProof/>
          </w:rPr>
          <w:t>4.10</w:t>
        </w:r>
        <w:r>
          <w:rPr>
            <w:rFonts w:asciiTheme="minorHAnsi" w:eastAsiaTheme="minorEastAsia" w:hAnsiTheme="minorHAnsi" w:cstheme="minorBidi"/>
            <w:noProof/>
            <w:sz w:val="22"/>
            <w:szCs w:val="22"/>
          </w:rPr>
          <w:tab/>
        </w:r>
        <w:r w:rsidRPr="00BD66CC">
          <w:rPr>
            <w:rStyle w:val="Hyperlink"/>
            <w:noProof/>
          </w:rPr>
          <w:t>Users</w:t>
        </w:r>
        <w:r>
          <w:rPr>
            <w:noProof/>
            <w:webHidden/>
          </w:rPr>
          <w:tab/>
        </w:r>
        <w:r>
          <w:rPr>
            <w:noProof/>
            <w:webHidden/>
          </w:rPr>
          <w:fldChar w:fldCharType="begin"/>
        </w:r>
        <w:r>
          <w:rPr>
            <w:noProof/>
            <w:webHidden/>
          </w:rPr>
          <w:instrText xml:space="preserve"> PAGEREF _Toc93670083 \h </w:instrText>
        </w:r>
        <w:r>
          <w:rPr>
            <w:noProof/>
            <w:webHidden/>
          </w:rPr>
        </w:r>
        <w:r>
          <w:rPr>
            <w:noProof/>
            <w:webHidden/>
          </w:rPr>
          <w:fldChar w:fldCharType="separate"/>
        </w:r>
        <w:r>
          <w:rPr>
            <w:noProof/>
            <w:webHidden/>
          </w:rPr>
          <w:t>8</w:t>
        </w:r>
        <w:r>
          <w:rPr>
            <w:noProof/>
            <w:webHidden/>
          </w:rPr>
          <w:fldChar w:fldCharType="end"/>
        </w:r>
      </w:hyperlink>
    </w:p>
    <w:p w14:paraId="07EB3591" w14:textId="56108490" w:rsidR="00D365D5" w:rsidRDefault="00D365D5">
      <w:pPr>
        <w:pStyle w:val="TOC2"/>
        <w:rPr>
          <w:rFonts w:asciiTheme="minorHAnsi" w:eastAsiaTheme="minorEastAsia" w:hAnsiTheme="minorHAnsi" w:cstheme="minorBidi"/>
          <w:noProof/>
          <w:sz w:val="22"/>
          <w:szCs w:val="22"/>
        </w:rPr>
      </w:pPr>
      <w:hyperlink w:anchor="_Toc93670084" w:history="1">
        <w:r w:rsidRPr="00BD66CC">
          <w:rPr>
            <w:rStyle w:val="Hyperlink"/>
            <w:rFonts w:ascii="Times New Roman Bold" w:hAnsi="Times New Roman Bold"/>
            <w:noProof/>
          </w:rPr>
          <w:t>4.11</w:t>
        </w:r>
        <w:r>
          <w:rPr>
            <w:rFonts w:asciiTheme="minorHAnsi" w:eastAsiaTheme="minorEastAsia" w:hAnsiTheme="minorHAnsi" w:cstheme="minorBidi"/>
            <w:noProof/>
            <w:sz w:val="22"/>
            <w:szCs w:val="22"/>
          </w:rPr>
          <w:tab/>
        </w:r>
        <w:r w:rsidRPr="00BD66CC">
          <w:rPr>
            <w:rStyle w:val="Hyperlink"/>
            <w:noProof/>
          </w:rPr>
          <w:t>Contract Employees</w:t>
        </w:r>
        <w:r>
          <w:rPr>
            <w:noProof/>
            <w:webHidden/>
          </w:rPr>
          <w:tab/>
        </w:r>
        <w:r>
          <w:rPr>
            <w:noProof/>
            <w:webHidden/>
          </w:rPr>
          <w:fldChar w:fldCharType="begin"/>
        </w:r>
        <w:r>
          <w:rPr>
            <w:noProof/>
            <w:webHidden/>
          </w:rPr>
          <w:instrText xml:space="preserve"> PAGEREF _Toc93670084 \h </w:instrText>
        </w:r>
        <w:r>
          <w:rPr>
            <w:noProof/>
            <w:webHidden/>
          </w:rPr>
        </w:r>
        <w:r>
          <w:rPr>
            <w:noProof/>
            <w:webHidden/>
          </w:rPr>
          <w:fldChar w:fldCharType="separate"/>
        </w:r>
        <w:r>
          <w:rPr>
            <w:noProof/>
            <w:webHidden/>
          </w:rPr>
          <w:t>8</w:t>
        </w:r>
        <w:r>
          <w:rPr>
            <w:noProof/>
            <w:webHidden/>
          </w:rPr>
          <w:fldChar w:fldCharType="end"/>
        </w:r>
      </w:hyperlink>
    </w:p>
    <w:p w14:paraId="6572BF42" w14:textId="39BDD841" w:rsidR="00D365D5" w:rsidRDefault="00D365D5">
      <w:pPr>
        <w:pStyle w:val="TOC2"/>
        <w:rPr>
          <w:rFonts w:asciiTheme="minorHAnsi" w:eastAsiaTheme="minorEastAsia" w:hAnsiTheme="minorHAnsi" w:cstheme="minorBidi"/>
          <w:noProof/>
          <w:sz w:val="22"/>
          <w:szCs w:val="22"/>
        </w:rPr>
      </w:pPr>
      <w:hyperlink w:anchor="_Toc93670085" w:history="1">
        <w:r w:rsidRPr="00BD66CC">
          <w:rPr>
            <w:rStyle w:val="Hyperlink"/>
            <w:rFonts w:ascii="Times New Roman Bold" w:hAnsi="Times New Roman Bold"/>
            <w:noProof/>
          </w:rPr>
          <w:t>4.12</w:t>
        </w:r>
        <w:r>
          <w:rPr>
            <w:rFonts w:asciiTheme="minorHAnsi" w:eastAsiaTheme="minorEastAsia" w:hAnsiTheme="minorHAnsi" w:cstheme="minorBidi"/>
            <w:noProof/>
            <w:sz w:val="22"/>
            <w:szCs w:val="22"/>
          </w:rPr>
          <w:tab/>
        </w:r>
        <w:r w:rsidRPr="00BD66CC">
          <w:rPr>
            <w:rStyle w:val="Hyperlink"/>
            <w:noProof/>
          </w:rPr>
          <w:t>Revocation of Training Qualifications</w:t>
        </w:r>
        <w:r>
          <w:rPr>
            <w:noProof/>
            <w:webHidden/>
          </w:rPr>
          <w:tab/>
        </w:r>
        <w:r>
          <w:rPr>
            <w:noProof/>
            <w:webHidden/>
          </w:rPr>
          <w:fldChar w:fldCharType="begin"/>
        </w:r>
        <w:r>
          <w:rPr>
            <w:noProof/>
            <w:webHidden/>
          </w:rPr>
          <w:instrText xml:space="preserve"> PAGEREF _Toc93670085 \h </w:instrText>
        </w:r>
        <w:r>
          <w:rPr>
            <w:noProof/>
            <w:webHidden/>
          </w:rPr>
        </w:r>
        <w:r>
          <w:rPr>
            <w:noProof/>
            <w:webHidden/>
          </w:rPr>
          <w:fldChar w:fldCharType="separate"/>
        </w:r>
        <w:r>
          <w:rPr>
            <w:noProof/>
            <w:webHidden/>
          </w:rPr>
          <w:t>9</w:t>
        </w:r>
        <w:r>
          <w:rPr>
            <w:noProof/>
            <w:webHidden/>
          </w:rPr>
          <w:fldChar w:fldCharType="end"/>
        </w:r>
      </w:hyperlink>
    </w:p>
    <w:p w14:paraId="7E204108" w14:textId="366BA8AE" w:rsidR="00D365D5" w:rsidRDefault="00D365D5">
      <w:pPr>
        <w:pStyle w:val="TOC2"/>
        <w:rPr>
          <w:rFonts w:asciiTheme="minorHAnsi" w:eastAsiaTheme="minorEastAsia" w:hAnsiTheme="minorHAnsi" w:cstheme="minorBidi"/>
          <w:noProof/>
          <w:sz w:val="22"/>
          <w:szCs w:val="22"/>
        </w:rPr>
      </w:pPr>
      <w:hyperlink w:anchor="_Toc93670086" w:history="1">
        <w:r w:rsidRPr="00BD66CC">
          <w:rPr>
            <w:rStyle w:val="Hyperlink"/>
            <w:rFonts w:ascii="Times New Roman Bold" w:hAnsi="Times New Roman Bold"/>
            <w:noProof/>
          </w:rPr>
          <w:t>4.13</w:t>
        </w:r>
        <w:r>
          <w:rPr>
            <w:rFonts w:asciiTheme="minorHAnsi" w:eastAsiaTheme="minorEastAsia" w:hAnsiTheme="minorHAnsi" w:cstheme="minorBidi"/>
            <w:noProof/>
            <w:sz w:val="22"/>
            <w:szCs w:val="22"/>
          </w:rPr>
          <w:tab/>
        </w:r>
        <w:r w:rsidRPr="00BD66CC">
          <w:rPr>
            <w:rStyle w:val="Hyperlink"/>
            <w:noProof/>
          </w:rPr>
          <w:t>Documentation &amp; Records</w:t>
        </w:r>
        <w:r>
          <w:rPr>
            <w:noProof/>
            <w:webHidden/>
          </w:rPr>
          <w:tab/>
        </w:r>
        <w:r>
          <w:rPr>
            <w:noProof/>
            <w:webHidden/>
          </w:rPr>
          <w:fldChar w:fldCharType="begin"/>
        </w:r>
        <w:r>
          <w:rPr>
            <w:noProof/>
            <w:webHidden/>
          </w:rPr>
          <w:instrText xml:space="preserve"> PAGEREF _Toc93670086 \h </w:instrText>
        </w:r>
        <w:r>
          <w:rPr>
            <w:noProof/>
            <w:webHidden/>
          </w:rPr>
        </w:r>
        <w:r>
          <w:rPr>
            <w:noProof/>
            <w:webHidden/>
          </w:rPr>
          <w:fldChar w:fldCharType="separate"/>
        </w:r>
        <w:r>
          <w:rPr>
            <w:noProof/>
            <w:webHidden/>
          </w:rPr>
          <w:t>9</w:t>
        </w:r>
        <w:r>
          <w:rPr>
            <w:noProof/>
            <w:webHidden/>
          </w:rPr>
          <w:fldChar w:fldCharType="end"/>
        </w:r>
      </w:hyperlink>
    </w:p>
    <w:p w14:paraId="51D092E7" w14:textId="366BCBFD" w:rsidR="00A96FFC" w:rsidRDefault="0031189E" w:rsidP="006A7804">
      <w:pPr>
        <w:tabs>
          <w:tab w:val="right" w:leader="dot" w:pos="9720"/>
        </w:tabs>
        <w:jc w:val="left"/>
        <w:rPr>
          <w:bCs/>
        </w:rPr>
      </w:pPr>
      <w:r>
        <w:rPr>
          <w:bCs/>
        </w:rPr>
        <w:fldChar w:fldCharType="end"/>
      </w:r>
    </w:p>
    <w:p w14:paraId="49A07BD6" w14:textId="77777777" w:rsidR="00084E8E" w:rsidRPr="00FA370A" w:rsidRDefault="00084E8E" w:rsidP="006A7804">
      <w:pPr>
        <w:jc w:val="left"/>
        <w:rPr>
          <w:bCs/>
        </w:rPr>
      </w:pPr>
    </w:p>
    <w:p w14:paraId="2CBBAB5E" w14:textId="77777777" w:rsidR="00A96FFC" w:rsidRPr="00A96FFC" w:rsidRDefault="00A96FFC" w:rsidP="006A7804">
      <w:pPr>
        <w:rPr>
          <w:bCs/>
        </w:rPr>
      </w:pPr>
    </w:p>
    <w:p w14:paraId="36A9FAD5" w14:textId="77777777" w:rsidR="00A96FFC" w:rsidRPr="00A96FFC" w:rsidRDefault="00A96FFC" w:rsidP="006A7804">
      <w:pPr>
        <w:rPr>
          <w:bCs/>
        </w:rPr>
        <w:sectPr w:rsidR="00A96FFC" w:rsidRPr="00A96FFC" w:rsidSect="00FF7DB3">
          <w:pgSz w:w="12240" w:h="15840" w:code="1"/>
          <w:pgMar w:top="720" w:right="1080" w:bottom="720" w:left="1440" w:header="720" w:footer="389" w:gutter="0"/>
          <w:pgNumType w:start="2"/>
          <w:cols w:space="720"/>
          <w:docGrid w:linePitch="360"/>
        </w:sectPr>
      </w:pPr>
    </w:p>
    <w:p w14:paraId="0E30D5EF" w14:textId="77777777" w:rsidR="00CE5B8A" w:rsidRPr="00EA523D" w:rsidRDefault="007D5A75" w:rsidP="006A7804">
      <w:pPr>
        <w:pStyle w:val="Heading1"/>
        <w:jc w:val="both"/>
      </w:pPr>
      <w:bookmarkStart w:id="0" w:name="_Toc93670065"/>
      <w:r w:rsidRPr="00EA523D">
        <w:lastRenderedPageBreak/>
        <w:t>INTRODUCTION</w:t>
      </w:r>
      <w:bookmarkEnd w:id="0"/>
    </w:p>
    <w:p w14:paraId="028BE800" w14:textId="77777777" w:rsidR="00D435EC" w:rsidRPr="00EA523D" w:rsidRDefault="00D435EC" w:rsidP="006A7804"/>
    <w:p w14:paraId="4C5007FD" w14:textId="6D619E2F" w:rsidR="00A6277D" w:rsidRPr="00EA523D" w:rsidRDefault="00A6277D" w:rsidP="006A7804">
      <w:r w:rsidRPr="00EA523D">
        <w:t xml:space="preserve">The Fermilab Environment, Safety, </w:t>
      </w:r>
      <w:r w:rsidR="00C44E96" w:rsidRPr="00EA523D">
        <w:t xml:space="preserve">and </w:t>
      </w:r>
      <w:r w:rsidRPr="00EA523D">
        <w:t>Health (ES</w:t>
      </w:r>
      <w:r w:rsidR="00C44E96" w:rsidRPr="00EA523D">
        <w:t>&amp;</w:t>
      </w:r>
      <w:r w:rsidRPr="00EA523D">
        <w:t xml:space="preserve">H) training program is intended to provide employees, </w:t>
      </w:r>
      <w:r w:rsidR="000C74ED" w:rsidRPr="00EA523D">
        <w:t>users,</w:t>
      </w:r>
      <w:r w:rsidR="003C16E8" w:rsidRPr="00EA523D">
        <w:t xml:space="preserve"> authorized guests,</w:t>
      </w:r>
      <w:r w:rsidRPr="00EA523D">
        <w:t xml:space="preserve"> and subcontractors the information and skills necessary to work safely and without harm </w:t>
      </w:r>
      <w:r w:rsidR="005C0584" w:rsidRPr="00EA523D">
        <w:t xml:space="preserve">to </w:t>
      </w:r>
      <w:r w:rsidRPr="00EA523D">
        <w:t>themselves, their co-workers and the environment.</w:t>
      </w:r>
    </w:p>
    <w:p w14:paraId="354F5366" w14:textId="77777777" w:rsidR="00A6277D" w:rsidRPr="00EA523D" w:rsidRDefault="00A6277D" w:rsidP="006A7804"/>
    <w:p w14:paraId="3F3F3C68" w14:textId="05B8AFB6" w:rsidR="00A6277D" w:rsidRPr="00EA523D" w:rsidRDefault="00A6277D" w:rsidP="006A7804">
      <w:r w:rsidRPr="00EA523D">
        <w:t>This chapter describes the ES</w:t>
      </w:r>
      <w:r w:rsidR="00C44E96" w:rsidRPr="00EA523D">
        <w:t>&amp;</w:t>
      </w:r>
      <w:r w:rsidRPr="00EA523D">
        <w:t>H training program, including identifying ES</w:t>
      </w:r>
      <w:r w:rsidR="00C44E96" w:rsidRPr="00EA523D">
        <w:t>&amp;</w:t>
      </w:r>
      <w:r w:rsidRPr="00EA523D">
        <w:t>H training needs, and recordkeeping requirement</w:t>
      </w:r>
      <w:r w:rsidR="00F346A4">
        <w:t>s and is applicable to the main site in Batavia, Illinois and any Fermilab leased spaces</w:t>
      </w:r>
      <w:r w:rsidRPr="00EA523D">
        <w:t>.</w:t>
      </w:r>
    </w:p>
    <w:p w14:paraId="77FD3F24" w14:textId="77777777" w:rsidR="007D5A75" w:rsidRPr="00EA523D" w:rsidRDefault="007D5A75" w:rsidP="006A7804"/>
    <w:p w14:paraId="496C2E5B" w14:textId="77777777" w:rsidR="007D5A75" w:rsidRPr="00EA523D" w:rsidRDefault="007D5A75" w:rsidP="006A7804">
      <w:pPr>
        <w:pStyle w:val="Heading1"/>
        <w:jc w:val="both"/>
        <w:rPr>
          <w:kern w:val="0"/>
        </w:rPr>
      </w:pPr>
      <w:bookmarkStart w:id="1" w:name="_Toc93670066"/>
      <w:r w:rsidRPr="00EA523D">
        <w:rPr>
          <w:kern w:val="0"/>
        </w:rPr>
        <w:t>DEFINITIONS</w:t>
      </w:r>
      <w:bookmarkEnd w:id="1"/>
    </w:p>
    <w:p w14:paraId="563B30A6" w14:textId="77777777" w:rsidR="007D5A75" w:rsidRPr="00EA523D" w:rsidRDefault="007D5A75" w:rsidP="006A7804"/>
    <w:p w14:paraId="37C6371B" w14:textId="199B955C" w:rsidR="00A6277D" w:rsidRPr="00EA523D" w:rsidRDefault="00A6277D" w:rsidP="006A7804">
      <w:pPr>
        <w:rPr>
          <w:b/>
        </w:rPr>
      </w:pPr>
      <w:r w:rsidRPr="00EA523D">
        <w:rPr>
          <w:b/>
        </w:rPr>
        <w:t>Active Course –</w:t>
      </w:r>
      <w:r w:rsidR="005943E2" w:rsidRPr="00EA523D">
        <w:rPr>
          <w:b/>
        </w:rPr>
        <w:t xml:space="preserve"> </w:t>
      </w:r>
      <w:r w:rsidR="001F0E66" w:rsidRPr="00EA523D">
        <w:t>a</w:t>
      </w:r>
      <w:r w:rsidRPr="00EA523D">
        <w:t xml:space="preserve">n </w:t>
      </w:r>
      <w:r w:rsidR="00E97521" w:rsidRPr="00EA523D">
        <w:t>ES&amp;H</w:t>
      </w:r>
      <w:r w:rsidRPr="00EA523D">
        <w:t xml:space="preserve"> training course that is tied to a question in the Individual Training Needs Assessment (ITNA).</w:t>
      </w:r>
    </w:p>
    <w:p w14:paraId="710A2966" w14:textId="31486FB5" w:rsidR="00A6277D" w:rsidRPr="00EA523D" w:rsidRDefault="00A6277D" w:rsidP="006A7804"/>
    <w:p w14:paraId="2DE324BE" w14:textId="00BD9E5A" w:rsidR="00A6277D" w:rsidRPr="00EA523D" w:rsidRDefault="00CB0F67" w:rsidP="006A7804">
      <w:r w:rsidRPr="00EA523D">
        <w:rPr>
          <w:b/>
        </w:rPr>
        <w:t>Division/Section/Project (D/S/P</w:t>
      </w:r>
      <w:r w:rsidR="00A6277D" w:rsidRPr="00EA523D">
        <w:rPr>
          <w:b/>
        </w:rPr>
        <w:t>) Course</w:t>
      </w:r>
      <w:r w:rsidR="00A6277D" w:rsidRPr="00EA523D">
        <w:t xml:space="preserve"> – </w:t>
      </w:r>
      <w:r w:rsidR="001F0E66" w:rsidRPr="00EA523D">
        <w:t>a</w:t>
      </w:r>
      <w:r w:rsidR="00A6277D" w:rsidRPr="00EA523D">
        <w:t xml:space="preserve"> </w:t>
      </w:r>
      <w:r w:rsidR="001F0E66" w:rsidRPr="00EA523D">
        <w:t>c</w:t>
      </w:r>
      <w:r w:rsidR="00A6277D" w:rsidRPr="00EA523D">
        <w:t xml:space="preserve">ourse developed specifically </w:t>
      </w:r>
      <w:r w:rsidRPr="00EA523D">
        <w:t>for a D/S/P, such as specialized</w:t>
      </w:r>
      <w:r w:rsidR="00A6277D" w:rsidRPr="00EA523D">
        <w:t xml:space="preserve"> Lockout/Tagout Procedures</w:t>
      </w:r>
      <w:r w:rsidR="003C16E8" w:rsidRPr="00EA523D">
        <w:t xml:space="preserve"> or Hazard Awareness</w:t>
      </w:r>
      <w:r w:rsidR="00A6277D" w:rsidRPr="00EA523D">
        <w:t>. Th</w:t>
      </w:r>
      <w:r w:rsidR="008916E1" w:rsidRPr="00EA523D">
        <w:t>ese courses have</w:t>
      </w:r>
      <w:r w:rsidRPr="00EA523D">
        <w:t xml:space="preserve"> a D/S/P</w:t>
      </w:r>
      <w:r w:rsidR="00A6277D" w:rsidRPr="00EA523D">
        <w:t xml:space="preserve"> </w:t>
      </w:r>
      <w:r w:rsidR="008916E1" w:rsidRPr="00EA523D">
        <w:t>label</w:t>
      </w:r>
      <w:r w:rsidR="00A6277D" w:rsidRPr="00EA523D">
        <w:t>.</w:t>
      </w:r>
    </w:p>
    <w:p w14:paraId="7E055C12" w14:textId="77777777" w:rsidR="00A6277D" w:rsidRPr="00EA523D" w:rsidRDefault="00A6277D" w:rsidP="006A7804">
      <w:pPr>
        <w:tabs>
          <w:tab w:val="left" w:pos="720"/>
        </w:tabs>
      </w:pPr>
    </w:p>
    <w:p w14:paraId="2EAA1095" w14:textId="4A88CFCE" w:rsidR="00A6277D" w:rsidRPr="00EA523D" w:rsidRDefault="00A6277D" w:rsidP="006A7804">
      <w:pPr>
        <w:tabs>
          <w:tab w:val="left" w:pos="720"/>
        </w:tabs>
      </w:pPr>
      <w:r w:rsidRPr="00EA523D">
        <w:rPr>
          <w:b/>
        </w:rPr>
        <w:t>ES</w:t>
      </w:r>
      <w:r w:rsidR="00C44E96" w:rsidRPr="00EA523D">
        <w:rPr>
          <w:b/>
        </w:rPr>
        <w:t>&amp;</w:t>
      </w:r>
      <w:r w:rsidRPr="00EA523D">
        <w:rPr>
          <w:b/>
        </w:rPr>
        <w:t>H Awareness Course</w:t>
      </w:r>
      <w:r w:rsidRPr="00EA523D">
        <w:t xml:space="preserve"> - a general overview or introduction to an ES</w:t>
      </w:r>
      <w:r w:rsidR="00C44E96" w:rsidRPr="00EA523D">
        <w:t>&amp;</w:t>
      </w:r>
      <w:r w:rsidRPr="00EA523D">
        <w:t xml:space="preserve">H topic presented to create awareness, but </w:t>
      </w:r>
      <w:r w:rsidRPr="00EA523D">
        <w:rPr>
          <w:b/>
        </w:rPr>
        <w:t>not</w:t>
      </w:r>
      <w:r w:rsidR="003C16E8" w:rsidRPr="00EA523D">
        <w:rPr>
          <w:b/>
        </w:rPr>
        <w:t xml:space="preserve"> </w:t>
      </w:r>
      <w:r w:rsidR="003C16E8" w:rsidRPr="00EA523D">
        <w:t>intended</w:t>
      </w:r>
      <w:r w:rsidRPr="00EA523D">
        <w:t xml:space="preserve"> to teach a specific skill or qualify an individual to perform a particular task.</w:t>
      </w:r>
    </w:p>
    <w:p w14:paraId="4D4AE94A" w14:textId="77777777" w:rsidR="00A6277D" w:rsidRPr="00EA523D" w:rsidRDefault="00A6277D" w:rsidP="006A7804">
      <w:pPr>
        <w:tabs>
          <w:tab w:val="left" w:pos="720"/>
        </w:tabs>
      </w:pPr>
    </w:p>
    <w:p w14:paraId="4DE48876" w14:textId="7D98EDCD" w:rsidR="00A6277D" w:rsidRPr="00EA523D" w:rsidRDefault="00A6277D" w:rsidP="006A7804">
      <w:pPr>
        <w:tabs>
          <w:tab w:val="left" w:pos="720"/>
        </w:tabs>
      </w:pPr>
      <w:r w:rsidRPr="00EA523D">
        <w:rPr>
          <w:b/>
        </w:rPr>
        <w:t>ES</w:t>
      </w:r>
      <w:r w:rsidR="00C44E96" w:rsidRPr="00EA523D">
        <w:rPr>
          <w:b/>
        </w:rPr>
        <w:t>&amp;</w:t>
      </w:r>
      <w:r w:rsidRPr="00EA523D">
        <w:rPr>
          <w:b/>
        </w:rPr>
        <w:t>H Qualification Course</w:t>
      </w:r>
      <w:r w:rsidRPr="00EA523D">
        <w:t xml:space="preserve"> - prepares personnel to participate in operations which may expose them or the environment to specific hazards or where qualification is required by a regulatory agency. Qualification courses are generally designed to develop a skill or apply knowledge in a particular situation - i.e. train a person to operate equipment such as a crane or forklift.</w:t>
      </w:r>
    </w:p>
    <w:p w14:paraId="5353E2C5" w14:textId="77777777" w:rsidR="00A6277D" w:rsidRPr="00EA523D" w:rsidRDefault="00A6277D" w:rsidP="006A7804">
      <w:pPr>
        <w:tabs>
          <w:tab w:val="left" w:pos="720"/>
        </w:tabs>
        <w:rPr>
          <w:b/>
        </w:rPr>
      </w:pPr>
    </w:p>
    <w:p w14:paraId="542F797B" w14:textId="6EE7DBDD" w:rsidR="00A6277D" w:rsidRPr="00EA523D" w:rsidRDefault="00A6277D" w:rsidP="006A7804">
      <w:pPr>
        <w:tabs>
          <w:tab w:val="left" w:pos="720"/>
        </w:tabs>
      </w:pPr>
      <w:r w:rsidRPr="00EA523D">
        <w:rPr>
          <w:b/>
        </w:rPr>
        <w:t>Individual Training Needs Assessment (ITNA)</w:t>
      </w:r>
      <w:r w:rsidRPr="00EA523D">
        <w:t xml:space="preserve"> – the process used to identify the hazards an individual may be exposed to in the work environment from which the required training can be derived.  ITNA is a web-ba</w:t>
      </w:r>
      <w:r w:rsidR="00C14D32" w:rsidRPr="00EA523D">
        <w:t>sed form and may be accessed on the ES</w:t>
      </w:r>
      <w:r w:rsidR="00C44E96" w:rsidRPr="00EA523D">
        <w:t>&amp;</w:t>
      </w:r>
      <w:r w:rsidR="00C14D32" w:rsidRPr="00EA523D">
        <w:t xml:space="preserve">H Training webpage - </w:t>
      </w:r>
      <w:hyperlink r:id="rId14" w:history="1">
        <w:r w:rsidR="00313F32" w:rsidRPr="00EA523D">
          <w:rPr>
            <w:rStyle w:val="Hyperlink"/>
          </w:rPr>
          <w:t>https://www-esh.fnal.gov/pls/cert/itna.html?</w:t>
        </w:r>
      </w:hyperlink>
    </w:p>
    <w:p w14:paraId="3C543C53" w14:textId="20990CAA" w:rsidR="00A6277D" w:rsidRPr="00EA523D" w:rsidRDefault="00A6277D" w:rsidP="006A7804">
      <w:pPr>
        <w:tabs>
          <w:tab w:val="left" w:pos="720"/>
        </w:tabs>
        <w:rPr>
          <w:b/>
        </w:rPr>
      </w:pPr>
    </w:p>
    <w:p w14:paraId="05F82AD7" w14:textId="1BFB44FD" w:rsidR="007B24A7" w:rsidRPr="00EA523D" w:rsidRDefault="007B24A7" w:rsidP="006A7804">
      <w:pPr>
        <w:tabs>
          <w:tab w:val="left" w:pos="720"/>
        </w:tabs>
      </w:pPr>
      <w:r w:rsidRPr="00EA523D">
        <w:rPr>
          <w:b/>
        </w:rPr>
        <w:t xml:space="preserve">ITNA Contact – </w:t>
      </w:r>
      <w:r w:rsidR="001F0E66" w:rsidRPr="00EA523D">
        <w:t>t</w:t>
      </w:r>
      <w:r w:rsidRPr="00EA523D">
        <w:t>his is the person who is responsible for completing an individual’s ITNA.  It is usually a person’s supervisor but may be a designated person for projects.</w:t>
      </w:r>
    </w:p>
    <w:p w14:paraId="1C901BFA" w14:textId="77777777" w:rsidR="007B24A7" w:rsidRPr="00EA523D" w:rsidRDefault="007B24A7" w:rsidP="006A7804">
      <w:pPr>
        <w:tabs>
          <w:tab w:val="left" w:pos="720"/>
        </w:tabs>
        <w:rPr>
          <w:b/>
        </w:rPr>
      </w:pPr>
    </w:p>
    <w:p w14:paraId="127E103A" w14:textId="79AB49F8" w:rsidR="00FA592C" w:rsidRPr="00EA523D" w:rsidRDefault="00FA592C" w:rsidP="006A7804">
      <w:pPr>
        <w:tabs>
          <w:tab w:val="left" w:pos="720"/>
        </w:tabs>
      </w:pPr>
      <w:r w:rsidRPr="00EA523D">
        <w:rPr>
          <w:b/>
        </w:rPr>
        <w:t xml:space="preserve">ITNA Proxy – </w:t>
      </w:r>
      <w:r w:rsidRPr="00EA523D">
        <w:t>this is the person who has been designed by the ITNA Contact to complete an ITNA of an individual under their supervision.</w:t>
      </w:r>
    </w:p>
    <w:p w14:paraId="3B41B37E" w14:textId="00D42D0D" w:rsidR="00986D5D" w:rsidRPr="00EA523D" w:rsidRDefault="00986D5D" w:rsidP="006A7804">
      <w:pPr>
        <w:tabs>
          <w:tab w:val="left" w:pos="720"/>
        </w:tabs>
        <w:rPr>
          <w:b/>
        </w:rPr>
      </w:pPr>
    </w:p>
    <w:p w14:paraId="66D0E9FE" w14:textId="7E52A7A6" w:rsidR="00986D5D" w:rsidRPr="00EA523D" w:rsidRDefault="00986D5D" w:rsidP="006A7804">
      <w:pPr>
        <w:tabs>
          <w:tab w:val="left" w:pos="720"/>
        </w:tabs>
      </w:pPr>
      <w:r w:rsidRPr="00EA523D">
        <w:rPr>
          <w:b/>
        </w:rPr>
        <w:t xml:space="preserve">ITNA Proxy Privileges – </w:t>
      </w:r>
      <w:r w:rsidRPr="00EA523D">
        <w:t xml:space="preserve">the TRAIN database rights granted to an individual by the </w:t>
      </w:r>
      <w:r w:rsidR="00372DB1">
        <w:t>HR Talent Development Group</w:t>
      </w:r>
      <w:r w:rsidRPr="00EA523D">
        <w:t xml:space="preserve"> to perform an ITNA on a designated individual or group of individuals.</w:t>
      </w:r>
    </w:p>
    <w:p w14:paraId="135C077F" w14:textId="77777777" w:rsidR="00FA592C" w:rsidRPr="00EA523D" w:rsidRDefault="00FA592C" w:rsidP="006A7804">
      <w:pPr>
        <w:tabs>
          <w:tab w:val="left" w:pos="720"/>
        </w:tabs>
        <w:rPr>
          <w:b/>
        </w:rPr>
      </w:pPr>
    </w:p>
    <w:p w14:paraId="5F8DFD31" w14:textId="7747A47C" w:rsidR="00A6277D" w:rsidRPr="00EA523D" w:rsidRDefault="00A6277D" w:rsidP="006A7804">
      <w:pPr>
        <w:tabs>
          <w:tab w:val="left" w:pos="720"/>
        </w:tabs>
      </w:pPr>
      <w:r w:rsidRPr="00EA523D">
        <w:rPr>
          <w:b/>
        </w:rPr>
        <w:t>Qualified Trainer</w:t>
      </w:r>
      <w:r w:rsidRPr="00EA523D">
        <w:t xml:space="preserve"> - a person competent in both the subject matter to be taught and as a trainer. </w:t>
      </w:r>
      <w:r w:rsidR="008916E1" w:rsidRPr="00EA523D">
        <w:t xml:space="preserve"> </w:t>
      </w:r>
      <w:r w:rsidRPr="00EA523D">
        <w:t>Line management will identify the person</w:t>
      </w:r>
      <w:r w:rsidR="00816092" w:rsidRPr="00EA523D">
        <w:t xml:space="preserve"> as a trainer</w:t>
      </w:r>
      <w:r w:rsidRPr="00EA523D">
        <w:t>.</w:t>
      </w:r>
    </w:p>
    <w:p w14:paraId="6537238E" w14:textId="77777777" w:rsidR="00A6277D" w:rsidRPr="00EA523D" w:rsidRDefault="00A6277D" w:rsidP="006A7804">
      <w:pPr>
        <w:tabs>
          <w:tab w:val="left" w:pos="720"/>
        </w:tabs>
      </w:pPr>
    </w:p>
    <w:p w14:paraId="0F5BE7DD" w14:textId="762307C7" w:rsidR="00A6277D" w:rsidRPr="00EA523D" w:rsidRDefault="00A6277D" w:rsidP="006A7804">
      <w:pPr>
        <w:tabs>
          <w:tab w:val="left" w:pos="720"/>
        </w:tabs>
      </w:pPr>
      <w:r w:rsidRPr="00EA523D">
        <w:rPr>
          <w:b/>
        </w:rPr>
        <w:lastRenderedPageBreak/>
        <w:t>TRAIN</w:t>
      </w:r>
      <w:r w:rsidRPr="00EA523D">
        <w:t xml:space="preserve"> – the training management database used to document the ES</w:t>
      </w:r>
      <w:r w:rsidR="00C44E96" w:rsidRPr="00EA523D">
        <w:t>&amp;</w:t>
      </w:r>
      <w:r w:rsidRPr="00EA523D">
        <w:t>H training program including courses, training needs, attendance, and qualifications.</w:t>
      </w:r>
    </w:p>
    <w:p w14:paraId="53DAC4A1" w14:textId="77777777" w:rsidR="00A6277D" w:rsidRPr="00EA523D" w:rsidRDefault="00A6277D" w:rsidP="006A7804">
      <w:pPr>
        <w:tabs>
          <w:tab w:val="left" w:pos="720"/>
        </w:tabs>
      </w:pPr>
    </w:p>
    <w:p w14:paraId="0AB628F0" w14:textId="5F7EFF8A" w:rsidR="00A6277D" w:rsidRPr="00EA523D" w:rsidRDefault="00A6277D" w:rsidP="006A7804">
      <w:pPr>
        <w:tabs>
          <w:tab w:val="left" w:pos="720"/>
        </w:tabs>
      </w:pPr>
      <w:r w:rsidRPr="00EA523D">
        <w:rPr>
          <w:b/>
        </w:rPr>
        <w:t>Training</w:t>
      </w:r>
      <w:r w:rsidR="00C14D32" w:rsidRPr="00EA523D">
        <w:t xml:space="preserve"> - the transfer of skills, </w:t>
      </w:r>
      <w:r w:rsidRPr="00EA523D">
        <w:t>knowledge</w:t>
      </w:r>
      <w:r w:rsidR="00C14D32" w:rsidRPr="00EA523D">
        <w:t>,</w:t>
      </w:r>
      <w:r w:rsidRPr="00EA523D">
        <w:t xml:space="preserve"> and the development of safe attitudes which raise the level of competence of the learner. </w:t>
      </w:r>
    </w:p>
    <w:p w14:paraId="094D2781" w14:textId="77777777" w:rsidR="00A6277D" w:rsidRPr="00EA523D" w:rsidRDefault="00A6277D" w:rsidP="006A7804">
      <w:pPr>
        <w:tabs>
          <w:tab w:val="left" w:pos="720"/>
        </w:tabs>
      </w:pPr>
    </w:p>
    <w:p w14:paraId="6FF128B2" w14:textId="38EE6151" w:rsidR="00A6277D" w:rsidRPr="00EA523D" w:rsidRDefault="00A6277D" w:rsidP="006A7804">
      <w:pPr>
        <w:tabs>
          <w:tab w:val="left" w:pos="720"/>
        </w:tabs>
      </w:pPr>
      <w:r w:rsidRPr="00EA523D">
        <w:rPr>
          <w:b/>
        </w:rPr>
        <w:t>Training Documents</w:t>
      </w:r>
      <w:r w:rsidRPr="00EA523D">
        <w:t xml:space="preserve"> – </w:t>
      </w:r>
      <w:r w:rsidR="001F0E66" w:rsidRPr="00EA523D">
        <w:t>d</w:t>
      </w:r>
      <w:r w:rsidRPr="00EA523D">
        <w:t>ocuments that support the ES</w:t>
      </w:r>
      <w:r w:rsidR="00C44E96" w:rsidRPr="00EA523D">
        <w:t>&amp;</w:t>
      </w:r>
      <w:r w:rsidRPr="00EA523D">
        <w:t>H training program</w:t>
      </w:r>
      <w:r w:rsidR="00533A2F" w:rsidRPr="00EA523D">
        <w:t>.</w:t>
      </w:r>
      <w:r w:rsidRPr="00EA523D">
        <w:t xml:space="preserve"> </w:t>
      </w:r>
    </w:p>
    <w:p w14:paraId="11B334A5" w14:textId="77777777" w:rsidR="00A6277D" w:rsidRPr="00EA523D" w:rsidRDefault="00A6277D" w:rsidP="006A7804">
      <w:pPr>
        <w:tabs>
          <w:tab w:val="left" w:pos="720"/>
        </w:tabs>
      </w:pPr>
    </w:p>
    <w:p w14:paraId="22F75AB6" w14:textId="49E8B48B" w:rsidR="00A6277D" w:rsidRPr="00EA523D" w:rsidRDefault="00A6277D" w:rsidP="006A7804">
      <w:pPr>
        <w:tabs>
          <w:tab w:val="left" w:pos="720"/>
        </w:tabs>
      </w:pPr>
      <w:r w:rsidRPr="00EA523D">
        <w:rPr>
          <w:b/>
        </w:rPr>
        <w:t>Training Records</w:t>
      </w:r>
      <w:r w:rsidRPr="00EA523D">
        <w:t xml:space="preserve"> – </w:t>
      </w:r>
      <w:r w:rsidR="001F0E66" w:rsidRPr="00EA523D">
        <w:t>e</w:t>
      </w:r>
      <w:r w:rsidRPr="00EA523D">
        <w:t>vidence that demonstrates conformance with the ES</w:t>
      </w:r>
      <w:r w:rsidR="00C44E96" w:rsidRPr="00EA523D">
        <w:t>&amp;</w:t>
      </w:r>
      <w:r w:rsidRPr="00EA523D">
        <w:t>H training program, including training attendance sheets, exams, and certificates of completion/attendance</w:t>
      </w:r>
      <w:r w:rsidR="00CE46CB">
        <w:t xml:space="preserve"> managed by the HR section</w:t>
      </w:r>
      <w:r w:rsidRPr="00EA523D">
        <w:t>.</w:t>
      </w:r>
    </w:p>
    <w:p w14:paraId="065FB783" w14:textId="77777777" w:rsidR="006A7918" w:rsidRPr="00EA523D" w:rsidRDefault="006A7918" w:rsidP="006A7804"/>
    <w:p w14:paraId="210FC354" w14:textId="6BE76D2E" w:rsidR="00554664" w:rsidRPr="00EA523D" w:rsidRDefault="00C460EA" w:rsidP="006A7804">
      <w:pPr>
        <w:pStyle w:val="Heading1"/>
        <w:keepNext w:val="0"/>
        <w:jc w:val="both"/>
      </w:pPr>
      <w:bookmarkStart w:id="2" w:name="_Toc93670067"/>
      <w:r w:rsidRPr="00EA523D">
        <w:t>RESPONSIBILITIES</w:t>
      </w:r>
      <w:bookmarkEnd w:id="2"/>
    </w:p>
    <w:p w14:paraId="74C543D5" w14:textId="77777777" w:rsidR="00554664" w:rsidRPr="00EA523D" w:rsidRDefault="00554664" w:rsidP="006A7804"/>
    <w:p w14:paraId="4EC825CF" w14:textId="77777777" w:rsidR="00F47DE7" w:rsidRPr="00EA523D" w:rsidRDefault="00CB0F67" w:rsidP="006A7804">
      <w:pPr>
        <w:pStyle w:val="Heading2"/>
        <w:keepNext w:val="0"/>
        <w:jc w:val="both"/>
      </w:pPr>
      <w:bookmarkStart w:id="3" w:name="_Toc360008034"/>
      <w:bookmarkStart w:id="4" w:name="_Toc360104677"/>
      <w:bookmarkStart w:id="5" w:name="_Toc360176870"/>
      <w:bookmarkStart w:id="6" w:name="_Toc360189190"/>
      <w:bookmarkStart w:id="7" w:name="_Toc360008035"/>
      <w:bookmarkStart w:id="8" w:name="_Toc360104678"/>
      <w:bookmarkStart w:id="9" w:name="_Toc360176871"/>
      <w:bookmarkStart w:id="10" w:name="_Toc360189191"/>
      <w:bookmarkStart w:id="11" w:name="_Toc360008036"/>
      <w:bookmarkStart w:id="12" w:name="_Toc360104679"/>
      <w:bookmarkStart w:id="13" w:name="_Toc360176872"/>
      <w:bookmarkStart w:id="14" w:name="_Toc360189192"/>
      <w:bookmarkStart w:id="15" w:name="_Toc93670068"/>
      <w:bookmarkEnd w:id="3"/>
      <w:bookmarkEnd w:id="4"/>
      <w:bookmarkEnd w:id="5"/>
      <w:bookmarkEnd w:id="6"/>
      <w:bookmarkEnd w:id="7"/>
      <w:bookmarkEnd w:id="8"/>
      <w:bookmarkEnd w:id="9"/>
      <w:bookmarkEnd w:id="10"/>
      <w:bookmarkEnd w:id="11"/>
      <w:bookmarkEnd w:id="12"/>
      <w:bookmarkEnd w:id="13"/>
      <w:bookmarkEnd w:id="14"/>
      <w:r w:rsidRPr="00EA523D">
        <w:rPr>
          <w:szCs w:val="24"/>
        </w:rPr>
        <w:t>The Division/Section</w:t>
      </w:r>
      <w:r w:rsidR="00F47DE7" w:rsidRPr="00EA523D">
        <w:rPr>
          <w:szCs w:val="24"/>
        </w:rPr>
        <w:t xml:space="preserve"> Head</w:t>
      </w:r>
      <w:r w:rsidRPr="00EA523D">
        <w:rPr>
          <w:szCs w:val="24"/>
        </w:rPr>
        <w:t xml:space="preserve"> or Project Manager (D/S/P)</w:t>
      </w:r>
      <w:bookmarkEnd w:id="15"/>
    </w:p>
    <w:p w14:paraId="6F5F5189" w14:textId="38D090C1" w:rsidR="00F47DE7" w:rsidRPr="00EA523D" w:rsidRDefault="004A531F" w:rsidP="006A7804">
      <w:pPr>
        <w:numPr>
          <w:ilvl w:val="0"/>
          <w:numId w:val="62"/>
        </w:numPr>
      </w:pPr>
      <w:r w:rsidRPr="00EA523D">
        <w:t>Ensures</w:t>
      </w:r>
      <w:r w:rsidR="00F47DE7" w:rsidRPr="00EA523D">
        <w:t xml:space="preserve"> that appropriate ES</w:t>
      </w:r>
      <w:r w:rsidR="00C44E96" w:rsidRPr="00EA523D">
        <w:t>&amp;</w:t>
      </w:r>
      <w:r w:rsidR="00F47DE7" w:rsidRPr="00EA523D">
        <w:t>H training has been identified for each employee</w:t>
      </w:r>
      <w:r w:rsidRPr="00EA523D">
        <w:t>.</w:t>
      </w:r>
    </w:p>
    <w:p w14:paraId="36C7DEB8" w14:textId="2E4617CB" w:rsidR="00F47DE7" w:rsidRPr="00EA523D" w:rsidRDefault="004A531F" w:rsidP="006A7804">
      <w:pPr>
        <w:numPr>
          <w:ilvl w:val="0"/>
          <w:numId w:val="62"/>
        </w:numPr>
      </w:pPr>
      <w:r w:rsidRPr="00EA523D">
        <w:t>Ensures</w:t>
      </w:r>
      <w:r w:rsidR="00F47DE7" w:rsidRPr="00EA523D">
        <w:t xml:space="preserve"> that employees complete their training in a timely manner</w:t>
      </w:r>
      <w:r w:rsidRPr="00EA523D">
        <w:t>.</w:t>
      </w:r>
    </w:p>
    <w:p w14:paraId="2BCB9F98" w14:textId="6FDF78E6" w:rsidR="00F47DE7" w:rsidRPr="00EA523D" w:rsidRDefault="004A531F" w:rsidP="006A7804">
      <w:pPr>
        <w:numPr>
          <w:ilvl w:val="0"/>
          <w:numId w:val="62"/>
        </w:numPr>
      </w:pPr>
      <w:r w:rsidRPr="00EA523D">
        <w:t>Ensures</w:t>
      </w:r>
      <w:r w:rsidR="00CB0F67" w:rsidRPr="00EA523D">
        <w:t xml:space="preserve"> that any D/S/P</w:t>
      </w:r>
      <w:r w:rsidR="00F47DE7" w:rsidRPr="00EA523D">
        <w:t xml:space="preserve"> specific ES</w:t>
      </w:r>
      <w:r w:rsidR="00C44E96" w:rsidRPr="00EA523D">
        <w:t>&amp;</w:t>
      </w:r>
      <w:r w:rsidR="00F47DE7" w:rsidRPr="00EA523D">
        <w:t xml:space="preserve">H training </w:t>
      </w:r>
      <w:r w:rsidR="00313F32" w:rsidRPr="00EA523D">
        <w:t xml:space="preserve">received </w:t>
      </w:r>
      <w:r w:rsidR="00F47DE7" w:rsidRPr="00EA523D">
        <w:t>is documented in TRAIN</w:t>
      </w:r>
      <w:r w:rsidRPr="00EA523D">
        <w:t>.</w:t>
      </w:r>
    </w:p>
    <w:p w14:paraId="3DB65406" w14:textId="6B2DF00F" w:rsidR="00F47DE7" w:rsidRPr="00EA523D" w:rsidRDefault="004A531F" w:rsidP="006A7804">
      <w:pPr>
        <w:numPr>
          <w:ilvl w:val="0"/>
          <w:numId w:val="62"/>
        </w:numPr>
      </w:pPr>
      <w:r w:rsidRPr="00EA523D">
        <w:t>Ensures</w:t>
      </w:r>
      <w:r w:rsidR="00F47DE7" w:rsidRPr="00EA523D">
        <w:t xml:space="preserve"> that their ES</w:t>
      </w:r>
      <w:r w:rsidR="00C44E96" w:rsidRPr="00EA523D">
        <w:t>&amp;</w:t>
      </w:r>
      <w:r w:rsidR="00F47DE7" w:rsidRPr="00EA523D">
        <w:t xml:space="preserve">H staff is qualified to perform all </w:t>
      </w:r>
      <w:r w:rsidR="001F0E66" w:rsidRPr="00EA523D">
        <w:t xml:space="preserve">their </w:t>
      </w:r>
      <w:r w:rsidR="00F47DE7" w:rsidRPr="00EA523D">
        <w:t>assigned work</w:t>
      </w:r>
      <w:r w:rsidRPr="00EA523D">
        <w:t>.</w:t>
      </w:r>
    </w:p>
    <w:p w14:paraId="16C240CD" w14:textId="77777777" w:rsidR="00E7004C" w:rsidRPr="00EA523D" w:rsidRDefault="00E7004C" w:rsidP="006A7804">
      <w:pPr>
        <w:rPr>
          <w:b/>
          <w:highlight w:val="yellow"/>
        </w:rPr>
      </w:pPr>
    </w:p>
    <w:p w14:paraId="3E26ED77" w14:textId="201CF373" w:rsidR="00C44E96" w:rsidRPr="00EA523D" w:rsidRDefault="00C44E96" w:rsidP="006A7804">
      <w:pPr>
        <w:pStyle w:val="Heading2"/>
        <w:keepNext w:val="0"/>
        <w:jc w:val="both"/>
      </w:pPr>
      <w:bookmarkStart w:id="16" w:name="_Toc360008038"/>
      <w:bookmarkStart w:id="17" w:name="_Toc360104681"/>
      <w:bookmarkStart w:id="18" w:name="_Toc360176874"/>
      <w:bookmarkStart w:id="19" w:name="_Toc360189194"/>
      <w:bookmarkStart w:id="20" w:name="_Toc93670069"/>
      <w:bookmarkEnd w:id="16"/>
      <w:bookmarkEnd w:id="17"/>
      <w:bookmarkEnd w:id="18"/>
      <w:bookmarkEnd w:id="19"/>
      <w:r w:rsidRPr="00EA523D">
        <w:t>The ES&amp;H Section</w:t>
      </w:r>
      <w:bookmarkEnd w:id="20"/>
    </w:p>
    <w:p w14:paraId="7F64AF16" w14:textId="77DE7DF5" w:rsidR="00C44E96" w:rsidRPr="00EA523D" w:rsidRDefault="00CE46CB" w:rsidP="006A7804">
      <w:pPr>
        <w:numPr>
          <w:ilvl w:val="0"/>
          <w:numId w:val="63"/>
        </w:numPr>
      </w:pPr>
      <w:r>
        <w:t>Identifies ES&amp;H personnel</w:t>
      </w:r>
      <w:r w:rsidR="00C44E96" w:rsidRPr="00EA523D">
        <w:t xml:space="preserve"> responsible for reviewing all aspects of the ES&amp;H Training Program on an as needed basis.</w:t>
      </w:r>
    </w:p>
    <w:p w14:paraId="28652A9D" w14:textId="41C331FC" w:rsidR="00C44E96" w:rsidRPr="00EA523D" w:rsidRDefault="00C44E96" w:rsidP="006A7804">
      <w:pPr>
        <w:numPr>
          <w:ilvl w:val="0"/>
          <w:numId w:val="63"/>
        </w:numPr>
      </w:pPr>
      <w:r w:rsidRPr="00EA523D">
        <w:t>Identifies ES&amp;H training needs mandated by the contract requirements, Fermilab ES&amp;H Manual (FESHM), Fermilab Radiological Control Manual (FRCM), Fermilab Quality Assurance Manual (QAM), and Laboratory policies.</w:t>
      </w:r>
    </w:p>
    <w:p w14:paraId="4C2092D7" w14:textId="62559838" w:rsidR="00C44E96" w:rsidRPr="00EA523D" w:rsidRDefault="00C44E96" w:rsidP="006A7804">
      <w:pPr>
        <w:numPr>
          <w:ilvl w:val="0"/>
          <w:numId w:val="63"/>
        </w:numPr>
      </w:pPr>
      <w:r w:rsidRPr="00EA523D">
        <w:t>Presents site-wide ES&amp;H training courses on a schedule to allow for timely completion of training.</w:t>
      </w:r>
    </w:p>
    <w:p w14:paraId="5DC9C274" w14:textId="77777777" w:rsidR="00C44E96" w:rsidRPr="00EA523D" w:rsidRDefault="00C44E96" w:rsidP="006A7804"/>
    <w:p w14:paraId="353CAB0D" w14:textId="2945DD11" w:rsidR="002B5084" w:rsidRPr="00EA523D" w:rsidRDefault="00372DB1" w:rsidP="006A7804">
      <w:pPr>
        <w:pStyle w:val="Heading2"/>
        <w:keepNext w:val="0"/>
        <w:jc w:val="both"/>
      </w:pPr>
      <w:bookmarkStart w:id="21" w:name="_Toc93670070"/>
      <w:r>
        <w:rPr>
          <w:szCs w:val="24"/>
        </w:rPr>
        <w:t>Human Resources</w:t>
      </w:r>
      <w:r w:rsidR="00C44E96" w:rsidRPr="00EA523D">
        <w:rPr>
          <w:szCs w:val="24"/>
        </w:rPr>
        <w:t xml:space="preserve"> (</w:t>
      </w:r>
      <w:r>
        <w:rPr>
          <w:szCs w:val="24"/>
        </w:rPr>
        <w:t>HR</w:t>
      </w:r>
      <w:r w:rsidR="00C44E96" w:rsidRPr="00EA523D">
        <w:rPr>
          <w:szCs w:val="24"/>
        </w:rPr>
        <w:t>)</w:t>
      </w:r>
      <w:r w:rsidR="002B5084" w:rsidRPr="00EA523D">
        <w:rPr>
          <w:szCs w:val="24"/>
        </w:rPr>
        <w:t xml:space="preserve"> </w:t>
      </w:r>
      <w:r w:rsidR="00C231C9" w:rsidRPr="00EA523D">
        <w:rPr>
          <w:szCs w:val="24"/>
        </w:rPr>
        <w:t xml:space="preserve">– </w:t>
      </w:r>
      <w:r w:rsidR="00126317">
        <w:rPr>
          <w:szCs w:val="24"/>
        </w:rPr>
        <w:t>Talent Development</w:t>
      </w:r>
      <w:r w:rsidR="00C231C9" w:rsidRPr="00EA523D">
        <w:rPr>
          <w:szCs w:val="24"/>
        </w:rPr>
        <w:t xml:space="preserve"> Group</w:t>
      </w:r>
      <w:bookmarkEnd w:id="21"/>
    </w:p>
    <w:p w14:paraId="4B69FEFA" w14:textId="436A95E0" w:rsidR="002B5084" w:rsidRPr="00EA523D" w:rsidRDefault="004A531F" w:rsidP="006A7804">
      <w:pPr>
        <w:numPr>
          <w:ilvl w:val="0"/>
          <w:numId w:val="63"/>
        </w:numPr>
      </w:pPr>
      <w:r w:rsidRPr="00EA523D">
        <w:t>D</w:t>
      </w:r>
      <w:r w:rsidR="00980783" w:rsidRPr="00EA523D">
        <w:t>evelop</w:t>
      </w:r>
      <w:r w:rsidRPr="00EA523D">
        <w:t>s</w:t>
      </w:r>
      <w:r w:rsidR="00980783" w:rsidRPr="00EA523D">
        <w:t xml:space="preserve"> and maintain</w:t>
      </w:r>
      <w:r w:rsidR="00A87856" w:rsidRPr="00EA523D">
        <w:t>s</w:t>
      </w:r>
      <w:r w:rsidR="002B5084" w:rsidRPr="00EA523D">
        <w:t xml:space="preserve"> the Individual Training Needs Assessment (ITNA)</w:t>
      </w:r>
      <w:r w:rsidR="00266971" w:rsidRPr="00EA523D">
        <w:t xml:space="preserve"> system/program</w:t>
      </w:r>
      <w:r w:rsidRPr="00EA523D">
        <w:t>.</w:t>
      </w:r>
    </w:p>
    <w:p w14:paraId="70643C86" w14:textId="6D6B2B32" w:rsidR="002B5084" w:rsidRPr="00EA523D" w:rsidRDefault="00CE46CB" w:rsidP="006A7804">
      <w:pPr>
        <w:numPr>
          <w:ilvl w:val="0"/>
          <w:numId w:val="63"/>
        </w:numPr>
      </w:pPr>
      <w:r>
        <w:t>D</w:t>
      </w:r>
      <w:r w:rsidR="007F3CEB" w:rsidRPr="00EA523D">
        <w:t>evelop</w:t>
      </w:r>
      <w:r w:rsidR="004A531F" w:rsidRPr="00EA523D">
        <w:t>s</w:t>
      </w:r>
      <w:r w:rsidR="007F3CEB" w:rsidRPr="00EA523D">
        <w:t xml:space="preserve"> and maintain</w:t>
      </w:r>
      <w:r w:rsidR="00A87856" w:rsidRPr="00EA523D">
        <w:t>s</w:t>
      </w:r>
      <w:r w:rsidR="002B5084" w:rsidRPr="00EA523D">
        <w:t xml:space="preserve"> ES</w:t>
      </w:r>
      <w:r w:rsidR="008D63C9" w:rsidRPr="00EA523D">
        <w:t>&amp;</w:t>
      </w:r>
      <w:r w:rsidR="002B5084" w:rsidRPr="00EA523D">
        <w:t xml:space="preserve">H </w:t>
      </w:r>
      <w:r w:rsidR="00533A2F" w:rsidRPr="00EA523D">
        <w:t>training platform</w:t>
      </w:r>
      <w:r w:rsidR="002B5084" w:rsidRPr="00EA523D">
        <w:t>s for site-wide courses</w:t>
      </w:r>
      <w:r w:rsidR="004A531F" w:rsidRPr="00EA523D">
        <w:t>.</w:t>
      </w:r>
    </w:p>
    <w:p w14:paraId="62079166" w14:textId="00E8FE88" w:rsidR="002B5084" w:rsidRPr="00EA523D" w:rsidRDefault="004A531F" w:rsidP="006A7804">
      <w:pPr>
        <w:numPr>
          <w:ilvl w:val="0"/>
          <w:numId w:val="63"/>
        </w:numPr>
      </w:pPr>
      <w:r w:rsidRPr="00EA523D">
        <w:t>P</w:t>
      </w:r>
      <w:r w:rsidR="007F3CEB" w:rsidRPr="00EA523D">
        <w:t>rovide</w:t>
      </w:r>
      <w:r w:rsidRPr="00EA523D">
        <w:t>s</w:t>
      </w:r>
      <w:r w:rsidR="002B5084" w:rsidRPr="00EA523D">
        <w:t xml:space="preserve"> the means to document ES</w:t>
      </w:r>
      <w:r w:rsidR="008D63C9" w:rsidRPr="00EA523D">
        <w:t>&amp;</w:t>
      </w:r>
      <w:r w:rsidR="002B5084" w:rsidRPr="00EA523D">
        <w:t>H training</w:t>
      </w:r>
      <w:r w:rsidRPr="00EA523D">
        <w:t>.</w:t>
      </w:r>
    </w:p>
    <w:p w14:paraId="5761E180" w14:textId="65B68B39" w:rsidR="002B5084" w:rsidRPr="00EA523D" w:rsidRDefault="004A531F" w:rsidP="006A7804">
      <w:pPr>
        <w:numPr>
          <w:ilvl w:val="0"/>
          <w:numId w:val="63"/>
        </w:numPr>
      </w:pPr>
      <w:r w:rsidRPr="00EA523D">
        <w:t>P</w:t>
      </w:r>
      <w:r w:rsidR="007F3CEB" w:rsidRPr="00EA523D">
        <w:t>rovide</w:t>
      </w:r>
      <w:r w:rsidRPr="00EA523D">
        <w:t>s</w:t>
      </w:r>
      <w:r w:rsidR="00CB0F67" w:rsidRPr="00EA523D">
        <w:t xml:space="preserve"> support to D/S/P</w:t>
      </w:r>
      <w:r w:rsidR="007F3CEB" w:rsidRPr="00EA523D">
        <w:t xml:space="preserve"> in developing site-</w:t>
      </w:r>
      <w:r w:rsidR="002B5084" w:rsidRPr="00EA523D">
        <w:t>specific training upon request</w:t>
      </w:r>
      <w:r w:rsidR="00E76D52" w:rsidRPr="00EA523D">
        <w:t>.</w:t>
      </w:r>
    </w:p>
    <w:p w14:paraId="6114D778" w14:textId="4D76666C" w:rsidR="002B5084" w:rsidRPr="00EA523D" w:rsidRDefault="004A531F" w:rsidP="006A7804">
      <w:pPr>
        <w:numPr>
          <w:ilvl w:val="0"/>
          <w:numId w:val="63"/>
        </w:numPr>
      </w:pPr>
      <w:r w:rsidRPr="00EA523D">
        <w:t>M</w:t>
      </w:r>
      <w:r w:rsidR="007F3CEB" w:rsidRPr="00EA523D">
        <w:t>aintain</w:t>
      </w:r>
      <w:r w:rsidRPr="00EA523D">
        <w:t>s</w:t>
      </w:r>
      <w:r w:rsidR="002B5084" w:rsidRPr="00EA523D">
        <w:t xml:space="preserve"> central repository for training records and documents</w:t>
      </w:r>
      <w:r w:rsidRPr="00EA523D">
        <w:t>.</w:t>
      </w:r>
    </w:p>
    <w:p w14:paraId="52442589" w14:textId="37D51EB8" w:rsidR="00C231C9" w:rsidRPr="00EA523D" w:rsidRDefault="00C231C9" w:rsidP="006A7804">
      <w:pPr>
        <w:numPr>
          <w:ilvl w:val="0"/>
          <w:numId w:val="63"/>
        </w:numPr>
      </w:pPr>
      <w:r w:rsidRPr="00EA523D">
        <w:t xml:space="preserve">Reviews </w:t>
      </w:r>
      <w:r w:rsidR="00986D5D" w:rsidRPr="00EA523D">
        <w:t xml:space="preserve">the submitted </w:t>
      </w:r>
      <w:r w:rsidRPr="00EA523D">
        <w:t>requests for ITNA Proxy privileges and provide</w:t>
      </w:r>
      <w:r w:rsidR="00986D5D" w:rsidRPr="00EA523D">
        <w:t xml:space="preserve">s </w:t>
      </w:r>
      <w:r w:rsidR="00102AD1" w:rsidRPr="00EA523D">
        <w:t xml:space="preserve">approval/denial </w:t>
      </w:r>
      <w:r w:rsidR="00986D5D" w:rsidRPr="00EA523D">
        <w:t>feedback to requestor.</w:t>
      </w:r>
    </w:p>
    <w:p w14:paraId="06083E3B" w14:textId="0144F2DE" w:rsidR="00E755A1" w:rsidRPr="00EA523D" w:rsidRDefault="00E755A1" w:rsidP="006A7804">
      <w:pPr>
        <w:numPr>
          <w:ilvl w:val="0"/>
          <w:numId w:val="63"/>
        </w:numPr>
      </w:pPr>
      <w:r w:rsidRPr="00EA523D">
        <w:t xml:space="preserve">Reviews and denies/approves the submitted requests for training revocation. </w:t>
      </w:r>
    </w:p>
    <w:p w14:paraId="779B0CFA" w14:textId="77777777" w:rsidR="00E7004C" w:rsidRPr="00EA523D" w:rsidRDefault="00E7004C" w:rsidP="006A7804"/>
    <w:p w14:paraId="124DD2BA" w14:textId="77777777" w:rsidR="002B5084" w:rsidRPr="00EA523D" w:rsidRDefault="002B5084" w:rsidP="006A7804">
      <w:pPr>
        <w:pStyle w:val="Heading2"/>
        <w:keepNext w:val="0"/>
        <w:jc w:val="both"/>
      </w:pPr>
      <w:bookmarkStart w:id="22" w:name="_Toc360008040"/>
      <w:bookmarkStart w:id="23" w:name="_Toc360104683"/>
      <w:bookmarkStart w:id="24" w:name="_Toc360176876"/>
      <w:bookmarkStart w:id="25" w:name="_Toc360189196"/>
      <w:bookmarkStart w:id="26" w:name="_Toc93670071"/>
      <w:bookmarkEnd w:id="22"/>
      <w:bookmarkEnd w:id="23"/>
      <w:bookmarkEnd w:id="24"/>
      <w:bookmarkEnd w:id="25"/>
      <w:r w:rsidRPr="00EA523D">
        <w:rPr>
          <w:szCs w:val="24"/>
        </w:rPr>
        <w:t>The Supervisor</w:t>
      </w:r>
      <w:bookmarkEnd w:id="26"/>
      <w:r w:rsidRPr="00EA523D">
        <w:rPr>
          <w:szCs w:val="24"/>
        </w:rPr>
        <w:t xml:space="preserve"> </w:t>
      </w:r>
    </w:p>
    <w:p w14:paraId="4E99DF71" w14:textId="0F56F967" w:rsidR="002B5084" w:rsidRPr="00EA523D" w:rsidRDefault="00A34754" w:rsidP="006A7804">
      <w:pPr>
        <w:numPr>
          <w:ilvl w:val="0"/>
          <w:numId w:val="64"/>
        </w:numPr>
      </w:pPr>
      <w:r w:rsidRPr="00EA523D">
        <w:t>Ensures employee completes</w:t>
      </w:r>
      <w:r w:rsidR="002B5084" w:rsidRPr="00EA523D">
        <w:t xml:space="preserve"> training </w:t>
      </w:r>
      <w:r w:rsidRPr="00EA523D">
        <w:t xml:space="preserve">and </w:t>
      </w:r>
      <w:r w:rsidR="00E05707" w:rsidRPr="00EA523D">
        <w:t>understand</w:t>
      </w:r>
      <w:r w:rsidR="00997D60" w:rsidRPr="00EA523D">
        <w:t>s</w:t>
      </w:r>
      <w:r w:rsidR="00E05707" w:rsidRPr="00EA523D">
        <w:t xml:space="preserve"> the importance of </w:t>
      </w:r>
      <w:r w:rsidR="00997D60" w:rsidRPr="00EA523D">
        <w:t xml:space="preserve">both </w:t>
      </w:r>
      <w:r w:rsidR="00E05707" w:rsidRPr="00EA523D">
        <w:t>working</w:t>
      </w:r>
      <w:r w:rsidR="002B5084" w:rsidRPr="00EA523D">
        <w:t xml:space="preserve"> safely and </w:t>
      </w:r>
      <w:r w:rsidR="00997D60" w:rsidRPr="00EA523D">
        <w:t xml:space="preserve">conducting work activities </w:t>
      </w:r>
      <w:r w:rsidR="002B5084" w:rsidRPr="00EA523D">
        <w:t>in an environmentally sound manner</w:t>
      </w:r>
      <w:r w:rsidRPr="00EA523D">
        <w:t>.</w:t>
      </w:r>
    </w:p>
    <w:p w14:paraId="001DE2E6" w14:textId="55EB53C2" w:rsidR="002B5084" w:rsidRPr="00EA523D" w:rsidRDefault="00A34754" w:rsidP="006A7804">
      <w:pPr>
        <w:numPr>
          <w:ilvl w:val="0"/>
          <w:numId w:val="64"/>
        </w:numPr>
      </w:pPr>
      <w:r w:rsidRPr="00EA523D">
        <w:t>Completes</w:t>
      </w:r>
      <w:r w:rsidR="002B5084" w:rsidRPr="00EA523D">
        <w:t xml:space="preserve"> the ITNA for each new employee</w:t>
      </w:r>
      <w:r w:rsidRPr="00EA523D">
        <w:t>.</w:t>
      </w:r>
    </w:p>
    <w:p w14:paraId="3E4DF353" w14:textId="5B07838C" w:rsidR="002B5084" w:rsidRPr="00EA523D" w:rsidRDefault="00A34754" w:rsidP="006A7804">
      <w:pPr>
        <w:numPr>
          <w:ilvl w:val="0"/>
          <w:numId w:val="64"/>
        </w:numPr>
      </w:pPr>
      <w:r w:rsidRPr="00EA523D">
        <w:t>R</w:t>
      </w:r>
      <w:r w:rsidR="00E836E1" w:rsidRPr="00EA523D">
        <w:t>eview</w:t>
      </w:r>
      <w:r w:rsidRPr="00EA523D">
        <w:t>s/R</w:t>
      </w:r>
      <w:r w:rsidR="00E836E1" w:rsidRPr="00EA523D">
        <w:t>evise</w:t>
      </w:r>
      <w:r w:rsidRPr="00EA523D">
        <w:t>s</w:t>
      </w:r>
      <w:r w:rsidR="002B5084" w:rsidRPr="00EA523D">
        <w:t xml:space="preserve"> ITNAs on an annual basis or when job assignment or hazards change</w:t>
      </w:r>
      <w:r w:rsidRPr="00EA523D">
        <w:t>.</w:t>
      </w:r>
    </w:p>
    <w:p w14:paraId="4F7C93AB" w14:textId="6D7CE8B7" w:rsidR="002B5084" w:rsidRPr="00EA523D" w:rsidRDefault="00A34754" w:rsidP="006A7804">
      <w:pPr>
        <w:numPr>
          <w:ilvl w:val="0"/>
          <w:numId w:val="64"/>
        </w:numPr>
      </w:pPr>
      <w:r w:rsidRPr="00EA523D">
        <w:lastRenderedPageBreak/>
        <w:t xml:space="preserve">Ensures </w:t>
      </w:r>
      <w:r w:rsidR="00E836E1" w:rsidRPr="00EA523D">
        <w:t>that any temporary employee</w:t>
      </w:r>
      <w:r w:rsidR="002B5084" w:rsidRPr="00EA523D">
        <w:t xml:space="preserve"> or </w:t>
      </w:r>
      <w:r w:rsidR="00E836E1" w:rsidRPr="00EA523D">
        <w:t>user assigned to them has an ITNA completed and has</w:t>
      </w:r>
      <w:r w:rsidR="002B5084" w:rsidRPr="00EA523D">
        <w:t xml:space="preserve"> received all required training</w:t>
      </w:r>
      <w:r w:rsidRPr="00EA523D">
        <w:t>.</w:t>
      </w:r>
    </w:p>
    <w:p w14:paraId="6BF8B61B" w14:textId="61AC4F39" w:rsidR="00FA592C" w:rsidRPr="00EA523D" w:rsidRDefault="00FA592C" w:rsidP="006A7804">
      <w:pPr>
        <w:numPr>
          <w:ilvl w:val="0"/>
          <w:numId w:val="64"/>
        </w:numPr>
      </w:pPr>
      <w:r w:rsidRPr="00EA523D">
        <w:t>Submit a request for ITNA Proxy privileges to be granted to another individual if the ITNA Contact responsibilities cannot be fulfilled in a timely manner.</w:t>
      </w:r>
    </w:p>
    <w:p w14:paraId="7939F556" w14:textId="77777777" w:rsidR="00A6277D" w:rsidRPr="00EA523D" w:rsidRDefault="00A6277D" w:rsidP="006A7804"/>
    <w:p w14:paraId="3F85EBDD" w14:textId="77777777" w:rsidR="00BE0C08" w:rsidRPr="00EA523D" w:rsidRDefault="000967BA" w:rsidP="006A7804">
      <w:pPr>
        <w:pStyle w:val="Heading2"/>
        <w:jc w:val="both"/>
      </w:pPr>
      <w:r w:rsidRPr="00EA523D">
        <w:t xml:space="preserve"> </w:t>
      </w:r>
      <w:bookmarkStart w:id="27" w:name="_Toc93670072"/>
      <w:r w:rsidR="002B5084" w:rsidRPr="00EA523D">
        <w:t>The Employee</w:t>
      </w:r>
      <w:bookmarkEnd w:id="27"/>
    </w:p>
    <w:p w14:paraId="0FB64E70" w14:textId="5DE7350D" w:rsidR="002B5084" w:rsidRPr="00EA523D" w:rsidRDefault="00E05707" w:rsidP="006A7804">
      <w:pPr>
        <w:numPr>
          <w:ilvl w:val="0"/>
          <w:numId w:val="65"/>
        </w:numPr>
      </w:pPr>
      <w:r w:rsidRPr="00EA523D">
        <w:t>P</w:t>
      </w:r>
      <w:r w:rsidR="00E836E1" w:rsidRPr="00EA523D">
        <w:t>articipate</w:t>
      </w:r>
      <w:r w:rsidRPr="00EA523D">
        <w:t>s</w:t>
      </w:r>
      <w:r w:rsidR="002B5084" w:rsidRPr="00EA523D">
        <w:t xml:space="preserve"> with the supervisor in the completion of ITNA</w:t>
      </w:r>
      <w:r w:rsidRPr="00EA523D">
        <w:t>.</w:t>
      </w:r>
    </w:p>
    <w:p w14:paraId="733AD9BB" w14:textId="099D938A" w:rsidR="00E05707" w:rsidRPr="00EA523D" w:rsidRDefault="00E05707" w:rsidP="006A7804">
      <w:pPr>
        <w:numPr>
          <w:ilvl w:val="0"/>
          <w:numId w:val="65"/>
        </w:numPr>
      </w:pPr>
      <w:r w:rsidRPr="00EA523D">
        <w:t>M</w:t>
      </w:r>
      <w:r w:rsidR="00E836E1" w:rsidRPr="00EA523D">
        <w:t>aintain</w:t>
      </w:r>
      <w:r w:rsidRPr="00EA523D">
        <w:t>s</w:t>
      </w:r>
      <w:r w:rsidR="002B5084" w:rsidRPr="00EA523D">
        <w:t xml:space="preserve"> </w:t>
      </w:r>
      <w:r w:rsidR="00266971" w:rsidRPr="00EA523D">
        <w:t>his/her</w:t>
      </w:r>
      <w:r w:rsidR="002B5084" w:rsidRPr="00EA523D">
        <w:t xml:space="preserve"> ES</w:t>
      </w:r>
      <w:r w:rsidR="00E97521" w:rsidRPr="00EA523D">
        <w:t>&amp;</w:t>
      </w:r>
      <w:r w:rsidR="002B5084" w:rsidRPr="00EA523D">
        <w:t>H training status current by</w:t>
      </w:r>
      <w:r w:rsidR="00266971" w:rsidRPr="00EA523D">
        <w:t xml:space="preserve"> completing</w:t>
      </w:r>
      <w:r w:rsidR="002B5084" w:rsidRPr="00EA523D">
        <w:t xml:space="preserve"> training courses in a timely </w:t>
      </w:r>
      <w:r w:rsidR="001F0E66" w:rsidRPr="00EA523D">
        <w:t>manner</w:t>
      </w:r>
      <w:r w:rsidRPr="00EA523D">
        <w:t>.</w:t>
      </w:r>
    </w:p>
    <w:p w14:paraId="14A93828" w14:textId="77777777" w:rsidR="00244E31" w:rsidRPr="00EA523D" w:rsidRDefault="00244E31" w:rsidP="006A7804"/>
    <w:p w14:paraId="3ADC1240" w14:textId="77777777" w:rsidR="00E47427" w:rsidRPr="00EA523D" w:rsidRDefault="00021BF3" w:rsidP="006A7804">
      <w:pPr>
        <w:pStyle w:val="Heading1"/>
        <w:jc w:val="both"/>
      </w:pPr>
      <w:bookmarkStart w:id="28" w:name="_Toc93670073"/>
      <w:r w:rsidRPr="00EA523D">
        <w:t>PROGRAM DESCRIPTION</w:t>
      </w:r>
      <w:bookmarkEnd w:id="28"/>
    </w:p>
    <w:p w14:paraId="27B4F22D" w14:textId="77777777" w:rsidR="00E47427" w:rsidRPr="00EA523D" w:rsidRDefault="00E47427" w:rsidP="006A7804"/>
    <w:p w14:paraId="63BB626A" w14:textId="096B9691" w:rsidR="002B5084" w:rsidRDefault="002B5084" w:rsidP="006A7804">
      <w:pPr>
        <w:pStyle w:val="Heading2"/>
      </w:pPr>
      <w:bookmarkStart w:id="29" w:name="_Toc93670074"/>
      <w:r w:rsidRPr="00EA523D">
        <w:t>Training Requirements</w:t>
      </w:r>
      <w:bookmarkEnd w:id="29"/>
    </w:p>
    <w:p w14:paraId="7F7BE6FA" w14:textId="77777777" w:rsidR="00ED7E4C" w:rsidRPr="00ED7E4C" w:rsidRDefault="00ED7E4C" w:rsidP="006A7804"/>
    <w:p w14:paraId="26BB73F2" w14:textId="0EFC26F9" w:rsidR="002B5084" w:rsidRPr="00EA523D" w:rsidRDefault="002B5084" w:rsidP="006A7804">
      <w:r w:rsidRPr="00EA523D">
        <w:t xml:space="preserve">The </w:t>
      </w:r>
      <w:r w:rsidR="00E97521" w:rsidRPr="00EA523D">
        <w:t>ES&amp;H</w:t>
      </w:r>
      <w:r w:rsidRPr="00EA523D">
        <w:t xml:space="preserve"> Section routinely identifies regulatory driven training requirements (and qualification periods) which apply to the Laboratory and make these known to management.  Those courses are documented in TRAIN.  </w:t>
      </w:r>
      <w:r w:rsidR="00E97521" w:rsidRPr="00EA523D">
        <w:t>D/S/P</w:t>
      </w:r>
      <w:r w:rsidRPr="00EA523D">
        <w:t xml:space="preserve"> management shall identify division specific training needs and assure these courses are entered into TRAIN.</w:t>
      </w:r>
    </w:p>
    <w:p w14:paraId="005BD2ED" w14:textId="77777777" w:rsidR="002B5084" w:rsidRPr="00EA523D" w:rsidRDefault="002B5084" w:rsidP="006A7804"/>
    <w:p w14:paraId="5DB77090" w14:textId="15F026B6" w:rsidR="002B5084" w:rsidRPr="00EA523D" w:rsidRDefault="002B5084" w:rsidP="006A7804">
      <w:r w:rsidRPr="00EA523D">
        <w:t>All courses shall be entered in TRAIN</w:t>
      </w:r>
      <w:r w:rsidR="00C46740" w:rsidRPr="00EA523D">
        <w:t xml:space="preserve"> and</w:t>
      </w:r>
      <w:r w:rsidRPr="00EA523D">
        <w:t xml:space="preserve"> shall b</w:t>
      </w:r>
      <w:r w:rsidR="00313F32" w:rsidRPr="00EA523D">
        <w:t>e given a course number.  A</w:t>
      </w:r>
      <w:r w:rsidRPr="00EA523D">
        <w:t xml:space="preserve"> </w:t>
      </w:r>
      <w:hyperlink r:id="rId15" w:history="1">
        <w:r w:rsidRPr="00EA523D">
          <w:rPr>
            <w:rStyle w:val="Hyperlink"/>
          </w:rPr>
          <w:t>Ne</w:t>
        </w:r>
        <w:r w:rsidR="00CB0F67" w:rsidRPr="00EA523D">
          <w:rPr>
            <w:rStyle w:val="Hyperlink"/>
          </w:rPr>
          <w:t>w Course Number Form</w:t>
        </w:r>
      </w:hyperlink>
      <w:r w:rsidRPr="00EA523D">
        <w:t xml:space="preserve"> shall be completed by the course origi</w:t>
      </w:r>
      <w:r w:rsidR="00CB0F67" w:rsidRPr="00EA523D">
        <w:t xml:space="preserve">nator and submitted to </w:t>
      </w:r>
      <w:r w:rsidR="00372DB1">
        <w:t>HR</w:t>
      </w:r>
      <w:r w:rsidR="00E97521" w:rsidRPr="00EA523D">
        <w:t xml:space="preserve"> Training</w:t>
      </w:r>
      <w:r w:rsidRPr="00EA523D">
        <w:t xml:space="preserve"> for entry into TRAIN</w:t>
      </w:r>
      <w:r w:rsidR="005A1773" w:rsidRPr="00EA523D">
        <w:t>.</w:t>
      </w:r>
    </w:p>
    <w:p w14:paraId="6166336E" w14:textId="77777777" w:rsidR="002B5084" w:rsidRPr="00EA523D" w:rsidRDefault="002B5084" w:rsidP="006A7804"/>
    <w:p w14:paraId="28CFF980" w14:textId="76BD81F9" w:rsidR="002B5084" w:rsidRDefault="002B5084" w:rsidP="006A7804">
      <w:pPr>
        <w:pStyle w:val="Heading2"/>
      </w:pPr>
      <w:bookmarkStart w:id="30" w:name="_Toc93670075"/>
      <w:r w:rsidRPr="00EA523D">
        <w:t>Individual Training Needs Assessment (ITNA)</w:t>
      </w:r>
      <w:bookmarkEnd w:id="30"/>
    </w:p>
    <w:p w14:paraId="5F302929" w14:textId="77777777" w:rsidR="00ED7E4C" w:rsidRPr="00ED7E4C" w:rsidRDefault="00ED7E4C" w:rsidP="006A7804"/>
    <w:p w14:paraId="4DA3649D" w14:textId="14D5F2A0" w:rsidR="002B5084" w:rsidRPr="00EA523D" w:rsidRDefault="002B5084" w:rsidP="006A7804">
      <w:r w:rsidRPr="00EA523D">
        <w:t>The supervisor</w:t>
      </w:r>
      <w:r w:rsidR="003465BE" w:rsidRPr="00EA523D">
        <w:t xml:space="preserve"> or ITNA Contact</w:t>
      </w:r>
      <w:r w:rsidRPr="00EA523D">
        <w:t xml:space="preserve"> shall complete an </w:t>
      </w:r>
      <w:hyperlink r:id="rId16" w:history="1">
        <w:r w:rsidRPr="00EA523D">
          <w:rPr>
            <w:rStyle w:val="Hyperlink"/>
          </w:rPr>
          <w:t>ITNA</w:t>
        </w:r>
      </w:hyperlink>
      <w:r w:rsidRPr="00EA523D">
        <w:t xml:space="preserve"> for each new employee under his/her supervision</w:t>
      </w:r>
      <w:r w:rsidR="003465BE" w:rsidRPr="00EA523D">
        <w:t xml:space="preserve"> or visitor assigned to his/her project</w:t>
      </w:r>
      <w:r w:rsidRPr="00EA523D">
        <w:t>.  The ITNA shall be reviewed a</w:t>
      </w:r>
      <w:r w:rsidR="005A1773" w:rsidRPr="00EA523D">
        <w:t>n</w:t>
      </w:r>
      <w:r w:rsidRPr="00EA523D">
        <w:t>d revised as appropriate on an annual basis, or when the employee’s job assignment or job hazards change, whichever comes first.  Upon completion of the ITNA, a training plan is automatically generated which identifies the training</w:t>
      </w:r>
      <w:r w:rsidR="00997D60" w:rsidRPr="00EA523D">
        <w:t xml:space="preserve"> courses</w:t>
      </w:r>
      <w:r w:rsidRPr="00EA523D">
        <w:t xml:space="preserve"> the employee is required to complete.   </w:t>
      </w:r>
    </w:p>
    <w:p w14:paraId="6C633DD2" w14:textId="77777777" w:rsidR="00986D5D" w:rsidRPr="00EA523D" w:rsidRDefault="00986D5D" w:rsidP="006A7804"/>
    <w:p w14:paraId="09773984" w14:textId="7A1BC15C" w:rsidR="00986D5D" w:rsidRDefault="00986D5D" w:rsidP="006A7804">
      <w:pPr>
        <w:pStyle w:val="Heading2"/>
      </w:pPr>
      <w:bookmarkStart w:id="31" w:name="_Toc93670076"/>
      <w:r w:rsidRPr="00EA523D">
        <w:t>ITNA Proxy Privileges</w:t>
      </w:r>
      <w:bookmarkEnd w:id="31"/>
    </w:p>
    <w:p w14:paraId="51E84DA1" w14:textId="77777777" w:rsidR="00ED7E4C" w:rsidRPr="00ED7E4C" w:rsidRDefault="00ED7E4C" w:rsidP="006A7804"/>
    <w:p w14:paraId="7066A9A1" w14:textId="4D52B869" w:rsidR="00102AD1" w:rsidRPr="00EA523D" w:rsidRDefault="00986D5D" w:rsidP="006A7804">
      <w:r w:rsidRPr="00EA523D">
        <w:t xml:space="preserve">The supervisor or ITNA Contact shall submit a request to </w:t>
      </w:r>
      <w:hyperlink r:id="rId17" w:history="1">
        <w:r w:rsidR="00336417" w:rsidRPr="00EA523D">
          <w:rPr>
            <w:rStyle w:val="Hyperlink"/>
          </w:rPr>
          <w:t>training</w:t>
        </w:r>
      </w:hyperlink>
      <w:r w:rsidR="00336417" w:rsidRPr="00EA523D">
        <w:rPr>
          <w:rStyle w:val="Hyperlink"/>
        </w:rPr>
        <w:t>@fnal.gov</w:t>
      </w:r>
      <w:r w:rsidRPr="00EA523D">
        <w:t xml:space="preserve"> to request for ITNA Proxy</w:t>
      </w:r>
      <w:r w:rsidR="00105774" w:rsidRPr="00EA523D">
        <w:t xml:space="preserve"> Privileges to be granted to another individual in the case that the supervisor or ITNA Contact cannot perform their ITNA responsibilities in a timely manner. </w:t>
      </w:r>
      <w:r w:rsidR="00102AD1" w:rsidRPr="00EA523D">
        <w:t xml:space="preserve">The </w:t>
      </w:r>
      <w:r w:rsidR="00372DB1">
        <w:t>HR Talent Development Group</w:t>
      </w:r>
      <w:r w:rsidR="00102AD1" w:rsidRPr="00EA523D">
        <w:t xml:space="preserve"> will review the request and provide feedback in the form of an approval or denial </w:t>
      </w:r>
      <w:r w:rsidR="003B0756" w:rsidRPr="00EA523D">
        <w:t>notification</w:t>
      </w:r>
      <w:r w:rsidR="00102AD1" w:rsidRPr="00EA523D">
        <w:t xml:space="preserve"> to the requestor within 48 </w:t>
      </w:r>
      <w:r w:rsidR="00336417" w:rsidRPr="00EA523D">
        <w:t>workhours</w:t>
      </w:r>
      <w:r w:rsidR="00102AD1" w:rsidRPr="00EA523D">
        <w:t xml:space="preserve"> of the request. The email request shall contain the following information:</w:t>
      </w:r>
    </w:p>
    <w:p w14:paraId="1F4B3671" w14:textId="452962D1" w:rsidR="00102AD1" w:rsidRPr="00EA523D" w:rsidRDefault="005633E9" w:rsidP="006A7804">
      <w:pPr>
        <w:pStyle w:val="ListParagraph"/>
        <w:numPr>
          <w:ilvl w:val="0"/>
          <w:numId w:val="69"/>
        </w:numPr>
      </w:pPr>
      <w:r w:rsidRPr="00EA523D">
        <w:t>The n</w:t>
      </w:r>
      <w:r w:rsidR="00102AD1" w:rsidRPr="00EA523D">
        <w:t>ame of the current ITNA Contact or Supervisor of the individual</w:t>
      </w:r>
      <w:r w:rsidR="009C6AA2" w:rsidRPr="00EA523D">
        <w:t xml:space="preserve"> </w:t>
      </w:r>
      <w:r w:rsidR="00C02D1D" w:rsidRPr="00EA523D">
        <w:t>who is to have their ITNA completed</w:t>
      </w:r>
    </w:p>
    <w:p w14:paraId="54309A29" w14:textId="2F74B5FE" w:rsidR="009C6AA2" w:rsidRPr="00EA523D" w:rsidRDefault="005633E9" w:rsidP="006A7804">
      <w:pPr>
        <w:pStyle w:val="ListParagraph"/>
        <w:numPr>
          <w:ilvl w:val="0"/>
          <w:numId w:val="69"/>
        </w:numPr>
      </w:pPr>
      <w:r w:rsidRPr="00EA523D">
        <w:t>The n</w:t>
      </w:r>
      <w:r w:rsidR="009C6AA2" w:rsidRPr="00EA523D">
        <w:t>ame</w:t>
      </w:r>
      <w:r w:rsidR="00C02D1D" w:rsidRPr="00EA523D">
        <w:t xml:space="preserve"> and Division/Section/Project</w:t>
      </w:r>
      <w:r w:rsidR="009C6AA2" w:rsidRPr="00EA523D">
        <w:t xml:space="preserve"> of the individual for which ITNA Proxy Privileges are being requested</w:t>
      </w:r>
    </w:p>
    <w:p w14:paraId="1BABB2A7" w14:textId="4E03E5CB" w:rsidR="009C6AA2" w:rsidRPr="00EA523D" w:rsidRDefault="005633E9" w:rsidP="006A7804">
      <w:pPr>
        <w:pStyle w:val="ListParagraph"/>
        <w:numPr>
          <w:ilvl w:val="0"/>
          <w:numId w:val="69"/>
        </w:numPr>
      </w:pPr>
      <w:r w:rsidRPr="00EA523D">
        <w:t>Employee Type (</w:t>
      </w:r>
      <w:r w:rsidR="00336417" w:rsidRPr="00EA523D">
        <w:t>e.g.,</w:t>
      </w:r>
      <w:r w:rsidRPr="00EA523D">
        <w:t xml:space="preserve"> full-time, user, subcontractor, student program participant, etc.) and the </w:t>
      </w:r>
      <w:r w:rsidR="00102AD1" w:rsidRPr="00EA523D">
        <w:t>Division/Section/Project</w:t>
      </w:r>
      <w:r w:rsidR="00C02D1D" w:rsidRPr="00EA523D">
        <w:t xml:space="preserve"> of the individual who is to have their ITNA completed</w:t>
      </w:r>
    </w:p>
    <w:p w14:paraId="1057AEF5" w14:textId="116C1B5B" w:rsidR="002B5084" w:rsidRPr="00EA523D" w:rsidRDefault="002B5084" w:rsidP="006A7804">
      <w:pPr>
        <w:pStyle w:val="ListParagraph"/>
      </w:pPr>
    </w:p>
    <w:p w14:paraId="0EDFB144" w14:textId="262467DC" w:rsidR="002B5084" w:rsidRDefault="002B5084" w:rsidP="006A7804">
      <w:pPr>
        <w:pStyle w:val="Heading2"/>
      </w:pPr>
      <w:bookmarkStart w:id="32" w:name="_Toc93670077"/>
      <w:r w:rsidRPr="00EA523D">
        <w:lastRenderedPageBreak/>
        <w:t>New Employee Orientation</w:t>
      </w:r>
      <w:bookmarkEnd w:id="32"/>
    </w:p>
    <w:p w14:paraId="5DB12A54" w14:textId="77777777" w:rsidR="00ED7E4C" w:rsidRPr="00ED7E4C" w:rsidRDefault="00ED7E4C" w:rsidP="006A7804"/>
    <w:p w14:paraId="36A04363" w14:textId="61533482" w:rsidR="002B5084" w:rsidRPr="00EA523D" w:rsidRDefault="002B5084" w:rsidP="006A7804">
      <w:r w:rsidRPr="00EA523D">
        <w:t xml:space="preserve">All employees, users and contract employees are required to take New Employee </w:t>
      </w:r>
      <w:r w:rsidR="00E97521" w:rsidRPr="00EA523D">
        <w:t>ES&amp;H</w:t>
      </w:r>
      <w:r w:rsidRPr="00EA523D">
        <w:t xml:space="preserve"> Orientation.  This </w:t>
      </w:r>
      <w:r w:rsidR="00E05707" w:rsidRPr="00EA523D">
        <w:t xml:space="preserve">course </w:t>
      </w:r>
      <w:r w:rsidRPr="00EA523D">
        <w:t>includes:</w:t>
      </w:r>
    </w:p>
    <w:p w14:paraId="3D4603F5" w14:textId="77777777" w:rsidR="002B5084" w:rsidRPr="00EA523D" w:rsidRDefault="002B5084" w:rsidP="006A7804">
      <w:pPr>
        <w:numPr>
          <w:ilvl w:val="0"/>
          <w:numId w:val="67"/>
        </w:numPr>
      </w:pPr>
      <w:r w:rsidRPr="00EA523D">
        <w:t>Roles and Responsibilities</w:t>
      </w:r>
    </w:p>
    <w:p w14:paraId="4212A36C" w14:textId="1895F953" w:rsidR="002B5084" w:rsidRPr="00EA523D" w:rsidRDefault="002B5084" w:rsidP="006A7804">
      <w:pPr>
        <w:numPr>
          <w:ilvl w:val="0"/>
          <w:numId w:val="67"/>
        </w:numPr>
      </w:pPr>
      <w:r w:rsidRPr="00EA523D">
        <w:t>Environmental Management System</w:t>
      </w:r>
    </w:p>
    <w:p w14:paraId="601442C5" w14:textId="77777777" w:rsidR="002B5084" w:rsidRPr="00EA523D" w:rsidRDefault="002B5084" w:rsidP="006A7804">
      <w:pPr>
        <w:numPr>
          <w:ilvl w:val="0"/>
          <w:numId w:val="67"/>
        </w:numPr>
      </w:pPr>
      <w:r w:rsidRPr="00EA523D">
        <w:t>Emergency Signals and Response</w:t>
      </w:r>
    </w:p>
    <w:p w14:paraId="045265EC" w14:textId="77777777" w:rsidR="002B5084" w:rsidRPr="00EA523D" w:rsidRDefault="002B5084" w:rsidP="006A7804">
      <w:pPr>
        <w:numPr>
          <w:ilvl w:val="0"/>
          <w:numId w:val="67"/>
        </w:numPr>
      </w:pPr>
      <w:r w:rsidRPr="00EA523D">
        <w:t>Security</w:t>
      </w:r>
    </w:p>
    <w:p w14:paraId="681CC6DB" w14:textId="77777777" w:rsidR="002B5084" w:rsidRPr="00EA523D" w:rsidRDefault="002B5084" w:rsidP="006A7804">
      <w:pPr>
        <w:numPr>
          <w:ilvl w:val="0"/>
          <w:numId w:val="67"/>
        </w:numPr>
      </w:pPr>
      <w:r w:rsidRPr="00EA523D">
        <w:t>Electrical Safety Orientation</w:t>
      </w:r>
    </w:p>
    <w:p w14:paraId="33059B46" w14:textId="77777777" w:rsidR="002B5084" w:rsidRPr="00EA523D" w:rsidRDefault="002B5084" w:rsidP="006A7804">
      <w:pPr>
        <w:numPr>
          <w:ilvl w:val="0"/>
          <w:numId w:val="67"/>
        </w:numPr>
      </w:pPr>
      <w:r w:rsidRPr="00EA523D">
        <w:t>Hazard Communication</w:t>
      </w:r>
    </w:p>
    <w:p w14:paraId="79228C7D" w14:textId="18D08E1F" w:rsidR="002B5084" w:rsidRPr="00EA523D" w:rsidRDefault="002B5084" w:rsidP="006A7804">
      <w:pPr>
        <w:numPr>
          <w:ilvl w:val="0"/>
          <w:numId w:val="67"/>
        </w:numPr>
      </w:pPr>
      <w:r w:rsidRPr="00EA523D">
        <w:t xml:space="preserve">General Employee Radiation Training (GERT) </w:t>
      </w:r>
    </w:p>
    <w:p w14:paraId="7076049F" w14:textId="739A07B5" w:rsidR="00533A2F" w:rsidRPr="00EA523D" w:rsidRDefault="00533A2F" w:rsidP="006A7804">
      <w:pPr>
        <w:numPr>
          <w:ilvl w:val="0"/>
          <w:numId w:val="67"/>
        </w:numPr>
      </w:pPr>
      <w:r w:rsidRPr="00EA523D">
        <w:t>Hazard Analysis (HA)</w:t>
      </w:r>
    </w:p>
    <w:p w14:paraId="3D74A33A" w14:textId="50AC0156" w:rsidR="002B5084" w:rsidRPr="00EA523D" w:rsidRDefault="00533A2F" w:rsidP="006A7804">
      <w:pPr>
        <w:numPr>
          <w:ilvl w:val="0"/>
          <w:numId w:val="67"/>
        </w:numPr>
      </w:pPr>
      <w:r w:rsidRPr="00EA523D">
        <w:t>Personal Protective Equipment (PPE)</w:t>
      </w:r>
    </w:p>
    <w:p w14:paraId="6BE3AA60" w14:textId="77777777" w:rsidR="00E05707" w:rsidRPr="00EA523D" w:rsidRDefault="00E05707" w:rsidP="006A7804"/>
    <w:p w14:paraId="3EA6BFD0" w14:textId="50124F65" w:rsidR="002B5084" w:rsidRPr="00EA523D" w:rsidRDefault="002B5084" w:rsidP="006A7804">
      <w:r w:rsidRPr="00EA523D">
        <w:t>In addition, the superviso</w:t>
      </w:r>
      <w:r w:rsidR="00E05707" w:rsidRPr="00EA523D">
        <w:t xml:space="preserve">r </w:t>
      </w:r>
      <w:r w:rsidR="007E7E8E" w:rsidRPr="00EA523D">
        <w:t>can also</w:t>
      </w:r>
      <w:r w:rsidR="00E05707" w:rsidRPr="00EA523D">
        <w:t xml:space="preserve"> provide a site-</w:t>
      </w:r>
      <w:r w:rsidRPr="00EA523D">
        <w:t xml:space="preserve">specific orientation through the review of the </w:t>
      </w:r>
      <w:hyperlink r:id="rId18" w:history="1">
        <w:r w:rsidRPr="00EA523D">
          <w:rPr>
            <w:rStyle w:val="Hyperlink"/>
          </w:rPr>
          <w:t>New Employee Checklist</w:t>
        </w:r>
      </w:hyperlink>
      <w:r w:rsidRPr="00EA523D">
        <w:t xml:space="preserve"> (form) or</w:t>
      </w:r>
      <w:r w:rsidR="007E7E8E" w:rsidRPr="00EA523D">
        <w:t xml:space="preserve"> an</w:t>
      </w:r>
      <w:r w:rsidRPr="00EA523D">
        <w:t xml:space="preserve"> equivalent.</w:t>
      </w:r>
    </w:p>
    <w:p w14:paraId="1E195CF1" w14:textId="76B7E4F8" w:rsidR="002B5084" w:rsidRPr="00EA523D" w:rsidRDefault="002B5084" w:rsidP="006A7804"/>
    <w:p w14:paraId="4E0F3CE0" w14:textId="4B3440DE" w:rsidR="002B5084" w:rsidRDefault="002B5084" w:rsidP="006A7804">
      <w:pPr>
        <w:pStyle w:val="Heading2"/>
      </w:pPr>
      <w:bookmarkStart w:id="33" w:name="_Toc93670078"/>
      <w:r w:rsidRPr="00EA523D">
        <w:t>Training Development</w:t>
      </w:r>
      <w:bookmarkEnd w:id="33"/>
    </w:p>
    <w:p w14:paraId="2EA9677B" w14:textId="77777777" w:rsidR="00ED7E4C" w:rsidRPr="00ED7E4C" w:rsidRDefault="00ED7E4C" w:rsidP="006A7804"/>
    <w:p w14:paraId="399F4779" w14:textId="676B1090" w:rsidR="002B5084" w:rsidRPr="00EA523D" w:rsidRDefault="002B5084" w:rsidP="006A7804">
      <w:r w:rsidRPr="00EA523D">
        <w:t xml:space="preserve">The </w:t>
      </w:r>
      <w:r w:rsidR="00372DB1">
        <w:t>HR Talent Development Group</w:t>
      </w:r>
      <w:r w:rsidR="005C0584" w:rsidRPr="00EA523D">
        <w:t>,</w:t>
      </w:r>
      <w:r w:rsidRPr="00EA523D">
        <w:t xml:space="preserve"> together with subject matter representatives from the D/S</w:t>
      </w:r>
      <w:r w:rsidR="00CB0F67" w:rsidRPr="00EA523D">
        <w:t>/P</w:t>
      </w:r>
      <w:r w:rsidRPr="00EA523D">
        <w:t>, shall develop training aids such as support material</w:t>
      </w:r>
      <w:r w:rsidR="00D6708F" w:rsidRPr="00EA523D">
        <w:t xml:space="preserve"> and</w:t>
      </w:r>
      <w:r w:rsidRPr="00EA523D">
        <w:t xml:space="preserve"> examinations,</w:t>
      </w:r>
      <w:r w:rsidR="00D6708F" w:rsidRPr="00EA523D">
        <w:t xml:space="preserve"> to name just a few</w:t>
      </w:r>
      <w:r w:rsidRPr="00EA523D">
        <w:t xml:space="preserve">. This material shall be maintained by the </w:t>
      </w:r>
      <w:r w:rsidR="00372DB1">
        <w:t>HR</w:t>
      </w:r>
      <w:r w:rsidRPr="00EA523D">
        <w:t xml:space="preserve"> Section and made available as requested to Laboratory organizations and DOE oversight personnel and auditors.</w:t>
      </w:r>
    </w:p>
    <w:p w14:paraId="2E85CE97" w14:textId="77777777" w:rsidR="002B5084" w:rsidRPr="00EA523D" w:rsidRDefault="002B5084" w:rsidP="006A7804"/>
    <w:p w14:paraId="5E534454" w14:textId="6512AFAB" w:rsidR="002B5084" w:rsidRPr="00EA523D" w:rsidRDefault="000D2A51" w:rsidP="006A7804">
      <w:r w:rsidRPr="00EA523D">
        <w:t xml:space="preserve">The course objectives for new training courses shall be reviewed and approved by the </w:t>
      </w:r>
      <w:r w:rsidR="00CE46CB">
        <w:t xml:space="preserve">appropriate </w:t>
      </w:r>
      <w:r w:rsidR="00E97521" w:rsidRPr="00EA523D">
        <w:t>ES&amp;H</w:t>
      </w:r>
      <w:r w:rsidRPr="00EA523D">
        <w:t xml:space="preserve"> </w:t>
      </w:r>
      <w:r w:rsidR="00CE46CB">
        <w:t>personnel or subject matter expert</w:t>
      </w:r>
      <w:r w:rsidRPr="00EA523D">
        <w:t xml:space="preserve">. As a course is revised, it shall undergo the same review/approval process. The course content for active courses shall be reviewed on a 3-year basis. If a course is not approved by the </w:t>
      </w:r>
      <w:r w:rsidR="00E97521" w:rsidRPr="00EA523D">
        <w:t>ES&amp;H</w:t>
      </w:r>
      <w:r w:rsidRPr="00EA523D">
        <w:t xml:space="preserve"> </w:t>
      </w:r>
      <w:r w:rsidR="00CE46CB">
        <w:t>section</w:t>
      </w:r>
      <w:r w:rsidR="00E05707" w:rsidRPr="00EA523D">
        <w:t>,</w:t>
      </w:r>
      <w:r w:rsidRPr="00EA523D">
        <w:t xml:space="preserve"> then the course contact will be notified </w:t>
      </w:r>
      <w:r w:rsidR="00E05707" w:rsidRPr="00EA523D">
        <w:t>where</w:t>
      </w:r>
      <w:r w:rsidRPr="00EA523D">
        <w:t xml:space="preserve"> </w:t>
      </w:r>
      <w:r w:rsidR="00E05707" w:rsidRPr="00EA523D">
        <w:t>further review may occur</w:t>
      </w:r>
      <w:r w:rsidRPr="00EA523D">
        <w:t xml:space="preserve">. </w:t>
      </w:r>
    </w:p>
    <w:p w14:paraId="014ADB2A" w14:textId="2FC67A7A" w:rsidR="00E97521" w:rsidRPr="00EA523D" w:rsidRDefault="00E97521" w:rsidP="006A7804"/>
    <w:p w14:paraId="2F5C16A9" w14:textId="16C0BBEB" w:rsidR="00B53CC6" w:rsidRPr="00EA523D" w:rsidRDefault="00B53CC6" w:rsidP="006A7804">
      <w:r w:rsidRPr="00EA523D">
        <w:t xml:space="preserve">The risk for the course (if applicable) shall be </w:t>
      </w:r>
      <w:r w:rsidR="00126317">
        <w:t xml:space="preserve">jointly </w:t>
      </w:r>
      <w:r w:rsidRPr="00EA523D">
        <w:t xml:space="preserve">assigned by ES&amp;H </w:t>
      </w:r>
      <w:r w:rsidR="00126317">
        <w:t>and</w:t>
      </w:r>
      <w:r w:rsidR="009B5C37" w:rsidRPr="00EA523D">
        <w:t xml:space="preserve"> </w:t>
      </w:r>
      <w:r w:rsidR="00372DB1">
        <w:t>HR</w:t>
      </w:r>
      <w:r w:rsidR="009B5C37" w:rsidRPr="00EA523D">
        <w:t xml:space="preserve"> </w:t>
      </w:r>
      <w:r w:rsidRPr="00EA523D">
        <w:t>section</w:t>
      </w:r>
      <w:r w:rsidR="009B5C37" w:rsidRPr="00EA523D">
        <w:t>s</w:t>
      </w:r>
      <w:r w:rsidRPr="00EA523D">
        <w:t xml:space="preserve"> to determine the likelihood consequences would occur if training is not completed promptly. </w:t>
      </w:r>
    </w:p>
    <w:p w14:paraId="65241E59" w14:textId="77777777" w:rsidR="00B53CC6" w:rsidRPr="00EA523D" w:rsidRDefault="00B53CC6" w:rsidP="006A7804">
      <w:r w:rsidRPr="00EA523D">
        <w:t>Likelihood is measured based on the possible occurrence:</w:t>
      </w:r>
    </w:p>
    <w:p w14:paraId="6C557834" w14:textId="508494C0" w:rsidR="00E97521" w:rsidRPr="00EA523D" w:rsidRDefault="00B53CC6" w:rsidP="006A7804">
      <w:pPr>
        <w:pStyle w:val="ListParagraph"/>
        <w:numPr>
          <w:ilvl w:val="0"/>
          <w:numId w:val="71"/>
        </w:numPr>
      </w:pPr>
      <w:r w:rsidRPr="00EA523D">
        <w:t>Rare</w:t>
      </w:r>
    </w:p>
    <w:p w14:paraId="094B743A" w14:textId="3208C651" w:rsidR="00B53CC6" w:rsidRPr="00EA523D" w:rsidRDefault="00B53CC6" w:rsidP="006A7804">
      <w:pPr>
        <w:pStyle w:val="ListParagraph"/>
        <w:numPr>
          <w:ilvl w:val="0"/>
          <w:numId w:val="71"/>
        </w:numPr>
      </w:pPr>
      <w:r w:rsidRPr="00EA523D">
        <w:t>Unlikely</w:t>
      </w:r>
    </w:p>
    <w:p w14:paraId="2A40E69F" w14:textId="7B7CC5CF" w:rsidR="00B53CC6" w:rsidRPr="00EA523D" w:rsidRDefault="00B53CC6" w:rsidP="006A7804">
      <w:pPr>
        <w:pStyle w:val="ListParagraph"/>
        <w:numPr>
          <w:ilvl w:val="0"/>
          <w:numId w:val="71"/>
        </w:numPr>
      </w:pPr>
      <w:r w:rsidRPr="00EA523D">
        <w:t>Possible</w:t>
      </w:r>
    </w:p>
    <w:p w14:paraId="7CBD85C4" w14:textId="754A5AFC" w:rsidR="00B53CC6" w:rsidRPr="00EA523D" w:rsidRDefault="00B53CC6" w:rsidP="006A7804">
      <w:pPr>
        <w:pStyle w:val="ListParagraph"/>
        <w:numPr>
          <w:ilvl w:val="0"/>
          <w:numId w:val="71"/>
        </w:numPr>
      </w:pPr>
      <w:r w:rsidRPr="00EA523D">
        <w:t>Likely</w:t>
      </w:r>
    </w:p>
    <w:p w14:paraId="40916929" w14:textId="2D4BBDF6" w:rsidR="00B53CC6" w:rsidRPr="00EA523D" w:rsidRDefault="00B53CC6" w:rsidP="006A7804">
      <w:pPr>
        <w:pStyle w:val="ListParagraph"/>
        <w:numPr>
          <w:ilvl w:val="0"/>
          <w:numId w:val="71"/>
        </w:numPr>
      </w:pPr>
      <w:r w:rsidRPr="00EA523D">
        <w:t>Almost Certain</w:t>
      </w:r>
    </w:p>
    <w:p w14:paraId="560D4423" w14:textId="0A59D13E" w:rsidR="00B53CC6" w:rsidRPr="00EA523D" w:rsidRDefault="00B53CC6" w:rsidP="006A7804">
      <w:r w:rsidRPr="00EA523D">
        <w:t>Potential consequences include impacts to:</w:t>
      </w:r>
    </w:p>
    <w:p w14:paraId="32BCF1BE" w14:textId="1D3EB122" w:rsidR="00B53CC6" w:rsidRPr="00EA523D" w:rsidRDefault="00B53CC6" w:rsidP="006A7804">
      <w:pPr>
        <w:pStyle w:val="ListParagraph"/>
        <w:numPr>
          <w:ilvl w:val="0"/>
          <w:numId w:val="72"/>
        </w:numPr>
      </w:pPr>
      <w:r w:rsidRPr="00EA523D">
        <w:t>Safety and health</w:t>
      </w:r>
    </w:p>
    <w:p w14:paraId="091E299D" w14:textId="748545B2" w:rsidR="00B53CC6" w:rsidRPr="00EA523D" w:rsidRDefault="00B53CC6" w:rsidP="006A7804">
      <w:pPr>
        <w:pStyle w:val="ListParagraph"/>
        <w:numPr>
          <w:ilvl w:val="0"/>
          <w:numId w:val="72"/>
        </w:numPr>
      </w:pPr>
      <w:r w:rsidRPr="00EA523D">
        <w:t>Equipment and components</w:t>
      </w:r>
    </w:p>
    <w:p w14:paraId="37CFAFEE" w14:textId="638BA708" w:rsidR="00B53CC6" w:rsidRPr="00EA523D" w:rsidRDefault="00B53CC6" w:rsidP="006A7804">
      <w:pPr>
        <w:pStyle w:val="ListParagraph"/>
        <w:numPr>
          <w:ilvl w:val="0"/>
          <w:numId w:val="72"/>
        </w:numPr>
      </w:pPr>
      <w:r w:rsidRPr="00EA523D">
        <w:t>Fermilab reputation/brand</w:t>
      </w:r>
    </w:p>
    <w:p w14:paraId="7F93C0A8" w14:textId="3C3F0C03" w:rsidR="00B53CC6" w:rsidRPr="00EA523D" w:rsidRDefault="00B53CC6" w:rsidP="006A7804">
      <w:pPr>
        <w:pStyle w:val="ListParagraph"/>
        <w:numPr>
          <w:ilvl w:val="0"/>
          <w:numId w:val="72"/>
        </w:numPr>
      </w:pPr>
      <w:r w:rsidRPr="00EA523D">
        <w:t>Project or experiment</w:t>
      </w:r>
    </w:p>
    <w:p w14:paraId="59BCA2EF" w14:textId="466D2E6A" w:rsidR="00B53CC6" w:rsidRPr="00EA523D" w:rsidRDefault="00B53CC6" w:rsidP="006A7804">
      <w:pPr>
        <w:pStyle w:val="ListParagraph"/>
        <w:numPr>
          <w:ilvl w:val="0"/>
          <w:numId w:val="72"/>
        </w:numPr>
      </w:pPr>
      <w:r w:rsidRPr="00EA523D">
        <w:t>Environment</w:t>
      </w:r>
    </w:p>
    <w:p w14:paraId="659A750B" w14:textId="3B44D8C7" w:rsidR="00B53CC6" w:rsidRPr="00EA523D" w:rsidRDefault="00B53CC6" w:rsidP="006A7804"/>
    <w:p w14:paraId="5B3D0E2D" w14:textId="07B00C36" w:rsidR="00B53CC6" w:rsidRPr="00EA523D" w:rsidRDefault="00B53CC6" w:rsidP="006A7804">
      <w:r w:rsidRPr="00EA523D">
        <w:t xml:space="preserve">The following risk tables are used to determine appropriate risk level and potential consequences of failure to complete training. </w:t>
      </w:r>
    </w:p>
    <w:p w14:paraId="07D11F01" w14:textId="7C9F235B" w:rsidR="00B53CC6" w:rsidRPr="00EA523D" w:rsidRDefault="00B53CC6" w:rsidP="006A7804"/>
    <w:tbl>
      <w:tblPr>
        <w:tblStyle w:val="TableGrid"/>
        <w:tblW w:w="0" w:type="auto"/>
        <w:tblLayout w:type="fixed"/>
        <w:tblLook w:val="04A0" w:firstRow="1" w:lastRow="0" w:firstColumn="1" w:lastColumn="0" w:noHBand="0" w:noVBand="1"/>
      </w:tblPr>
      <w:tblGrid>
        <w:gridCol w:w="1810"/>
        <w:gridCol w:w="1515"/>
        <w:gridCol w:w="1514"/>
        <w:gridCol w:w="1606"/>
        <w:gridCol w:w="1599"/>
        <w:gridCol w:w="1605"/>
      </w:tblGrid>
      <w:tr w:rsidR="00B53CC6" w:rsidRPr="00982CDB" w14:paraId="2B88B2D3" w14:textId="77777777" w:rsidTr="002A03FE">
        <w:tc>
          <w:tcPr>
            <w:tcW w:w="1810" w:type="dxa"/>
          </w:tcPr>
          <w:p w14:paraId="263CB16D" w14:textId="745E79EF" w:rsidR="00B53CC6" w:rsidRPr="00982CDB" w:rsidRDefault="00B53CC6" w:rsidP="006A7804">
            <w:pPr>
              <w:jc w:val="center"/>
              <w:rPr>
                <w:b/>
                <w:bCs/>
              </w:rPr>
            </w:pPr>
            <w:r w:rsidRPr="00982CDB">
              <w:rPr>
                <w:b/>
                <w:bCs/>
              </w:rPr>
              <w:t>Likelihood / Consequence</w:t>
            </w:r>
          </w:p>
        </w:tc>
        <w:tc>
          <w:tcPr>
            <w:tcW w:w="1515" w:type="dxa"/>
          </w:tcPr>
          <w:p w14:paraId="016F77CC" w14:textId="0370B447" w:rsidR="00B53CC6" w:rsidRPr="00982CDB" w:rsidRDefault="00B53CC6" w:rsidP="006A7804">
            <w:pPr>
              <w:jc w:val="center"/>
              <w:rPr>
                <w:b/>
                <w:bCs/>
              </w:rPr>
            </w:pPr>
            <w:r w:rsidRPr="00982CDB">
              <w:rPr>
                <w:b/>
                <w:bCs/>
              </w:rPr>
              <w:t>Insignificant</w:t>
            </w:r>
          </w:p>
        </w:tc>
        <w:tc>
          <w:tcPr>
            <w:tcW w:w="1514" w:type="dxa"/>
          </w:tcPr>
          <w:p w14:paraId="2C536E61" w14:textId="74885B39" w:rsidR="00B53CC6" w:rsidRPr="00982CDB" w:rsidRDefault="00B53CC6" w:rsidP="006A7804">
            <w:pPr>
              <w:jc w:val="center"/>
              <w:rPr>
                <w:b/>
                <w:bCs/>
              </w:rPr>
            </w:pPr>
            <w:r w:rsidRPr="00982CDB">
              <w:rPr>
                <w:b/>
                <w:bCs/>
              </w:rPr>
              <w:t>Minor</w:t>
            </w:r>
          </w:p>
        </w:tc>
        <w:tc>
          <w:tcPr>
            <w:tcW w:w="1606" w:type="dxa"/>
          </w:tcPr>
          <w:p w14:paraId="17BE4B98" w14:textId="61765AD2" w:rsidR="00B53CC6" w:rsidRPr="00982CDB" w:rsidRDefault="00B53CC6" w:rsidP="006A7804">
            <w:pPr>
              <w:jc w:val="center"/>
              <w:rPr>
                <w:b/>
                <w:bCs/>
              </w:rPr>
            </w:pPr>
            <w:r w:rsidRPr="00982CDB">
              <w:rPr>
                <w:b/>
                <w:bCs/>
              </w:rPr>
              <w:t>Moderate</w:t>
            </w:r>
          </w:p>
        </w:tc>
        <w:tc>
          <w:tcPr>
            <w:tcW w:w="1599" w:type="dxa"/>
          </w:tcPr>
          <w:p w14:paraId="7A66C8B7" w14:textId="08FEDAC0" w:rsidR="00B53CC6" w:rsidRPr="00982CDB" w:rsidRDefault="00B53CC6" w:rsidP="006A7804">
            <w:pPr>
              <w:jc w:val="center"/>
              <w:rPr>
                <w:b/>
                <w:bCs/>
              </w:rPr>
            </w:pPr>
            <w:r w:rsidRPr="00982CDB">
              <w:rPr>
                <w:b/>
                <w:bCs/>
              </w:rPr>
              <w:t>Major</w:t>
            </w:r>
          </w:p>
        </w:tc>
        <w:tc>
          <w:tcPr>
            <w:tcW w:w="1605" w:type="dxa"/>
          </w:tcPr>
          <w:p w14:paraId="542F0968" w14:textId="7EFA0626" w:rsidR="00B53CC6" w:rsidRPr="00982CDB" w:rsidRDefault="00B53CC6" w:rsidP="006A7804">
            <w:pPr>
              <w:jc w:val="center"/>
              <w:rPr>
                <w:b/>
                <w:bCs/>
              </w:rPr>
            </w:pPr>
            <w:r w:rsidRPr="00982CDB">
              <w:rPr>
                <w:b/>
                <w:bCs/>
              </w:rPr>
              <w:t>Extreme</w:t>
            </w:r>
          </w:p>
        </w:tc>
      </w:tr>
      <w:tr w:rsidR="00B53CC6" w:rsidRPr="00982CDB" w14:paraId="5AA3A582" w14:textId="77777777" w:rsidTr="002A03FE">
        <w:tc>
          <w:tcPr>
            <w:tcW w:w="1810" w:type="dxa"/>
          </w:tcPr>
          <w:p w14:paraId="36410C8A" w14:textId="55F4F6EF" w:rsidR="00B53CC6" w:rsidRPr="00982CDB" w:rsidRDefault="00B53CC6" w:rsidP="006A7804">
            <w:pPr>
              <w:jc w:val="left"/>
            </w:pPr>
            <w:r w:rsidRPr="00982CDB">
              <w:t>Rare</w:t>
            </w:r>
          </w:p>
        </w:tc>
        <w:tc>
          <w:tcPr>
            <w:tcW w:w="1515" w:type="dxa"/>
            <w:shd w:val="pct30" w:color="00B050" w:fill="auto"/>
          </w:tcPr>
          <w:p w14:paraId="788AD356" w14:textId="31B206CB" w:rsidR="00B53CC6" w:rsidRPr="00982CDB" w:rsidRDefault="00B53CC6" w:rsidP="006A7804">
            <w:pPr>
              <w:jc w:val="center"/>
            </w:pPr>
            <w:r w:rsidRPr="00982CDB">
              <w:t>1</w:t>
            </w:r>
          </w:p>
        </w:tc>
        <w:tc>
          <w:tcPr>
            <w:tcW w:w="1514" w:type="dxa"/>
            <w:shd w:val="pct30" w:color="00B050" w:fill="auto"/>
          </w:tcPr>
          <w:p w14:paraId="00DA75D8" w14:textId="15BB56AA" w:rsidR="00B53CC6" w:rsidRPr="00982CDB" w:rsidRDefault="00B53CC6" w:rsidP="006A7804">
            <w:pPr>
              <w:jc w:val="center"/>
            </w:pPr>
            <w:r w:rsidRPr="00982CDB">
              <w:t>2</w:t>
            </w:r>
          </w:p>
        </w:tc>
        <w:tc>
          <w:tcPr>
            <w:tcW w:w="1606" w:type="dxa"/>
            <w:shd w:val="pct30" w:color="00B050" w:fill="auto"/>
          </w:tcPr>
          <w:p w14:paraId="57E78CA6" w14:textId="4EF88515" w:rsidR="00B53CC6" w:rsidRPr="00982CDB" w:rsidRDefault="00B53CC6" w:rsidP="006A7804">
            <w:pPr>
              <w:jc w:val="center"/>
            </w:pPr>
            <w:r w:rsidRPr="00982CDB">
              <w:t>3</w:t>
            </w:r>
          </w:p>
        </w:tc>
        <w:tc>
          <w:tcPr>
            <w:tcW w:w="1599" w:type="dxa"/>
            <w:shd w:val="pct30" w:color="00B050" w:fill="auto"/>
          </w:tcPr>
          <w:p w14:paraId="690BAA73" w14:textId="2F1661DA" w:rsidR="00B53CC6" w:rsidRPr="00982CDB" w:rsidRDefault="00B53CC6" w:rsidP="006A7804">
            <w:pPr>
              <w:jc w:val="center"/>
            </w:pPr>
            <w:r w:rsidRPr="00982CDB">
              <w:t>4</w:t>
            </w:r>
          </w:p>
        </w:tc>
        <w:tc>
          <w:tcPr>
            <w:tcW w:w="1605" w:type="dxa"/>
            <w:shd w:val="pct30" w:color="00B050" w:fill="auto"/>
          </w:tcPr>
          <w:p w14:paraId="7F96E387" w14:textId="08B4BF44" w:rsidR="00B53CC6" w:rsidRPr="00982CDB" w:rsidRDefault="00B53CC6" w:rsidP="006A7804">
            <w:pPr>
              <w:jc w:val="center"/>
            </w:pPr>
            <w:r w:rsidRPr="00982CDB">
              <w:t>5</w:t>
            </w:r>
          </w:p>
        </w:tc>
      </w:tr>
      <w:tr w:rsidR="00B53CC6" w:rsidRPr="00982CDB" w14:paraId="268B28CD" w14:textId="77777777" w:rsidTr="002A03FE">
        <w:tc>
          <w:tcPr>
            <w:tcW w:w="1810" w:type="dxa"/>
          </w:tcPr>
          <w:p w14:paraId="5311429E" w14:textId="70F4DDA1" w:rsidR="00B53CC6" w:rsidRPr="00982CDB" w:rsidRDefault="00B53CC6" w:rsidP="006A7804">
            <w:pPr>
              <w:jc w:val="left"/>
            </w:pPr>
            <w:r w:rsidRPr="00982CDB">
              <w:t xml:space="preserve">Unlikely </w:t>
            </w:r>
          </w:p>
        </w:tc>
        <w:tc>
          <w:tcPr>
            <w:tcW w:w="1515" w:type="dxa"/>
            <w:shd w:val="pct30" w:color="00B050" w:fill="auto"/>
          </w:tcPr>
          <w:p w14:paraId="583591CC" w14:textId="7CE74E1D" w:rsidR="00B53CC6" w:rsidRPr="00982CDB" w:rsidRDefault="00B53CC6" w:rsidP="006A7804">
            <w:pPr>
              <w:jc w:val="center"/>
            </w:pPr>
            <w:r w:rsidRPr="00982CDB">
              <w:t>2</w:t>
            </w:r>
          </w:p>
        </w:tc>
        <w:tc>
          <w:tcPr>
            <w:tcW w:w="1514" w:type="dxa"/>
            <w:shd w:val="pct30" w:color="00B050" w:fill="auto"/>
          </w:tcPr>
          <w:p w14:paraId="1A271641" w14:textId="50ACACA4" w:rsidR="00B53CC6" w:rsidRPr="00982CDB" w:rsidRDefault="00B53CC6" w:rsidP="006A7804">
            <w:pPr>
              <w:jc w:val="center"/>
            </w:pPr>
            <w:r w:rsidRPr="00982CDB">
              <w:t>4</w:t>
            </w:r>
          </w:p>
        </w:tc>
        <w:tc>
          <w:tcPr>
            <w:tcW w:w="1606" w:type="dxa"/>
            <w:shd w:val="pct30" w:color="00B050" w:fill="auto"/>
          </w:tcPr>
          <w:p w14:paraId="688D789A" w14:textId="0B67DE08" w:rsidR="00B53CC6" w:rsidRPr="00982CDB" w:rsidRDefault="00B53CC6" w:rsidP="006A7804">
            <w:pPr>
              <w:jc w:val="center"/>
            </w:pPr>
            <w:r w:rsidRPr="00982CDB">
              <w:t>6</w:t>
            </w:r>
          </w:p>
        </w:tc>
        <w:tc>
          <w:tcPr>
            <w:tcW w:w="1599" w:type="dxa"/>
            <w:shd w:val="pct35" w:color="FFFF00" w:fill="auto"/>
          </w:tcPr>
          <w:p w14:paraId="1658A69B" w14:textId="2ABD9334" w:rsidR="00B53CC6" w:rsidRPr="00982CDB" w:rsidRDefault="00B53CC6" w:rsidP="006A7804">
            <w:pPr>
              <w:jc w:val="center"/>
            </w:pPr>
            <w:r w:rsidRPr="00982CDB">
              <w:t>8</w:t>
            </w:r>
          </w:p>
        </w:tc>
        <w:tc>
          <w:tcPr>
            <w:tcW w:w="1605" w:type="dxa"/>
            <w:shd w:val="pct35" w:color="FFFF00" w:fill="auto"/>
          </w:tcPr>
          <w:p w14:paraId="61FC490B" w14:textId="2F71C3DF" w:rsidR="00B53CC6" w:rsidRPr="00982CDB" w:rsidRDefault="00B53CC6" w:rsidP="006A7804">
            <w:pPr>
              <w:jc w:val="center"/>
            </w:pPr>
            <w:r w:rsidRPr="00982CDB">
              <w:t>10</w:t>
            </w:r>
          </w:p>
        </w:tc>
      </w:tr>
      <w:tr w:rsidR="00B53CC6" w:rsidRPr="00982CDB" w14:paraId="30B799A7" w14:textId="77777777" w:rsidTr="002A03FE">
        <w:tc>
          <w:tcPr>
            <w:tcW w:w="1810" w:type="dxa"/>
          </w:tcPr>
          <w:p w14:paraId="7ADDBFF0" w14:textId="33DFED16" w:rsidR="00B53CC6" w:rsidRPr="00982CDB" w:rsidRDefault="00B53CC6" w:rsidP="006A7804">
            <w:pPr>
              <w:jc w:val="left"/>
            </w:pPr>
            <w:r w:rsidRPr="00982CDB">
              <w:t>Possible</w:t>
            </w:r>
          </w:p>
        </w:tc>
        <w:tc>
          <w:tcPr>
            <w:tcW w:w="1515" w:type="dxa"/>
            <w:shd w:val="pct30" w:color="00B050" w:fill="auto"/>
          </w:tcPr>
          <w:p w14:paraId="28194855" w14:textId="30973D2F" w:rsidR="00B53CC6" w:rsidRPr="00982CDB" w:rsidRDefault="00B53CC6" w:rsidP="006A7804">
            <w:pPr>
              <w:jc w:val="center"/>
            </w:pPr>
            <w:r w:rsidRPr="00982CDB">
              <w:t>3</w:t>
            </w:r>
          </w:p>
        </w:tc>
        <w:tc>
          <w:tcPr>
            <w:tcW w:w="1514" w:type="dxa"/>
            <w:shd w:val="pct30" w:color="00B050" w:fill="auto"/>
          </w:tcPr>
          <w:p w14:paraId="6CF8BF51" w14:textId="351305E6" w:rsidR="00B53CC6" w:rsidRPr="00982CDB" w:rsidRDefault="00B53CC6" w:rsidP="006A7804">
            <w:pPr>
              <w:jc w:val="center"/>
            </w:pPr>
            <w:r w:rsidRPr="00982CDB">
              <w:t>6</w:t>
            </w:r>
          </w:p>
        </w:tc>
        <w:tc>
          <w:tcPr>
            <w:tcW w:w="1606" w:type="dxa"/>
            <w:shd w:val="pct35" w:color="FFFF00" w:fill="auto"/>
          </w:tcPr>
          <w:p w14:paraId="1DD0697C" w14:textId="35D60985" w:rsidR="00B53CC6" w:rsidRPr="00982CDB" w:rsidRDefault="00B53CC6" w:rsidP="006A7804">
            <w:pPr>
              <w:jc w:val="center"/>
            </w:pPr>
            <w:r w:rsidRPr="00982CDB">
              <w:t>9</w:t>
            </w:r>
          </w:p>
        </w:tc>
        <w:tc>
          <w:tcPr>
            <w:tcW w:w="1599" w:type="dxa"/>
            <w:shd w:val="pct35" w:color="FFFF00" w:fill="auto"/>
          </w:tcPr>
          <w:p w14:paraId="5F6B729E" w14:textId="5163CB79" w:rsidR="00B53CC6" w:rsidRPr="00982CDB" w:rsidRDefault="00B53CC6" w:rsidP="006A7804">
            <w:pPr>
              <w:jc w:val="center"/>
            </w:pPr>
            <w:r w:rsidRPr="00982CDB">
              <w:t>12</w:t>
            </w:r>
          </w:p>
        </w:tc>
        <w:tc>
          <w:tcPr>
            <w:tcW w:w="1605" w:type="dxa"/>
            <w:shd w:val="pct35" w:color="FF0000" w:fill="auto"/>
          </w:tcPr>
          <w:p w14:paraId="3818F68F" w14:textId="1A889786" w:rsidR="00B53CC6" w:rsidRPr="00982CDB" w:rsidRDefault="00B53CC6" w:rsidP="006A7804">
            <w:pPr>
              <w:jc w:val="center"/>
            </w:pPr>
            <w:r w:rsidRPr="00982CDB">
              <w:t>15</w:t>
            </w:r>
          </w:p>
        </w:tc>
      </w:tr>
      <w:tr w:rsidR="00B53CC6" w:rsidRPr="00982CDB" w14:paraId="2546E5A8" w14:textId="77777777" w:rsidTr="002A03FE">
        <w:tc>
          <w:tcPr>
            <w:tcW w:w="1810" w:type="dxa"/>
          </w:tcPr>
          <w:p w14:paraId="1B136B6A" w14:textId="1A9FF5A8" w:rsidR="00B53CC6" w:rsidRPr="00982CDB" w:rsidRDefault="00B53CC6" w:rsidP="006A7804">
            <w:pPr>
              <w:jc w:val="left"/>
            </w:pPr>
            <w:r w:rsidRPr="00982CDB">
              <w:t>Likely</w:t>
            </w:r>
          </w:p>
        </w:tc>
        <w:tc>
          <w:tcPr>
            <w:tcW w:w="1515" w:type="dxa"/>
            <w:shd w:val="pct30" w:color="00B050" w:fill="auto"/>
          </w:tcPr>
          <w:p w14:paraId="530C9188" w14:textId="059FDC31" w:rsidR="00B53CC6" w:rsidRPr="00982CDB" w:rsidRDefault="00B53CC6" w:rsidP="006A7804">
            <w:pPr>
              <w:jc w:val="center"/>
            </w:pPr>
            <w:r w:rsidRPr="00982CDB">
              <w:t>4</w:t>
            </w:r>
          </w:p>
        </w:tc>
        <w:tc>
          <w:tcPr>
            <w:tcW w:w="1514" w:type="dxa"/>
            <w:shd w:val="pct35" w:color="FFFF00" w:fill="auto"/>
          </w:tcPr>
          <w:p w14:paraId="2437E7F3" w14:textId="60CEF314" w:rsidR="00B53CC6" w:rsidRPr="00982CDB" w:rsidRDefault="00B53CC6" w:rsidP="006A7804">
            <w:pPr>
              <w:jc w:val="center"/>
            </w:pPr>
            <w:r w:rsidRPr="00982CDB">
              <w:t>8</w:t>
            </w:r>
          </w:p>
        </w:tc>
        <w:tc>
          <w:tcPr>
            <w:tcW w:w="1606" w:type="dxa"/>
            <w:shd w:val="pct35" w:color="FFFF00" w:fill="auto"/>
          </w:tcPr>
          <w:p w14:paraId="0FCA0B14" w14:textId="6675F4BE" w:rsidR="00B53CC6" w:rsidRPr="00982CDB" w:rsidRDefault="00B53CC6" w:rsidP="006A7804">
            <w:pPr>
              <w:jc w:val="center"/>
            </w:pPr>
            <w:r w:rsidRPr="00982CDB">
              <w:t>12</w:t>
            </w:r>
          </w:p>
        </w:tc>
        <w:tc>
          <w:tcPr>
            <w:tcW w:w="1599" w:type="dxa"/>
            <w:shd w:val="pct35" w:color="FF0000" w:fill="auto"/>
          </w:tcPr>
          <w:p w14:paraId="5517C1C6" w14:textId="2FFD83DF" w:rsidR="00B53CC6" w:rsidRPr="00982CDB" w:rsidRDefault="00B53CC6" w:rsidP="006A7804">
            <w:pPr>
              <w:jc w:val="center"/>
            </w:pPr>
            <w:r w:rsidRPr="00982CDB">
              <w:t>16</w:t>
            </w:r>
          </w:p>
        </w:tc>
        <w:tc>
          <w:tcPr>
            <w:tcW w:w="1605" w:type="dxa"/>
            <w:shd w:val="pct35" w:color="FF0000" w:fill="auto"/>
          </w:tcPr>
          <w:p w14:paraId="0B71BC06" w14:textId="6B9825BB" w:rsidR="00B53CC6" w:rsidRPr="00982CDB" w:rsidRDefault="00B53CC6" w:rsidP="006A7804">
            <w:pPr>
              <w:jc w:val="center"/>
            </w:pPr>
            <w:r w:rsidRPr="00982CDB">
              <w:t>20</w:t>
            </w:r>
          </w:p>
        </w:tc>
      </w:tr>
      <w:tr w:rsidR="00B53CC6" w:rsidRPr="00982CDB" w14:paraId="02B141BF" w14:textId="77777777" w:rsidTr="002A03FE">
        <w:tc>
          <w:tcPr>
            <w:tcW w:w="1810" w:type="dxa"/>
          </w:tcPr>
          <w:p w14:paraId="7B69B3F0" w14:textId="1279BAFD" w:rsidR="00B53CC6" w:rsidRPr="00982CDB" w:rsidRDefault="00B53CC6" w:rsidP="006A7804">
            <w:pPr>
              <w:jc w:val="left"/>
            </w:pPr>
            <w:r w:rsidRPr="00982CDB">
              <w:t>Almost Certain</w:t>
            </w:r>
          </w:p>
        </w:tc>
        <w:tc>
          <w:tcPr>
            <w:tcW w:w="1515" w:type="dxa"/>
            <w:shd w:val="pct30" w:color="00B050" w:fill="auto"/>
          </w:tcPr>
          <w:p w14:paraId="2128FF11" w14:textId="6307378D" w:rsidR="00B53CC6" w:rsidRPr="00982CDB" w:rsidRDefault="00B53CC6" w:rsidP="006A7804">
            <w:pPr>
              <w:jc w:val="center"/>
            </w:pPr>
            <w:r w:rsidRPr="00982CDB">
              <w:t>5</w:t>
            </w:r>
          </w:p>
        </w:tc>
        <w:tc>
          <w:tcPr>
            <w:tcW w:w="1514" w:type="dxa"/>
            <w:shd w:val="pct35" w:color="FFFF00" w:fill="auto"/>
          </w:tcPr>
          <w:p w14:paraId="3CCDF2D6" w14:textId="224CEEB0" w:rsidR="00B53CC6" w:rsidRPr="00982CDB" w:rsidRDefault="00B53CC6" w:rsidP="006A7804">
            <w:pPr>
              <w:jc w:val="center"/>
            </w:pPr>
            <w:r w:rsidRPr="00982CDB">
              <w:t>10</w:t>
            </w:r>
          </w:p>
        </w:tc>
        <w:tc>
          <w:tcPr>
            <w:tcW w:w="1606" w:type="dxa"/>
            <w:shd w:val="pct35" w:color="FF0000" w:fill="auto"/>
          </w:tcPr>
          <w:p w14:paraId="43E9D668" w14:textId="159E86BF" w:rsidR="00B53CC6" w:rsidRPr="00982CDB" w:rsidRDefault="00B53CC6" w:rsidP="006A7804">
            <w:pPr>
              <w:jc w:val="center"/>
            </w:pPr>
            <w:r w:rsidRPr="00982CDB">
              <w:t>15</w:t>
            </w:r>
          </w:p>
        </w:tc>
        <w:tc>
          <w:tcPr>
            <w:tcW w:w="1599" w:type="dxa"/>
            <w:shd w:val="pct35" w:color="FF0000" w:fill="auto"/>
          </w:tcPr>
          <w:p w14:paraId="7CD32560" w14:textId="184BE9C1" w:rsidR="00B53CC6" w:rsidRPr="00982CDB" w:rsidRDefault="00B53CC6" w:rsidP="006A7804">
            <w:pPr>
              <w:jc w:val="center"/>
            </w:pPr>
            <w:r w:rsidRPr="00982CDB">
              <w:t>20</w:t>
            </w:r>
          </w:p>
        </w:tc>
        <w:tc>
          <w:tcPr>
            <w:tcW w:w="1605" w:type="dxa"/>
            <w:shd w:val="pct35" w:color="FF0000" w:fill="auto"/>
          </w:tcPr>
          <w:p w14:paraId="4B4DCCA9" w14:textId="1B89B165" w:rsidR="00B53CC6" w:rsidRPr="00982CDB" w:rsidRDefault="00B53CC6" w:rsidP="006A7804">
            <w:pPr>
              <w:jc w:val="center"/>
            </w:pPr>
            <w:r w:rsidRPr="00982CDB">
              <w:t>25</w:t>
            </w:r>
          </w:p>
        </w:tc>
      </w:tr>
    </w:tbl>
    <w:p w14:paraId="001C4A88" w14:textId="77777777" w:rsidR="00B53CC6" w:rsidRPr="008E6615" w:rsidRDefault="00B53CC6" w:rsidP="006A7804">
      <w:pPr>
        <w:jc w:val="left"/>
      </w:pPr>
    </w:p>
    <w:tbl>
      <w:tblPr>
        <w:tblStyle w:val="TableGrid"/>
        <w:tblW w:w="0" w:type="auto"/>
        <w:tblInd w:w="-5" w:type="dxa"/>
        <w:tblLook w:val="04A0" w:firstRow="1" w:lastRow="0" w:firstColumn="1" w:lastColumn="0" w:noHBand="0" w:noVBand="1"/>
      </w:tblPr>
      <w:tblGrid>
        <w:gridCol w:w="2250"/>
        <w:gridCol w:w="7380"/>
      </w:tblGrid>
      <w:tr w:rsidR="00B53CC6" w:rsidRPr="008E6615" w14:paraId="6B85D061" w14:textId="77777777" w:rsidTr="00B53CC6">
        <w:tc>
          <w:tcPr>
            <w:tcW w:w="2250" w:type="dxa"/>
          </w:tcPr>
          <w:p w14:paraId="2000046E" w14:textId="43B84CC1" w:rsidR="00B53CC6" w:rsidRPr="008E6615" w:rsidRDefault="00B53CC6" w:rsidP="006A7804">
            <w:pPr>
              <w:jc w:val="left"/>
              <w:rPr>
                <w:b/>
                <w:bCs/>
              </w:rPr>
            </w:pPr>
            <w:r w:rsidRPr="008E6615">
              <w:rPr>
                <w:b/>
                <w:bCs/>
              </w:rPr>
              <w:t>Consequence</w:t>
            </w:r>
          </w:p>
        </w:tc>
        <w:tc>
          <w:tcPr>
            <w:tcW w:w="7380" w:type="dxa"/>
          </w:tcPr>
          <w:p w14:paraId="3BB6B68B" w14:textId="6C02DA38" w:rsidR="00B53CC6" w:rsidRPr="008E6615" w:rsidRDefault="00B53CC6" w:rsidP="006A7804">
            <w:pPr>
              <w:jc w:val="left"/>
              <w:rPr>
                <w:b/>
                <w:bCs/>
              </w:rPr>
            </w:pPr>
            <w:r w:rsidRPr="008E6615">
              <w:rPr>
                <w:b/>
                <w:bCs/>
              </w:rPr>
              <w:t>Safety &amp; Health / Equipment &amp; Components / Fermilab Brand / Project or Experiment / Environmental</w:t>
            </w:r>
          </w:p>
        </w:tc>
      </w:tr>
      <w:tr w:rsidR="00B53CC6" w:rsidRPr="008E6615" w14:paraId="1C68543B" w14:textId="77777777" w:rsidTr="00B53CC6">
        <w:tc>
          <w:tcPr>
            <w:tcW w:w="2250" w:type="dxa"/>
          </w:tcPr>
          <w:p w14:paraId="079809EF" w14:textId="1FDC7C7C" w:rsidR="00B53CC6" w:rsidRPr="008E6615" w:rsidRDefault="00B53CC6" w:rsidP="006A7804">
            <w:pPr>
              <w:jc w:val="left"/>
            </w:pPr>
            <w:r w:rsidRPr="008E6615">
              <w:t>Insignificant</w:t>
            </w:r>
          </w:p>
        </w:tc>
        <w:tc>
          <w:tcPr>
            <w:tcW w:w="7380" w:type="dxa"/>
          </w:tcPr>
          <w:p w14:paraId="6EC1D07E" w14:textId="048A31FC" w:rsidR="00B53CC6" w:rsidRPr="008E6615" w:rsidRDefault="00B53CC6" w:rsidP="006A7804">
            <w:pPr>
              <w:jc w:val="left"/>
            </w:pPr>
            <w:r w:rsidRPr="008E6615">
              <w:t>first aid only, no lost time / negligible damage to equipment / no significant risk to brand reputation / negligible impact to project / no measurable impact to environment</w:t>
            </w:r>
          </w:p>
        </w:tc>
      </w:tr>
      <w:tr w:rsidR="00B53CC6" w:rsidRPr="008E6615" w14:paraId="3008127C" w14:textId="77777777" w:rsidTr="00B53CC6">
        <w:tc>
          <w:tcPr>
            <w:tcW w:w="2250" w:type="dxa"/>
          </w:tcPr>
          <w:p w14:paraId="2D33AE28" w14:textId="46BCE83A" w:rsidR="00B53CC6" w:rsidRPr="008E6615" w:rsidRDefault="00B53CC6" w:rsidP="006A7804">
            <w:pPr>
              <w:jc w:val="left"/>
            </w:pPr>
            <w:r w:rsidRPr="008E6615">
              <w:t>Minor</w:t>
            </w:r>
          </w:p>
        </w:tc>
        <w:tc>
          <w:tcPr>
            <w:tcW w:w="7380" w:type="dxa"/>
          </w:tcPr>
          <w:p w14:paraId="32ACF38C" w14:textId="05B11034" w:rsidR="00B53CC6" w:rsidRPr="008E6615" w:rsidRDefault="00B53CC6" w:rsidP="006A7804">
            <w:pPr>
              <w:jc w:val="left"/>
            </w:pPr>
            <w:r w:rsidRPr="008E6615">
              <w:t>medical attention required, no lost time / minimal damage to equipment / minimal risk to brand reputation / minor impact to project / minor impact to environment</w:t>
            </w:r>
          </w:p>
        </w:tc>
      </w:tr>
      <w:tr w:rsidR="00B53CC6" w:rsidRPr="008E6615" w14:paraId="4861FAC0" w14:textId="77777777" w:rsidTr="00B53CC6">
        <w:tc>
          <w:tcPr>
            <w:tcW w:w="2250" w:type="dxa"/>
          </w:tcPr>
          <w:p w14:paraId="178E472A" w14:textId="2E2A8A20" w:rsidR="00B53CC6" w:rsidRPr="008E6615" w:rsidRDefault="00B53CC6" w:rsidP="006A7804">
            <w:pPr>
              <w:jc w:val="left"/>
            </w:pPr>
            <w:r w:rsidRPr="008E6615">
              <w:t>Moderate</w:t>
            </w:r>
          </w:p>
        </w:tc>
        <w:tc>
          <w:tcPr>
            <w:tcW w:w="7380" w:type="dxa"/>
          </w:tcPr>
          <w:p w14:paraId="484CE109" w14:textId="62B50A7C" w:rsidR="00B53CC6" w:rsidRPr="008E6615" w:rsidRDefault="00B53CC6" w:rsidP="006A7804">
            <w:pPr>
              <w:jc w:val="left"/>
            </w:pPr>
            <w:r w:rsidRPr="008E6615">
              <w:t>additional medical attention required with lost time / major damage to equipment / likely risk to brand reputation / significant impact to project / serious impact to environment</w:t>
            </w:r>
          </w:p>
        </w:tc>
      </w:tr>
      <w:tr w:rsidR="00B53CC6" w:rsidRPr="008E6615" w14:paraId="72AD847F" w14:textId="77777777" w:rsidTr="00B53CC6">
        <w:tc>
          <w:tcPr>
            <w:tcW w:w="2250" w:type="dxa"/>
          </w:tcPr>
          <w:p w14:paraId="1A949F28" w14:textId="23BC85C6" w:rsidR="00B53CC6" w:rsidRPr="008E6615" w:rsidRDefault="00B53CC6" w:rsidP="006A7804">
            <w:pPr>
              <w:jc w:val="left"/>
            </w:pPr>
            <w:r w:rsidRPr="008E6615">
              <w:t>Major</w:t>
            </w:r>
          </w:p>
        </w:tc>
        <w:tc>
          <w:tcPr>
            <w:tcW w:w="7380" w:type="dxa"/>
          </w:tcPr>
          <w:p w14:paraId="52AA8497" w14:textId="4E99FAF5" w:rsidR="00B53CC6" w:rsidRPr="008E6615" w:rsidRDefault="00B53CC6" w:rsidP="006A7804">
            <w:pPr>
              <w:jc w:val="left"/>
            </w:pPr>
            <w:r w:rsidRPr="008E6615">
              <w:t>severe health impact with lost time / loss of equipment and components / significant risk to brand reputation / risk of project failure / long-term impact to environment</w:t>
            </w:r>
          </w:p>
        </w:tc>
      </w:tr>
      <w:tr w:rsidR="00B53CC6" w:rsidRPr="008E6615" w14:paraId="2543BA6E" w14:textId="77777777" w:rsidTr="00B53CC6">
        <w:tc>
          <w:tcPr>
            <w:tcW w:w="2250" w:type="dxa"/>
          </w:tcPr>
          <w:p w14:paraId="191389B2" w14:textId="39F95F22" w:rsidR="00B53CC6" w:rsidRPr="008E6615" w:rsidRDefault="00B53CC6" w:rsidP="006A7804">
            <w:pPr>
              <w:jc w:val="left"/>
            </w:pPr>
            <w:r w:rsidRPr="008E6615">
              <w:t>Extreme</w:t>
            </w:r>
          </w:p>
        </w:tc>
        <w:tc>
          <w:tcPr>
            <w:tcW w:w="7380" w:type="dxa"/>
          </w:tcPr>
          <w:p w14:paraId="1D962CDC" w14:textId="1D22D6A4" w:rsidR="00B53CC6" w:rsidRPr="008E6615" w:rsidRDefault="00B53CC6" w:rsidP="006A7804">
            <w:pPr>
              <w:jc w:val="left"/>
            </w:pPr>
            <w:r w:rsidRPr="008E6615">
              <w:t>severe, irreversible injuries or death / loss of multiple pieces of equipment and components / damage to brand / project failure / permanent impact to environment</w:t>
            </w:r>
          </w:p>
        </w:tc>
      </w:tr>
    </w:tbl>
    <w:p w14:paraId="3B7143AD" w14:textId="5C911443" w:rsidR="002B5084" w:rsidRPr="008E6615" w:rsidRDefault="002B5084" w:rsidP="006A7804">
      <w:pPr>
        <w:ind w:left="720" w:hanging="720"/>
        <w:jc w:val="left"/>
      </w:pPr>
    </w:p>
    <w:tbl>
      <w:tblPr>
        <w:tblStyle w:val="TableGrid"/>
        <w:tblW w:w="0" w:type="auto"/>
        <w:tblInd w:w="-5" w:type="dxa"/>
        <w:tblLook w:val="04A0" w:firstRow="1" w:lastRow="0" w:firstColumn="1" w:lastColumn="0" w:noHBand="0" w:noVBand="1"/>
      </w:tblPr>
      <w:tblGrid>
        <w:gridCol w:w="1440"/>
        <w:gridCol w:w="8190"/>
      </w:tblGrid>
      <w:tr w:rsidR="00B53CC6" w:rsidRPr="00B53CC6" w14:paraId="025DA3C2" w14:textId="77777777" w:rsidTr="006B373D">
        <w:tc>
          <w:tcPr>
            <w:tcW w:w="1440" w:type="dxa"/>
          </w:tcPr>
          <w:p w14:paraId="122DF4C6" w14:textId="556860B7" w:rsidR="00B53CC6" w:rsidRPr="00B53CC6" w:rsidRDefault="00B53CC6" w:rsidP="006A7804">
            <w:pPr>
              <w:jc w:val="center"/>
              <w:rPr>
                <w:rFonts w:ascii="Times" w:hAnsi="Times" w:cs="Arial"/>
                <w:b/>
                <w:bCs/>
              </w:rPr>
            </w:pPr>
            <w:r w:rsidRPr="00B53CC6">
              <w:rPr>
                <w:rFonts w:ascii="Times" w:hAnsi="Times" w:cs="Arial"/>
                <w:b/>
                <w:bCs/>
              </w:rPr>
              <w:t>Risk</w:t>
            </w:r>
          </w:p>
        </w:tc>
        <w:tc>
          <w:tcPr>
            <w:tcW w:w="8190" w:type="dxa"/>
            <w:tcBorders>
              <w:bottom w:val="single" w:sz="4" w:space="0" w:color="000000"/>
            </w:tcBorders>
          </w:tcPr>
          <w:p w14:paraId="08140056" w14:textId="03B60992" w:rsidR="00B53CC6" w:rsidRPr="00B53CC6" w:rsidRDefault="00B53CC6" w:rsidP="006A7804">
            <w:pPr>
              <w:jc w:val="center"/>
              <w:rPr>
                <w:rFonts w:ascii="Times" w:hAnsi="Times" w:cs="Arial"/>
                <w:b/>
                <w:bCs/>
              </w:rPr>
            </w:pPr>
            <w:r w:rsidRPr="00B53CC6">
              <w:rPr>
                <w:rFonts w:ascii="Times" w:hAnsi="Times" w:cs="Arial"/>
                <w:b/>
                <w:bCs/>
              </w:rPr>
              <w:t>Requirement</w:t>
            </w:r>
          </w:p>
        </w:tc>
      </w:tr>
      <w:tr w:rsidR="00B53CC6" w14:paraId="1747877B" w14:textId="77777777" w:rsidTr="006B373D">
        <w:tc>
          <w:tcPr>
            <w:tcW w:w="1440" w:type="dxa"/>
          </w:tcPr>
          <w:p w14:paraId="5D600C03" w14:textId="15B6D52A" w:rsidR="00B53CC6" w:rsidRDefault="00B53CC6" w:rsidP="006A7804">
            <w:pPr>
              <w:jc w:val="center"/>
              <w:rPr>
                <w:rFonts w:ascii="Times" w:hAnsi="Times" w:cs="Arial"/>
              </w:rPr>
            </w:pPr>
            <w:r w:rsidRPr="00B53CC6">
              <w:rPr>
                <w:rFonts w:ascii="Times" w:hAnsi="Times" w:cs="Arial"/>
              </w:rPr>
              <w:t>≤6</w:t>
            </w:r>
          </w:p>
        </w:tc>
        <w:tc>
          <w:tcPr>
            <w:tcW w:w="8190" w:type="dxa"/>
            <w:tcBorders>
              <w:bottom w:val="single" w:sz="4" w:space="0" w:color="000000"/>
            </w:tcBorders>
            <w:shd w:val="pct35" w:color="00B050" w:fill="auto"/>
          </w:tcPr>
          <w:p w14:paraId="48B9B452" w14:textId="16243F9C" w:rsidR="00B53CC6" w:rsidRDefault="006B373D" w:rsidP="006A7804">
            <w:pPr>
              <w:jc w:val="left"/>
              <w:rPr>
                <w:rFonts w:ascii="Times" w:hAnsi="Times" w:cs="Arial"/>
              </w:rPr>
            </w:pPr>
            <w:r w:rsidRPr="006B373D">
              <w:rPr>
                <w:rFonts w:ascii="Times" w:hAnsi="Times" w:cs="Arial"/>
              </w:rPr>
              <w:t>Training must be completed within 60 days of ITNA or last completion date.</w:t>
            </w:r>
          </w:p>
        </w:tc>
      </w:tr>
      <w:tr w:rsidR="00B53CC6" w14:paraId="0B05884A" w14:textId="77777777" w:rsidTr="006B373D">
        <w:tc>
          <w:tcPr>
            <w:tcW w:w="1440" w:type="dxa"/>
          </w:tcPr>
          <w:p w14:paraId="62952573" w14:textId="4FDD2F13" w:rsidR="00B53CC6" w:rsidRPr="00B53CC6" w:rsidRDefault="00B53CC6" w:rsidP="006A7804">
            <w:pPr>
              <w:jc w:val="center"/>
              <w:rPr>
                <w:rFonts w:ascii="Times" w:hAnsi="Times" w:cs="Arial"/>
              </w:rPr>
            </w:pPr>
            <w:r w:rsidRPr="00B53CC6">
              <w:rPr>
                <w:rFonts w:ascii="Times" w:hAnsi="Times" w:cs="Arial"/>
              </w:rPr>
              <w:t>&gt;</w:t>
            </w:r>
            <w:r>
              <w:rPr>
                <w:rFonts w:ascii="Times" w:hAnsi="Times" w:cs="Arial"/>
              </w:rPr>
              <w:t xml:space="preserve"> </w:t>
            </w:r>
            <w:r w:rsidRPr="00B53CC6">
              <w:rPr>
                <w:rFonts w:ascii="Times" w:hAnsi="Times" w:cs="Arial"/>
              </w:rPr>
              <w:t>6</w:t>
            </w:r>
            <w:r>
              <w:rPr>
                <w:rFonts w:ascii="Times" w:hAnsi="Times" w:cs="Arial"/>
              </w:rPr>
              <w:t xml:space="preserve"> </w:t>
            </w:r>
            <w:r w:rsidRPr="00B53CC6">
              <w:rPr>
                <w:rFonts w:ascii="Times" w:hAnsi="Times" w:cs="Arial"/>
              </w:rPr>
              <w:t>&amp;</w:t>
            </w:r>
            <w:r>
              <w:rPr>
                <w:rFonts w:ascii="Times" w:hAnsi="Times" w:cs="Arial"/>
              </w:rPr>
              <w:t xml:space="preserve"> </w:t>
            </w:r>
            <w:r w:rsidRPr="00B53CC6">
              <w:rPr>
                <w:rFonts w:ascii="Times" w:hAnsi="Times" w:cs="Arial"/>
              </w:rPr>
              <w:t>≤12</w:t>
            </w:r>
          </w:p>
        </w:tc>
        <w:tc>
          <w:tcPr>
            <w:tcW w:w="8190" w:type="dxa"/>
            <w:tcBorders>
              <w:bottom w:val="single" w:sz="4" w:space="0" w:color="000000"/>
            </w:tcBorders>
            <w:shd w:val="pct35" w:color="FFFF00" w:fill="auto"/>
          </w:tcPr>
          <w:p w14:paraId="0ECA8964" w14:textId="42FFE1CF" w:rsidR="00B53CC6" w:rsidRDefault="006B373D" w:rsidP="006A7804">
            <w:pPr>
              <w:jc w:val="left"/>
              <w:rPr>
                <w:rFonts w:ascii="Times" w:hAnsi="Times" w:cs="Arial"/>
              </w:rPr>
            </w:pPr>
            <w:r w:rsidRPr="006B373D">
              <w:rPr>
                <w:rFonts w:ascii="Times" w:hAnsi="Times" w:cs="Arial"/>
              </w:rPr>
              <w:t>Training must be completed within 30 days of ITNA or last completion date.</w:t>
            </w:r>
          </w:p>
        </w:tc>
      </w:tr>
      <w:tr w:rsidR="00B53CC6" w14:paraId="3483AEB5" w14:textId="77777777" w:rsidTr="006B373D">
        <w:tc>
          <w:tcPr>
            <w:tcW w:w="1440" w:type="dxa"/>
          </w:tcPr>
          <w:p w14:paraId="5C439B69" w14:textId="0F1B7A11" w:rsidR="00B53CC6" w:rsidRPr="00B53CC6" w:rsidRDefault="00B53CC6" w:rsidP="006A7804">
            <w:pPr>
              <w:jc w:val="center"/>
              <w:rPr>
                <w:rFonts w:ascii="Times" w:hAnsi="Times" w:cs="Arial"/>
              </w:rPr>
            </w:pPr>
            <w:r w:rsidRPr="00B53CC6">
              <w:rPr>
                <w:rFonts w:ascii="Times" w:hAnsi="Times" w:cs="Arial"/>
              </w:rPr>
              <w:t>&gt;12</w:t>
            </w:r>
          </w:p>
        </w:tc>
        <w:tc>
          <w:tcPr>
            <w:tcW w:w="8190" w:type="dxa"/>
            <w:shd w:val="pct35" w:color="FF0000" w:fill="auto"/>
          </w:tcPr>
          <w:p w14:paraId="28ADF458" w14:textId="454C5928" w:rsidR="00B53CC6" w:rsidRDefault="006B373D" w:rsidP="006A7804">
            <w:pPr>
              <w:jc w:val="left"/>
              <w:rPr>
                <w:rFonts w:ascii="Times" w:hAnsi="Times" w:cs="Arial"/>
              </w:rPr>
            </w:pPr>
            <w:r w:rsidRPr="006B373D">
              <w:rPr>
                <w:rFonts w:ascii="Times" w:hAnsi="Times" w:cs="Arial"/>
              </w:rPr>
              <w:t>Training must be completed within 10 days of ITNA or last completion date.</w:t>
            </w:r>
          </w:p>
        </w:tc>
      </w:tr>
    </w:tbl>
    <w:p w14:paraId="44C34181" w14:textId="77777777" w:rsidR="00B53CC6" w:rsidRPr="008E6615" w:rsidRDefault="00B53CC6" w:rsidP="006A7804">
      <w:pPr>
        <w:ind w:left="720" w:hanging="720"/>
      </w:pPr>
    </w:p>
    <w:p w14:paraId="033E12AD" w14:textId="30DBBB3E" w:rsidR="002B5084" w:rsidRPr="008E6615" w:rsidRDefault="00720FE2" w:rsidP="006A7804">
      <w:pPr>
        <w:ind w:left="720" w:hanging="720"/>
      </w:pPr>
      <w:r w:rsidRPr="008E6615">
        <w:t>D/S/Ps</w:t>
      </w:r>
      <w:r w:rsidR="002B5084" w:rsidRPr="008E6615">
        <w:t xml:space="preserve"> shall have a similar </w:t>
      </w:r>
      <w:r w:rsidRPr="008E6615">
        <w:t>process for development of D/S/P</w:t>
      </w:r>
      <w:r w:rsidR="002B5084" w:rsidRPr="008E6615">
        <w:t xml:space="preserve"> specific training.</w:t>
      </w:r>
    </w:p>
    <w:p w14:paraId="7F5F2D9E" w14:textId="77777777" w:rsidR="002B5084" w:rsidRPr="008E6615" w:rsidRDefault="002B5084" w:rsidP="006A7804">
      <w:pPr>
        <w:ind w:left="720" w:hanging="720"/>
      </w:pPr>
    </w:p>
    <w:p w14:paraId="0165FE24" w14:textId="538FB530" w:rsidR="002B5084" w:rsidRDefault="002B5084" w:rsidP="006A7804">
      <w:pPr>
        <w:pStyle w:val="Heading2"/>
      </w:pPr>
      <w:bookmarkStart w:id="34" w:name="_Toc93670079"/>
      <w:r w:rsidRPr="00CA7C77">
        <w:t>Training Implementation</w:t>
      </w:r>
      <w:bookmarkEnd w:id="34"/>
    </w:p>
    <w:p w14:paraId="4B26E0F5" w14:textId="77777777" w:rsidR="00ED7E4C" w:rsidRPr="00ED7E4C" w:rsidRDefault="00ED7E4C" w:rsidP="006A7804"/>
    <w:p w14:paraId="40D3594F" w14:textId="0A3A61A7" w:rsidR="002B5084" w:rsidRPr="008E6615" w:rsidRDefault="002B5084" w:rsidP="006A7804">
      <w:r w:rsidRPr="008E6615">
        <w:t xml:space="preserve">The </w:t>
      </w:r>
      <w:r w:rsidR="00E97521" w:rsidRPr="008E6615">
        <w:t>ES&amp;H</w:t>
      </w:r>
      <w:r w:rsidRPr="008E6615">
        <w:t xml:space="preserve"> Section shall present, coordinate, </w:t>
      </w:r>
      <w:r w:rsidR="00D01772" w:rsidRPr="008E6615">
        <w:t xml:space="preserve">and </w:t>
      </w:r>
      <w:r w:rsidRPr="008E6615">
        <w:t xml:space="preserve">support </w:t>
      </w:r>
      <w:r w:rsidR="009B5C37" w:rsidRPr="008E6615">
        <w:t xml:space="preserve">safety </w:t>
      </w:r>
      <w:r w:rsidR="007E2A0B" w:rsidRPr="008E6615">
        <w:t xml:space="preserve">training courses. </w:t>
      </w:r>
      <w:r w:rsidRPr="008E6615">
        <w:t xml:space="preserve">This will be done </w:t>
      </w:r>
      <w:r w:rsidR="009C6AA2" w:rsidRPr="008E6615">
        <w:t>to</w:t>
      </w:r>
      <w:r w:rsidRPr="008E6615">
        <w:t xml:space="preserve"> maintain a minimum level of consistency across t</w:t>
      </w:r>
      <w:r w:rsidR="00B95CF5" w:rsidRPr="008E6615">
        <w:t xml:space="preserve">he Laboratory and </w:t>
      </w:r>
      <w:r w:rsidR="00E76D52" w:rsidRPr="008E6615">
        <w:t>over</w:t>
      </w:r>
      <w:r w:rsidR="00B95CF5" w:rsidRPr="008E6615">
        <w:t xml:space="preserve"> time. </w:t>
      </w:r>
      <w:r w:rsidRPr="008E6615">
        <w:t>Where desired, D/S</w:t>
      </w:r>
      <w:r w:rsidR="00720FE2" w:rsidRPr="008E6615">
        <w:t>/P</w:t>
      </w:r>
      <w:r w:rsidRPr="008E6615">
        <w:t xml:space="preserve"> may present this training; however, the standard training material s</w:t>
      </w:r>
      <w:r w:rsidR="00B95CF5" w:rsidRPr="008E6615">
        <w:t xml:space="preserve">hall be used. </w:t>
      </w:r>
      <w:r w:rsidRPr="008E6615">
        <w:t xml:space="preserve">Certain courses shall be offered on a scheduled basis and shall be open for enrollment through the </w:t>
      </w:r>
      <w:r w:rsidR="00E97521" w:rsidRPr="008E6615">
        <w:t>ES&amp;H</w:t>
      </w:r>
      <w:r w:rsidRPr="008E6615">
        <w:t xml:space="preserve"> Home Page or</w:t>
      </w:r>
      <w:r w:rsidR="00B95CF5" w:rsidRPr="008E6615">
        <w:t xml:space="preserve"> by contacting the instructor. </w:t>
      </w:r>
      <w:r w:rsidRPr="008E6615">
        <w:t xml:space="preserve">Other courses shall be scheduled and presented as requested by the various organizations at the Laboratory. </w:t>
      </w:r>
    </w:p>
    <w:p w14:paraId="07160851" w14:textId="77777777" w:rsidR="002B5084" w:rsidRPr="008E6615" w:rsidRDefault="002B5084" w:rsidP="006A7804"/>
    <w:p w14:paraId="7349B77B" w14:textId="78AB17B5" w:rsidR="002B5084" w:rsidRPr="008E6615" w:rsidRDefault="00F5217E" w:rsidP="006A7804">
      <w:r w:rsidRPr="008E6615">
        <w:t xml:space="preserve">All </w:t>
      </w:r>
      <w:r w:rsidR="00E97521" w:rsidRPr="008E6615">
        <w:t>ES&amp;H</w:t>
      </w:r>
      <w:r w:rsidR="002B5084" w:rsidRPr="008E6615">
        <w:t xml:space="preserve"> training required for qualification shall be pre</w:t>
      </w:r>
      <w:r w:rsidR="00B95CF5" w:rsidRPr="008E6615">
        <w:t xml:space="preserve">sented by a qualified trainer. </w:t>
      </w:r>
      <w:r w:rsidR="00D448E3" w:rsidRPr="008E6615">
        <w:t>The trainer will have sufficient knowledge of the subject matter to present the training, as determined by their management. In addition</w:t>
      </w:r>
      <w:r w:rsidR="000C74ED" w:rsidRPr="008E6615">
        <w:t>,</w:t>
      </w:r>
      <w:r w:rsidR="00D448E3" w:rsidRPr="008E6615">
        <w:t xml:space="preserve"> the trainer will possess the necessary skills to competently deliver the training.</w:t>
      </w:r>
    </w:p>
    <w:p w14:paraId="6E10E264" w14:textId="77777777" w:rsidR="002B5084" w:rsidRPr="008E6615" w:rsidRDefault="002B5084" w:rsidP="006A7804">
      <w:pPr>
        <w:ind w:left="720" w:hanging="720"/>
      </w:pPr>
    </w:p>
    <w:p w14:paraId="18CA0826" w14:textId="40886244" w:rsidR="002B5084" w:rsidRDefault="002B5084" w:rsidP="006A7804">
      <w:pPr>
        <w:pStyle w:val="Heading2"/>
      </w:pPr>
      <w:bookmarkStart w:id="35" w:name="_Toc93670080"/>
      <w:r w:rsidRPr="00CA7C77">
        <w:t>Training Evaluation</w:t>
      </w:r>
      <w:bookmarkEnd w:id="35"/>
    </w:p>
    <w:p w14:paraId="4B2EAF08" w14:textId="77777777" w:rsidR="00ED7E4C" w:rsidRPr="00ED7E4C" w:rsidRDefault="00ED7E4C" w:rsidP="006A7804"/>
    <w:p w14:paraId="19A749FC" w14:textId="04FC2E3F" w:rsidR="002B5084" w:rsidRPr="008E6615" w:rsidRDefault="008520AC" w:rsidP="006A7804">
      <w:r w:rsidRPr="008E6615">
        <w:t>An evaluation for most online and classroom courses will automatically be emailed to participants who have successfully completed a course.</w:t>
      </w:r>
      <w:r w:rsidR="00411E43" w:rsidRPr="008E6615">
        <w:t xml:space="preserve"> The</w:t>
      </w:r>
      <w:r w:rsidR="006051B7" w:rsidRPr="008E6615">
        <w:t xml:space="preserve"> information</w:t>
      </w:r>
      <w:r w:rsidR="00411E43" w:rsidRPr="008E6615">
        <w:t xml:space="preserve"> from the evaluation</w:t>
      </w:r>
      <w:r w:rsidR="006051B7" w:rsidRPr="008E6615">
        <w:t xml:space="preserve"> is used to serve as input into the continual improvement of the </w:t>
      </w:r>
      <w:r w:rsidR="00E97521" w:rsidRPr="008E6615">
        <w:t>ES&amp;H</w:t>
      </w:r>
      <w:r w:rsidR="00411E43" w:rsidRPr="008E6615">
        <w:t xml:space="preserve"> Training Program, training course materials, and qualified trainers/instructors. </w:t>
      </w:r>
    </w:p>
    <w:p w14:paraId="41CE1A85" w14:textId="77777777" w:rsidR="002B5084" w:rsidRPr="008E6615" w:rsidRDefault="002B5084" w:rsidP="006A7804">
      <w:pPr>
        <w:ind w:left="720" w:hanging="720"/>
      </w:pPr>
    </w:p>
    <w:p w14:paraId="1ADC2F38" w14:textId="70E9EA47" w:rsidR="00937EF3" w:rsidRDefault="00E97521" w:rsidP="006A7804">
      <w:pPr>
        <w:pStyle w:val="Heading2"/>
      </w:pPr>
      <w:bookmarkStart w:id="36" w:name="_ESH&amp;Q_Training_Course"/>
      <w:bookmarkStart w:id="37" w:name="_Toc93670081"/>
      <w:bookmarkEnd w:id="36"/>
      <w:r>
        <w:t>ES&amp;H</w:t>
      </w:r>
      <w:r w:rsidR="00937EF3" w:rsidRPr="00B50B39">
        <w:t xml:space="preserve"> Training Course Equivalency</w:t>
      </w:r>
      <w:bookmarkEnd w:id="37"/>
    </w:p>
    <w:p w14:paraId="58CD943C" w14:textId="77777777" w:rsidR="00ED7E4C" w:rsidRPr="00ED7E4C" w:rsidRDefault="00ED7E4C" w:rsidP="006A7804"/>
    <w:p w14:paraId="0C0C3517" w14:textId="406E0731" w:rsidR="00937EF3" w:rsidRPr="008E6615" w:rsidRDefault="00937EF3" w:rsidP="006A7804">
      <w:r w:rsidRPr="008E6615">
        <w:t xml:space="preserve">Selected </w:t>
      </w:r>
      <w:r w:rsidR="00E97521" w:rsidRPr="008E6615">
        <w:t>ES&amp;H</w:t>
      </w:r>
      <w:r w:rsidRPr="008E6615">
        <w:t xml:space="preserve">-related training courses/modules which are owned and maintained by other institutions or DOE laboratories may be reviewed by </w:t>
      </w:r>
      <w:r w:rsidR="009B73E1" w:rsidRPr="008E6615">
        <w:t>Fermilab subject matter experts</w:t>
      </w:r>
      <w:r w:rsidRPr="008E6615">
        <w:t xml:space="preserve"> to grant equivalency to the corresponding Fermilab training course.</w:t>
      </w:r>
      <w:r w:rsidR="00BB0B04" w:rsidRPr="008E6615">
        <w:t xml:space="preserve"> </w:t>
      </w:r>
      <w:r w:rsidRPr="008E6615">
        <w:t>The Fermilab subject matter expert is u</w:t>
      </w:r>
      <w:r w:rsidR="009B73E1" w:rsidRPr="008E6615">
        <w:t xml:space="preserve">sually the course contact. </w:t>
      </w:r>
      <w:r w:rsidRPr="008E6615">
        <w:t xml:space="preserve">Documentation must be </w:t>
      </w:r>
      <w:r w:rsidR="000A5F06" w:rsidRPr="008E6615">
        <w:t xml:space="preserve">submitted to the </w:t>
      </w:r>
      <w:r w:rsidR="00372DB1">
        <w:t>HR</w:t>
      </w:r>
      <w:r w:rsidR="00D01772" w:rsidRPr="008E6615">
        <w:t xml:space="preserve"> </w:t>
      </w:r>
      <w:r w:rsidR="00FF7DB3">
        <w:t>Talent Development Group</w:t>
      </w:r>
      <w:r w:rsidRPr="008E6615">
        <w:t xml:space="preserve"> which </w:t>
      </w:r>
      <w:r w:rsidR="00361F77" w:rsidRPr="008E6615">
        <w:t>contain the following information:</w:t>
      </w:r>
      <w:r w:rsidRPr="008E6615">
        <w:t xml:space="preserve"> the</w:t>
      </w:r>
      <w:r w:rsidR="00361F77" w:rsidRPr="008E6615">
        <w:t xml:space="preserve"> name of the</w:t>
      </w:r>
      <w:r w:rsidRPr="008E6615">
        <w:t xml:space="preserve"> </w:t>
      </w:r>
      <w:r w:rsidR="00361F77" w:rsidRPr="008E6615">
        <w:t xml:space="preserve">institution or </w:t>
      </w:r>
      <w:r w:rsidR="009B73E1" w:rsidRPr="008E6615">
        <w:t xml:space="preserve">DOE laboratory, the institution’s </w:t>
      </w:r>
      <w:r w:rsidR="00361F77" w:rsidRPr="008E6615">
        <w:t xml:space="preserve">specific </w:t>
      </w:r>
      <w:r w:rsidR="009B73E1" w:rsidRPr="008E6615">
        <w:t xml:space="preserve">training </w:t>
      </w:r>
      <w:r w:rsidRPr="008E6615">
        <w:t>course name,</w:t>
      </w:r>
      <w:r w:rsidR="009B73E1" w:rsidRPr="008E6615">
        <w:t xml:space="preserve"> the</w:t>
      </w:r>
      <w:r w:rsidR="00361F77" w:rsidRPr="008E6615">
        <w:t xml:space="preserve"> equivalent</w:t>
      </w:r>
      <w:r w:rsidR="009B73E1" w:rsidRPr="008E6615">
        <w:t xml:space="preserve"> Fermilab </w:t>
      </w:r>
      <w:r w:rsidR="00E97521" w:rsidRPr="008E6615">
        <w:t>ES&amp;H</w:t>
      </w:r>
      <w:r w:rsidR="009B73E1" w:rsidRPr="008E6615">
        <w:t xml:space="preserve"> training course name,</w:t>
      </w:r>
      <w:r w:rsidRPr="008E6615">
        <w:t xml:space="preserve"> the name of the subject matter expert who </w:t>
      </w:r>
      <w:r w:rsidR="009B73E1" w:rsidRPr="008E6615">
        <w:t>has reviewed and accepted</w:t>
      </w:r>
      <w:r w:rsidRPr="008E6615">
        <w:t xml:space="preserve"> the training, and the date of </w:t>
      </w:r>
      <w:r w:rsidR="00361F77" w:rsidRPr="008E6615">
        <w:t>conclusion</w:t>
      </w:r>
      <w:r w:rsidR="00411E43" w:rsidRPr="008E6615">
        <w:t xml:space="preserve"> (</w:t>
      </w:r>
      <w:r w:rsidR="00FF7DB3" w:rsidRPr="008E6615">
        <w:t>e.g.,</w:t>
      </w:r>
      <w:r w:rsidR="00411E43" w:rsidRPr="008E6615">
        <w:t xml:space="preserve"> accepted / not accepted)</w:t>
      </w:r>
      <w:r w:rsidRPr="008E6615">
        <w:t>.</w:t>
      </w:r>
      <w:r w:rsidR="00BB0B04" w:rsidRPr="008E6615">
        <w:t xml:space="preserve"> </w:t>
      </w:r>
      <w:r w:rsidRPr="008E6615">
        <w:t>Only after this documentation has</w:t>
      </w:r>
      <w:r w:rsidR="00944A93" w:rsidRPr="008E6615">
        <w:t xml:space="preserve"> been received and filed</w:t>
      </w:r>
      <w:r w:rsidR="009B73E1" w:rsidRPr="008E6615">
        <w:t xml:space="preserve"> in </w:t>
      </w:r>
      <w:r w:rsidR="00E97521" w:rsidRPr="008E6615">
        <w:t>ES&amp;H</w:t>
      </w:r>
      <w:r w:rsidR="009B73E1" w:rsidRPr="008E6615">
        <w:t xml:space="preserve"> DocDB</w:t>
      </w:r>
      <w:r w:rsidR="00944A93" w:rsidRPr="008E6615">
        <w:t xml:space="preserve"> </w:t>
      </w:r>
      <w:r w:rsidR="009B73E1" w:rsidRPr="008E6615">
        <w:t>can</w:t>
      </w:r>
      <w:r w:rsidR="00A5303B" w:rsidRPr="008E6615">
        <w:t xml:space="preserve"> </w:t>
      </w:r>
      <w:r w:rsidR="00DA3692" w:rsidRPr="008E6615">
        <w:t>equivalency training credit be granted related to these courses.</w:t>
      </w:r>
    </w:p>
    <w:p w14:paraId="4B5D5A3E" w14:textId="77777777" w:rsidR="00937EF3" w:rsidRPr="008E6615" w:rsidRDefault="00937EF3" w:rsidP="006A7804">
      <w:pPr>
        <w:ind w:left="720" w:hanging="720"/>
      </w:pPr>
    </w:p>
    <w:p w14:paraId="575BE0C7" w14:textId="18FE20AE" w:rsidR="002B5084" w:rsidRDefault="002B5084" w:rsidP="006A7804">
      <w:pPr>
        <w:pStyle w:val="Heading2"/>
      </w:pPr>
      <w:bookmarkStart w:id="38" w:name="_Toc93670082"/>
      <w:r w:rsidRPr="00CA7C77">
        <w:t>Reciprocal Training</w:t>
      </w:r>
      <w:bookmarkEnd w:id="38"/>
    </w:p>
    <w:p w14:paraId="68386C87" w14:textId="77777777" w:rsidR="00ED7E4C" w:rsidRPr="00ED7E4C" w:rsidRDefault="00ED7E4C" w:rsidP="006A7804"/>
    <w:p w14:paraId="7ACB0D7A" w14:textId="3597D47D" w:rsidR="002B5084" w:rsidRPr="008E6615" w:rsidRDefault="002B5084" w:rsidP="006A7804">
      <w:r w:rsidRPr="008E6615">
        <w:t xml:space="preserve">Fermilab will accept training that meets Fermilab standards if employees </w:t>
      </w:r>
      <w:r w:rsidR="007C6C7A" w:rsidRPr="008E6615">
        <w:t xml:space="preserve">and users </w:t>
      </w:r>
      <w:r w:rsidRPr="008E6615">
        <w:t>provide</w:t>
      </w:r>
      <w:r w:rsidR="00DA07DA" w:rsidRPr="008E6615">
        <w:t xml:space="preserve"> </w:t>
      </w:r>
      <w:r w:rsidRPr="008E6615">
        <w:t>proof that they have successfully completed equivalent training at another facility.  Such proof</w:t>
      </w:r>
      <w:r w:rsidR="000F6438" w:rsidRPr="008E6615">
        <w:t xml:space="preserve"> (e.g. training records, certificates, etc.)</w:t>
      </w:r>
      <w:r w:rsidRPr="008E6615">
        <w:t xml:space="preserve"> must be submitted to</w:t>
      </w:r>
      <w:r w:rsidR="002E4B8A" w:rsidRPr="008E6615">
        <w:t xml:space="preserve"> the</w:t>
      </w:r>
      <w:r w:rsidR="000F6438" w:rsidRPr="008E6615">
        <w:t xml:space="preserve"> individual’s ITNA contact or Supervisor and then to the </w:t>
      </w:r>
      <w:r w:rsidR="00372DB1">
        <w:t>HR</w:t>
      </w:r>
      <w:r w:rsidR="007C6C7A" w:rsidRPr="008E6615">
        <w:t xml:space="preserve"> </w:t>
      </w:r>
      <w:r w:rsidR="00FF7DB3">
        <w:t>Talent Development Group</w:t>
      </w:r>
      <w:r w:rsidRPr="008E6615">
        <w:t xml:space="preserve"> </w:t>
      </w:r>
      <w:r w:rsidR="00DA07DA" w:rsidRPr="008E6615">
        <w:t xml:space="preserve">either electronically to </w:t>
      </w:r>
      <w:hyperlink r:id="rId19" w:history="1">
        <w:r w:rsidR="00336417" w:rsidRPr="008E6615">
          <w:rPr>
            <w:rStyle w:val="Hyperlink"/>
          </w:rPr>
          <w:t>training@fnal.gov</w:t>
        </w:r>
      </w:hyperlink>
      <w:r w:rsidR="00DA07DA" w:rsidRPr="008E6615">
        <w:t xml:space="preserve"> or physically </w:t>
      </w:r>
      <w:r w:rsidRPr="008E6615">
        <w:t>to ensure credit is given in TRAIN.</w:t>
      </w:r>
      <w:r w:rsidR="000870CA" w:rsidRPr="008E6615">
        <w:t xml:space="preserve"> </w:t>
      </w:r>
      <w:r w:rsidR="000F6438" w:rsidRPr="008E6615">
        <w:t xml:space="preserve">The individual’s training must be current at their institution. </w:t>
      </w:r>
      <w:r w:rsidR="00E97521" w:rsidRPr="008E6615">
        <w:t>ES&amp;H</w:t>
      </w:r>
      <w:r w:rsidR="000870CA" w:rsidRPr="008E6615">
        <w:t xml:space="preserve"> training course credit may also be granted </w:t>
      </w:r>
      <w:r w:rsidR="00EC46CF" w:rsidRPr="008E6615">
        <w:t xml:space="preserve">to </w:t>
      </w:r>
      <w:r w:rsidR="000870CA" w:rsidRPr="008E6615">
        <w:t xml:space="preserve">individuals from an institution where </w:t>
      </w:r>
      <w:r w:rsidR="00E97521" w:rsidRPr="008E6615">
        <w:t>ES&amp;H</w:t>
      </w:r>
      <w:r w:rsidR="000870CA" w:rsidRPr="008E6615">
        <w:t xml:space="preserve"> training </w:t>
      </w:r>
      <w:r w:rsidR="00576F96" w:rsidRPr="008E6615">
        <w:t xml:space="preserve">course </w:t>
      </w:r>
      <w:r w:rsidR="000870CA" w:rsidRPr="008E6615">
        <w:t>equivalency has</w:t>
      </w:r>
      <w:r w:rsidR="00576F96" w:rsidRPr="008E6615">
        <w:t xml:space="preserve"> already</w:t>
      </w:r>
      <w:r w:rsidR="000870CA" w:rsidRPr="008E6615">
        <w:t xml:space="preserve"> been deemed</w:t>
      </w:r>
      <w:r w:rsidR="00576F96" w:rsidRPr="008E6615">
        <w:t xml:space="preserve"> – see</w:t>
      </w:r>
      <w:r w:rsidR="00FB6C66" w:rsidRPr="008E6615">
        <w:t xml:space="preserve"> section 4.1.8 above.</w:t>
      </w:r>
    </w:p>
    <w:p w14:paraId="4E8A0919" w14:textId="7EE5F46E" w:rsidR="002B5084" w:rsidRPr="008E6615" w:rsidRDefault="002B5084" w:rsidP="006A7804"/>
    <w:p w14:paraId="208BDCCD" w14:textId="5693B36C" w:rsidR="002B5084" w:rsidRDefault="002B5084" w:rsidP="006A7804">
      <w:pPr>
        <w:pStyle w:val="Heading2"/>
      </w:pPr>
      <w:bookmarkStart w:id="39" w:name="_Toc93670083"/>
      <w:r w:rsidRPr="008E6615">
        <w:t>Users</w:t>
      </w:r>
      <w:bookmarkEnd w:id="39"/>
    </w:p>
    <w:p w14:paraId="7B570E80" w14:textId="77777777" w:rsidR="00ED7E4C" w:rsidRPr="00ED7E4C" w:rsidRDefault="00ED7E4C" w:rsidP="006A7804"/>
    <w:p w14:paraId="30A25A59" w14:textId="0108A567" w:rsidR="002B5084" w:rsidRPr="008E6615" w:rsidRDefault="007C6C7A" w:rsidP="006A7804">
      <w:r w:rsidRPr="008E6615">
        <w:t>All u</w:t>
      </w:r>
      <w:r w:rsidR="00E76D52" w:rsidRPr="008E6615">
        <w:t xml:space="preserve">sers </w:t>
      </w:r>
      <w:r w:rsidR="002B5084" w:rsidRPr="008E6615">
        <w:t xml:space="preserve">shall have an ITNA completed by their </w:t>
      </w:r>
      <w:r w:rsidR="00937EF3" w:rsidRPr="008E6615">
        <w:t>ITNA contact.</w:t>
      </w:r>
      <w:r w:rsidRPr="008E6615">
        <w:t xml:space="preserve">  The u</w:t>
      </w:r>
      <w:r w:rsidR="002B5084" w:rsidRPr="008E6615">
        <w:t>ser is responsible for completing all required training in a timely manner.</w:t>
      </w:r>
    </w:p>
    <w:p w14:paraId="5F70D2CF" w14:textId="77777777" w:rsidR="002B5084" w:rsidRPr="008E6615" w:rsidRDefault="002B5084" w:rsidP="006A7804"/>
    <w:p w14:paraId="06543E2C" w14:textId="6232A9F2" w:rsidR="002B5084" w:rsidRDefault="002B5084" w:rsidP="006A7804">
      <w:pPr>
        <w:pStyle w:val="Heading2"/>
      </w:pPr>
      <w:bookmarkStart w:id="40" w:name="_Toc93670084"/>
      <w:r w:rsidRPr="00CA7C77">
        <w:t>Contract Employees</w:t>
      </w:r>
      <w:bookmarkEnd w:id="40"/>
    </w:p>
    <w:p w14:paraId="4CAEA359" w14:textId="77777777" w:rsidR="00ED7E4C" w:rsidRPr="00ED7E4C" w:rsidRDefault="00ED7E4C" w:rsidP="006A7804"/>
    <w:p w14:paraId="68E1D1D5" w14:textId="2B4C6035" w:rsidR="008A385B" w:rsidRPr="008E6615" w:rsidRDefault="00927D24" w:rsidP="006A7804">
      <w:r w:rsidRPr="008E6615">
        <w:t xml:space="preserve">Subcontract </w:t>
      </w:r>
      <w:r w:rsidR="00F5217E" w:rsidRPr="008E6615">
        <w:t>employees</w:t>
      </w:r>
      <w:r w:rsidR="002B5084" w:rsidRPr="008E6615">
        <w:t xml:space="preserve"> shall have an ITNA completed by their Fermilab</w:t>
      </w:r>
      <w:r w:rsidR="00783816" w:rsidRPr="008E6615">
        <w:t xml:space="preserve"> Supervisor or</w:t>
      </w:r>
      <w:r w:rsidR="00266971" w:rsidRPr="008E6615">
        <w:t xml:space="preserve"> Point of Contact</w:t>
      </w:r>
      <w:r w:rsidR="007C6C7A" w:rsidRPr="008E6615">
        <w:t xml:space="preserve"> </w:t>
      </w:r>
      <w:r w:rsidR="00266971" w:rsidRPr="008E6615">
        <w:t>(</w:t>
      </w:r>
      <w:r w:rsidR="002B5084" w:rsidRPr="008E6615">
        <w:t>POC</w:t>
      </w:r>
      <w:r w:rsidR="00266971" w:rsidRPr="008E6615">
        <w:t>)</w:t>
      </w:r>
      <w:r w:rsidR="002B5084" w:rsidRPr="008E6615">
        <w:t>.  The</w:t>
      </w:r>
      <w:r w:rsidR="00783816" w:rsidRPr="008E6615">
        <w:t xml:space="preserve"> Supervisor or</w:t>
      </w:r>
      <w:r w:rsidR="002B5084" w:rsidRPr="008E6615">
        <w:t xml:space="preserve"> POC is respons</w:t>
      </w:r>
      <w:r w:rsidR="00361F77" w:rsidRPr="008E6615">
        <w:t>ible for ens</w:t>
      </w:r>
      <w:r w:rsidR="002B5084" w:rsidRPr="008E6615">
        <w:t xml:space="preserve">uring the </w:t>
      </w:r>
      <w:r w:rsidR="00783816" w:rsidRPr="008E6615">
        <w:t xml:space="preserve">subcontract </w:t>
      </w:r>
      <w:r w:rsidR="002B5084" w:rsidRPr="008E6615">
        <w:t>employees complete all required training.</w:t>
      </w:r>
    </w:p>
    <w:p w14:paraId="3A3BCCE5" w14:textId="77777777" w:rsidR="008A385B" w:rsidRPr="008E6615" w:rsidRDefault="008A385B" w:rsidP="006A7804"/>
    <w:p w14:paraId="233031FA" w14:textId="61622905" w:rsidR="002B5084" w:rsidRDefault="002B5084" w:rsidP="006A7804">
      <w:pPr>
        <w:pStyle w:val="Heading2"/>
      </w:pPr>
      <w:bookmarkStart w:id="41" w:name="_Toc93670085"/>
      <w:r w:rsidRPr="00CA7C77">
        <w:lastRenderedPageBreak/>
        <w:t>Revocation of Training Qualifications</w:t>
      </w:r>
      <w:bookmarkEnd w:id="41"/>
    </w:p>
    <w:p w14:paraId="0DCC90A4" w14:textId="77777777" w:rsidR="00ED7E4C" w:rsidRPr="00ED7E4C" w:rsidRDefault="00ED7E4C" w:rsidP="006A7804"/>
    <w:p w14:paraId="0AFA13EC" w14:textId="0A0D96E7" w:rsidR="002B5084" w:rsidRPr="008E6615" w:rsidRDefault="002B5084" w:rsidP="006A7804">
      <w:r w:rsidRPr="008E6615">
        <w:t xml:space="preserve">There may be instances where it </w:t>
      </w:r>
      <w:r w:rsidR="00EC46CF" w:rsidRPr="008E6615">
        <w:t>is</w:t>
      </w:r>
      <w:r w:rsidRPr="008E6615">
        <w:t xml:space="preserve"> necessary to revoke the training</w:t>
      </w:r>
      <w:r w:rsidR="00BB0B04" w:rsidRPr="008E6615">
        <w:t xml:space="preserve"> qualifications of an employee.  </w:t>
      </w:r>
      <w:r w:rsidRPr="008E6615">
        <w:t xml:space="preserve">This action may </w:t>
      </w:r>
      <w:r w:rsidR="00361F77" w:rsidRPr="008E6615">
        <w:t>be required</w:t>
      </w:r>
      <w:r w:rsidRPr="008E6615">
        <w:t xml:space="preserve"> when there is evidence that the employee </w:t>
      </w:r>
      <w:r w:rsidR="009C45B6" w:rsidRPr="008E6615">
        <w:t>has committed</w:t>
      </w:r>
      <w:r w:rsidRPr="008E6615">
        <w:t xml:space="preserve"> unsafe acts contrary to the information gained and the skills developed during the training</w:t>
      </w:r>
      <w:r w:rsidR="00361F77" w:rsidRPr="008E6615">
        <w:t>; or</w:t>
      </w:r>
      <w:r w:rsidRPr="008E6615">
        <w:t xml:space="preserve"> </w:t>
      </w:r>
      <w:r w:rsidR="009C45B6" w:rsidRPr="008E6615">
        <w:t>the employee’s behavior</w:t>
      </w:r>
      <w:r w:rsidRPr="008E6615">
        <w:t xml:space="preserve"> suggest that training was not fully understood or implemented. </w:t>
      </w:r>
      <w:r w:rsidR="00BB0B04" w:rsidRPr="008E6615">
        <w:t xml:space="preserve"> </w:t>
      </w:r>
      <w:r w:rsidRPr="008E6615">
        <w:t xml:space="preserve">Taking such </w:t>
      </w:r>
      <w:r w:rsidR="009C45B6" w:rsidRPr="008E6615">
        <w:t xml:space="preserve">an </w:t>
      </w:r>
      <w:r w:rsidRPr="008E6615">
        <w:t>action is</w:t>
      </w:r>
      <w:r w:rsidRPr="00CA7C77">
        <w:rPr>
          <w:rFonts w:ascii="Times" w:hAnsi="Times" w:cs="Arial"/>
        </w:rPr>
        <w:t xml:space="preserve"> </w:t>
      </w:r>
      <w:r w:rsidRPr="008E6615">
        <w:t xml:space="preserve">consistent with the responsibilities outlined in </w:t>
      </w:r>
      <w:hyperlink r:id="rId20" w:history="1">
        <w:r w:rsidRPr="008E6615">
          <w:rPr>
            <w:rStyle w:val="Hyperlink"/>
          </w:rPr>
          <w:t>FESHM 10</w:t>
        </w:r>
        <w:r w:rsidR="002F77A2" w:rsidRPr="008E6615">
          <w:rPr>
            <w:rStyle w:val="Hyperlink"/>
          </w:rPr>
          <w:t>1</w:t>
        </w:r>
        <w:r w:rsidRPr="008E6615">
          <w:rPr>
            <w:rStyle w:val="Hyperlink"/>
          </w:rPr>
          <w:t>0,</w:t>
        </w:r>
      </w:hyperlink>
      <w:r w:rsidRPr="008E6615">
        <w:t xml:space="preserve"> but is not to be used as a substitute for Stop Work procedures described elsewhere in this Manual.</w:t>
      </w:r>
    </w:p>
    <w:p w14:paraId="36DAFEE1" w14:textId="77777777" w:rsidR="002B5084" w:rsidRPr="008E6615" w:rsidRDefault="002B5084" w:rsidP="006A7804"/>
    <w:p w14:paraId="0A70D5C8" w14:textId="1E4F813B" w:rsidR="002B5084" w:rsidRPr="008E6615" w:rsidRDefault="002B5084" w:rsidP="006A7804">
      <w:r w:rsidRPr="008E6615">
        <w:t>Designated r</w:t>
      </w:r>
      <w:r w:rsidR="00720FE2" w:rsidRPr="008E6615">
        <w:t>epresentatives of the D/S/P</w:t>
      </w:r>
      <w:r w:rsidRPr="008E6615">
        <w:t xml:space="preserve"> may</w:t>
      </w:r>
      <w:r w:rsidR="00C42265" w:rsidRPr="008E6615">
        <w:t xml:space="preserve"> request the revocation of </w:t>
      </w:r>
      <w:r w:rsidRPr="008E6615">
        <w:t>the completion status of an individual’s training by submitting</w:t>
      </w:r>
      <w:r w:rsidR="00C42265" w:rsidRPr="008E6615">
        <w:t xml:space="preserve"> an online</w:t>
      </w:r>
      <w:r w:rsidRPr="008E6615">
        <w:t xml:space="preserve"> </w:t>
      </w:r>
      <w:hyperlink r:id="rId21" w:history="1">
        <w:r w:rsidR="00313F32" w:rsidRPr="008E6615">
          <w:rPr>
            <w:rStyle w:val="Hyperlink"/>
          </w:rPr>
          <w:t>Revocation of Training Qualifications Form</w:t>
        </w:r>
      </w:hyperlink>
      <w:r w:rsidRPr="008E6615">
        <w:t xml:space="preserve"> to the </w:t>
      </w:r>
      <w:r w:rsidR="00372DB1">
        <w:t>HR Talent Development Group</w:t>
      </w:r>
      <w:r w:rsidR="00720FE2" w:rsidRPr="008E6615">
        <w:t>.</w:t>
      </w:r>
      <w:r w:rsidRPr="008E6615">
        <w:t xml:space="preserve"> </w:t>
      </w:r>
      <w:r w:rsidR="00BB0B04" w:rsidRPr="008E6615">
        <w:t xml:space="preserve"> </w:t>
      </w:r>
      <w:r w:rsidR="00D71799" w:rsidRPr="008E6615">
        <w:t xml:space="preserve">The </w:t>
      </w:r>
      <w:r w:rsidR="00372DB1">
        <w:t>HR Talent Development Group</w:t>
      </w:r>
      <w:r w:rsidR="00D71799" w:rsidRPr="008E6615">
        <w:t xml:space="preserve"> will approve or deny the request.  </w:t>
      </w:r>
      <w:r w:rsidR="00BE4219" w:rsidRPr="008E6615">
        <w:t xml:space="preserve">The requestor and the individual whose training is pending revocation will receive an email announcing the revocation if the request is approved.  The requestor will receive an email if the request is denied.  </w:t>
      </w:r>
      <w:r w:rsidR="00C42265" w:rsidRPr="008E6615">
        <w:t>If the request is approved</w:t>
      </w:r>
      <w:r w:rsidRPr="008E6615">
        <w:t xml:space="preserve">, the employee must enroll again in the training course at the next available opportunity or as otherwise </w:t>
      </w:r>
      <w:r w:rsidR="00720FE2" w:rsidRPr="008E6615">
        <w:t>directed by the D/S/P</w:t>
      </w:r>
      <w:r w:rsidRPr="008E6615">
        <w:t xml:space="preserve">. </w:t>
      </w:r>
      <w:r w:rsidR="00BB0B04" w:rsidRPr="008E6615">
        <w:t xml:space="preserve"> </w:t>
      </w:r>
      <w:r w:rsidRPr="008E6615">
        <w:t xml:space="preserve">The </w:t>
      </w:r>
      <w:r w:rsidR="00720FE2" w:rsidRPr="008E6615">
        <w:t>Division</w:t>
      </w:r>
      <w:r w:rsidRPr="008E6615">
        <w:t xml:space="preserve"> Safety Officer is not a line manager but their advice</w:t>
      </w:r>
      <w:r w:rsidR="007C6C7A" w:rsidRPr="008E6615">
        <w:t xml:space="preserve"> and expertise</w:t>
      </w:r>
      <w:r w:rsidRPr="008E6615">
        <w:t xml:space="preserve"> should be sought in these matters.</w:t>
      </w:r>
    </w:p>
    <w:p w14:paraId="25C61D8B" w14:textId="57027467" w:rsidR="002B5084" w:rsidRPr="008E6615" w:rsidRDefault="002B5084" w:rsidP="006A7804"/>
    <w:p w14:paraId="3C6826B4" w14:textId="3A91B6A5" w:rsidR="002B5084" w:rsidRDefault="002B5084" w:rsidP="006A7804">
      <w:pPr>
        <w:pStyle w:val="Heading2"/>
      </w:pPr>
      <w:bookmarkStart w:id="42" w:name="_Toc93670086"/>
      <w:r w:rsidRPr="00CA7C77">
        <w:t>Documentation &amp; Records</w:t>
      </w:r>
      <w:bookmarkEnd w:id="42"/>
    </w:p>
    <w:p w14:paraId="0318B588" w14:textId="77777777" w:rsidR="00ED7E4C" w:rsidRPr="00ED7E4C" w:rsidRDefault="00ED7E4C" w:rsidP="006A7804"/>
    <w:p w14:paraId="02A18CA1" w14:textId="4A489541" w:rsidR="002B5084" w:rsidRPr="008E6615" w:rsidRDefault="00E97521" w:rsidP="006A7804">
      <w:r w:rsidRPr="008E6615">
        <w:t>ES&amp;H</w:t>
      </w:r>
      <w:r w:rsidR="002B5084" w:rsidRPr="008E6615">
        <w:t xml:space="preserve">-related training information shall be entered into TRAIN by </w:t>
      </w:r>
      <w:r w:rsidR="00372DB1">
        <w:t>HR</w:t>
      </w:r>
      <w:r w:rsidR="002B5084" w:rsidRPr="008E6615">
        <w:t xml:space="preserve">. Training documents and records pertaining to </w:t>
      </w:r>
      <w:r w:rsidRPr="008E6615">
        <w:t>ES&amp;H</w:t>
      </w:r>
      <w:r w:rsidR="002B5084" w:rsidRPr="008E6615">
        <w:t xml:space="preserve">-related training shall be forwarded to the </w:t>
      </w:r>
      <w:r w:rsidR="00372DB1">
        <w:t>HR</w:t>
      </w:r>
      <w:r w:rsidR="002B5084" w:rsidRPr="008E6615">
        <w:t xml:space="preserve"> Section for filing and </w:t>
      </w:r>
      <w:r w:rsidR="00720FE2" w:rsidRPr="008E6615">
        <w:t>records retention purposes</w:t>
      </w:r>
      <w:r w:rsidR="002B5084" w:rsidRPr="008E6615">
        <w:t>.</w:t>
      </w:r>
    </w:p>
    <w:p w14:paraId="0A9CA9AC" w14:textId="77777777" w:rsidR="002B5084" w:rsidRPr="008E6615" w:rsidRDefault="002B5084" w:rsidP="006A7804"/>
    <w:p w14:paraId="3725F345" w14:textId="66292B3E" w:rsidR="001A74A8" w:rsidRPr="008E6615" w:rsidRDefault="007C6C7A" w:rsidP="006A7804">
      <w:r w:rsidRPr="008E6615">
        <w:t>The o</w:t>
      </w:r>
      <w:r w:rsidR="0081179E" w:rsidRPr="008E6615">
        <w:t xml:space="preserve">riginal </w:t>
      </w:r>
      <w:r w:rsidR="002B5084" w:rsidRPr="008E6615">
        <w:t>signed attendance sheets and c</w:t>
      </w:r>
      <w:r w:rsidR="00BB0B04" w:rsidRPr="008E6615">
        <w:t>ompleted exams shall be retained in accordance with the applicable Department of Energy</w:t>
      </w:r>
      <w:r w:rsidR="00945EA2" w:rsidRPr="008E6615">
        <w:t xml:space="preserve"> </w:t>
      </w:r>
      <w:hyperlink r:id="rId22" w:history="1">
        <w:r w:rsidR="00945EA2" w:rsidRPr="008E6615">
          <w:rPr>
            <w:rStyle w:val="Hyperlink"/>
          </w:rPr>
          <w:t>Administrative Records Schedules</w:t>
        </w:r>
      </w:hyperlink>
      <w:r w:rsidR="00BB0B04" w:rsidRPr="008E6615">
        <w:t xml:space="preserve"> </w:t>
      </w:r>
      <w:r w:rsidR="00945EA2" w:rsidRPr="008E6615">
        <w:t>for training materials.</w:t>
      </w:r>
    </w:p>
    <w:sectPr w:rsidR="001A74A8" w:rsidRPr="008E6615" w:rsidSect="00FF7DB3">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8A6B" w14:textId="77777777" w:rsidR="00FF7DB3" w:rsidRDefault="00FF7DB3" w:rsidP="00CB66DF">
      <w:r>
        <w:separator/>
      </w:r>
    </w:p>
  </w:endnote>
  <w:endnote w:type="continuationSeparator" w:id="0">
    <w:p w14:paraId="0F867E88" w14:textId="77777777" w:rsidR="00FF7DB3" w:rsidRDefault="00FF7DB3"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E853" w14:textId="77777777" w:rsidR="00FF7DB3" w:rsidRDefault="00FF7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88D" w14:textId="560BD3A1" w:rsidR="00FF7DB3" w:rsidRDefault="00FF7DB3" w:rsidP="00CB0F67">
    <w:pPr>
      <w:pStyle w:val="Footer"/>
      <w:pBdr>
        <w:top w:val="single" w:sz="6" w:space="0" w:color="auto"/>
      </w:pBdr>
      <w:tabs>
        <w:tab w:val="clear" w:pos="9360"/>
        <w:tab w:val="right" w:pos="9540"/>
      </w:tabs>
      <w:rPr>
        <w:rFonts w:ascii="Palatino" w:hAnsi="Palatino"/>
        <w:sz w:val="18"/>
      </w:rPr>
    </w:pPr>
    <w:r>
      <w:rPr>
        <w:i/>
        <w:sz w:val="18"/>
      </w:rPr>
      <w:t>Fermilab ES&amp;H Manual</w:t>
    </w:r>
    <w:r>
      <w:rPr>
        <w:i/>
        <w:sz w:val="18"/>
      </w:rPr>
      <w:tab/>
    </w:r>
    <w:r>
      <w:rPr>
        <w:i/>
        <w:sz w:val="18"/>
      </w:rPr>
      <w:tab/>
    </w:r>
    <w:r>
      <w:rPr>
        <w:rFonts w:ascii="Palatino" w:hAnsi="Palatino"/>
        <w:sz w:val="18"/>
      </w:rPr>
      <w:t>2070-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8</w:t>
    </w:r>
    <w:r>
      <w:rPr>
        <w:rFonts w:ascii="Palatino" w:hAnsi="Palatino"/>
        <w:sz w:val="18"/>
      </w:rPr>
      <w:fldChar w:fldCharType="end"/>
    </w:r>
  </w:p>
  <w:p w14:paraId="283CC31B" w14:textId="0FB56BA0" w:rsidR="00FF7DB3" w:rsidRPr="00CB0F67" w:rsidRDefault="00FF7DB3" w:rsidP="00CB0F67">
    <w:pPr>
      <w:pStyle w:val="Footer"/>
      <w:pBdr>
        <w:top w:val="single" w:sz="6" w:space="0" w:color="auto"/>
      </w:pBdr>
      <w:tabs>
        <w:tab w:val="clear" w:pos="9360"/>
        <w:tab w:val="right" w:pos="9540"/>
      </w:tabs>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ES&amp;H</w:t>
    </w:r>
    <w:r w:rsidRPr="00320751">
      <w:rPr>
        <w:rFonts w:ascii="Palatino" w:hAnsi="Palatino"/>
        <w:i/>
        <w:sz w:val="18"/>
      </w:rPr>
      <w:t xml:space="preserve"> Section website.</w:t>
    </w:r>
    <w:r>
      <w:rPr>
        <w:rFonts w:ascii="Palatino" w:hAnsi="Palatino"/>
        <w:sz w:val="18"/>
      </w:rPr>
      <w:tab/>
    </w:r>
    <w:r>
      <w:rPr>
        <w:sz w:val="18"/>
        <w:szCs w:val="18"/>
      </w:rPr>
      <w:t>Rev. 12</w:t>
    </w:r>
    <w:r w:rsidRPr="00A71082">
      <w:rPr>
        <w:sz w:val="18"/>
        <w:szCs w:val="18"/>
      </w:rPr>
      <w:t>/20</w:t>
    </w:r>
    <w:r>
      <w:rPr>
        <w:sz w:val="18"/>
        <w:szCs w:val="18"/>
      </w:rPr>
      <w:t>21</w:t>
    </w:r>
    <w:r w:rsidRPr="00A71082">
      <w:rPr>
        <w:rFonts w:ascii="Palatino" w:hAnsi="Palatino"/>
        <w:sz w:val="18"/>
        <w:szCs w:val="18"/>
      </w:rPr>
      <w:t xml:space="preserve"> </w:t>
    </w:r>
    <w:r>
      <w:rPr>
        <w:rFonts w:ascii="Palatino" w:hAnsi="Palatino"/>
      </w:rPr>
      <w:t xml:space="preserve">  </w:t>
    </w:r>
  </w:p>
  <w:p w14:paraId="3E159A08" w14:textId="77777777" w:rsidR="00FF7DB3" w:rsidRPr="00B072B8" w:rsidRDefault="00FF7DB3"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DEE" w14:textId="77777777" w:rsidR="00FF7DB3" w:rsidRDefault="00FF7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7B73B" w14:textId="77777777" w:rsidR="00FF7DB3" w:rsidRDefault="00FF7DB3" w:rsidP="00CB66DF">
      <w:r>
        <w:separator/>
      </w:r>
    </w:p>
  </w:footnote>
  <w:footnote w:type="continuationSeparator" w:id="0">
    <w:p w14:paraId="0A338605" w14:textId="77777777" w:rsidR="00FF7DB3" w:rsidRDefault="00FF7DB3"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8258" w14:textId="14A734C5" w:rsidR="00FF7DB3" w:rsidRDefault="00FF7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FF7DB3" w:rsidRPr="00423E3B" w14:paraId="561B5704" w14:textId="77777777" w:rsidTr="00266971">
      <w:trPr>
        <w:trHeight w:val="611"/>
      </w:trPr>
      <w:tc>
        <w:tcPr>
          <w:tcW w:w="1490" w:type="dxa"/>
        </w:tcPr>
        <w:p w14:paraId="7E9736C3" w14:textId="77777777" w:rsidR="00FF7DB3" w:rsidRDefault="00FF7DB3" w:rsidP="00CB0F67">
          <w:r w:rsidRPr="00684839">
            <w:rPr>
              <w:noProof/>
            </w:rPr>
            <w:drawing>
              <wp:anchor distT="0" distB="0" distL="114300" distR="114300" simplePos="0" relativeHeight="251659776" behindDoc="0" locked="0" layoutInCell="1" allowOverlap="0" wp14:anchorId="5914DD2A" wp14:editId="10756FC0">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A1CD71F" w14:textId="77777777" w:rsidR="00FF7DB3" w:rsidRDefault="00FF7DB3" w:rsidP="00CB0F67">
          <w:pPr>
            <w:jc w:val="center"/>
          </w:pPr>
          <w:r>
            <w:t>ES&amp;H Manual</w:t>
          </w:r>
        </w:p>
      </w:tc>
      <w:tc>
        <w:tcPr>
          <w:tcW w:w="3188" w:type="dxa"/>
          <w:vAlign w:val="center"/>
        </w:tcPr>
        <w:p w14:paraId="0F75728B" w14:textId="77777777" w:rsidR="00FF7DB3" w:rsidRPr="00423E3B" w:rsidRDefault="00FF7DB3" w:rsidP="00CB0F67">
          <w:pPr>
            <w:jc w:val="center"/>
          </w:pPr>
          <w:r>
            <w:t>FESHM 2070</w:t>
          </w:r>
        </w:p>
        <w:p w14:paraId="27B7ED67" w14:textId="1C4BA8FC" w:rsidR="00FF7DB3" w:rsidRPr="00423E3B" w:rsidRDefault="00FF7DB3" w:rsidP="00CB7D01">
          <w:pPr>
            <w:jc w:val="center"/>
          </w:pPr>
          <w:r>
            <w:t>December 2021</w:t>
          </w:r>
        </w:p>
      </w:tc>
    </w:tr>
  </w:tbl>
  <w:p w14:paraId="71E6230B" w14:textId="6DA029B4" w:rsidR="00FF7DB3" w:rsidRDefault="00FF7DB3"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AAFF" w14:textId="12104156" w:rsidR="00FF7DB3" w:rsidRDefault="00FF7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A41E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F4FA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281A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EAEFD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B82D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96C4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9C5B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B221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A6CAD"/>
    <w:multiLevelType w:val="hybridMultilevel"/>
    <w:tmpl w:val="D2B4D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D70431"/>
    <w:multiLevelType w:val="hybridMultilevel"/>
    <w:tmpl w:val="1B5260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84C0C38"/>
    <w:multiLevelType w:val="hybridMultilevel"/>
    <w:tmpl w:val="DAFEC49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D813274"/>
    <w:multiLevelType w:val="hybridMultilevel"/>
    <w:tmpl w:val="D664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0315B5"/>
    <w:multiLevelType w:val="hybridMultilevel"/>
    <w:tmpl w:val="03B4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A076D8"/>
    <w:multiLevelType w:val="hybridMultilevel"/>
    <w:tmpl w:val="4126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923F68"/>
    <w:multiLevelType w:val="hybridMultilevel"/>
    <w:tmpl w:val="8A92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2E309B"/>
    <w:multiLevelType w:val="hybridMultilevel"/>
    <w:tmpl w:val="E32CC9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97016"/>
    <w:multiLevelType w:val="multilevel"/>
    <w:tmpl w:val="71122C52"/>
    <w:lvl w:ilvl="0">
      <w:start w:val="1"/>
      <w:numFmt w:val="decimal"/>
      <w:lvlText w:val="%1.0"/>
      <w:lvlJc w:val="left"/>
      <w:pPr>
        <w:tabs>
          <w:tab w:val="num" w:pos="720"/>
        </w:tabs>
        <w:ind w:left="720" w:hanging="720"/>
      </w:pPr>
      <w:rPr>
        <w:rFonts w:ascii="Times New Roman Bold" w:hAnsi="Times New Roman Bold" w:hint="default"/>
        <w:b/>
        <w:i w:val="0"/>
        <w:sz w:val="28"/>
        <w:szCs w:val="28"/>
      </w:rPr>
    </w:lvl>
    <w:lvl w:ilvl="1">
      <w:start w:val="1"/>
      <w:numFmt w:val="decimal"/>
      <w:lvlText w:val="%1.%2"/>
      <w:lvlJc w:val="left"/>
      <w:pPr>
        <w:tabs>
          <w:tab w:val="num" w:pos="720"/>
        </w:tabs>
        <w:ind w:left="1440" w:hanging="720"/>
      </w:pPr>
      <w:rPr>
        <w:rFonts w:ascii="Times New Roman Bold" w:hAnsi="Times New Roman Bold" w:hint="default"/>
        <w:b/>
        <w:i w:val="0"/>
        <w:sz w:val="24"/>
        <w:szCs w:val="20"/>
      </w:rPr>
    </w:lvl>
    <w:lvl w:ilvl="2">
      <w:start w:val="1"/>
      <w:numFmt w:val="decimal"/>
      <w:lvlText w:val="%1.%2.%3"/>
      <w:lvlJc w:val="left"/>
      <w:pPr>
        <w:tabs>
          <w:tab w:val="num" w:pos="1440"/>
        </w:tabs>
        <w:ind w:left="2160" w:hanging="720"/>
      </w:pPr>
      <w:rPr>
        <w:rFonts w:ascii="Times New Roman Bold" w:hAnsi="Times New Roman Bold" w:hint="default"/>
        <w:b/>
        <w:i w:val="0"/>
        <w:sz w:val="24"/>
        <w:szCs w:val="24"/>
      </w:rPr>
    </w:lvl>
    <w:lvl w:ilvl="3">
      <w:start w:val="1"/>
      <w:numFmt w:val="decimal"/>
      <w:lvlText w:val="%1.%2.%3.%4"/>
      <w:lvlJc w:val="left"/>
      <w:pPr>
        <w:tabs>
          <w:tab w:val="num" w:pos="2160"/>
        </w:tabs>
        <w:ind w:left="3240" w:hanging="1080"/>
      </w:pPr>
      <w:rPr>
        <w:rFonts w:ascii="Times New Roman" w:hAnsi="Times New Roman" w:cs="Times New Roman" w:hint="default"/>
        <w:b w:val="0"/>
        <w:i w:val="0"/>
        <w:sz w:val="24"/>
        <w:szCs w:val="24"/>
      </w:rPr>
    </w:lvl>
    <w:lvl w:ilvl="4">
      <w:start w:val="1"/>
      <w:numFmt w:val="bullet"/>
      <w:lvlText w:val=""/>
      <w:lvlJc w:val="left"/>
      <w:pPr>
        <w:tabs>
          <w:tab w:val="num" w:pos="4320"/>
        </w:tabs>
        <w:ind w:left="4320" w:hanging="1080"/>
      </w:pPr>
      <w:rPr>
        <w:rFonts w:ascii="Symbol" w:hAnsi="Symbol" w:cs="Times New Roman" w:hint="default"/>
        <w:b w:val="0"/>
        <w:i w:val="0"/>
        <w:sz w:val="24"/>
      </w:rPr>
    </w:lvl>
    <w:lvl w:ilvl="5">
      <w:start w:val="1"/>
      <w:numFmt w:val="bullet"/>
      <w:lvlText w:val="o"/>
      <w:lvlJc w:val="left"/>
      <w:pPr>
        <w:tabs>
          <w:tab w:val="num" w:pos="432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0" w15:restartNumberingAfterBreak="0">
    <w:nsid w:val="1B9A2344"/>
    <w:multiLevelType w:val="multilevel"/>
    <w:tmpl w:val="66D2223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1" w15:restartNumberingAfterBreak="0">
    <w:nsid w:val="1CC01CF0"/>
    <w:multiLevelType w:val="hybridMultilevel"/>
    <w:tmpl w:val="A12ECD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15E5B6F"/>
    <w:multiLevelType w:val="multilevel"/>
    <w:tmpl w:val="EAA45660"/>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15:restartNumberingAfterBreak="0">
    <w:nsid w:val="225007AB"/>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24" w15:restartNumberingAfterBreak="0">
    <w:nsid w:val="2413302C"/>
    <w:multiLevelType w:val="hybridMultilevel"/>
    <w:tmpl w:val="ACDA95DE"/>
    <w:lvl w:ilvl="0" w:tplc="E752C94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49656C1"/>
    <w:multiLevelType w:val="hybridMultilevel"/>
    <w:tmpl w:val="FD36B2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25153D89"/>
    <w:multiLevelType w:val="hybridMultilevel"/>
    <w:tmpl w:val="F38A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532540"/>
    <w:multiLevelType w:val="hybridMultilevel"/>
    <w:tmpl w:val="8B108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2A5F497D"/>
    <w:multiLevelType w:val="hybridMultilevel"/>
    <w:tmpl w:val="03ECDC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2AEF3CFE"/>
    <w:multiLevelType w:val="hybridMultilevel"/>
    <w:tmpl w:val="58D2C1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2B6E566B"/>
    <w:multiLevelType w:val="hybridMultilevel"/>
    <w:tmpl w:val="06FE87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B9478D9"/>
    <w:multiLevelType w:val="multilevel"/>
    <w:tmpl w:val="1B2856D4"/>
    <w:lvl w:ilvl="0">
      <w:numFmt w:val="decimal"/>
      <w:lvlText w:val="%1."/>
      <w:lvlJc w:val="center"/>
      <w:pPr>
        <w:tabs>
          <w:tab w:val="num" w:pos="720"/>
        </w:tabs>
        <w:ind w:left="720" w:firstLine="39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2C601A07"/>
    <w:multiLevelType w:val="hybridMultilevel"/>
    <w:tmpl w:val="474E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BF3B62"/>
    <w:multiLevelType w:val="hybridMultilevel"/>
    <w:tmpl w:val="96721FAC"/>
    <w:lvl w:ilvl="0" w:tplc="7C2AFE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E27AB1"/>
    <w:multiLevelType w:val="hybridMultilevel"/>
    <w:tmpl w:val="DA4075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24D7579"/>
    <w:multiLevelType w:val="hybridMultilevel"/>
    <w:tmpl w:val="C2D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AC4D65"/>
    <w:multiLevelType w:val="hybridMultilevel"/>
    <w:tmpl w:val="CB9C98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35CD2ED3"/>
    <w:multiLevelType w:val="hybridMultilevel"/>
    <w:tmpl w:val="3280E4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FC784C"/>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39" w15:restartNumberingAfterBreak="0">
    <w:nsid w:val="3BF72AF0"/>
    <w:multiLevelType w:val="hybridMultilevel"/>
    <w:tmpl w:val="A770D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C346642"/>
    <w:multiLevelType w:val="hybridMultilevel"/>
    <w:tmpl w:val="702A9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8E4148"/>
    <w:multiLevelType w:val="hybridMultilevel"/>
    <w:tmpl w:val="57249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3D471D3F"/>
    <w:multiLevelType w:val="hybridMultilevel"/>
    <w:tmpl w:val="86DE8A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3DA827CB"/>
    <w:multiLevelType w:val="hybridMultilevel"/>
    <w:tmpl w:val="8A2C39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3DB8717E"/>
    <w:multiLevelType w:val="hybridMultilevel"/>
    <w:tmpl w:val="67F20E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47" w15:restartNumberingAfterBreak="0">
    <w:nsid w:val="441464D8"/>
    <w:multiLevelType w:val="hybridMultilevel"/>
    <w:tmpl w:val="1090C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49" w15:restartNumberingAfterBreak="0">
    <w:nsid w:val="49D650B1"/>
    <w:multiLevelType w:val="hybridMultilevel"/>
    <w:tmpl w:val="A2786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CE23E77"/>
    <w:multiLevelType w:val="hybridMultilevel"/>
    <w:tmpl w:val="1A28C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53E95E28"/>
    <w:multiLevelType w:val="hybridMultilevel"/>
    <w:tmpl w:val="BBBE16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70105D0"/>
    <w:multiLevelType w:val="hybridMultilevel"/>
    <w:tmpl w:val="F3C46934"/>
    <w:lvl w:ilvl="0" w:tplc="04090001">
      <w:start w:val="1"/>
      <w:numFmt w:val="bullet"/>
      <w:lvlText w:val=""/>
      <w:lvlJc w:val="left"/>
      <w:pPr>
        <w:ind w:left="2160" w:hanging="360"/>
      </w:pPr>
      <w:rPr>
        <w:rFonts w:ascii="Symbol" w:hAnsi="Symbol" w:hint="default"/>
      </w:rPr>
    </w:lvl>
    <w:lvl w:ilvl="1" w:tplc="7578FF62">
      <w:start w:val="1"/>
      <w:numFmt w:val="bullet"/>
      <w:lvlText w:val=""/>
      <w:lvlJc w:val="left"/>
      <w:pPr>
        <w:ind w:left="2880" w:hanging="360"/>
      </w:pPr>
      <w:rPr>
        <w:rFonts w:ascii="Wingdings" w:hAnsi="Wingdings" w:hint="default"/>
        <w:sz w:val="24"/>
        <w:szCs w:val="24"/>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57256428"/>
    <w:multiLevelType w:val="hybridMultilevel"/>
    <w:tmpl w:val="3B5EF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59194E2C"/>
    <w:multiLevelType w:val="hybridMultilevel"/>
    <w:tmpl w:val="35F8D1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5D66544F"/>
    <w:multiLevelType w:val="hybridMultilevel"/>
    <w:tmpl w:val="50E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42427C"/>
    <w:multiLevelType w:val="hybridMultilevel"/>
    <w:tmpl w:val="C162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DE162B"/>
    <w:multiLevelType w:val="multilevel"/>
    <w:tmpl w:val="DCD09ACA"/>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val="0"/>
        <w:sz w:val="24"/>
      </w:rPr>
    </w:lvl>
    <w:lvl w:ilvl="3">
      <w:start w:val="1"/>
      <w:numFmt w:val="decimal"/>
      <w:lvlText w:val="%1.%2.%3.%4"/>
      <w:lvlJc w:val="left"/>
      <w:pPr>
        <w:tabs>
          <w:tab w:val="num" w:pos="720"/>
        </w:tabs>
        <w:ind w:left="720" w:hanging="720"/>
      </w:pPr>
      <w:rPr>
        <w:rFonts w:ascii="Times New Roman" w:hAnsi="Times New Roman" w:cs="Times New Roman" w:hint="default"/>
        <w:b w:val="0"/>
        <w:i w:val="0"/>
        <w:sz w:val="24"/>
      </w:rPr>
    </w:lvl>
    <w:lvl w:ilvl="4">
      <w:start w:val="1"/>
      <w:numFmt w:val="decimal"/>
      <w:lvlText w:val="%1.%2.%3.%4.%5"/>
      <w:lvlJc w:val="left"/>
      <w:pPr>
        <w:tabs>
          <w:tab w:val="num" w:pos="720"/>
        </w:tabs>
        <w:ind w:left="720" w:hanging="720"/>
      </w:pPr>
      <w:rPr>
        <w:rFonts w:ascii="Times New Roman" w:hAnsi="Times New Roman" w:cs="Times New Roman" w:hint="default"/>
        <w:b w:val="0"/>
        <w:i w:val="0"/>
        <w:sz w:val="24"/>
      </w:rPr>
    </w:lvl>
    <w:lvl w:ilvl="5">
      <w:start w:val="1"/>
      <w:numFmt w:val="decimal"/>
      <w:lvlText w:val="%1.%2.%3.%4.%5.%6"/>
      <w:lvlJc w:val="left"/>
      <w:pPr>
        <w:tabs>
          <w:tab w:val="num" w:pos="720"/>
        </w:tabs>
        <w:ind w:left="720" w:hanging="720"/>
      </w:pPr>
      <w:rPr>
        <w:rFonts w:ascii="Times New Roman" w:hAnsi="Times New Roman" w:cs="Times New Roman" w:hint="default"/>
        <w:b w:val="0"/>
        <w:i w:val="0"/>
        <w:sz w:val="24"/>
      </w:r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720"/>
        </w:tabs>
        <w:ind w:left="720" w:hanging="720"/>
      </w:pPr>
    </w:lvl>
  </w:abstractNum>
  <w:abstractNum w:abstractNumId="59" w15:restartNumberingAfterBreak="0">
    <w:nsid w:val="61F66E37"/>
    <w:multiLevelType w:val="hybridMultilevel"/>
    <w:tmpl w:val="16D2F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25B08C6"/>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61" w15:restartNumberingAfterBreak="0">
    <w:nsid w:val="62F761D9"/>
    <w:multiLevelType w:val="hybridMultilevel"/>
    <w:tmpl w:val="0E529B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64305DA7"/>
    <w:multiLevelType w:val="hybridMultilevel"/>
    <w:tmpl w:val="2C148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4863765"/>
    <w:multiLevelType w:val="hybridMultilevel"/>
    <w:tmpl w:val="D33899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65" w15:restartNumberingAfterBreak="0">
    <w:nsid w:val="68357D2D"/>
    <w:multiLevelType w:val="hybridMultilevel"/>
    <w:tmpl w:val="D9960B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6B184DBE"/>
    <w:multiLevelType w:val="hybridMultilevel"/>
    <w:tmpl w:val="5090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4E2D68"/>
    <w:multiLevelType w:val="hybridMultilevel"/>
    <w:tmpl w:val="3B20A126"/>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73234FC2"/>
    <w:multiLevelType w:val="hybridMultilevel"/>
    <w:tmpl w:val="3B4C1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66300F5"/>
    <w:multiLevelType w:val="hybridMultilevel"/>
    <w:tmpl w:val="9A6CCC18"/>
    <w:lvl w:ilvl="0" w:tplc="04090001">
      <w:start w:val="1"/>
      <w:numFmt w:val="bullet"/>
      <w:lvlText w:val=""/>
      <w:lvlJc w:val="left"/>
      <w:pPr>
        <w:ind w:left="2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79545BB5"/>
    <w:multiLevelType w:val="hybridMultilevel"/>
    <w:tmpl w:val="E55A66E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2" w15:restartNumberingAfterBreak="0">
    <w:nsid w:val="7A530957"/>
    <w:multiLevelType w:val="hybridMultilevel"/>
    <w:tmpl w:val="08004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AD04F4B"/>
    <w:multiLevelType w:val="hybridMultilevel"/>
    <w:tmpl w:val="60D42E6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7BC46395"/>
    <w:multiLevelType w:val="hybridMultilevel"/>
    <w:tmpl w:val="43AC9F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15:restartNumberingAfterBreak="0">
    <w:nsid w:val="7FA93AC5"/>
    <w:multiLevelType w:val="hybridMultilevel"/>
    <w:tmpl w:val="C14A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48"/>
  </w:num>
  <w:num w:numId="3">
    <w:abstractNumId w:val="46"/>
  </w:num>
  <w:num w:numId="4">
    <w:abstractNumId w:val="13"/>
  </w:num>
  <w:num w:numId="5">
    <w:abstractNumId w:val="50"/>
  </w:num>
  <w:num w:numId="6">
    <w:abstractNumId w:val="33"/>
  </w:num>
  <w:num w:numId="7">
    <w:abstractNumId w:val="19"/>
  </w:num>
  <w:num w:numId="8">
    <w:abstractNumId w:val="40"/>
  </w:num>
  <w:num w:numId="9">
    <w:abstractNumId w:val="63"/>
  </w:num>
  <w:num w:numId="10">
    <w:abstractNumId w:val="41"/>
  </w:num>
  <w:num w:numId="11">
    <w:abstractNumId w:val="49"/>
  </w:num>
  <w:num w:numId="12">
    <w:abstractNumId w:val="74"/>
  </w:num>
  <w:num w:numId="13">
    <w:abstractNumId w:val="66"/>
  </w:num>
  <w:num w:numId="14">
    <w:abstractNumId w:val="53"/>
  </w:num>
  <w:num w:numId="15">
    <w:abstractNumId w:val="9"/>
  </w:num>
  <w:num w:numId="16">
    <w:abstractNumId w:val="7"/>
  </w:num>
  <w:num w:numId="17">
    <w:abstractNumId w:val="39"/>
  </w:num>
  <w:num w:numId="18">
    <w:abstractNumId w:val="57"/>
  </w:num>
  <w:num w:numId="19">
    <w:abstractNumId w:val="23"/>
  </w:num>
  <w:num w:numId="20">
    <w:abstractNumId w:val="44"/>
  </w:num>
  <w:num w:numId="21">
    <w:abstractNumId w:val="60"/>
  </w:num>
  <w:num w:numId="22">
    <w:abstractNumId w:val="38"/>
  </w:num>
  <w:num w:numId="23">
    <w:abstractNumId w:val="26"/>
  </w:num>
  <w:num w:numId="24">
    <w:abstractNumId w:val="35"/>
  </w:num>
  <w:num w:numId="25">
    <w:abstractNumId w:val="28"/>
  </w:num>
  <w:num w:numId="26">
    <w:abstractNumId w:val="34"/>
  </w:num>
  <w:num w:numId="27">
    <w:abstractNumId w:val="54"/>
  </w:num>
  <w:num w:numId="28">
    <w:abstractNumId w:val="18"/>
  </w:num>
  <w:num w:numId="29">
    <w:abstractNumId w:val="75"/>
  </w:num>
  <w:num w:numId="30">
    <w:abstractNumId w:val="56"/>
  </w:num>
  <w:num w:numId="31">
    <w:abstractNumId w:val="16"/>
  </w:num>
  <w:num w:numId="32">
    <w:abstractNumId w:val="30"/>
  </w:num>
  <w:num w:numId="33">
    <w:abstractNumId w:val="15"/>
  </w:num>
  <w:num w:numId="34">
    <w:abstractNumId w:val="45"/>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1"/>
  </w:num>
  <w:num w:numId="37">
    <w:abstractNumId w:val="25"/>
  </w:num>
  <w:num w:numId="38">
    <w:abstractNumId w:val="72"/>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num>
  <w:num w:numId="44">
    <w:abstractNumId w:val="61"/>
  </w:num>
  <w:num w:numId="45">
    <w:abstractNumId w:val="51"/>
  </w:num>
  <w:num w:numId="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20"/>
  </w:num>
  <w:num w:numId="52">
    <w:abstractNumId w:val="24"/>
  </w:num>
  <w:num w:numId="53">
    <w:abstractNumId w:val="21"/>
  </w:num>
  <w:num w:numId="54">
    <w:abstractNumId w:val="65"/>
  </w:num>
  <w:num w:numId="55">
    <w:abstractNumId w:val="11"/>
  </w:num>
  <w:num w:numId="56">
    <w:abstractNumId w:val="32"/>
  </w:num>
  <w:num w:numId="57">
    <w:abstractNumId w:val="22"/>
  </w:num>
  <w:num w:numId="58">
    <w:abstractNumId w:val="31"/>
  </w:num>
  <w:num w:numId="59">
    <w:abstractNumId w:val="73"/>
  </w:num>
  <w:num w:numId="60">
    <w:abstractNumId w:val="52"/>
  </w:num>
  <w:num w:numId="61">
    <w:abstractNumId w:val="67"/>
  </w:num>
  <w:num w:numId="62">
    <w:abstractNumId w:val="62"/>
  </w:num>
  <w:num w:numId="63">
    <w:abstractNumId w:val="47"/>
  </w:num>
  <w:num w:numId="64">
    <w:abstractNumId w:val="37"/>
  </w:num>
  <w:num w:numId="65">
    <w:abstractNumId w:val="59"/>
  </w:num>
  <w:num w:numId="66">
    <w:abstractNumId w:val="10"/>
  </w:num>
  <w:num w:numId="67">
    <w:abstractNumId w:val="69"/>
  </w:num>
  <w:num w:numId="68">
    <w:abstractNumId w:val="45"/>
  </w:num>
  <w:num w:numId="69">
    <w:abstractNumId w:val="14"/>
  </w:num>
  <w:num w:numId="70">
    <w:abstractNumId w:val="45"/>
  </w:num>
  <w:num w:numId="71">
    <w:abstractNumId w:val="36"/>
  </w:num>
  <w:num w:numId="72">
    <w:abstractNumId w:val="17"/>
  </w:num>
  <w:num w:numId="73">
    <w:abstractNumId w:val="6"/>
  </w:num>
  <w:num w:numId="74">
    <w:abstractNumId w:val="5"/>
  </w:num>
  <w:num w:numId="75">
    <w:abstractNumId w:val="4"/>
  </w:num>
  <w:num w:numId="76">
    <w:abstractNumId w:val="8"/>
  </w:num>
  <w:num w:numId="77">
    <w:abstractNumId w:val="3"/>
  </w:num>
  <w:num w:numId="78">
    <w:abstractNumId w:val="2"/>
  </w:num>
  <w:num w:numId="79">
    <w:abstractNumId w:val="1"/>
  </w:num>
  <w:num w:numId="80">
    <w:abstractNumId w:val="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6B3E"/>
    <w:rsid w:val="0001715A"/>
    <w:rsid w:val="00021BF3"/>
    <w:rsid w:val="00023346"/>
    <w:rsid w:val="00023D05"/>
    <w:rsid w:val="00025437"/>
    <w:rsid w:val="00025547"/>
    <w:rsid w:val="0002606F"/>
    <w:rsid w:val="00026D89"/>
    <w:rsid w:val="00026EB9"/>
    <w:rsid w:val="000272AF"/>
    <w:rsid w:val="00027C30"/>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1B76"/>
    <w:rsid w:val="00071D86"/>
    <w:rsid w:val="000753FB"/>
    <w:rsid w:val="00077A12"/>
    <w:rsid w:val="00077CC7"/>
    <w:rsid w:val="0008004A"/>
    <w:rsid w:val="0008360F"/>
    <w:rsid w:val="000843FD"/>
    <w:rsid w:val="00084E8E"/>
    <w:rsid w:val="00087098"/>
    <w:rsid w:val="000870CA"/>
    <w:rsid w:val="00087650"/>
    <w:rsid w:val="000903AC"/>
    <w:rsid w:val="0009048F"/>
    <w:rsid w:val="00092162"/>
    <w:rsid w:val="00092598"/>
    <w:rsid w:val="00092B57"/>
    <w:rsid w:val="00092D1E"/>
    <w:rsid w:val="0009599A"/>
    <w:rsid w:val="00095A16"/>
    <w:rsid w:val="00096281"/>
    <w:rsid w:val="000967BA"/>
    <w:rsid w:val="000A3E0D"/>
    <w:rsid w:val="000A425D"/>
    <w:rsid w:val="000A5E66"/>
    <w:rsid w:val="000A5F06"/>
    <w:rsid w:val="000A7C90"/>
    <w:rsid w:val="000B0E2E"/>
    <w:rsid w:val="000B1B47"/>
    <w:rsid w:val="000B5AA4"/>
    <w:rsid w:val="000B6364"/>
    <w:rsid w:val="000B6567"/>
    <w:rsid w:val="000B6B6E"/>
    <w:rsid w:val="000C0F6D"/>
    <w:rsid w:val="000C4FB0"/>
    <w:rsid w:val="000C5636"/>
    <w:rsid w:val="000C6331"/>
    <w:rsid w:val="000C71AD"/>
    <w:rsid w:val="000C74ED"/>
    <w:rsid w:val="000C7994"/>
    <w:rsid w:val="000D046F"/>
    <w:rsid w:val="000D19A3"/>
    <w:rsid w:val="000D2A51"/>
    <w:rsid w:val="000D30D7"/>
    <w:rsid w:val="000D4910"/>
    <w:rsid w:val="000D7FF2"/>
    <w:rsid w:val="000E2AF0"/>
    <w:rsid w:val="000E59B7"/>
    <w:rsid w:val="000F6438"/>
    <w:rsid w:val="000F73F8"/>
    <w:rsid w:val="00100751"/>
    <w:rsid w:val="001018F5"/>
    <w:rsid w:val="00102003"/>
    <w:rsid w:val="0010257B"/>
    <w:rsid w:val="00102AD1"/>
    <w:rsid w:val="001033FA"/>
    <w:rsid w:val="001034A8"/>
    <w:rsid w:val="00105774"/>
    <w:rsid w:val="00110DF4"/>
    <w:rsid w:val="00111D51"/>
    <w:rsid w:val="00112583"/>
    <w:rsid w:val="00112AE3"/>
    <w:rsid w:val="00113419"/>
    <w:rsid w:val="001160E1"/>
    <w:rsid w:val="00120D90"/>
    <w:rsid w:val="00121965"/>
    <w:rsid w:val="00124813"/>
    <w:rsid w:val="00126317"/>
    <w:rsid w:val="00130521"/>
    <w:rsid w:val="00131A6B"/>
    <w:rsid w:val="00134F2E"/>
    <w:rsid w:val="001358C6"/>
    <w:rsid w:val="00135D98"/>
    <w:rsid w:val="001377F4"/>
    <w:rsid w:val="001413CF"/>
    <w:rsid w:val="00141A7B"/>
    <w:rsid w:val="00141E0D"/>
    <w:rsid w:val="00142414"/>
    <w:rsid w:val="00142C80"/>
    <w:rsid w:val="0014337F"/>
    <w:rsid w:val="001435A9"/>
    <w:rsid w:val="0014589B"/>
    <w:rsid w:val="001460E1"/>
    <w:rsid w:val="00147228"/>
    <w:rsid w:val="00153337"/>
    <w:rsid w:val="001545C6"/>
    <w:rsid w:val="001553D8"/>
    <w:rsid w:val="001559F7"/>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63A1"/>
    <w:rsid w:val="001A74A8"/>
    <w:rsid w:val="001B33CF"/>
    <w:rsid w:val="001B5668"/>
    <w:rsid w:val="001B623B"/>
    <w:rsid w:val="001B6A20"/>
    <w:rsid w:val="001C167C"/>
    <w:rsid w:val="001C4A49"/>
    <w:rsid w:val="001D4317"/>
    <w:rsid w:val="001D435E"/>
    <w:rsid w:val="001D7801"/>
    <w:rsid w:val="001D7A73"/>
    <w:rsid w:val="001E20EF"/>
    <w:rsid w:val="001E3FC1"/>
    <w:rsid w:val="001E4839"/>
    <w:rsid w:val="001E4A8A"/>
    <w:rsid w:val="001E7609"/>
    <w:rsid w:val="001F0772"/>
    <w:rsid w:val="001F0E66"/>
    <w:rsid w:val="001F1994"/>
    <w:rsid w:val="001F1FA5"/>
    <w:rsid w:val="001F36C2"/>
    <w:rsid w:val="001F38CB"/>
    <w:rsid w:val="001F3CEC"/>
    <w:rsid w:val="001F6F81"/>
    <w:rsid w:val="002024AE"/>
    <w:rsid w:val="002028EB"/>
    <w:rsid w:val="00203E01"/>
    <w:rsid w:val="00206673"/>
    <w:rsid w:val="002070AE"/>
    <w:rsid w:val="002078BB"/>
    <w:rsid w:val="00207EAC"/>
    <w:rsid w:val="00210CB6"/>
    <w:rsid w:val="002149DE"/>
    <w:rsid w:val="0022039C"/>
    <w:rsid w:val="00221181"/>
    <w:rsid w:val="00224423"/>
    <w:rsid w:val="00230C9C"/>
    <w:rsid w:val="00231245"/>
    <w:rsid w:val="002317DC"/>
    <w:rsid w:val="00237834"/>
    <w:rsid w:val="00240A0C"/>
    <w:rsid w:val="00241C70"/>
    <w:rsid w:val="002423A5"/>
    <w:rsid w:val="002441F5"/>
    <w:rsid w:val="0024447E"/>
    <w:rsid w:val="00244E31"/>
    <w:rsid w:val="002452C2"/>
    <w:rsid w:val="002537CB"/>
    <w:rsid w:val="00256813"/>
    <w:rsid w:val="00257F0B"/>
    <w:rsid w:val="00263F3B"/>
    <w:rsid w:val="002640A4"/>
    <w:rsid w:val="00265ED9"/>
    <w:rsid w:val="00266971"/>
    <w:rsid w:val="00266C7B"/>
    <w:rsid w:val="00267A46"/>
    <w:rsid w:val="0027397C"/>
    <w:rsid w:val="0027613C"/>
    <w:rsid w:val="00276AB1"/>
    <w:rsid w:val="0028562B"/>
    <w:rsid w:val="00285A6D"/>
    <w:rsid w:val="00285CFC"/>
    <w:rsid w:val="002900AF"/>
    <w:rsid w:val="00295187"/>
    <w:rsid w:val="00295D6F"/>
    <w:rsid w:val="0029668C"/>
    <w:rsid w:val="002A03FE"/>
    <w:rsid w:val="002A3033"/>
    <w:rsid w:val="002A6EDC"/>
    <w:rsid w:val="002A71D3"/>
    <w:rsid w:val="002B0B0A"/>
    <w:rsid w:val="002B107E"/>
    <w:rsid w:val="002B2D45"/>
    <w:rsid w:val="002B4274"/>
    <w:rsid w:val="002B4C70"/>
    <w:rsid w:val="002B5084"/>
    <w:rsid w:val="002B5B37"/>
    <w:rsid w:val="002C0BE8"/>
    <w:rsid w:val="002C2CF5"/>
    <w:rsid w:val="002C6536"/>
    <w:rsid w:val="002D175B"/>
    <w:rsid w:val="002D19E5"/>
    <w:rsid w:val="002D2A16"/>
    <w:rsid w:val="002D59DB"/>
    <w:rsid w:val="002D7124"/>
    <w:rsid w:val="002E2986"/>
    <w:rsid w:val="002E3E18"/>
    <w:rsid w:val="002E47B2"/>
    <w:rsid w:val="002E4B8A"/>
    <w:rsid w:val="002E5369"/>
    <w:rsid w:val="002E59FA"/>
    <w:rsid w:val="002E7240"/>
    <w:rsid w:val="002F0968"/>
    <w:rsid w:val="002F0C68"/>
    <w:rsid w:val="002F1773"/>
    <w:rsid w:val="002F2503"/>
    <w:rsid w:val="002F2AA2"/>
    <w:rsid w:val="002F56F7"/>
    <w:rsid w:val="002F6595"/>
    <w:rsid w:val="002F77A2"/>
    <w:rsid w:val="003048EB"/>
    <w:rsid w:val="003064C6"/>
    <w:rsid w:val="003108FF"/>
    <w:rsid w:val="0031189E"/>
    <w:rsid w:val="003129BC"/>
    <w:rsid w:val="00313F32"/>
    <w:rsid w:val="00320751"/>
    <w:rsid w:val="00320BE0"/>
    <w:rsid w:val="00321CC4"/>
    <w:rsid w:val="00324707"/>
    <w:rsid w:val="00326B8B"/>
    <w:rsid w:val="003314AE"/>
    <w:rsid w:val="00331B7E"/>
    <w:rsid w:val="00332CE2"/>
    <w:rsid w:val="00333547"/>
    <w:rsid w:val="0033452E"/>
    <w:rsid w:val="00334D1F"/>
    <w:rsid w:val="00336417"/>
    <w:rsid w:val="00336470"/>
    <w:rsid w:val="00337B75"/>
    <w:rsid w:val="003413F8"/>
    <w:rsid w:val="00341753"/>
    <w:rsid w:val="00342FDF"/>
    <w:rsid w:val="003447F8"/>
    <w:rsid w:val="0034499D"/>
    <w:rsid w:val="003465BE"/>
    <w:rsid w:val="003477BB"/>
    <w:rsid w:val="00352848"/>
    <w:rsid w:val="003559A3"/>
    <w:rsid w:val="00355F6A"/>
    <w:rsid w:val="00361AC4"/>
    <w:rsid w:val="00361D7B"/>
    <w:rsid w:val="00361F77"/>
    <w:rsid w:val="00365CB6"/>
    <w:rsid w:val="00366ED2"/>
    <w:rsid w:val="0036718E"/>
    <w:rsid w:val="00370122"/>
    <w:rsid w:val="00371A11"/>
    <w:rsid w:val="00372DB1"/>
    <w:rsid w:val="00373B2D"/>
    <w:rsid w:val="00375FF1"/>
    <w:rsid w:val="003807BB"/>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56"/>
    <w:rsid w:val="003B0790"/>
    <w:rsid w:val="003B1DD8"/>
    <w:rsid w:val="003B4D3D"/>
    <w:rsid w:val="003B55B0"/>
    <w:rsid w:val="003B5E43"/>
    <w:rsid w:val="003B62C9"/>
    <w:rsid w:val="003B6782"/>
    <w:rsid w:val="003B6862"/>
    <w:rsid w:val="003C08A3"/>
    <w:rsid w:val="003C16E8"/>
    <w:rsid w:val="003C1BB1"/>
    <w:rsid w:val="003C1FDE"/>
    <w:rsid w:val="003C4CE1"/>
    <w:rsid w:val="003C4FA1"/>
    <w:rsid w:val="003C53DE"/>
    <w:rsid w:val="003C5ADD"/>
    <w:rsid w:val="003D0967"/>
    <w:rsid w:val="003D219A"/>
    <w:rsid w:val="003E0245"/>
    <w:rsid w:val="003E2077"/>
    <w:rsid w:val="003E2680"/>
    <w:rsid w:val="003E2A77"/>
    <w:rsid w:val="003E2CCD"/>
    <w:rsid w:val="003E48FE"/>
    <w:rsid w:val="003E62C5"/>
    <w:rsid w:val="003F09C1"/>
    <w:rsid w:val="003F2636"/>
    <w:rsid w:val="003F4F93"/>
    <w:rsid w:val="003F5679"/>
    <w:rsid w:val="003F71F9"/>
    <w:rsid w:val="003F760F"/>
    <w:rsid w:val="00401546"/>
    <w:rsid w:val="00402787"/>
    <w:rsid w:val="0040419E"/>
    <w:rsid w:val="00404230"/>
    <w:rsid w:val="004049E6"/>
    <w:rsid w:val="00405EAE"/>
    <w:rsid w:val="00406BE2"/>
    <w:rsid w:val="00407DDC"/>
    <w:rsid w:val="00411703"/>
    <w:rsid w:val="00411AB0"/>
    <w:rsid w:val="00411E43"/>
    <w:rsid w:val="00412AEF"/>
    <w:rsid w:val="00414FF7"/>
    <w:rsid w:val="00421E7E"/>
    <w:rsid w:val="004253EE"/>
    <w:rsid w:val="0042555C"/>
    <w:rsid w:val="0042586B"/>
    <w:rsid w:val="00425A37"/>
    <w:rsid w:val="00425EBC"/>
    <w:rsid w:val="00430A76"/>
    <w:rsid w:val="00430F28"/>
    <w:rsid w:val="0043512A"/>
    <w:rsid w:val="00436D22"/>
    <w:rsid w:val="00437B3E"/>
    <w:rsid w:val="00443162"/>
    <w:rsid w:val="004509BD"/>
    <w:rsid w:val="00450E63"/>
    <w:rsid w:val="00451757"/>
    <w:rsid w:val="00451BA9"/>
    <w:rsid w:val="004534A4"/>
    <w:rsid w:val="00453715"/>
    <w:rsid w:val="00454ED4"/>
    <w:rsid w:val="00455A0A"/>
    <w:rsid w:val="00456364"/>
    <w:rsid w:val="00456B16"/>
    <w:rsid w:val="00460A8B"/>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6C49"/>
    <w:rsid w:val="00487A7F"/>
    <w:rsid w:val="00492BF5"/>
    <w:rsid w:val="00494DE2"/>
    <w:rsid w:val="00494EF9"/>
    <w:rsid w:val="00496229"/>
    <w:rsid w:val="00496595"/>
    <w:rsid w:val="004979D8"/>
    <w:rsid w:val="004A31B8"/>
    <w:rsid w:val="004A531F"/>
    <w:rsid w:val="004A6C6B"/>
    <w:rsid w:val="004A6E56"/>
    <w:rsid w:val="004B077E"/>
    <w:rsid w:val="004B078A"/>
    <w:rsid w:val="004B1826"/>
    <w:rsid w:val="004B4172"/>
    <w:rsid w:val="004C3431"/>
    <w:rsid w:val="004C3C32"/>
    <w:rsid w:val="004D0ADB"/>
    <w:rsid w:val="004D6EA3"/>
    <w:rsid w:val="004E061F"/>
    <w:rsid w:val="004E0DEC"/>
    <w:rsid w:val="004E2A73"/>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14C1F"/>
    <w:rsid w:val="00520642"/>
    <w:rsid w:val="005248D9"/>
    <w:rsid w:val="00525ABA"/>
    <w:rsid w:val="00531918"/>
    <w:rsid w:val="00533A2F"/>
    <w:rsid w:val="00533AE2"/>
    <w:rsid w:val="00535396"/>
    <w:rsid w:val="00535BA0"/>
    <w:rsid w:val="00536973"/>
    <w:rsid w:val="00537EF1"/>
    <w:rsid w:val="0054060D"/>
    <w:rsid w:val="005406E1"/>
    <w:rsid w:val="00541AB8"/>
    <w:rsid w:val="00541B15"/>
    <w:rsid w:val="0054296B"/>
    <w:rsid w:val="00543635"/>
    <w:rsid w:val="0054389B"/>
    <w:rsid w:val="0054410D"/>
    <w:rsid w:val="005444B9"/>
    <w:rsid w:val="00544901"/>
    <w:rsid w:val="00545A8B"/>
    <w:rsid w:val="00550196"/>
    <w:rsid w:val="00550959"/>
    <w:rsid w:val="005516FE"/>
    <w:rsid w:val="00551F17"/>
    <w:rsid w:val="00554664"/>
    <w:rsid w:val="005561CE"/>
    <w:rsid w:val="00556C8F"/>
    <w:rsid w:val="00557D8C"/>
    <w:rsid w:val="005633E9"/>
    <w:rsid w:val="0056397B"/>
    <w:rsid w:val="0056700E"/>
    <w:rsid w:val="00567C3E"/>
    <w:rsid w:val="0057080E"/>
    <w:rsid w:val="00570923"/>
    <w:rsid w:val="00570EF3"/>
    <w:rsid w:val="00572A42"/>
    <w:rsid w:val="005753AB"/>
    <w:rsid w:val="00576174"/>
    <w:rsid w:val="005766C2"/>
    <w:rsid w:val="00576F96"/>
    <w:rsid w:val="00580564"/>
    <w:rsid w:val="0058188E"/>
    <w:rsid w:val="0058507D"/>
    <w:rsid w:val="00587C3E"/>
    <w:rsid w:val="005943E2"/>
    <w:rsid w:val="005955E8"/>
    <w:rsid w:val="00595CE5"/>
    <w:rsid w:val="00596B96"/>
    <w:rsid w:val="00597536"/>
    <w:rsid w:val="00597E1A"/>
    <w:rsid w:val="005A01EA"/>
    <w:rsid w:val="005A0424"/>
    <w:rsid w:val="005A1773"/>
    <w:rsid w:val="005A28DE"/>
    <w:rsid w:val="005A2BC8"/>
    <w:rsid w:val="005A345A"/>
    <w:rsid w:val="005A581D"/>
    <w:rsid w:val="005A5829"/>
    <w:rsid w:val="005A6337"/>
    <w:rsid w:val="005A64E9"/>
    <w:rsid w:val="005A78C3"/>
    <w:rsid w:val="005B2589"/>
    <w:rsid w:val="005B2D92"/>
    <w:rsid w:val="005B44F1"/>
    <w:rsid w:val="005B4CB8"/>
    <w:rsid w:val="005C0056"/>
    <w:rsid w:val="005C0584"/>
    <w:rsid w:val="005C1138"/>
    <w:rsid w:val="005C1721"/>
    <w:rsid w:val="005C3DE2"/>
    <w:rsid w:val="005C422D"/>
    <w:rsid w:val="005C68FC"/>
    <w:rsid w:val="005D0FAB"/>
    <w:rsid w:val="005D3322"/>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E704F"/>
    <w:rsid w:val="005F0345"/>
    <w:rsid w:val="005F3DAF"/>
    <w:rsid w:val="005F421A"/>
    <w:rsid w:val="006051B7"/>
    <w:rsid w:val="006078FB"/>
    <w:rsid w:val="00610220"/>
    <w:rsid w:val="006104CF"/>
    <w:rsid w:val="00612F85"/>
    <w:rsid w:val="006135AB"/>
    <w:rsid w:val="006151B9"/>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67700"/>
    <w:rsid w:val="00672E7C"/>
    <w:rsid w:val="006755FF"/>
    <w:rsid w:val="00675D60"/>
    <w:rsid w:val="00677CDB"/>
    <w:rsid w:val="00687887"/>
    <w:rsid w:val="00692AB4"/>
    <w:rsid w:val="0069414A"/>
    <w:rsid w:val="006A4814"/>
    <w:rsid w:val="006A7804"/>
    <w:rsid w:val="006A78F5"/>
    <w:rsid w:val="006A7918"/>
    <w:rsid w:val="006B037A"/>
    <w:rsid w:val="006B06BF"/>
    <w:rsid w:val="006B1391"/>
    <w:rsid w:val="006B373D"/>
    <w:rsid w:val="006B44A3"/>
    <w:rsid w:val="006B6510"/>
    <w:rsid w:val="006C1FFA"/>
    <w:rsid w:val="006C29EA"/>
    <w:rsid w:val="006C4812"/>
    <w:rsid w:val="006C4F3D"/>
    <w:rsid w:val="006C607F"/>
    <w:rsid w:val="006C7429"/>
    <w:rsid w:val="006D0A0A"/>
    <w:rsid w:val="006D21C5"/>
    <w:rsid w:val="006D49B3"/>
    <w:rsid w:val="006D68A2"/>
    <w:rsid w:val="006E0455"/>
    <w:rsid w:val="006E1CA8"/>
    <w:rsid w:val="006E6054"/>
    <w:rsid w:val="006E6B33"/>
    <w:rsid w:val="006E7F4F"/>
    <w:rsid w:val="006F1673"/>
    <w:rsid w:val="006F49E7"/>
    <w:rsid w:val="006F7496"/>
    <w:rsid w:val="00700ECB"/>
    <w:rsid w:val="007109F4"/>
    <w:rsid w:val="00713C77"/>
    <w:rsid w:val="00716B09"/>
    <w:rsid w:val="00720FE2"/>
    <w:rsid w:val="00721E35"/>
    <w:rsid w:val="00722A85"/>
    <w:rsid w:val="007254D8"/>
    <w:rsid w:val="00726292"/>
    <w:rsid w:val="007271A3"/>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327A"/>
    <w:rsid w:val="00783816"/>
    <w:rsid w:val="007852F2"/>
    <w:rsid w:val="00790515"/>
    <w:rsid w:val="00790CBC"/>
    <w:rsid w:val="00790EC3"/>
    <w:rsid w:val="00791740"/>
    <w:rsid w:val="0079178C"/>
    <w:rsid w:val="00792643"/>
    <w:rsid w:val="00794290"/>
    <w:rsid w:val="00794AED"/>
    <w:rsid w:val="00795ED1"/>
    <w:rsid w:val="00797DD5"/>
    <w:rsid w:val="007A03C8"/>
    <w:rsid w:val="007A24D2"/>
    <w:rsid w:val="007A33A6"/>
    <w:rsid w:val="007A3D85"/>
    <w:rsid w:val="007A4F24"/>
    <w:rsid w:val="007A52BD"/>
    <w:rsid w:val="007A6E0B"/>
    <w:rsid w:val="007B01C7"/>
    <w:rsid w:val="007B24A7"/>
    <w:rsid w:val="007B24E2"/>
    <w:rsid w:val="007B2A87"/>
    <w:rsid w:val="007B5C03"/>
    <w:rsid w:val="007C1F6E"/>
    <w:rsid w:val="007C6A2B"/>
    <w:rsid w:val="007C6C7A"/>
    <w:rsid w:val="007D29BD"/>
    <w:rsid w:val="007D5A75"/>
    <w:rsid w:val="007E0D20"/>
    <w:rsid w:val="007E1C72"/>
    <w:rsid w:val="007E260E"/>
    <w:rsid w:val="007E26F1"/>
    <w:rsid w:val="007E2A0B"/>
    <w:rsid w:val="007E5BBC"/>
    <w:rsid w:val="007E762A"/>
    <w:rsid w:val="007E7E8E"/>
    <w:rsid w:val="007F17C4"/>
    <w:rsid w:val="007F3CEB"/>
    <w:rsid w:val="007F4C3F"/>
    <w:rsid w:val="007F5BBF"/>
    <w:rsid w:val="00803189"/>
    <w:rsid w:val="00806FA9"/>
    <w:rsid w:val="0081179E"/>
    <w:rsid w:val="00813D39"/>
    <w:rsid w:val="0081475A"/>
    <w:rsid w:val="00815C67"/>
    <w:rsid w:val="00816092"/>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0AC"/>
    <w:rsid w:val="00852E46"/>
    <w:rsid w:val="008532CC"/>
    <w:rsid w:val="008564AB"/>
    <w:rsid w:val="008620B7"/>
    <w:rsid w:val="00862977"/>
    <w:rsid w:val="00862B4F"/>
    <w:rsid w:val="0086330D"/>
    <w:rsid w:val="008636A4"/>
    <w:rsid w:val="00863AA2"/>
    <w:rsid w:val="008648A9"/>
    <w:rsid w:val="00866DC4"/>
    <w:rsid w:val="00866DEE"/>
    <w:rsid w:val="00870C22"/>
    <w:rsid w:val="00871823"/>
    <w:rsid w:val="008728F9"/>
    <w:rsid w:val="008729A4"/>
    <w:rsid w:val="0087342B"/>
    <w:rsid w:val="00873FC9"/>
    <w:rsid w:val="00876892"/>
    <w:rsid w:val="008768A4"/>
    <w:rsid w:val="008844F1"/>
    <w:rsid w:val="00884552"/>
    <w:rsid w:val="008858C7"/>
    <w:rsid w:val="008916E1"/>
    <w:rsid w:val="00892A5D"/>
    <w:rsid w:val="00893ACF"/>
    <w:rsid w:val="008A2DD0"/>
    <w:rsid w:val="008A385B"/>
    <w:rsid w:val="008A52FB"/>
    <w:rsid w:val="008A67D2"/>
    <w:rsid w:val="008A7D0C"/>
    <w:rsid w:val="008B13E7"/>
    <w:rsid w:val="008B2331"/>
    <w:rsid w:val="008B4030"/>
    <w:rsid w:val="008B5A3F"/>
    <w:rsid w:val="008B5C45"/>
    <w:rsid w:val="008B6836"/>
    <w:rsid w:val="008C0B64"/>
    <w:rsid w:val="008C214E"/>
    <w:rsid w:val="008C2C8E"/>
    <w:rsid w:val="008C3D69"/>
    <w:rsid w:val="008C524B"/>
    <w:rsid w:val="008C7D76"/>
    <w:rsid w:val="008D020B"/>
    <w:rsid w:val="008D0878"/>
    <w:rsid w:val="008D0C60"/>
    <w:rsid w:val="008D1AEA"/>
    <w:rsid w:val="008D1B3B"/>
    <w:rsid w:val="008D2324"/>
    <w:rsid w:val="008D28D7"/>
    <w:rsid w:val="008D3482"/>
    <w:rsid w:val="008D63C9"/>
    <w:rsid w:val="008D7ABC"/>
    <w:rsid w:val="008E1302"/>
    <w:rsid w:val="008E1E86"/>
    <w:rsid w:val="008E3141"/>
    <w:rsid w:val="008E5FE5"/>
    <w:rsid w:val="008E6615"/>
    <w:rsid w:val="008F0F78"/>
    <w:rsid w:val="008F1BF5"/>
    <w:rsid w:val="008F1CA1"/>
    <w:rsid w:val="008F70C0"/>
    <w:rsid w:val="00901185"/>
    <w:rsid w:val="009019DC"/>
    <w:rsid w:val="00905BFC"/>
    <w:rsid w:val="00905E67"/>
    <w:rsid w:val="009062A9"/>
    <w:rsid w:val="00906E7C"/>
    <w:rsid w:val="009079C3"/>
    <w:rsid w:val="00911216"/>
    <w:rsid w:val="00912006"/>
    <w:rsid w:val="009121E5"/>
    <w:rsid w:val="00912F61"/>
    <w:rsid w:val="00920710"/>
    <w:rsid w:val="00920AAC"/>
    <w:rsid w:val="0092515C"/>
    <w:rsid w:val="009272B7"/>
    <w:rsid w:val="00927D24"/>
    <w:rsid w:val="00930E9D"/>
    <w:rsid w:val="00931484"/>
    <w:rsid w:val="009349E5"/>
    <w:rsid w:val="00934C7D"/>
    <w:rsid w:val="00936BFE"/>
    <w:rsid w:val="00937EF3"/>
    <w:rsid w:val="0094044D"/>
    <w:rsid w:val="00941B62"/>
    <w:rsid w:val="00943CD3"/>
    <w:rsid w:val="00944A93"/>
    <w:rsid w:val="00945EA2"/>
    <w:rsid w:val="009462A5"/>
    <w:rsid w:val="009533AB"/>
    <w:rsid w:val="0095518D"/>
    <w:rsid w:val="009571BC"/>
    <w:rsid w:val="0096026A"/>
    <w:rsid w:val="00962080"/>
    <w:rsid w:val="00963616"/>
    <w:rsid w:val="00965807"/>
    <w:rsid w:val="009667C3"/>
    <w:rsid w:val="009676A5"/>
    <w:rsid w:val="009702F3"/>
    <w:rsid w:val="00972C0A"/>
    <w:rsid w:val="00974519"/>
    <w:rsid w:val="00975A9E"/>
    <w:rsid w:val="009803D2"/>
    <w:rsid w:val="00980783"/>
    <w:rsid w:val="00981885"/>
    <w:rsid w:val="00982CDB"/>
    <w:rsid w:val="00983586"/>
    <w:rsid w:val="00985CAA"/>
    <w:rsid w:val="00985D47"/>
    <w:rsid w:val="00986D5D"/>
    <w:rsid w:val="009960EB"/>
    <w:rsid w:val="00996411"/>
    <w:rsid w:val="00997D60"/>
    <w:rsid w:val="009A16C3"/>
    <w:rsid w:val="009A1798"/>
    <w:rsid w:val="009A19F9"/>
    <w:rsid w:val="009A2BC3"/>
    <w:rsid w:val="009A2DDA"/>
    <w:rsid w:val="009A50E6"/>
    <w:rsid w:val="009A533C"/>
    <w:rsid w:val="009A59F3"/>
    <w:rsid w:val="009A7DC7"/>
    <w:rsid w:val="009B5C37"/>
    <w:rsid w:val="009B6E93"/>
    <w:rsid w:val="009B73E1"/>
    <w:rsid w:val="009C0657"/>
    <w:rsid w:val="009C1E06"/>
    <w:rsid w:val="009C45B6"/>
    <w:rsid w:val="009C6AA2"/>
    <w:rsid w:val="009D6173"/>
    <w:rsid w:val="009D6A0E"/>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34754"/>
    <w:rsid w:val="00A35428"/>
    <w:rsid w:val="00A4075B"/>
    <w:rsid w:val="00A428EF"/>
    <w:rsid w:val="00A4316F"/>
    <w:rsid w:val="00A4491A"/>
    <w:rsid w:val="00A4679F"/>
    <w:rsid w:val="00A50F2A"/>
    <w:rsid w:val="00A50F36"/>
    <w:rsid w:val="00A524DE"/>
    <w:rsid w:val="00A5262D"/>
    <w:rsid w:val="00A5303B"/>
    <w:rsid w:val="00A56003"/>
    <w:rsid w:val="00A619B5"/>
    <w:rsid w:val="00A6277D"/>
    <w:rsid w:val="00A70984"/>
    <w:rsid w:val="00A71082"/>
    <w:rsid w:val="00A774F3"/>
    <w:rsid w:val="00A77CCE"/>
    <w:rsid w:val="00A805B8"/>
    <w:rsid w:val="00A84E18"/>
    <w:rsid w:val="00A85501"/>
    <w:rsid w:val="00A869F2"/>
    <w:rsid w:val="00A870D0"/>
    <w:rsid w:val="00A87856"/>
    <w:rsid w:val="00A9001C"/>
    <w:rsid w:val="00A96FFC"/>
    <w:rsid w:val="00A9781C"/>
    <w:rsid w:val="00A97D31"/>
    <w:rsid w:val="00AA2923"/>
    <w:rsid w:val="00AA4991"/>
    <w:rsid w:val="00AA5E69"/>
    <w:rsid w:val="00AA6148"/>
    <w:rsid w:val="00AA7135"/>
    <w:rsid w:val="00AB18EE"/>
    <w:rsid w:val="00AB23E5"/>
    <w:rsid w:val="00AB2B8C"/>
    <w:rsid w:val="00AB4281"/>
    <w:rsid w:val="00AB4D65"/>
    <w:rsid w:val="00AB64E0"/>
    <w:rsid w:val="00AB6725"/>
    <w:rsid w:val="00AB71C1"/>
    <w:rsid w:val="00AC187B"/>
    <w:rsid w:val="00AC413B"/>
    <w:rsid w:val="00AD0240"/>
    <w:rsid w:val="00AD1225"/>
    <w:rsid w:val="00AD2534"/>
    <w:rsid w:val="00AD7159"/>
    <w:rsid w:val="00AD748A"/>
    <w:rsid w:val="00AD7C05"/>
    <w:rsid w:val="00AE3874"/>
    <w:rsid w:val="00AE48D8"/>
    <w:rsid w:val="00AE6248"/>
    <w:rsid w:val="00AE7C8F"/>
    <w:rsid w:val="00AF19D1"/>
    <w:rsid w:val="00AF1BC4"/>
    <w:rsid w:val="00AF206E"/>
    <w:rsid w:val="00AF2AF2"/>
    <w:rsid w:val="00AF43AB"/>
    <w:rsid w:val="00AF4907"/>
    <w:rsid w:val="00AF7012"/>
    <w:rsid w:val="00AF7815"/>
    <w:rsid w:val="00B00D10"/>
    <w:rsid w:val="00B01722"/>
    <w:rsid w:val="00B01ECF"/>
    <w:rsid w:val="00B05624"/>
    <w:rsid w:val="00B05E7F"/>
    <w:rsid w:val="00B061FD"/>
    <w:rsid w:val="00B072B8"/>
    <w:rsid w:val="00B14F1F"/>
    <w:rsid w:val="00B17AC0"/>
    <w:rsid w:val="00B23105"/>
    <w:rsid w:val="00B25DFE"/>
    <w:rsid w:val="00B26D1E"/>
    <w:rsid w:val="00B32ABB"/>
    <w:rsid w:val="00B32E1C"/>
    <w:rsid w:val="00B40A00"/>
    <w:rsid w:val="00B43813"/>
    <w:rsid w:val="00B44E0F"/>
    <w:rsid w:val="00B44E2B"/>
    <w:rsid w:val="00B53CB2"/>
    <w:rsid w:val="00B53CC6"/>
    <w:rsid w:val="00B574D0"/>
    <w:rsid w:val="00B57588"/>
    <w:rsid w:val="00B60143"/>
    <w:rsid w:val="00B618FA"/>
    <w:rsid w:val="00B61938"/>
    <w:rsid w:val="00B61C02"/>
    <w:rsid w:val="00B6357F"/>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95CF5"/>
    <w:rsid w:val="00BA173E"/>
    <w:rsid w:val="00BA4B5A"/>
    <w:rsid w:val="00BA70C1"/>
    <w:rsid w:val="00BB0B04"/>
    <w:rsid w:val="00BB4B88"/>
    <w:rsid w:val="00BB50D0"/>
    <w:rsid w:val="00BB6D37"/>
    <w:rsid w:val="00BC28A6"/>
    <w:rsid w:val="00BC3922"/>
    <w:rsid w:val="00BC3D90"/>
    <w:rsid w:val="00BD056C"/>
    <w:rsid w:val="00BD0818"/>
    <w:rsid w:val="00BD17E2"/>
    <w:rsid w:val="00BD270B"/>
    <w:rsid w:val="00BD577E"/>
    <w:rsid w:val="00BD63F9"/>
    <w:rsid w:val="00BE0B51"/>
    <w:rsid w:val="00BE0C08"/>
    <w:rsid w:val="00BE4219"/>
    <w:rsid w:val="00BE698E"/>
    <w:rsid w:val="00BE6C5F"/>
    <w:rsid w:val="00BF19A0"/>
    <w:rsid w:val="00BF3072"/>
    <w:rsid w:val="00BF4030"/>
    <w:rsid w:val="00BF41F5"/>
    <w:rsid w:val="00BF54F4"/>
    <w:rsid w:val="00C02A84"/>
    <w:rsid w:val="00C02D1D"/>
    <w:rsid w:val="00C02DBE"/>
    <w:rsid w:val="00C02EAF"/>
    <w:rsid w:val="00C035A5"/>
    <w:rsid w:val="00C05982"/>
    <w:rsid w:val="00C13EEC"/>
    <w:rsid w:val="00C148CE"/>
    <w:rsid w:val="00C14D32"/>
    <w:rsid w:val="00C16468"/>
    <w:rsid w:val="00C165D8"/>
    <w:rsid w:val="00C17904"/>
    <w:rsid w:val="00C2098E"/>
    <w:rsid w:val="00C21783"/>
    <w:rsid w:val="00C231C9"/>
    <w:rsid w:val="00C23BCB"/>
    <w:rsid w:val="00C23CE8"/>
    <w:rsid w:val="00C263FE"/>
    <w:rsid w:val="00C278EC"/>
    <w:rsid w:val="00C33CAA"/>
    <w:rsid w:val="00C342B4"/>
    <w:rsid w:val="00C34507"/>
    <w:rsid w:val="00C34C1B"/>
    <w:rsid w:val="00C362BD"/>
    <w:rsid w:val="00C36F9E"/>
    <w:rsid w:val="00C42208"/>
    <w:rsid w:val="00C42265"/>
    <w:rsid w:val="00C44E96"/>
    <w:rsid w:val="00C457E4"/>
    <w:rsid w:val="00C460EA"/>
    <w:rsid w:val="00C46740"/>
    <w:rsid w:val="00C5272C"/>
    <w:rsid w:val="00C52B6D"/>
    <w:rsid w:val="00C52E94"/>
    <w:rsid w:val="00C54343"/>
    <w:rsid w:val="00C54A92"/>
    <w:rsid w:val="00C552C0"/>
    <w:rsid w:val="00C55913"/>
    <w:rsid w:val="00C55B4F"/>
    <w:rsid w:val="00C6359A"/>
    <w:rsid w:val="00C66483"/>
    <w:rsid w:val="00C67F5A"/>
    <w:rsid w:val="00C704B6"/>
    <w:rsid w:val="00C706A1"/>
    <w:rsid w:val="00C71B3D"/>
    <w:rsid w:val="00C73EA3"/>
    <w:rsid w:val="00C810D3"/>
    <w:rsid w:val="00C8490B"/>
    <w:rsid w:val="00C925E3"/>
    <w:rsid w:val="00C93B80"/>
    <w:rsid w:val="00C96B5F"/>
    <w:rsid w:val="00CA2691"/>
    <w:rsid w:val="00CA546A"/>
    <w:rsid w:val="00CA6B2F"/>
    <w:rsid w:val="00CA7C77"/>
    <w:rsid w:val="00CB0547"/>
    <w:rsid w:val="00CB0F67"/>
    <w:rsid w:val="00CB28DE"/>
    <w:rsid w:val="00CB60BF"/>
    <w:rsid w:val="00CB66DF"/>
    <w:rsid w:val="00CB70E2"/>
    <w:rsid w:val="00CB7C7B"/>
    <w:rsid w:val="00CB7D01"/>
    <w:rsid w:val="00CC03C2"/>
    <w:rsid w:val="00CC0494"/>
    <w:rsid w:val="00CC3A1F"/>
    <w:rsid w:val="00CC5D2D"/>
    <w:rsid w:val="00CC5D76"/>
    <w:rsid w:val="00CD1215"/>
    <w:rsid w:val="00CD16F8"/>
    <w:rsid w:val="00CD285B"/>
    <w:rsid w:val="00CD290B"/>
    <w:rsid w:val="00CD2CA7"/>
    <w:rsid w:val="00CD4C54"/>
    <w:rsid w:val="00CD644B"/>
    <w:rsid w:val="00CE2059"/>
    <w:rsid w:val="00CE46CB"/>
    <w:rsid w:val="00CE5B8A"/>
    <w:rsid w:val="00CE662B"/>
    <w:rsid w:val="00CE7B12"/>
    <w:rsid w:val="00CF001F"/>
    <w:rsid w:val="00D01772"/>
    <w:rsid w:val="00D01B68"/>
    <w:rsid w:val="00D01EFC"/>
    <w:rsid w:val="00D02C3C"/>
    <w:rsid w:val="00D03B9F"/>
    <w:rsid w:val="00D04A44"/>
    <w:rsid w:val="00D0747D"/>
    <w:rsid w:val="00D07C9B"/>
    <w:rsid w:val="00D115E0"/>
    <w:rsid w:val="00D116F4"/>
    <w:rsid w:val="00D11E18"/>
    <w:rsid w:val="00D134D5"/>
    <w:rsid w:val="00D170C7"/>
    <w:rsid w:val="00D1799A"/>
    <w:rsid w:val="00D203C9"/>
    <w:rsid w:val="00D2151F"/>
    <w:rsid w:val="00D238C7"/>
    <w:rsid w:val="00D24040"/>
    <w:rsid w:val="00D26582"/>
    <w:rsid w:val="00D26594"/>
    <w:rsid w:val="00D26645"/>
    <w:rsid w:val="00D30623"/>
    <w:rsid w:val="00D35457"/>
    <w:rsid w:val="00D365D5"/>
    <w:rsid w:val="00D408A3"/>
    <w:rsid w:val="00D41DBA"/>
    <w:rsid w:val="00D42337"/>
    <w:rsid w:val="00D435EC"/>
    <w:rsid w:val="00D43617"/>
    <w:rsid w:val="00D43D47"/>
    <w:rsid w:val="00D448E3"/>
    <w:rsid w:val="00D45211"/>
    <w:rsid w:val="00D5107F"/>
    <w:rsid w:val="00D51EEA"/>
    <w:rsid w:val="00D52AE5"/>
    <w:rsid w:val="00D55528"/>
    <w:rsid w:val="00D55F6E"/>
    <w:rsid w:val="00D56935"/>
    <w:rsid w:val="00D57A2C"/>
    <w:rsid w:val="00D60892"/>
    <w:rsid w:val="00D608D5"/>
    <w:rsid w:val="00D6371B"/>
    <w:rsid w:val="00D64B0D"/>
    <w:rsid w:val="00D65289"/>
    <w:rsid w:val="00D6708F"/>
    <w:rsid w:val="00D71799"/>
    <w:rsid w:val="00D805D3"/>
    <w:rsid w:val="00D85385"/>
    <w:rsid w:val="00D92045"/>
    <w:rsid w:val="00D929BC"/>
    <w:rsid w:val="00D93737"/>
    <w:rsid w:val="00D9770E"/>
    <w:rsid w:val="00DA07DA"/>
    <w:rsid w:val="00DA1C1E"/>
    <w:rsid w:val="00DA1E29"/>
    <w:rsid w:val="00DA2737"/>
    <w:rsid w:val="00DA3692"/>
    <w:rsid w:val="00DA580F"/>
    <w:rsid w:val="00DA592B"/>
    <w:rsid w:val="00DA5E98"/>
    <w:rsid w:val="00DA6860"/>
    <w:rsid w:val="00DB116F"/>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310"/>
    <w:rsid w:val="00DE4955"/>
    <w:rsid w:val="00DE5369"/>
    <w:rsid w:val="00DF1234"/>
    <w:rsid w:val="00DF4E88"/>
    <w:rsid w:val="00DF66D9"/>
    <w:rsid w:val="00DF6F1D"/>
    <w:rsid w:val="00DF782C"/>
    <w:rsid w:val="00E00A6B"/>
    <w:rsid w:val="00E00D72"/>
    <w:rsid w:val="00E01C24"/>
    <w:rsid w:val="00E039D2"/>
    <w:rsid w:val="00E0475D"/>
    <w:rsid w:val="00E05707"/>
    <w:rsid w:val="00E05D95"/>
    <w:rsid w:val="00E07DBF"/>
    <w:rsid w:val="00E100AB"/>
    <w:rsid w:val="00E11876"/>
    <w:rsid w:val="00E126F0"/>
    <w:rsid w:val="00E153DE"/>
    <w:rsid w:val="00E162AC"/>
    <w:rsid w:val="00E208DA"/>
    <w:rsid w:val="00E21A25"/>
    <w:rsid w:val="00E21F92"/>
    <w:rsid w:val="00E22642"/>
    <w:rsid w:val="00E229B2"/>
    <w:rsid w:val="00E3113A"/>
    <w:rsid w:val="00E34099"/>
    <w:rsid w:val="00E34ECF"/>
    <w:rsid w:val="00E35D43"/>
    <w:rsid w:val="00E35D71"/>
    <w:rsid w:val="00E46554"/>
    <w:rsid w:val="00E46C36"/>
    <w:rsid w:val="00E47427"/>
    <w:rsid w:val="00E47E94"/>
    <w:rsid w:val="00E51927"/>
    <w:rsid w:val="00E5651F"/>
    <w:rsid w:val="00E57C3E"/>
    <w:rsid w:val="00E62044"/>
    <w:rsid w:val="00E66004"/>
    <w:rsid w:val="00E668BC"/>
    <w:rsid w:val="00E67A99"/>
    <w:rsid w:val="00E7004C"/>
    <w:rsid w:val="00E70F81"/>
    <w:rsid w:val="00E720D5"/>
    <w:rsid w:val="00E72DD6"/>
    <w:rsid w:val="00E7401A"/>
    <w:rsid w:val="00E755A1"/>
    <w:rsid w:val="00E76B87"/>
    <w:rsid w:val="00E76D52"/>
    <w:rsid w:val="00E7783D"/>
    <w:rsid w:val="00E77EC4"/>
    <w:rsid w:val="00E814FF"/>
    <w:rsid w:val="00E836E1"/>
    <w:rsid w:val="00E86128"/>
    <w:rsid w:val="00E91BA9"/>
    <w:rsid w:val="00E97521"/>
    <w:rsid w:val="00EA09FC"/>
    <w:rsid w:val="00EA523D"/>
    <w:rsid w:val="00EA6DEF"/>
    <w:rsid w:val="00EA7011"/>
    <w:rsid w:val="00EB39F6"/>
    <w:rsid w:val="00EB3C8E"/>
    <w:rsid w:val="00EB6851"/>
    <w:rsid w:val="00EC23F0"/>
    <w:rsid w:val="00EC39BA"/>
    <w:rsid w:val="00EC46CF"/>
    <w:rsid w:val="00EC5CA2"/>
    <w:rsid w:val="00ED1BA3"/>
    <w:rsid w:val="00ED7E4C"/>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4AEE"/>
    <w:rsid w:val="00F06635"/>
    <w:rsid w:val="00F06C2A"/>
    <w:rsid w:val="00F0718C"/>
    <w:rsid w:val="00F12448"/>
    <w:rsid w:val="00F12EB7"/>
    <w:rsid w:val="00F14B58"/>
    <w:rsid w:val="00F15359"/>
    <w:rsid w:val="00F16D53"/>
    <w:rsid w:val="00F20F0F"/>
    <w:rsid w:val="00F21C2E"/>
    <w:rsid w:val="00F21D42"/>
    <w:rsid w:val="00F242D4"/>
    <w:rsid w:val="00F24FF4"/>
    <w:rsid w:val="00F30C86"/>
    <w:rsid w:val="00F329E0"/>
    <w:rsid w:val="00F346A4"/>
    <w:rsid w:val="00F35988"/>
    <w:rsid w:val="00F43368"/>
    <w:rsid w:val="00F43EC4"/>
    <w:rsid w:val="00F46BB4"/>
    <w:rsid w:val="00F4760A"/>
    <w:rsid w:val="00F47943"/>
    <w:rsid w:val="00F47DE7"/>
    <w:rsid w:val="00F5217E"/>
    <w:rsid w:val="00F545F0"/>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21B"/>
    <w:rsid w:val="00F8337F"/>
    <w:rsid w:val="00F86384"/>
    <w:rsid w:val="00F96059"/>
    <w:rsid w:val="00F97800"/>
    <w:rsid w:val="00FA1EB1"/>
    <w:rsid w:val="00FA2CC9"/>
    <w:rsid w:val="00FA370A"/>
    <w:rsid w:val="00FA592C"/>
    <w:rsid w:val="00FB0ABC"/>
    <w:rsid w:val="00FB4FB5"/>
    <w:rsid w:val="00FB6BF7"/>
    <w:rsid w:val="00FB6C66"/>
    <w:rsid w:val="00FB725D"/>
    <w:rsid w:val="00FC4C4A"/>
    <w:rsid w:val="00FC5045"/>
    <w:rsid w:val="00FC540F"/>
    <w:rsid w:val="00FC5736"/>
    <w:rsid w:val="00FC7A57"/>
    <w:rsid w:val="00FD2D88"/>
    <w:rsid w:val="00FD5BF2"/>
    <w:rsid w:val="00FD7CE0"/>
    <w:rsid w:val="00FD7F21"/>
    <w:rsid w:val="00FE1C3E"/>
    <w:rsid w:val="00FE5FAB"/>
    <w:rsid w:val="00FE6869"/>
    <w:rsid w:val="00FF0834"/>
    <w:rsid w:val="00FF181A"/>
    <w:rsid w:val="00FF1B32"/>
    <w:rsid w:val="00FF4B06"/>
    <w:rsid w:val="00FF6129"/>
    <w:rsid w:val="00FF6140"/>
    <w:rsid w:val="00FF7B8F"/>
    <w:rsid w:val="00FF7D28"/>
    <w:rsid w:val="00FF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yle="mso-wrap-style:none;mso-position-vertical-relative:line" fillcolor="yellow">
      <v:fill color="yellow"/>
      <v:textbox style="mso-fit-shape-to-text:t"/>
    </o:shapedefaults>
    <o:shapelayout v:ext="edit">
      <o:idmap v:ext="edit" data="1"/>
    </o:shapelayout>
  </w:shapeDefaults>
  <w:decimalSymbol w:val="."/>
  <w:listSeparator w:val=","/>
  <w14:docId w14:val="10048D1A"/>
  <w15:docId w15:val="{A1415FBB-C14C-4C65-97ED-BCEE820C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34"/>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34"/>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34"/>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15"/>
      </w:numPr>
      <w:contextualSpacing/>
    </w:pPr>
  </w:style>
  <w:style w:type="paragraph" w:styleId="ListBullet2">
    <w:name w:val="List Bullet 2"/>
    <w:basedOn w:val="Normal"/>
    <w:uiPriority w:val="99"/>
    <w:unhideWhenUsed/>
    <w:rsid w:val="00131A6B"/>
    <w:pPr>
      <w:numPr>
        <w:numId w:val="16"/>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LineNumber">
    <w:name w:val="line number"/>
    <w:basedOn w:val="DefaultParagraphFont"/>
    <w:uiPriority w:val="99"/>
    <w:semiHidden/>
    <w:unhideWhenUsed/>
    <w:rsid w:val="0054410D"/>
  </w:style>
  <w:style w:type="character" w:styleId="CommentReference">
    <w:name w:val="annotation reference"/>
    <w:basedOn w:val="DefaultParagraphFont"/>
    <w:uiPriority w:val="99"/>
    <w:semiHidden/>
    <w:unhideWhenUsed/>
    <w:rsid w:val="000C74ED"/>
    <w:rPr>
      <w:sz w:val="16"/>
      <w:szCs w:val="16"/>
    </w:rPr>
  </w:style>
  <w:style w:type="paragraph" w:styleId="CommentText">
    <w:name w:val="annotation text"/>
    <w:basedOn w:val="Normal"/>
    <w:link w:val="CommentTextChar"/>
    <w:uiPriority w:val="99"/>
    <w:semiHidden/>
    <w:unhideWhenUsed/>
    <w:rsid w:val="000C74ED"/>
    <w:rPr>
      <w:sz w:val="20"/>
      <w:szCs w:val="20"/>
    </w:rPr>
  </w:style>
  <w:style w:type="character" w:customStyle="1" w:styleId="CommentTextChar">
    <w:name w:val="Comment Text Char"/>
    <w:basedOn w:val="DefaultParagraphFont"/>
    <w:link w:val="CommentText"/>
    <w:uiPriority w:val="99"/>
    <w:semiHidden/>
    <w:rsid w:val="000C74ED"/>
  </w:style>
  <w:style w:type="paragraph" w:styleId="CommentSubject">
    <w:name w:val="annotation subject"/>
    <w:basedOn w:val="CommentText"/>
    <w:next w:val="CommentText"/>
    <w:link w:val="CommentSubjectChar"/>
    <w:uiPriority w:val="99"/>
    <w:semiHidden/>
    <w:unhideWhenUsed/>
    <w:rsid w:val="000C74ED"/>
    <w:rPr>
      <w:b/>
      <w:bCs/>
    </w:rPr>
  </w:style>
  <w:style w:type="character" w:customStyle="1" w:styleId="CommentSubjectChar">
    <w:name w:val="Comment Subject Char"/>
    <w:basedOn w:val="CommentTextChar"/>
    <w:link w:val="CommentSubject"/>
    <w:uiPriority w:val="99"/>
    <w:semiHidden/>
    <w:rsid w:val="000C74ED"/>
    <w:rPr>
      <w:b/>
      <w:bCs/>
    </w:rPr>
  </w:style>
  <w:style w:type="character" w:customStyle="1" w:styleId="UnresolvedMention1">
    <w:name w:val="Unresolved Mention1"/>
    <w:basedOn w:val="DefaultParagraphFont"/>
    <w:uiPriority w:val="99"/>
    <w:semiHidden/>
    <w:unhideWhenUsed/>
    <w:rsid w:val="00986D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sh-docdb.fnal.gov/cgi-bin/ShowDocument?docid=1807" TargetMode="External"/><Relationship Id="rId3" Type="http://schemas.openxmlformats.org/officeDocument/2006/relationships/styles" Target="styles.xml"/><Relationship Id="rId21" Type="http://schemas.openxmlformats.org/officeDocument/2006/relationships/hyperlink" Target="https://esh-docdb.fnal.gov:440/cgi-bin/ShowDocument?docid=253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eshq_training@fnal.gov" TargetMode="External"/><Relationship Id="rId2" Type="http://schemas.openxmlformats.org/officeDocument/2006/relationships/numbering" Target="numbering.xml"/><Relationship Id="rId16" Type="http://schemas.openxmlformats.org/officeDocument/2006/relationships/hyperlink" Target="https://www-esh.fnal.gov/pls/cert/itna.html?" TargetMode="External"/><Relationship Id="rId20" Type="http://schemas.openxmlformats.org/officeDocument/2006/relationships/hyperlink" Target="https://esh-docdbcert.fnal.gov/cgi-bin/cert/ShowDocument?docid=3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h-docdb.fnal.gov:440/cgi-bin/ShowDocument?docid=1883"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eshq_training@fnal.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sh.fnal.gov/pls/cert/itna.html?" TargetMode="External"/><Relationship Id="rId22" Type="http://schemas.openxmlformats.org/officeDocument/2006/relationships/hyperlink" Target="https://energy.gov/cio/downloads/administrative-records-schedules-compil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90E4029-1820-4295-9864-15F5ECB9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2706</Words>
  <Characters>16269</Characters>
  <Application>Microsoft Office Word</Application>
  <DocSecurity>0</DocSecurity>
  <Lines>602</Lines>
  <Paragraphs>338</Paragraphs>
  <ScaleCrop>false</ScaleCrop>
  <HeadingPairs>
    <vt:vector size="2" baseType="variant">
      <vt:variant>
        <vt:lpstr>Title</vt:lpstr>
      </vt:variant>
      <vt:variant>
        <vt:i4>1</vt:i4>
      </vt:variant>
    </vt:vector>
  </HeadingPairs>
  <TitlesOfParts>
    <vt:vector size="1" baseType="lpstr">
      <vt:lpstr>FESHM 2070 Final</vt:lpstr>
    </vt:vector>
  </TitlesOfParts>
  <Company>Jefferson Science Associates, LLC</Company>
  <LinksUpToDate>false</LinksUpToDate>
  <CharactersWithSpaces>18637</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2070 Final</dc:title>
  <dc:subject>Training</dc:subject>
  <dc:creator>Joel Kofron;Jemila Adetunji</dc:creator>
  <cp:lastModifiedBy>Suzanne M Weber</cp:lastModifiedBy>
  <cp:revision>9</cp:revision>
  <cp:lastPrinted>2017-08-07T18:32:00Z</cp:lastPrinted>
  <dcterms:created xsi:type="dcterms:W3CDTF">2022-01-04T19:30:00Z</dcterms:created>
  <dcterms:modified xsi:type="dcterms:W3CDTF">2022-01-21T21:08:00Z</dcterms:modified>
</cp:coreProperties>
</file>