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377"/>
        <w:gridCol w:w="2829"/>
      </w:tblGrid>
      <w:tr w:rsidR="00651962" w:rsidRPr="00423E3B" w:rsidTr="00894CB8">
        <w:trPr>
          <w:trHeight w:val="890"/>
        </w:trPr>
        <w:tc>
          <w:tcPr>
            <w:tcW w:w="1490" w:type="dxa"/>
          </w:tcPr>
          <w:p w:rsidR="00651962" w:rsidRDefault="00651962" w:rsidP="00894CB8">
            <w:r w:rsidRPr="00684839">
              <w:rPr>
                <w:noProof/>
              </w:rPr>
              <w:drawing>
                <wp:anchor distT="0" distB="0" distL="114300" distR="114300" simplePos="0" relativeHeight="251661312" behindDoc="0" locked="0" layoutInCell="1" allowOverlap="0" wp14:anchorId="3AB1C95D" wp14:editId="5186BB71">
                  <wp:simplePos x="0" y="0"/>
                  <wp:positionH relativeFrom="page">
                    <wp:posOffset>45720</wp:posOffset>
                  </wp:positionH>
                  <wp:positionV relativeFrom="page">
                    <wp:posOffset>161290</wp:posOffset>
                  </wp:positionV>
                  <wp:extent cx="1552575" cy="276225"/>
                  <wp:effectExtent l="0" t="0" r="9525" b="9525"/>
                  <wp:wrapTopAndBottom/>
                  <wp:docPr id="16" name="Picture 16"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rsidR="00651962" w:rsidRDefault="00651962" w:rsidP="00894CB8">
            <w:pPr>
              <w:jc w:val="center"/>
            </w:pPr>
            <w:r>
              <w:t>ES&amp;H Manual</w:t>
            </w:r>
          </w:p>
        </w:tc>
        <w:tc>
          <w:tcPr>
            <w:tcW w:w="3188" w:type="dxa"/>
            <w:vAlign w:val="center"/>
          </w:tcPr>
          <w:p w:rsidR="00651962" w:rsidRPr="00423E3B" w:rsidRDefault="00651962" w:rsidP="00894CB8">
            <w:pPr>
              <w:jc w:val="center"/>
            </w:pPr>
            <w:r>
              <w:t>FESHM 2040</w:t>
            </w:r>
          </w:p>
          <w:p w:rsidR="00651962" w:rsidRPr="00423E3B" w:rsidRDefault="00651962" w:rsidP="00894CB8">
            <w:pPr>
              <w:jc w:val="center"/>
            </w:pPr>
            <w:r>
              <w:t>June 2019</w:t>
            </w:r>
          </w:p>
        </w:tc>
      </w:tr>
    </w:tbl>
    <w:p w:rsidR="0069404F" w:rsidRDefault="0069404F">
      <w:pPr>
        <w:pStyle w:val="BodyText"/>
        <w:rPr>
          <w:sz w:val="20"/>
        </w:rPr>
      </w:pPr>
    </w:p>
    <w:p w:rsidR="0069404F" w:rsidRDefault="00DB560F" w:rsidP="00CB0C5D">
      <w:pPr>
        <w:spacing w:before="229"/>
        <w:ind w:left="463" w:right="496"/>
        <w:jc w:val="center"/>
        <w:rPr>
          <w:sz w:val="36"/>
        </w:rPr>
      </w:pPr>
      <w:r>
        <w:rPr>
          <w:sz w:val="36"/>
        </w:rPr>
        <w:t>FESHM 2040: EMERGENCY MANAGEMENT PROGRAM</w:t>
      </w:r>
    </w:p>
    <w:p w:rsidR="00CB0C5D" w:rsidRPr="00CB0C5D" w:rsidRDefault="00CB0C5D" w:rsidP="006578EF">
      <w:pPr>
        <w:ind w:left="463" w:right="496"/>
        <w:jc w:val="center"/>
        <w:rPr>
          <w:sz w:val="36"/>
        </w:rPr>
      </w:pPr>
    </w:p>
    <w:p w:rsidR="0069404F" w:rsidRPr="001209C2" w:rsidRDefault="00DB560F" w:rsidP="001209C2">
      <w:pPr>
        <w:pStyle w:val="BodyText"/>
        <w:jc w:val="center"/>
        <w:rPr>
          <w:b/>
        </w:rPr>
      </w:pPr>
      <w:bookmarkStart w:id="0" w:name="_Toc11322584"/>
      <w:r w:rsidRPr="001209C2">
        <w:rPr>
          <w:b/>
        </w:rPr>
        <w:t>Revision History</w:t>
      </w:r>
      <w:bookmarkEnd w:id="0"/>
    </w:p>
    <w:p w:rsidR="0069404F" w:rsidRDefault="0069404F">
      <w:pPr>
        <w:pStyle w:val="BodyText"/>
        <w:rPr>
          <w:b/>
        </w:rPr>
      </w:pPr>
    </w:p>
    <w:tbl>
      <w:tblPr>
        <w:tblW w:w="0" w:type="auto"/>
        <w:tblInd w:w="14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975"/>
        <w:gridCol w:w="5886"/>
        <w:gridCol w:w="1851"/>
      </w:tblGrid>
      <w:tr w:rsidR="0069404F">
        <w:trPr>
          <w:trHeight w:val="260"/>
        </w:trPr>
        <w:tc>
          <w:tcPr>
            <w:tcW w:w="1975" w:type="dxa"/>
          </w:tcPr>
          <w:p w:rsidR="0069404F" w:rsidRDefault="00DB560F">
            <w:pPr>
              <w:pStyle w:val="TableParagraph"/>
              <w:spacing w:line="256" w:lineRule="exact"/>
              <w:ind w:left="609"/>
              <w:rPr>
                <w:b/>
                <w:sz w:val="24"/>
              </w:rPr>
            </w:pPr>
            <w:r>
              <w:rPr>
                <w:b/>
                <w:sz w:val="24"/>
              </w:rPr>
              <w:t>Author</w:t>
            </w:r>
          </w:p>
        </w:tc>
        <w:tc>
          <w:tcPr>
            <w:tcW w:w="5886" w:type="dxa"/>
            <w:tcBorders>
              <w:right w:val="single" w:sz="6" w:space="0" w:color="999999"/>
            </w:tcBorders>
          </w:tcPr>
          <w:p w:rsidR="0069404F" w:rsidRDefault="00DB560F">
            <w:pPr>
              <w:pStyle w:val="TableParagraph"/>
              <w:spacing w:line="256" w:lineRule="exact"/>
              <w:ind w:left="1790"/>
              <w:rPr>
                <w:b/>
                <w:sz w:val="24"/>
              </w:rPr>
            </w:pPr>
            <w:r>
              <w:rPr>
                <w:b/>
                <w:sz w:val="24"/>
              </w:rPr>
              <w:t>Description of Change</w:t>
            </w:r>
          </w:p>
        </w:tc>
        <w:tc>
          <w:tcPr>
            <w:tcW w:w="1851" w:type="dxa"/>
            <w:tcBorders>
              <w:left w:val="single" w:sz="6" w:space="0" w:color="999999"/>
            </w:tcBorders>
          </w:tcPr>
          <w:p w:rsidR="0069404F" w:rsidRDefault="00DB560F">
            <w:pPr>
              <w:pStyle w:val="TableParagraph"/>
              <w:spacing w:line="256" w:lineRule="exact"/>
              <w:ind w:left="81" w:right="85"/>
              <w:jc w:val="center"/>
              <w:rPr>
                <w:b/>
                <w:sz w:val="24"/>
              </w:rPr>
            </w:pPr>
            <w:r>
              <w:rPr>
                <w:b/>
                <w:sz w:val="24"/>
              </w:rPr>
              <w:t>Revision Date</w:t>
            </w:r>
          </w:p>
        </w:tc>
      </w:tr>
      <w:tr w:rsidR="0069404F">
        <w:trPr>
          <w:trHeight w:val="1140"/>
        </w:trPr>
        <w:tc>
          <w:tcPr>
            <w:tcW w:w="1975" w:type="dxa"/>
          </w:tcPr>
          <w:p w:rsidR="0069404F" w:rsidRDefault="00DB560F">
            <w:pPr>
              <w:pStyle w:val="TableParagraph"/>
              <w:spacing w:line="275" w:lineRule="exact"/>
              <w:ind w:left="198"/>
              <w:rPr>
                <w:sz w:val="24"/>
              </w:rPr>
            </w:pPr>
            <w:r>
              <w:rPr>
                <w:sz w:val="24"/>
              </w:rPr>
              <w:t>Dave Esterquest</w:t>
            </w:r>
          </w:p>
        </w:tc>
        <w:tc>
          <w:tcPr>
            <w:tcW w:w="5886" w:type="dxa"/>
            <w:tcBorders>
              <w:right w:val="single" w:sz="6" w:space="0" w:color="999999"/>
            </w:tcBorders>
          </w:tcPr>
          <w:p w:rsidR="0069404F" w:rsidRDefault="00DB560F" w:rsidP="00567010">
            <w:pPr>
              <w:pStyle w:val="TableParagraph"/>
              <w:numPr>
                <w:ilvl w:val="0"/>
                <w:numId w:val="7"/>
              </w:numPr>
              <w:spacing w:line="292" w:lineRule="exact"/>
              <w:ind w:left="486" w:hanging="360"/>
              <w:rPr>
                <w:sz w:val="24"/>
              </w:rPr>
            </w:pPr>
            <w:r>
              <w:rPr>
                <w:sz w:val="24"/>
              </w:rPr>
              <w:t>Replaced ESH&amp;Q with</w:t>
            </w:r>
            <w:r>
              <w:rPr>
                <w:spacing w:val="-6"/>
                <w:sz w:val="24"/>
              </w:rPr>
              <w:t xml:space="preserve"> </w:t>
            </w:r>
            <w:r>
              <w:rPr>
                <w:sz w:val="24"/>
              </w:rPr>
              <w:t>ES&amp;H</w:t>
            </w:r>
          </w:p>
          <w:p w:rsidR="0069404F" w:rsidRDefault="00DB560F" w:rsidP="00567010">
            <w:pPr>
              <w:pStyle w:val="TableParagraph"/>
              <w:numPr>
                <w:ilvl w:val="0"/>
                <w:numId w:val="7"/>
              </w:numPr>
              <w:spacing w:line="293" w:lineRule="exact"/>
              <w:ind w:left="486" w:hanging="360"/>
              <w:rPr>
                <w:sz w:val="24"/>
              </w:rPr>
            </w:pPr>
            <w:r>
              <w:rPr>
                <w:sz w:val="24"/>
              </w:rPr>
              <w:t>Removed any reference to DOE</w:t>
            </w:r>
            <w:r>
              <w:rPr>
                <w:spacing w:val="-9"/>
                <w:sz w:val="24"/>
              </w:rPr>
              <w:t xml:space="preserve"> </w:t>
            </w:r>
            <w:r>
              <w:rPr>
                <w:sz w:val="24"/>
              </w:rPr>
              <w:t>Orders</w:t>
            </w:r>
          </w:p>
          <w:p w:rsidR="0069404F" w:rsidRDefault="00DB560F" w:rsidP="00567010">
            <w:pPr>
              <w:pStyle w:val="TableParagraph"/>
              <w:numPr>
                <w:ilvl w:val="0"/>
                <w:numId w:val="7"/>
              </w:numPr>
              <w:spacing w:before="18" w:line="278" w:lineRule="exact"/>
              <w:ind w:left="486" w:right="498" w:hanging="360"/>
              <w:rPr>
                <w:sz w:val="24"/>
              </w:rPr>
            </w:pPr>
            <w:r>
              <w:rPr>
                <w:sz w:val="24"/>
              </w:rPr>
              <w:t>Added the Local Area Plan language to</w:t>
            </w:r>
            <w:r>
              <w:rPr>
                <w:spacing w:val="-9"/>
                <w:sz w:val="24"/>
              </w:rPr>
              <w:t xml:space="preserve"> </w:t>
            </w:r>
            <w:r>
              <w:rPr>
                <w:sz w:val="24"/>
              </w:rPr>
              <w:t>include active threat/active</w:t>
            </w:r>
            <w:r>
              <w:rPr>
                <w:spacing w:val="-6"/>
                <w:sz w:val="24"/>
              </w:rPr>
              <w:t xml:space="preserve"> </w:t>
            </w:r>
            <w:r>
              <w:rPr>
                <w:sz w:val="24"/>
              </w:rPr>
              <w:t>shooter</w:t>
            </w:r>
          </w:p>
        </w:tc>
        <w:tc>
          <w:tcPr>
            <w:tcW w:w="1851" w:type="dxa"/>
            <w:tcBorders>
              <w:left w:val="single" w:sz="6" w:space="0" w:color="999999"/>
            </w:tcBorders>
          </w:tcPr>
          <w:p w:rsidR="0069404F" w:rsidRDefault="00567010">
            <w:pPr>
              <w:pStyle w:val="TableParagraph"/>
              <w:spacing w:line="275" w:lineRule="exact"/>
              <w:ind w:left="81" w:right="85"/>
              <w:jc w:val="center"/>
              <w:rPr>
                <w:sz w:val="24"/>
              </w:rPr>
            </w:pPr>
            <w:r>
              <w:rPr>
                <w:sz w:val="24"/>
              </w:rPr>
              <w:t>June</w:t>
            </w:r>
            <w:r w:rsidR="00DB560F">
              <w:rPr>
                <w:sz w:val="24"/>
              </w:rPr>
              <w:t xml:space="preserve"> 2019</w:t>
            </w:r>
          </w:p>
        </w:tc>
      </w:tr>
      <w:tr w:rsidR="0069404F">
        <w:trPr>
          <w:trHeight w:val="256"/>
        </w:trPr>
        <w:tc>
          <w:tcPr>
            <w:tcW w:w="1975" w:type="dxa"/>
          </w:tcPr>
          <w:p w:rsidR="0069404F" w:rsidRDefault="00DB560F">
            <w:pPr>
              <w:pStyle w:val="TableParagraph"/>
              <w:spacing w:line="252" w:lineRule="exact"/>
              <w:ind w:left="102"/>
              <w:rPr>
                <w:sz w:val="24"/>
              </w:rPr>
            </w:pPr>
            <w:r>
              <w:rPr>
                <w:sz w:val="24"/>
              </w:rPr>
              <w:t>Jim Niehoff</w:t>
            </w:r>
          </w:p>
        </w:tc>
        <w:tc>
          <w:tcPr>
            <w:tcW w:w="5886" w:type="dxa"/>
            <w:tcBorders>
              <w:right w:val="single" w:sz="6" w:space="0" w:color="999999"/>
            </w:tcBorders>
          </w:tcPr>
          <w:p w:rsidR="0069404F" w:rsidRDefault="00DB560F">
            <w:pPr>
              <w:pStyle w:val="TableParagraph"/>
              <w:spacing w:line="252" w:lineRule="exact"/>
              <w:ind w:left="102"/>
              <w:rPr>
                <w:sz w:val="24"/>
              </w:rPr>
            </w:pPr>
            <w:r>
              <w:rPr>
                <w:sz w:val="24"/>
              </w:rPr>
              <w:t>Added statement regarding applicability to leased spaces.</w:t>
            </w:r>
          </w:p>
        </w:tc>
        <w:tc>
          <w:tcPr>
            <w:tcW w:w="1851" w:type="dxa"/>
            <w:tcBorders>
              <w:left w:val="single" w:sz="6" w:space="0" w:color="999999"/>
            </w:tcBorders>
          </w:tcPr>
          <w:p w:rsidR="0069404F" w:rsidRDefault="00DB560F">
            <w:pPr>
              <w:pStyle w:val="TableParagraph"/>
              <w:spacing w:line="252" w:lineRule="exact"/>
              <w:ind w:left="40" w:right="150"/>
              <w:jc w:val="center"/>
              <w:rPr>
                <w:sz w:val="24"/>
              </w:rPr>
            </w:pPr>
            <w:r>
              <w:rPr>
                <w:sz w:val="24"/>
              </w:rPr>
              <w:t>December 2017</w:t>
            </w:r>
          </w:p>
        </w:tc>
      </w:tr>
      <w:tr w:rsidR="0069404F">
        <w:trPr>
          <w:trHeight w:val="2640"/>
        </w:trPr>
        <w:tc>
          <w:tcPr>
            <w:tcW w:w="1975" w:type="dxa"/>
          </w:tcPr>
          <w:p w:rsidR="0069404F" w:rsidRDefault="00DB560F">
            <w:pPr>
              <w:pStyle w:val="TableParagraph"/>
              <w:spacing w:line="275" w:lineRule="exact"/>
              <w:ind w:left="102"/>
              <w:rPr>
                <w:sz w:val="24"/>
              </w:rPr>
            </w:pPr>
            <w:r>
              <w:rPr>
                <w:sz w:val="24"/>
              </w:rPr>
              <w:t>Dave Esterquest</w:t>
            </w:r>
          </w:p>
        </w:tc>
        <w:tc>
          <w:tcPr>
            <w:tcW w:w="5886" w:type="dxa"/>
            <w:tcBorders>
              <w:right w:val="single" w:sz="6" w:space="0" w:color="999999"/>
            </w:tcBorders>
          </w:tcPr>
          <w:p w:rsidR="0069404F" w:rsidRDefault="00DB560F">
            <w:pPr>
              <w:pStyle w:val="TableParagraph"/>
              <w:numPr>
                <w:ilvl w:val="0"/>
                <w:numId w:val="6"/>
              </w:numPr>
              <w:tabs>
                <w:tab w:val="left" w:pos="534"/>
                <w:tab w:val="left" w:pos="535"/>
              </w:tabs>
              <w:ind w:right="260"/>
              <w:rPr>
                <w:sz w:val="24"/>
              </w:rPr>
            </w:pPr>
            <w:r>
              <w:rPr>
                <w:sz w:val="24"/>
              </w:rPr>
              <w:t>Edited chapter to include Incident Command</w:t>
            </w:r>
            <w:r>
              <w:rPr>
                <w:spacing w:val="-9"/>
                <w:sz w:val="24"/>
              </w:rPr>
              <w:t xml:space="preserve"> </w:t>
            </w:r>
            <w:r>
              <w:rPr>
                <w:sz w:val="24"/>
              </w:rPr>
              <w:t>System (ICS)</w:t>
            </w:r>
            <w:r>
              <w:rPr>
                <w:spacing w:val="-10"/>
                <w:sz w:val="24"/>
              </w:rPr>
              <w:t xml:space="preserve"> </w:t>
            </w:r>
            <w:r>
              <w:rPr>
                <w:sz w:val="24"/>
              </w:rPr>
              <w:t>language.</w:t>
            </w:r>
          </w:p>
          <w:p w:rsidR="0069404F" w:rsidRDefault="00DB560F">
            <w:pPr>
              <w:pStyle w:val="TableParagraph"/>
              <w:numPr>
                <w:ilvl w:val="0"/>
                <w:numId w:val="6"/>
              </w:numPr>
              <w:tabs>
                <w:tab w:val="left" w:pos="534"/>
                <w:tab w:val="left" w:pos="535"/>
              </w:tabs>
              <w:spacing w:before="1" w:line="293" w:lineRule="exact"/>
              <w:rPr>
                <w:sz w:val="24"/>
              </w:rPr>
            </w:pPr>
            <w:r>
              <w:rPr>
                <w:sz w:val="24"/>
              </w:rPr>
              <w:t>Removed following</w:t>
            </w:r>
            <w:r>
              <w:rPr>
                <w:spacing w:val="-7"/>
                <w:sz w:val="24"/>
              </w:rPr>
              <w:t xml:space="preserve"> </w:t>
            </w:r>
            <w:r>
              <w:rPr>
                <w:sz w:val="24"/>
              </w:rPr>
              <w:t>sections:</w:t>
            </w:r>
          </w:p>
          <w:p w:rsidR="0069404F" w:rsidRDefault="00DB560F">
            <w:pPr>
              <w:pStyle w:val="TableParagraph"/>
              <w:numPr>
                <w:ilvl w:val="1"/>
                <w:numId w:val="6"/>
              </w:numPr>
              <w:tabs>
                <w:tab w:val="left" w:pos="716"/>
              </w:tabs>
              <w:spacing w:line="286" w:lineRule="exact"/>
              <w:ind w:hanging="180"/>
              <w:rPr>
                <w:sz w:val="24"/>
              </w:rPr>
            </w:pPr>
            <w:r>
              <w:rPr>
                <w:sz w:val="24"/>
              </w:rPr>
              <w:t>“Emergency Condition”</w:t>
            </w:r>
            <w:r>
              <w:rPr>
                <w:spacing w:val="-11"/>
                <w:sz w:val="24"/>
              </w:rPr>
              <w:t xml:space="preserve"> </w:t>
            </w:r>
            <w:r>
              <w:rPr>
                <w:sz w:val="24"/>
              </w:rPr>
              <w:t>Responsibilities.</w:t>
            </w:r>
          </w:p>
          <w:p w:rsidR="0069404F" w:rsidRDefault="00DB560F">
            <w:pPr>
              <w:pStyle w:val="TableParagraph"/>
              <w:numPr>
                <w:ilvl w:val="1"/>
                <w:numId w:val="6"/>
              </w:numPr>
              <w:tabs>
                <w:tab w:val="left" w:pos="716"/>
              </w:tabs>
              <w:spacing w:line="276" w:lineRule="exact"/>
              <w:ind w:hanging="180"/>
              <w:rPr>
                <w:sz w:val="24"/>
              </w:rPr>
            </w:pPr>
            <w:r>
              <w:rPr>
                <w:sz w:val="24"/>
              </w:rPr>
              <w:t>“Event</w:t>
            </w:r>
            <w:r>
              <w:rPr>
                <w:spacing w:val="-8"/>
                <w:sz w:val="24"/>
              </w:rPr>
              <w:t xml:space="preserve"> </w:t>
            </w:r>
            <w:r>
              <w:rPr>
                <w:sz w:val="24"/>
              </w:rPr>
              <w:t>Classification/Categorization.”</w:t>
            </w:r>
          </w:p>
          <w:p w:rsidR="0069404F" w:rsidRDefault="00DB560F">
            <w:pPr>
              <w:pStyle w:val="TableParagraph"/>
              <w:numPr>
                <w:ilvl w:val="1"/>
                <w:numId w:val="6"/>
              </w:numPr>
              <w:tabs>
                <w:tab w:val="left" w:pos="716"/>
              </w:tabs>
              <w:spacing w:line="276" w:lineRule="exact"/>
              <w:ind w:hanging="180"/>
              <w:rPr>
                <w:sz w:val="24"/>
              </w:rPr>
            </w:pPr>
            <w:r>
              <w:rPr>
                <w:sz w:val="24"/>
              </w:rPr>
              <w:t>“Emergency Operation</w:t>
            </w:r>
            <w:r>
              <w:rPr>
                <w:spacing w:val="-12"/>
                <w:sz w:val="24"/>
              </w:rPr>
              <w:t xml:space="preserve"> </w:t>
            </w:r>
            <w:r>
              <w:rPr>
                <w:sz w:val="24"/>
              </w:rPr>
              <w:t>Center.”</w:t>
            </w:r>
          </w:p>
          <w:p w:rsidR="0069404F" w:rsidRDefault="00DB560F">
            <w:pPr>
              <w:pStyle w:val="TableParagraph"/>
              <w:numPr>
                <w:ilvl w:val="1"/>
                <w:numId w:val="6"/>
              </w:numPr>
              <w:tabs>
                <w:tab w:val="left" w:pos="716"/>
              </w:tabs>
              <w:spacing w:line="276" w:lineRule="exact"/>
              <w:ind w:hanging="180"/>
              <w:rPr>
                <w:sz w:val="24"/>
              </w:rPr>
            </w:pPr>
            <w:r>
              <w:rPr>
                <w:sz w:val="24"/>
              </w:rPr>
              <w:t>“Recovery</w:t>
            </w:r>
            <w:r>
              <w:rPr>
                <w:spacing w:val="-5"/>
                <w:sz w:val="24"/>
              </w:rPr>
              <w:t xml:space="preserve"> </w:t>
            </w:r>
            <w:r>
              <w:rPr>
                <w:sz w:val="24"/>
              </w:rPr>
              <w:t>Efforts”</w:t>
            </w:r>
          </w:p>
          <w:p w:rsidR="0069404F" w:rsidRDefault="00DB560F">
            <w:pPr>
              <w:pStyle w:val="TableParagraph"/>
              <w:numPr>
                <w:ilvl w:val="0"/>
                <w:numId w:val="6"/>
              </w:numPr>
              <w:tabs>
                <w:tab w:val="left" w:pos="534"/>
                <w:tab w:val="left" w:pos="535"/>
              </w:tabs>
              <w:ind w:right="831"/>
              <w:rPr>
                <w:sz w:val="24"/>
              </w:rPr>
            </w:pPr>
            <w:r>
              <w:rPr>
                <w:sz w:val="24"/>
              </w:rPr>
              <w:t>Reformatted “Procedures” section and updated references.</w:t>
            </w:r>
          </w:p>
        </w:tc>
        <w:tc>
          <w:tcPr>
            <w:tcW w:w="1851" w:type="dxa"/>
            <w:tcBorders>
              <w:left w:val="single" w:sz="6" w:space="0" w:color="999999"/>
            </w:tcBorders>
          </w:tcPr>
          <w:p w:rsidR="0069404F" w:rsidRDefault="00DB560F">
            <w:pPr>
              <w:pStyle w:val="TableParagraph"/>
              <w:spacing w:line="275" w:lineRule="exact"/>
              <w:ind w:left="81" w:right="150"/>
              <w:jc w:val="center"/>
              <w:rPr>
                <w:sz w:val="24"/>
              </w:rPr>
            </w:pPr>
            <w:r>
              <w:rPr>
                <w:sz w:val="24"/>
              </w:rPr>
              <w:t>September 2014</w:t>
            </w:r>
          </w:p>
        </w:tc>
      </w:tr>
    </w:tbl>
    <w:p w:rsidR="0069404F" w:rsidRDefault="0069404F">
      <w:pPr>
        <w:spacing w:line="275" w:lineRule="exact"/>
        <w:jc w:val="center"/>
        <w:rPr>
          <w:sz w:val="24"/>
        </w:rPr>
        <w:sectPr w:rsidR="0069404F">
          <w:footerReference w:type="default" r:id="rId9"/>
          <w:type w:val="continuous"/>
          <w:pgSz w:w="12240" w:h="15840"/>
          <w:pgMar w:top="720" w:right="940" w:bottom="1260" w:left="1300" w:header="720" w:footer="1063" w:gutter="0"/>
          <w:pgNumType w:start="1"/>
          <w:cols w:space="720"/>
        </w:sectPr>
      </w:pP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7"/>
        <w:gridCol w:w="4191"/>
        <w:gridCol w:w="2737"/>
      </w:tblGrid>
      <w:tr w:rsidR="0069404F" w:rsidTr="00651962">
        <w:trPr>
          <w:trHeight w:val="890"/>
        </w:trPr>
        <w:tc>
          <w:tcPr>
            <w:tcW w:w="2677" w:type="dxa"/>
          </w:tcPr>
          <w:p w:rsidR="0069404F" w:rsidRDefault="0069404F">
            <w:pPr>
              <w:pStyle w:val="TableParagraph"/>
              <w:spacing w:before="1"/>
              <w:rPr>
                <w:b/>
              </w:rPr>
            </w:pPr>
          </w:p>
          <w:p w:rsidR="0069404F" w:rsidRDefault="00DB560F">
            <w:pPr>
              <w:pStyle w:val="TableParagraph"/>
              <w:ind w:left="91"/>
              <w:rPr>
                <w:sz w:val="20"/>
              </w:rPr>
            </w:pPr>
            <w:r>
              <w:rPr>
                <w:noProof/>
                <w:sz w:val="20"/>
              </w:rPr>
              <w:drawing>
                <wp:inline distT="0" distB="0" distL="0" distR="0">
                  <wp:extent cx="1541867" cy="274320"/>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0" cstate="print"/>
                          <a:stretch>
                            <a:fillRect/>
                          </a:stretch>
                        </pic:blipFill>
                        <pic:spPr>
                          <a:xfrm>
                            <a:off x="0" y="0"/>
                            <a:ext cx="1541867" cy="274320"/>
                          </a:xfrm>
                          <a:prstGeom prst="rect">
                            <a:avLst/>
                          </a:prstGeom>
                        </pic:spPr>
                      </pic:pic>
                    </a:graphicData>
                  </a:graphic>
                </wp:inline>
              </w:drawing>
            </w:r>
          </w:p>
        </w:tc>
        <w:tc>
          <w:tcPr>
            <w:tcW w:w="4191" w:type="dxa"/>
          </w:tcPr>
          <w:p w:rsidR="0069404F" w:rsidRDefault="0069404F">
            <w:pPr>
              <w:pStyle w:val="TableParagraph"/>
              <w:spacing w:before="6"/>
              <w:rPr>
                <w:b/>
                <w:sz w:val="30"/>
              </w:rPr>
            </w:pPr>
          </w:p>
          <w:p w:rsidR="0069404F" w:rsidRDefault="00DB560F">
            <w:pPr>
              <w:pStyle w:val="TableParagraph"/>
              <w:ind w:left="1372"/>
              <w:rPr>
                <w:sz w:val="24"/>
              </w:rPr>
            </w:pPr>
            <w:r>
              <w:rPr>
                <w:sz w:val="24"/>
              </w:rPr>
              <w:t>ES&amp;H Manual</w:t>
            </w:r>
          </w:p>
        </w:tc>
        <w:tc>
          <w:tcPr>
            <w:tcW w:w="2737" w:type="dxa"/>
          </w:tcPr>
          <w:p w:rsidR="0069404F" w:rsidRPr="00567010" w:rsidRDefault="00DB560F" w:rsidP="00567010">
            <w:pPr>
              <w:pStyle w:val="TableParagraph"/>
              <w:spacing w:before="75"/>
              <w:ind w:left="673" w:right="673"/>
              <w:jc w:val="center"/>
              <w:rPr>
                <w:sz w:val="24"/>
              </w:rPr>
            </w:pPr>
            <w:r>
              <w:rPr>
                <w:sz w:val="24"/>
              </w:rPr>
              <w:t>FESHM 2040</w:t>
            </w:r>
          </w:p>
          <w:p w:rsidR="0069404F" w:rsidRDefault="00567010">
            <w:pPr>
              <w:pStyle w:val="TableParagraph"/>
              <w:spacing w:before="1"/>
              <w:ind w:left="673" w:right="673"/>
              <w:jc w:val="center"/>
              <w:rPr>
                <w:sz w:val="24"/>
              </w:rPr>
            </w:pPr>
            <w:r>
              <w:rPr>
                <w:sz w:val="24"/>
              </w:rPr>
              <w:t>June</w:t>
            </w:r>
            <w:r w:rsidR="00DB560F">
              <w:rPr>
                <w:sz w:val="24"/>
              </w:rPr>
              <w:t xml:space="preserve"> 2019</w:t>
            </w:r>
          </w:p>
        </w:tc>
      </w:tr>
    </w:tbl>
    <w:p w:rsidR="0069404F" w:rsidRDefault="0069404F">
      <w:pPr>
        <w:pStyle w:val="BodyText"/>
        <w:spacing w:before="3"/>
        <w:rPr>
          <w:b/>
          <w:sz w:val="16"/>
        </w:rPr>
      </w:pPr>
    </w:p>
    <w:p w:rsidR="0069404F" w:rsidRDefault="0069404F">
      <w:pPr>
        <w:pStyle w:val="BodyText"/>
        <w:rPr>
          <w:b/>
          <w:sz w:val="16"/>
        </w:rPr>
      </w:pPr>
    </w:p>
    <w:p w:rsidR="00D848E5" w:rsidRPr="00D848E5" w:rsidRDefault="00D848E5" w:rsidP="00D848E5">
      <w:pPr>
        <w:widowControl/>
        <w:autoSpaceDE/>
        <w:autoSpaceDN/>
        <w:jc w:val="both"/>
        <w:rPr>
          <w:bCs/>
          <w:sz w:val="24"/>
          <w:szCs w:val="24"/>
        </w:rPr>
      </w:pPr>
    </w:p>
    <w:sdt>
      <w:sdtPr>
        <w:id w:val="-221067920"/>
        <w:docPartObj>
          <w:docPartGallery w:val="Table of Contents"/>
          <w:docPartUnique/>
        </w:docPartObj>
      </w:sdtPr>
      <w:sdtEndPr>
        <w:rPr>
          <w:rFonts w:ascii="Times New Roman" w:eastAsia="Times New Roman" w:hAnsi="Times New Roman" w:cs="Times New Roman"/>
          <w:b/>
          <w:bCs/>
          <w:noProof/>
          <w:color w:val="auto"/>
          <w:sz w:val="22"/>
          <w:szCs w:val="22"/>
        </w:rPr>
      </w:sdtEndPr>
      <w:sdtContent>
        <w:p w:rsidR="001209C2" w:rsidRDefault="001209C2" w:rsidP="005B2E66">
          <w:pPr>
            <w:pStyle w:val="TOCHeading"/>
            <w:jc w:val="center"/>
            <w:rPr>
              <w:b/>
              <w:color w:val="0D0D0D" w:themeColor="text1" w:themeTint="F2"/>
            </w:rPr>
          </w:pPr>
          <w:r w:rsidRPr="005B2E66">
            <w:rPr>
              <w:b/>
              <w:color w:val="0D0D0D" w:themeColor="text1" w:themeTint="F2"/>
            </w:rPr>
            <w:t>Table of Contents</w:t>
          </w:r>
        </w:p>
        <w:p w:rsidR="005B2E66" w:rsidRPr="005B2E66" w:rsidRDefault="005B2E66" w:rsidP="005B2E66"/>
        <w:p w:rsidR="005B2E66" w:rsidRDefault="001209C2">
          <w:pPr>
            <w:pStyle w:val="TOC1"/>
            <w:tabs>
              <w:tab w:val="right" w:leader="dot" w:pos="9990"/>
            </w:tabs>
            <w:rPr>
              <w:rFonts w:asciiTheme="minorHAnsi" w:eastAsiaTheme="minorEastAsia" w:hAnsiTheme="minorHAnsi" w:cstheme="minorBidi"/>
              <w:noProof/>
              <w:sz w:val="22"/>
              <w:szCs w:val="22"/>
            </w:rPr>
          </w:pPr>
          <w:r>
            <w:rPr>
              <w:b/>
              <w:bCs/>
              <w:noProof/>
            </w:rPr>
            <w:fldChar w:fldCharType="begin"/>
          </w:r>
          <w:r>
            <w:rPr>
              <w:b/>
              <w:bCs/>
              <w:noProof/>
            </w:rPr>
            <w:instrText xml:space="preserve"> TOC \o "1-3" \h \z \u </w:instrText>
          </w:r>
          <w:r>
            <w:rPr>
              <w:b/>
              <w:bCs/>
              <w:noProof/>
            </w:rPr>
            <w:fldChar w:fldCharType="separate"/>
          </w:r>
          <w:hyperlink w:anchor="_Toc11323195" w:history="1">
            <w:r w:rsidR="005B2E66" w:rsidRPr="008B6558">
              <w:rPr>
                <w:rStyle w:val="Hyperlink"/>
                <w:noProof/>
              </w:rPr>
              <w:t>1.0     INTRODUCTION</w:t>
            </w:r>
            <w:r w:rsidR="005B2E66">
              <w:rPr>
                <w:noProof/>
                <w:webHidden/>
              </w:rPr>
              <w:tab/>
            </w:r>
            <w:r w:rsidR="005B2E66">
              <w:rPr>
                <w:noProof/>
                <w:webHidden/>
              </w:rPr>
              <w:fldChar w:fldCharType="begin"/>
            </w:r>
            <w:r w:rsidR="005B2E66">
              <w:rPr>
                <w:noProof/>
                <w:webHidden/>
              </w:rPr>
              <w:instrText xml:space="preserve"> PAGEREF _Toc11323195 \h </w:instrText>
            </w:r>
            <w:r w:rsidR="005B2E66">
              <w:rPr>
                <w:noProof/>
                <w:webHidden/>
              </w:rPr>
            </w:r>
            <w:r w:rsidR="005B2E66">
              <w:rPr>
                <w:noProof/>
                <w:webHidden/>
              </w:rPr>
              <w:fldChar w:fldCharType="separate"/>
            </w:r>
            <w:r w:rsidR="005B2E66">
              <w:rPr>
                <w:noProof/>
                <w:webHidden/>
              </w:rPr>
              <w:t>3</w:t>
            </w:r>
            <w:r w:rsidR="005B2E66">
              <w:rPr>
                <w:noProof/>
                <w:webHidden/>
              </w:rPr>
              <w:fldChar w:fldCharType="end"/>
            </w:r>
          </w:hyperlink>
        </w:p>
        <w:p w:rsidR="005B2E66" w:rsidRDefault="005B2E66">
          <w:pPr>
            <w:pStyle w:val="TOC1"/>
            <w:tabs>
              <w:tab w:val="right" w:leader="dot" w:pos="9990"/>
            </w:tabs>
            <w:rPr>
              <w:rFonts w:asciiTheme="minorHAnsi" w:eastAsiaTheme="minorEastAsia" w:hAnsiTheme="minorHAnsi" w:cstheme="minorBidi"/>
              <w:noProof/>
              <w:sz w:val="22"/>
              <w:szCs w:val="22"/>
            </w:rPr>
          </w:pPr>
          <w:hyperlink w:anchor="_Toc11323196" w:history="1">
            <w:r w:rsidRPr="008B6558">
              <w:rPr>
                <w:rStyle w:val="Hyperlink"/>
                <w:noProof/>
              </w:rPr>
              <w:t>2.0     DEFINITIONS</w:t>
            </w:r>
            <w:r>
              <w:rPr>
                <w:noProof/>
                <w:webHidden/>
              </w:rPr>
              <w:tab/>
            </w:r>
            <w:r>
              <w:rPr>
                <w:noProof/>
                <w:webHidden/>
              </w:rPr>
              <w:fldChar w:fldCharType="begin"/>
            </w:r>
            <w:r>
              <w:rPr>
                <w:noProof/>
                <w:webHidden/>
              </w:rPr>
              <w:instrText xml:space="preserve"> PAGEREF _Toc11323196 \h </w:instrText>
            </w:r>
            <w:r>
              <w:rPr>
                <w:noProof/>
                <w:webHidden/>
              </w:rPr>
            </w:r>
            <w:r>
              <w:rPr>
                <w:noProof/>
                <w:webHidden/>
              </w:rPr>
              <w:fldChar w:fldCharType="separate"/>
            </w:r>
            <w:r>
              <w:rPr>
                <w:noProof/>
                <w:webHidden/>
              </w:rPr>
              <w:t>3</w:t>
            </w:r>
            <w:r>
              <w:rPr>
                <w:noProof/>
                <w:webHidden/>
              </w:rPr>
              <w:fldChar w:fldCharType="end"/>
            </w:r>
          </w:hyperlink>
        </w:p>
        <w:p w:rsidR="005B2E66" w:rsidRDefault="005B2E66">
          <w:pPr>
            <w:pStyle w:val="TOC1"/>
            <w:tabs>
              <w:tab w:val="right" w:leader="dot" w:pos="9990"/>
            </w:tabs>
            <w:rPr>
              <w:rFonts w:asciiTheme="minorHAnsi" w:eastAsiaTheme="minorEastAsia" w:hAnsiTheme="minorHAnsi" w:cstheme="minorBidi"/>
              <w:noProof/>
              <w:sz w:val="22"/>
              <w:szCs w:val="22"/>
            </w:rPr>
          </w:pPr>
          <w:hyperlink w:anchor="_Toc11323197" w:history="1">
            <w:r w:rsidRPr="008B6558">
              <w:rPr>
                <w:rStyle w:val="Hyperlink"/>
                <w:noProof/>
              </w:rPr>
              <w:t>3.0</w:t>
            </w:r>
            <w:r>
              <w:rPr>
                <w:rFonts w:asciiTheme="minorHAnsi" w:eastAsiaTheme="minorEastAsia" w:hAnsiTheme="minorHAnsi" w:cstheme="minorBidi"/>
                <w:noProof/>
                <w:sz w:val="22"/>
                <w:szCs w:val="22"/>
              </w:rPr>
              <w:tab/>
            </w:r>
            <w:r w:rsidRPr="008B6558">
              <w:rPr>
                <w:rStyle w:val="Hyperlink"/>
                <w:noProof/>
              </w:rPr>
              <w:t>RESPONSIBLILITIES</w:t>
            </w:r>
            <w:r>
              <w:rPr>
                <w:noProof/>
                <w:webHidden/>
              </w:rPr>
              <w:tab/>
            </w:r>
            <w:r>
              <w:rPr>
                <w:noProof/>
                <w:webHidden/>
              </w:rPr>
              <w:fldChar w:fldCharType="begin"/>
            </w:r>
            <w:r>
              <w:rPr>
                <w:noProof/>
                <w:webHidden/>
              </w:rPr>
              <w:instrText xml:space="preserve"> PAGEREF _Toc11323197 \h </w:instrText>
            </w:r>
            <w:r>
              <w:rPr>
                <w:noProof/>
                <w:webHidden/>
              </w:rPr>
            </w:r>
            <w:r>
              <w:rPr>
                <w:noProof/>
                <w:webHidden/>
              </w:rPr>
              <w:fldChar w:fldCharType="separate"/>
            </w:r>
            <w:r>
              <w:rPr>
                <w:noProof/>
                <w:webHidden/>
              </w:rPr>
              <w:t>4</w:t>
            </w:r>
            <w:r>
              <w:rPr>
                <w:noProof/>
                <w:webHidden/>
              </w:rPr>
              <w:fldChar w:fldCharType="end"/>
            </w:r>
          </w:hyperlink>
        </w:p>
        <w:p w:rsidR="005B2E66" w:rsidRDefault="005B2E66" w:rsidP="005B2E66">
          <w:pPr>
            <w:pStyle w:val="TOC2"/>
            <w:tabs>
              <w:tab w:val="left" w:pos="776"/>
              <w:tab w:val="right" w:leader="dot" w:pos="9990"/>
            </w:tabs>
            <w:rPr>
              <w:rFonts w:asciiTheme="minorHAnsi" w:eastAsiaTheme="minorEastAsia" w:hAnsiTheme="minorHAnsi" w:cstheme="minorBidi"/>
              <w:b w:val="0"/>
              <w:bCs w:val="0"/>
              <w:i w:val="0"/>
              <w:noProof/>
            </w:rPr>
          </w:pPr>
          <w:hyperlink w:anchor="_Toc11323198" w:history="1">
            <w:r w:rsidRPr="008B6558">
              <w:rPr>
                <w:rStyle w:val="Hyperlink"/>
                <w:noProof/>
              </w:rPr>
              <w:t>3.1</w:t>
            </w:r>
            <w:r>
              <w:rPr>
                <w:rFonts w:asciiTheme="minorHAnsi" w:eastAsiaTheme="minorEastAsia" w:hAnsiTheme="minorHAnsi" w:cstheme="minorBidi"/>
                <w:b w:val="0"/>
                <w:bCs w:val="0"/>
                <w:i w:val="0"/>
                <w:noProof/>
              </w:rPr>
              <w:tab/>
            </w:r>
            <w:r w:rsidRPr="008B6558">
              <w:rPr>
                <w:rStyle w:val="Hyperlink"/>
                <w:noProof/>
              </w:rPr>
              <w:t>ES&amp;H Emergency</w:t>
            </w:r>
            <w:r w:rsidRPr="008B6558">
              <w:rPr>
                <w:rStyle w:val="Hyperlink"/>
                <w:noProof/>
                <w:spacing w:val="-7"/>
              </w:rPr>
              <w:t xml:space="preserve"> </w:t>
            </w:r>
            <w:r w:rsidRPr="008B6558">
              <w:rPr>
                <w:rStyle w:val="Hyperlink"/>
                <w:noProof/>
              </w:rPr>
              <w:t>Manager</w:t>
            </w:r>
            <w:r>
              <w:rPr>
                <w:noProof/>
                <w:webHidden/>
              </w:rPr>
              <w:tab/>
            </w:r>
            <w:r>
              <w:rPr>
                <w:noProof/>
                <w:webHidden/>
              </w:rPr>
              <w:fldChar w:fldCharType="begin"/>
            </w:r>
            <w:r>
              <w:rPr>
                <w:noProof/>
                <w:webHidden/>
              </w:rPr>
              <w:instrText xml:space="preserve"> PAGEREF _Toc11323198 \h </w:instrText>
            </w:r>
            <w:r>
              <w:rPr>
                <w:noProof/>
                <w:webHidden/>
              </w:rPr>
            </w:r>
            <w:r>
              <w:rPr>
                <w:noProof/>
                <w:webHidden/>
              </w:rPr>
              <w:fldChar w:fldCharType="separate"/>
            </w:r>
            <w:r>
              <w:rPr>
                <w:noProof/>
                <w:webHidden/>
              </w:rPr>
              <w:t>4</w:t>
            </w:r>
            <w:r>
              <w:rPr>
                <w:noProof/>
                <w:webHidden/>
              </w:rPr>
              <w:fldChar w:fldCharType="end"/>
            </w:r>
          </w:hyperlink>
        </w:p>
        <w:p w:rsidR="005B2E66" w:rsidRDefault="005B2E66" w:rsidP="005B2E66">
          <w:pPr>
            <w:pStyle w:val="TOC2"/>
            <w:tabs>
              <w:tab w:val="left" w:pos="776"/>
              <w:tab w:val="right" w:leader="dot" w:pos="9990"/>
            </w:tabs>
            <w:rPr>
              <w:rFonts w:asciiTheme="minorHAnsi" w:eastAsiaTheme="minorEastAsia" w:hAnsiTheme="minorHAnsi" w:cstheme="minorBidi"/>
              <w:b w:val="0"/>
              <w:bCs w:val="0"/>
              <w:i w:val="0"/>
              <w:noProof/>
            </w:rPr>
          </w:pPr>
          <w:hyperlink w:anchor="_Toc11323199" w:history="1">
            <w:r w:rsidRPr="008B6558">
              <w:rPr>
                <w:rStyle w:val="Hyperlink"/>
                <w:noProof/>
              </w:rPr>
              <w:t>3.2</w:t>
            </w:r>
            <w:r>
              <w:rPr>
                <w:rFonts w:asciiTheme="minorHAnsi" w:eastAsiaTheme="minorEastAsia" w:hAnsiTheme="minorHAnsi" w:cstheme="minorBidi"/>
                <w:b w:val="0"/>
                <w:bCs w:val="0"/>
                <w:i w:val="0"/>
                <w:noProof/>
              </w:rPr>
              <w:tab/>
            </w:r>
            <w:r w:rsidRPr="008B6558">
              <w:rPr>
                <w:rStyle w:val="Hyperlink"/>
                <w:noProof/>
              </w:rPr>
              <w:t>EOC</w:t>
            </w:r>
            <w:r w:rsidRPr="008B6558">
              <w:rPr>
                <w:rStyle w:val="Hyperlink"/>
                <w:noProof/>
                <w:spacing w:val="-3"/>
              </w:rPr>
              <w:t xml:space="preserve"> </w:t>
            </w:r>
            <w:r w:rsidRPr="008B6558">
              <w:rPr>
                <w:rStyle w:val="Hyperlink"/>
                <w:noProof/>
              </w:rPr>
              <w:t>Manager</w:t>
            </w:r>
            <w:r>
              <w:rPr>
                <w:noProof/>
                <w:webHidden/>
              </w:rPr>
              <w:tab/>
            </w:r>
            <w:r>
              <w:rPr>
                <w:noProof/>
                <w:webHidden/>
              </w:rPr>
              <w:fldChar w:fldCharType="begin"/>
            </w:r>
            <w:r>
              <w:rPr>
                <w:noProof/>
                <w:webHidden/>
              </w:rPr>
              <w:instrText xml:space="preserve"> PAGEREF _Toc11323199 \h </w:instrText>
            </w:r>
            <w:r>
              <w:rPr>
                <w:noProof/>
                <w:webHidden/>
              </w:rPr>
            </w:r>
            <w:r>
              <w:rPr>
                <w:noProof/>
                <w:webHidden/>
              </w:rPr>
              <w:fldChar w:fldCharType="separate"/>
            </w:r>
            <w:r>
              <w:rPr>
                <w:noProof/>
                <w:webHidden/>
              </w:rPr>
              <w:t>4</w:t>
            </w:r>
            <w:r>
              <w:rPr>
                <w:noProof/>
                <w:webHidden/>
              </w:rPr>
              <w:fldChar w:fldCharType="end"/>
            </w:r>
          </w:hyperlink>
        </w:p>
        <w:p w:rsidR="005B2E66" w:rsidRDefault="005B2E66" w:rsidP="005B2E66">
          <w:pPr>
            <w:pStyle w:val="TOC2"/>
            <w:tabs>
              <w:tab w:val="left" w:pos="776"/>
              <w:tab w:val="right" w:leader="dot" w:pos="9990"/>
            </w:tabs>
            <w:rPr>
              <w:rFonts w:asciiTheme="minorHAnsi" w:eastAsiaTheme="minorEastAsia" w:hAnsiTheme="minorHAnsi" w:cstheme="minorBidi"/>
              <w:b w:val="0"/>
              <w:bCs w:val="0"/>
              <w:i w:val="0"/>
              <w:noProof/>
            </w:rPr>
          </w:pPr>
          <w:hyperlink w:anchor="_Toc11323200" w:history="1">
            <w:r w:rsidRPr="008B6558">
              <w:rPr>
                <w:rStyle w:val="Hyperlink"/>
                <w:noProof/>
              </w:rPr>
              <w:t>3.3</w:t>
            </w:r>
            <w:r>
              <w:rPr>
                <w:rFonts w:asciiTheme="minorHAnsi" w:eastAsiaTheme="minorEastAsia" w:hAnsiTheme="minorHAnsi" w:cstheme="minorBidi"/>
                <w:b w:val="0"/>
                <w:bCs w:val="0"/>
                <w:i w:val="0"/>
                <w:noProof/>
              </w:rPr>
              <w:tab/>
            </w:r>
            <w:r w:rsidRPr="008B6558">
              <w:rPr>
                <w:rStyle w:val="Hyperlink"/>
                <w:noProof/>
              </w:rPr>
              <w:t>Incident Commander</w:t>
            </w:r>
            <w:r w:rsidRPr="008B6558">
              <w:rPr>
                <w:rStyle w:val="Hyperlink"/>
                <w:noProof/>
                <w:spacing w:val="-6"/>
              </w:rPr>
              <w:t xml:space="preserve"> </w:t>
            </w:r>
            <w:r w:rsidRPr="008B6558">
              <w:rPr>
                <w:rStyle w:val="Hyperlink"/>
                <w:noProof/>
              </w:rPr>
              <w:t>(IC)</w:t>
            </w:r>
            <w:r>
              <w:rPr>
                <w:noProof/>
                <w:webHidden/>
              </w:rPr>
              <w:tab/>
            </w:r>
            <w:r>
              <w:rPr>
                <w:noProof/>
                <w:webHidden/>
              </w:rPr>
              <w:fldChar w:fldCharType="begin"/>
            </w:r>
            <w:r>
              <w:rPr>
                <w:noProof/>
                <w:webHidden/>
              </w:rPr>
              <w:instrText xml:space="preserve"> PAGEREF _Toc11323200 \h </w:instrText>
            </w:r>
            <w:r>
              <w:rPr>
                <w:noProof/>
                <w:webHidden/>
              </w:rPr>
            </w:r>
            <w:r>
              <w:rPr>
                <w:noProof/>
                <w:webHidden/>
              </w:rPr>
              <w:fldChar w:fldCharType="separate"/>
            </w:r>
            <w:r>
              <w:rPr>
                <w:noProof/>
                <w:webHidden/>
              </w:rPr>
              <w:t>4</w:t>
            </w:r>
            <w:r>
              <w:rPr>
                <w:noProof/>
                <w:webHidden/>
              </w:rPr>
              <w:fldChar w:fldCharType="end"/>
            </w:r>
          </w:hyperlink>
        </w:p>
        <w:p w:rsidR="005B2E66" w:rsidRDefault="005B2E66" w:rsidP="005B2E66">
          <w:pPr>
            <w:pStyle w:val="TOC2"/>
            <w:tabs>
              <w:tab w:val="left" w:pos="776"/>
              <w:tab w:val="right" w:leader="dot" w:pos="9990"/>
            </w:tabs>
            <w:rPr>
              <w:rFonts w:asciiTheme="minorHAnsi" w:eastAsiaTheme="minorEastAsia" w:hAnsiTheme="minorHAnsi" w:cstheme="minorBidi"/>
              <w:b w:val="0"/>
              <w:bCs w:val="0"/>
              <w:i w:val="0"/>
              <w:noProof/>
            </w:rPr>
          </w:pPr>
          <w:hyperlink w:anchor="_Toc11323201" w:history="1">
            <w:r w:rsidRPr="008B6558">
              <w:rPr>
                <w:rStyle w:val="Hyperlink"/>
                <w:noProof/>
              </w:rPr>
              <w:t>3.4</w:t>
            </w:r>
            <w:r>
              <w:rPr>
                <w:rFonts w:asciiTheme="minorHAnsi" w:eastAsiaTheme="minorEastAsia" w:hAnsiTheme="minorHAnsi" w:cstheme="minorBidi"/>
                <w:b w:val="0"/>
                <w:bCs w:val="0"/>
                <w:i w:val="0"/>
                <w:noProof/>
              </w:rPr>
              <w:tab/>
            </w:r>
            <w:r w:rsidRPr="008B6558">
              <w:rPr>
                <w:rStyle w:val="Hyperlink"/>
                <w:noProof/>
              </w:rPr>
              <w:t>D/S Head that serves as landlord of an occupied</w:t>
            </w:r>
            <w:r w:rsidRPr="008B6558">
              <w:rPr>
                <w:rStyle w:val="Hyperlink"/>
                <w:noProof/>
                <w:spacing w:val="-8"/>
              </w:rPr>
              <w:t xml:space="preserve"> </w:t>
            </w:r>
            <w:r w:rsidRPr="008B6558">
              <w:rPr>
                <w:rStyle w:val="Hyperlink"/>
                <w:noProof/>
              </w:rPr>
              <w:t>facility</w:t>
            </w:r>
            <w:r>
              <w:rPr>
                <w:noProof/>
                <w:webHidden/>
              </w:rPr>
              <w:tab/>
            </w:r>
            <w:r>
              <w:rPr>
                <w:noProof/>
                <w:webHidden/>
              </w:rPr>
              <w:fldChar w:fldCharType="begin"/>
            </w:r>
            <w:r>
              <w:rPr>
                <w:noProof/>
                <w:webHidden/>
              </w:rPr>
              <w:instrText xml:space="preserve"> PAGEREF _Toc11323201 \h </w:instrText>
            </w:r>
            <w:r>
              <w:rPr>
                <w:noProof/>
                <w:webHidden/>
              </w:rPr>
            </w:r>
            <w:r>
              <w:rPr>
                <w:noProof/>
                <w:webHidden/>
              </w:rPr>
              <w:fldChar w:fldCharType="separate"/>
            </w:r>
            <w:r>
              <w:rPr>
                <w:noProof/>
                <w:webHidden/>
              </w:rPr>
              <w:t>4</w:t>
            </w:r>
            <w:r>
              <w:rPr>
                <w:noProof/>
                <w:webHidden/>
              </w:rPr>
              <w:fldChar w:fldCharType="end"/>
            </w:r>
          </w:hyperlink>
        </w:p>
        <w:p w:rsidR="005B2E66" w:rsidRDefault="005B2E66" w:rsidP="005B2E66">
          <w:pPr>
            <w:pStyle w:val="TOC2"/>
            <w:tabs>
              <w:tab w:val="left" w:pos="776"/>
              <w:tab w:val="right" w:leader="dot" w:pos="9990"/>
            </w:tabs>
            <w:rPr>
              <w:rFonts w:asciiTheme="minorHAnsi" w:eastAsiaTheme="minorEastAsia" w:hAnsiTheme="minorHAnsi" w:cstheme="minorBidi"/>
              <w:b w:val="0"/>
              <w:bCs w:val="0"/>
              <w:i w:val="0"/>
              <w:noProof/>
            </w:rPr>
          </w:pPr>
          <w:hyperlink w:anchor="_Toc11323202" w:history="1">
            <w:r w:rsidRPr="008B6558">
              <w:rPr>
                <w:rStyle w:val="Hyperlink"/>
                <w:noProof/>
              </w:rPr>
              <w:t>3.5</w:t>
            </w:r>
            <w:r>
              <w:rPr>
                <w:rFonts w:asciiTheme="minorHAnsi" w:eastAsiaTheme="minorEastAsia" w:hAnsiTheme="minorHAnsi" w:cstheme="minorBidi"/>
                <w:b w:val="0"/>
                <w:bCs w:val="0"/>
                <w:i w:val="0"/>
                <w:noProof/>
              </w:rPr>
              <w:tab/>
            </w:r>
            <w:r w:rsidRPr="008B6558">
              <w:rPr>
                <w:rStyle w:val="Hyperlink"/>
                <w:noProof/>
              </w:rPr>
              <w:t>D/S Building</w:t>
            </w:r>
            <w:r w:rsidRPr="008B6558">
              <w:rPr>
                <w:rStyle w:val="Hyperlink"/>
                <w:noProof/>
                <w:spacing w:val="-3"/>
              </w:rPr>
              <w:t xml:space="preserve"> </w:t>
            </w:r>
            <w:r w:rsidRPr="008B6558">
              <w:rPr>
                <w:rStyle w:val="Hyperlink"/>
                <w:noProof/>
              </w:rPr>
              <w:t>Manager</w:t>
            </w:r>
            <w:r>
              <w:rPr>
                <w:noProof/>
                <w:webHidden/>
              </w:rPr>
              <w:tab/>
            </w:r>
            <w:r>
              <w:rPr>
                <w:noProof/>
                <w:webHidden/>
              </w:rPr>
              <w:fldChar w:fldCharType="begin"/>
            </w:r>
            <w:r>
              <w:rPr>
                <w:noProof/>
                <w:webHidden/>
              </w:rPr>
              <w:instrText xml:space="preserve"> PAGEREF _Toc11323202 \h </w:instrText>
            </w:r>
            <w:r>
              <w:rPr>
                <w:noProof/>
                <w:webHidden/>
              </w:rPr>
            </w:r>
            <w:r>
              <w:rPr>
                <w:noProof/>
                <w:webHidden/>
              </w:rPr>
              <w:fldChar w:fldCharType="separate"/>
            </w:r>
            <w:r>
              <w:rPr>
                <w:noProof/>
                <w:webHidden/>
              </w:rPr>
              <w:t>5</w:t>
            </w:r>
            <w:r>
              <w:rPr>
                <w:noProof/>
                <w:webHidden/>
              </w:rPr>
              <w:fldChar w:fldCharType="end"/>
            </w:r>
          </w:hyperlink>
        </w:p>
        <w:p w:rsidR="005B2E66" w:rsidRDefault="005B2E66" w:rsidP="005B2E66">
          <w:pPr>
            <w:pStyle w:val="TOC2"/>
            <w:tabs>
              <w:tab w:val="left" w:pos="776"/>
              <w:tab w:val="right" w:leader="dot" w:pos="9990"/>
            </w:tabs>
            <w:rPr>
              <w:rFonts w:asciiTheme="minorHAnsi" w:eastAsiaTheme="minorEastAsia" w:hAnsiTheme="minorHAnsi" w:cstheme="minorBidi"/>
              <w:b w:val="0"/>
              <w:bCs w:val="0"/>
              <w:i w:val="0"/>
              <w:noProof/>
            </w:rPr>
          </w:pPr>
          <w:hyperlink w:anchor="_Toc11323203" w:history="1">
            <w:r w:rsidRPr="008B6558">
              <w:rPr>
                <w:rStyle w:val="Hyperlink"/>
                <w:noProof/>
              </w:rPr>
              <w:t>3.6</w:t>
            </w:r>
            <w:r>
              <w:rPr>
                <w:rFonts w:asciiTheme="minorHAnsi" w:eastAsiaTheme="minorEastAsia" w:hAnsiTheme="minorHAnsi" w:cstheme="minorBidi"/>
                <w:b w:val="0"/>
                <w:bCs w:val="0"/>
                <w:i w:val="0"/>
                <w:noProof/>
              </w:rPr>
              <w:tab/>
            </w:r>
            <w:r w:rsidRPr="008B6558">
              <w:rPr>
                <w:rStyle w:val="Hyperlink"/>
                <w:noProof/>
              </w:rPr>
              <w:t>D/S Emergency</w:t>
            </w:r>
            <w:r w:rsidRPr="008B6558">
              <w:rPr>
                <w:rStyle w:val="Hyperlink"/>
                <w:noProof/>
                <w:spacing w:val="-7"/>
              </w:rPr>
              <w:t xml:space="preserve"> </w:t>
            </w:r>
            <w:r w:rsidRPr="008B6558">
              <w:rPr>
                <w:rStyle w:val="Hyperlink"/>
                <w:noProof/>
              </w:rPr>
              <w:t>Warden</w:t>
            </w:r>
            <w:r>
              <w:rPr>
                <w:noProof/>
                <w:webHidden/>
              </w:rPr>
              <w:tab/>
            </w:r>
            <w:r>
              <w:rPr>
                <w:noProof/>
                <w:webHidden/>
              </w:rPr>
              <w:fldChar w:fldCharType="begin"/>
            </w:r>
            <w:r>
              <w:rPr>
                <w:noProof/>
                <w:webHidden/>
              </w:rPr>
              <w:instrText xml:space="preserve"> PAGEREF _Toc11323203 \h </w:instrText>
            </w:r>
            <w:r>
              <w:rPr>
                <w:noProof/>
                <w:webHidden/>
              </w:rPr>
            </w:r>
            <w:r>
              <w:rPr>
                <w:noProof/>
                <w:webHidden/>
              </w:rPr>
              <w:fldChar w:fldCharType="separate"/>
            </w:r>
            <w:r>
              <w:rPr>
                <w:noProof/>
                <w:webHidden/>
              </w:rPr>
              <w:t>5</w:t>
            </w:r>
            <w:r>
              <w:rPr>
                <w:noProof/>
                <w:webHidden/>
              </w:rPr>
              <w:fldChar w:fldCharType="end"/>
            </w:r>
          </w:hyperlink>
        </w:p>
        <w:p w:rsidR="005B2E66" w:rsidRDefault="005B2E66">
          <w:pPr>
            <w:pStyle w:val="TOC1"/>
            <w:tabs>
              <w:tab w:val="right" w:leader="dot" w:pos="9990"/>
            </w:tabs>
            <w:rPr>
              <w:rFonts w:asciiTheme="minorHAnsi" w:eastAsiaTheme="minorEastAsia" w:hAnsiTheme="minorHAnsi" w:cstheme="minorBidi"/>
              <w:noProof/>
              <w:sz w:val="22"/>
              <w:szCs w:val="22"/>
            </w:rPr>
          </w:pPr>
          <w:hyperlink w:anchor="_Toc11323204" w:history="1">
            <w:r w:rsidRPr="008B6558">
              <w:rPr>
                <w:rStyle w:val="Hyperlink"/>
                <w:noProof/>
              </w:rPr>
              <w:t>4.0     PROGRAM DESCRIPTION</w:t>
            </w:r>
            <w:r>
              <w:rPr>
                <w:noProof/>
                <w:webHidden/>
              </w:rPr>
              <w:tab/>
            </w:r>
            <w:r>
              <w:rPr>
                <w:noProof/>
                <w:webHidden/>
              </w:rPr>
              <w:fldChar w:fldCharType="begin"/>
            </w:r>
            <w:r>
              <w:rPr>
                <w:noProof/>
                <w:webHidden/>
              </w:rPr>
              <w:instrText xml:space="preserve"> PAGEREF _Toc11323204 \h </w:instrText>
            </w:r>
            <w:r>
              <w:rPr>
                <w:noProof/>
                <w:webHidden/>
              </w:rPr>
            </w:r>
            <w:r>
              <w:rPr>
                <w:noProof/>
                <w:webHidden/>
              </w:rPr>
              <w:fldChar w:fldCharType="separate"/>
            </w:r>
            <w:r>
              <w:rPr>
                <w:noProof/>
                <w:webHidden/>
              </w:rPr>
              <w:t>5</w:t>
            </w:r>
            <w:r>
              <w:rPr>
                <w:noProof/>
                <w:webHidden/>
              </w:rPr>
              <w:fldChar w:fldCharType="end"/>
            </w:r>
          </w:hyperlink>
        </w:p>
        <w:p w:rsidR="005B2E66" w:rsidRDefault="005B2E66">
          <w:pPr>
            <w:pStyle w:val="TOC1"/>
            <w:tabs>
              <w:tab w:val="right" w:leader="dot" w:pos="9990"/>
            </w:tabs>
            <w:rPr>
              <w:rFonts w:asciiTheme="minorHAnsi" w:eastAsiaTheme="minorEastAsia" w:hAnsiTheme="minorHAnsi" w:cstheme="minorBidi"/>
              <w:noProof/>
              <w:sz w:val="22"/>
              <w:szCs w:val="22"/>
            </w:rPr>
          </w:pPr>
          <w:hyperlink w:anchor="_Toc11323205" w:history="1">
            <w:r w:rsidRPr="008B6558">
              <w:rPr>
                <w:rStyle w:val="Hyperlink"/>
                <w:noProof/>
              </w:rPr>
              <w:t>5.0</w:t>
            </w:r>
            <w:r>
              <w:rPr>
                <w:rFonts w:asciiTheme="minorHAnsi" w:eastAsiaTheme="minorEastAsia" w:hAnsiTheme="minorHAnsi" w:cstheme="minorBidi"/>
                <w:noProof/>
                <w:sz w:val="22"/>
                <w:szCs w:val="22"/>
              </w:rPr>
              <w:tab/>
            </w:r>
            <w:r w:rsidRPr="008B6558">
              <w:rPr>
                <w:rStyle w:val="Hyperlink"/>
                <w:noProof/>
              </w:rPr>
              <w:t>PROCEDURES</w:t>
            </w:r>
            <w:r>
              <w:rPr>
                <w:noProof/>
                <w:webHidden/>
              </w:rPr>
              <w:tab/>
            </w:r>
            <w:r>
              <w:rPr>
                <w:noProof/>
                <w:webHidden/>
              </w:rPr>
              <w:fldChar w:fldCharType="begin"/>
            </w:r>
            <w:r>
              <w:rPr>
                <w:noProof/>
                <w:webHidden/>
              </w:rPr>
              <w:instrText xml:space="preserve"> PAGEREF _Toc11323205 \h </w:instrText>
            </w:r>
            <w:r>
              <w:rPr>
                <w:noProof/>
                <w:webHidden/>
              </w:rPr>
            </w:r>
            <w:r>
              <w:rPr>
                <w:noProof/>
                <w:webHidden/>
              </w:rPr>
              <w:fldChar w:fldCharType="separate"/>
            </w:r>
            <w:r>
              <w:rPr>
                <w:noProof/>
                <w:webHidden/>
              </w:rPr>
              <w:t>6</w:t>
            </w:r>
            <w:r>
              <w:rPr>
                <w:noProof/>
                <w:webHidden/>
              </w:rPr>
              <w:fldChar w:fldCharType="end"/>
            </w:r>
          </w:hyperlink>
        </w:p>
        <w:p w:rsidR="005B2E66" w:rsidRDefault="005B2E66">
          <w:pPr>
            <w:pStyle w:val="TOC2"/>
            <w:tabs>
              <w:tab w:val="left" w:pos="776"/>
              <w:tab w:val="right" w:leader="dot" w:pos="9990"/>
            </w:tabs>
            <w:rPr>
              <w:rFonts w:asciiTheme="minorHAnsi" w:eastAsiaTheme="minorEastAsia" w:hAnsiTheme="minorHAnsi" w:cstheme="minorBidi"/>
              <w:b w:val="0"/>
              <w:bCs w:val="0"/>
              <w:i w:val="0"/>
              <w:noProof/>
            </w:rPr>
          </w:pPr>
          <w:hyperlink w:anchor="_Toc11323206" w:history="1">
            <w:r w:rsidRPr="008B6558">
              <w:rPr>
                <w:rStyle w:val="Hyperlink"/>
                <w:noProof/>
              </w:rPr>
              <w:t>5.1</w:t>
            </w:r>
            <w:r>
              <w:rPr>
                <w:rFonts w:asciiTheme="minorHAnsi" w:eastAsiaTheme="minorEastAsia" w:hAnsiTheme="minorHAnsi" w:cstheme="minorBidi"/>
                <w:b w:val="0"/>
                <w:bCs w:val="0"/>
                <w:i w:val="0"/>
                <w:noProof/>
              </w:rPr>
              <w:tab/>
            </w:r>
            <w:r w:rsidRPr="008B6558">
              <w:rPr>
                <w:rStyle w:val="Hyperlink"/>
                <w:noProof/>
              </w:rPr>
              <w:t>Local Area Plans</w:t>
            </w:r>
            <w:r w:rsidRPr="008B6558">
              <w:rPr>
                <w:rStyle w:val="Hyperlink"/>
                <w:noProof/>
                <w:spacing w:val="-3"/>
              </w:rPr>
              <w:t xml:space="preserve"> </w:t>
            </w:r>
            <w:r w:rsidRPr="008B6558">
              <w:rPr>
                <w:rStyle w:val="Hyperlink"/>
                <w:noProof/>
              </w:rPr>
              <w:t>(LAP)</w:t>
            </w:r>
            <w:r>
              <w:rPr>
                <w:noProof/>
                <w:webHidden/>
              </w:rPr>
              <w:tab/>
            </w:r>
            <w:r>
              <w:rPr>
                <w:noProof/>
                <w:webHidden/>
              </w:rPr>
              <w:fldChar w:fldCharType="begin"/>
            </w:r>
            <w:r>
              <w:rPr>
                <w:noProof/>
                <w:webHidden/>
              </w:rPr>
              <w:instrText xml:space="preserve"> PAGEREF _Toc11323206 \h </w:instrText>
            </w:r>
            <w:r>
              <w:rPr>
                <w:noProof/>
                <w:webHidden/>
              </w:rPr>
            </w:r>
            <w:r>
              <w:rPr>
                <w:noProof/>
                <w:webHidden/>
              </w:rPr>
              <w:fldChar w:fldCharType="separate"/>
            </w:r>
            <w:r>
              <w:rPr>
                <w:noProof/>
                <w:webHidden/>
              </w:rPr>
              <w:t>6</w:t>
            </w:r>
            <w:r>
              <w:rPr>
                <w:noProof/>
                <w:webHidden/>
              </w:rPr>
              <w:fldChar w:fldCharType="end"/>
            </w:r>
          </w:hyperlink>
        </w:p>
        <w:p w:rsidR="005B2E66" w:rsidRDefault="005B2E66">
          <w:pPr>
            <w:pStyle w:val="TOC2"/>
            <w:tabs>
              <w:tab w:val="left" w:pos="776"/>
              <w:tab w:val="right" w:leader="dot" w:pos="9990"/>
            </w:tabs>
            <w:rPr>
              <w:rFonts w:asciiTheme="minorHAnsi" w:eastAsiaTheme="minorEastAsia" w:hAnsiTheme="minorHAnsi" w:cstheme="minorBidi"/>
              <w:b w:val="0"/>
              <w:bCs w:val="0"/>
              <w:i w:val="0"/>
              <w:noProof/>
            </w:rPr>
          </w:pPr>
          <w:hyperlink w:anchor="_Toc11323207" w:history="1">
            <w:r w:rsidRPr="008B6558">
              <w:rPr>
                <w:rStyle w:val="Hyperlink"/>
                <w:noProof/>
              </w:rPr>
              <w:t>5.2</w:t>
            </w:r>
            <w:r>
              <w:rPr>
                <w:rFonts w:asciiTheme="minorHAnsi" w:eastAsiaTheme="minorEastAsia" w:hAnsiTheme="minorHAnsi" w:cstheme="minorBidi"/>
                <w:b w:val="0"/>
                <w:bCs w:val="0"/>
                <w:i w:val="0"/>
                <w:noProof/>
              </w:rPr>
              <w:tab/>
            </w:r>
            <w:r w:rsidRPr="008B6558">
              <w:rPr>
                <w:rStyle w:val="Hyperlink"/>
                <w:noProof/>
              </w:rPr>
              <w:t>Local Drill</w:t>
            </w:r>
            <w:r w:rsidRPr="008B6558">
              <w:rPr>
                <w:rStyle w:val="Hyperlink"/>
                <w:noProof/>
                <w:spacing w:val="-6"/>
              </w:rPr>
              <w:t xml:space="preserve"> </w:t>
            </w:r>
            <w:r w:rsidRPr="008B6558">
              <w:rPr>
                <w:rStyle w:val="Hyperlink"/>
                <w:noProof/>
              </w:rPr>
              <w:t>Requirements</w:t>
            </w:r>
            <w:r>
              <w:rPr>
                <w:noProof/>
                <w:webHidden/>
              </w:rPr>
              <w:tab/>
            </w:r>
            <w:r>
              <w:rPr>
                <w:noProof/>
                <w:webHidden/>
              </w:rPr>
              <w:fldChar w:fldCharType="begin"/>
            </w:r>
            <w:r>
              <w:rPr>
                <w:noProof/>
                <w:webHidden/>
              </w:rPr>
              <w:instrText xml:space="preserve"> PAGEREF _Toc11323207 \h </w:instrText>
            </w:r>
            <w:r>
              <w:rPr>
                <w:noProof/>
                <w:webHidden/>
              </w:rPr>
            </w:r>
            <w:r>
              <w:rPr>
                <w:noProof/>
                <w:webHidden/>
              </w:rPr>
              <w:fldChar w:fldCharType="separate"/>
            </w:r>
            <w:r>
              <w:rPr>
                <w:noProof/>
                <w:webHidden/>
              </w:rPr>
              <w:t>7</w:t>
            </w:r>
            <w:r>
              <w:rPr>
                <w:noProof/>
                <w:webHidden/>
              </w:rPr>
              <w:fldChar w:fldCharType="end"/>
            </w:r>
          </w:hyperlink>
        </w:p>
        <w:p w:rsidR="005B2E66" w:rsidRDefault="005B2E66">
          <w:pPr>
            <w:pStyle w:val="TOC2"/>
            <w:tabs>
              <w:tab w:val="left" w:pos="776"/>
              <w:tab w:val="right" w:leader="dot" w:pos="9990"/>
            </w:tabs>
            <w:rPr>
              <w:rFonts w:asciiTheme="minorHAnsi" w:eastAsiaTheme="minorEastAsia" w:hAnsiTheme="minorHAnsi" w:cstheme="minorBidi"/>
              <w:b w:val="0"/>
              <w:bCs w:val="0"/>
              <w:i w:val="0"/>
              <w:noProof/>
            </w:rPr>
          </w:pPr>
          <w:hyperlink w:anchor="_Toc11323208" w:history="1">
            <w:r w:rsidRPr="008B6558">
              <w:rPr>
                <w:rStyle w:val="Hyperlink"/>
                <w:noProof/>
              </w:rPr>
              <w:t>5.3</w:t>
            </w:r>
            <w:r>
              <w:rPr>
                <w:rFonts w:asciiTheme="minorHAnsi" w:eastAsiaTheme="minorEastAsia" w:hAnsiTheme="minorHAnsi" w:cstheme="minorBidi"/>
                <w:b w:val="0"/>
                <w:bCs w:val="0"/>
                <w:i w:val="0"/>
                <w:noProof/>
              </w:rPr>
              <w:tab/>
            </w:r>
            <w:r w:rsidRPr="008B6558">
              <w:rPr>
                <w:rStyle w:val="Hyperlink"/>
                <w:noProof/>
              </w:rPr>
              <w:t>Drill</w:t>
            </w:r>
            <w:r w:rsidRPr="008B6558">
              <w:rPr>
                <w:rStyle w:val="Hyperlink"/>
                <w:noProof/>
                <w:spacing w:val="-5"/>
              </w:rPr>
              <w:t xml:space="preserve"> </w:t>
            </w:r>
            <w:r w:rsidRPr="008B6558">
              <w:rPr>
                <w:rStyle w:val="Hyperlink"/>
                <w:noProof/>
              </w:rPr>
              <w:t>Critiques</w:t>
            </w:r>
            <w:r>
              <w:rPr>
                <w:noProof/>
                <w:webHidden/>
              </w:rPr>
              <w:tab/>
            </w:r>
            <w:r>
              <w:rPr>
                <w:noProof/>
                <w:webHidden/>
              </w:rPr>
              <w:fldChar w:fldCharType="begin"/>
            </w:r>
            <w:r>
              <w:rPr>
                <w:noProof/>
                <w:webHidden/>
              </w:rPr>
              <w:instrText xml:space="preserve"> PAGEREF _Toc11323208 \h </w:instrText>
            </w:r>
            <w:r>
              <w:rPr>
                <w:noProof/>
                <w:webHidden/>
              </w:rPr>
            </w:r>
            <w:r>
              <w:rPr>
                <w:noProof/>
                <w:webHidden/>
              </w:rPr>
              <w:fldChar w:fldCharType="separate"/>
            </w:r>
            <w:r>
              <w:rPr>
                <w:noProof/>
                <w:webHidden/>
              </w:rPr>
              <w:t>7</w:t>
            </w:r>
            <w:r>
              <w:rPr>
                <w:noProof/>
                <w:webHidden/>
              </w:rPr>
              <w:fldChar w:fldCharType="end"/>
            </w:r>
          </w:hyperlink>
        </w:p>
        <w:p w:rsidR="005B2E66" w:rsidRDefault="005B2E66">
          <w:pPr>
            <w:pStyle w:val="TOC2"/>
            <w:tabs>
              <w:tab w:val="left" w:pos="776"/>
              <w:tab w:val="right" w:leader="dot" w:pos="9990"/>
            </w:tabs>
            <w:rPr>
              <w:rFonts w:asciiTheme="minorHAnsi" w:eastAsiaTheme="minorEastAsia" w:hAnsiTheme="minorHAnsi" w:cstheme="minorBidi"/>
              <w:b w:val="0"/>
              <w:bCs w:val="0"/>
              <w:i w:val="0"/>
              <w:noProof/>
            </w:rPr>
          </w:pPr>
          <w:hyperlink w:anchor="_Toc11323209" w:history="1">
            <w:r w:rsidRPr="008B6558">
              <w:rPr>
                <w:rStyle w:val="Hyperlink"/>
                <w:noProof/>
              </w:rPr>
              <w:t>5.4</w:t>
            </w:r>
            <w:r>
              <w:rPr>
                <w:rFonts w:asciiTheme="minorHAnsi" w:eastAsiaTheme="minorEastAsia" w:hAnsiTheme="minorHAnsi" w:cstheme="minorBidi"/>
                <w:b w:val="0"/>
                <w:bCs w:val="0"/>
                <w:i w:val="0"/>
                <w:noProof/>
              </w:rPr>
              <w:tab/>
            </w:r>
            <w:r w:rsidRPr="008B6558">
              <w:rPr>
                <w:rStyle w:val="Hyperlink"/>
                <w:noProof/>
              </w:rPr>
              <w:t>Reporting</w:t>
            </w:r>
            <w:r w:rsidRPr="008B6558">
              <w:rPr>
                <w:rStyle w:val="Hyperlink"/>
                <w:noProof/>
                <w:spacing w:val="-10"/>
              </w:rPr>
              <w:t xml:space="preserve"> </w:t>
            </w:r>
            <w:r w:rsidRPr="008B6558">
              <w:rPr>
                <w:rStyle w:val="Hyperlink"/>
                <w:noProof/>
              </w:rPr>
              <w:t>Requirements</w:t>
            </w:r>
            <w:r>
              <w:rPr>
                <w:noProof/>
                <w:webHidden/>
              </w:rPr>
              <w:tab/>
            </w:r>
            <w:r>
              <w:rPr>
                <w:noProof/>
                <w:webHidden/>
              </w:rPr>
              <w:fldChar w:fldCharType="begin"/>
            </w:r>
            <w:r>
              <w:rPr>
                <w:noProof/>
                <w:webHidden/>
              </w:rPr>
              <w:instrText xml:space="preserve"> PAGEREF _Toc11323209 \h </w:instrText>
            </w:r>
            <w:r>
              <w:rPr>
                <w:noProof/>
                <w:webHidden/>
              </w:rPr>
            </w:r>
            <w:r>
              <w:rPr>
                <w:noProof/>
                <w:webHidden/>
              </w:rPr>
              <w:fldChar w:fldCharType="separate"/>
            </w:r>
            <w:r>
              <w:rPr>
                <w:noProof/>
                <w:webHidden/>
              </w:rPr>
              <w:t>7</w:t>
            </w:r>
            <w:r>
              <w:rPr>
                <w:noProof/>
                <w:webHidden/>
              </w:rPr>
              <w:fldChar w:fldCharType="end"/>
            </w:r>
          </w:hyperlink>
        </w:p>
        <w:p w:rsidR="005B2E66" w:rsidRDefault="005B2E66">
          <w:pPr>
            <w:pStyle w:val="TOC1"/>
            <w:tabs>
              <w:tab w:val="right" w:leader="dot" w:pos="9990"/>
            </w:tabs>
            <w:rPr>
              <w:rFonts w:asciiTheme="minorHAnsi" w:eastAsiaTheme="minorEastAsia" w:hAnsiTheme="minorHAnsi" w:cstheme="minorBidi"/>
              <w:noProof/>
              <w:sz w:val="22"/>
              <w:szCs w:val="22"/>
            </w:rPr>
          </w:pPr>
          <w:hyperlink w:anchor="_Toc11323210" w:history="1">
            <w:r w:rsidRPr="008B6558">
              <w:rPr>
                <w:rStyle w:val="Hyperlink"/>
                <w:noProof/>
              </w:rPr>
              <w:t>6.0</w:t>
            </w:r>
            <w:r>
              <w:rPr>
                <w:rFonts w:asciiTheme="minorHAnsi" w:eastAsiaTheme="minorEastAsia" w:hAnsiTheme="minorHAnsi" w:cstheme="minorBidi"/>
                <w:noProof/>
                <w:sz w:val="22"/>
                <w:szCs w:val="22"/>
              </w:rPr>
              <w:tab/>
            </w:r>
            <w:r w:rsidRPr="008B6558">
              <w:rPr>
                <w:rStyle w:val="Hyperlink"/>
                <w:noProof/>
              </w:rPr>
              <w:t>REFERENCES</w:t>
            </w:r>
            <w:r>
              <w:rPr>
                <w:noProof/>
                <w:webHidden/>
              </w:rPr>
              <w:tab/>
            </w:r>
            <w:r>
              <w:rPr>
                <w:noProof/>
                <w:webHidden/>
              </w:rPr>
              <w:fldChar w:fldCharType="begin"/>
            </w:r>
            <w:r>
              <w:rPr>
                <w:noProof/>
                <w:webHidden/>
              </w:rPr>
              <w:instrText xml:space="preserve"> PAGEREF _Toc11323210 \h </w:instrText>
            </w:r>
            <w:r>
              <w:rPr>
                <w:noProof/>
                <w:webHidden/>
              </w:rPr>
            </w:r>
            <w:r>
              <w:rPr>
                <w:noProof/>
                <w:webHidden/>
              </w:rPr>
              <w:fldChar w:fldCharType="separate"/>
            </w:r>
            <w:r>
              <w:rPr>
                <w:noProof/>
                <w:webHidden/>
              </w:rPr>
              <w:t>7</w:t>
            </w:r>
            <w:r>
              <w:rPr>
                <w:noProof/>
                <w:webHidden/>
              </w:rPr>
              <w:fldChar w:fldCharType="end"/>
            </w:r>
          </w:hyperlink>
        </w:p>
        <w:p w:rsidR="001209C2" w:rsidRDefault="001209C2">
          <w:r>
            <w:rPr>
              <w:b/>
              <w:bCs/>
              <w:noProof/>
            </w:rPr>
            <w:fldChar w:fldCharType="end"/>
          </w:r>
        </w:p>
      </w:sdtContent>
    </w:sdt>
    <w:p w:rsidR="0069404F" w:rsidRDefault="0069404F" w:rsidP="00D848E5">
      <w:pPr>
        <w:rPr>
          <w:sz w:val="24"/>
        </w:rPr>
        <w:sectPr w:rsidR="0069404F">
          <w:pgSz w:w="12240" w:h="15840"/>
          <w:pgMar w:top="720" w:right="940" w:bottom="1280" w:left="1300" w:header="0" w:footer="1063" w:gutter="0"/>
          <w:cols w:space="720"/>
        </w:sectPr>
      </w:pP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377"/>
        <w:gridCol w:w="2829"/>
      </w:tblGrid>
      <w:tr w:rsidR="00651962" w:rsidRPr="00423E3B" w:rsidTr="00894CB8">
        <w:trPr>
          <w:trHeight w:val="890"/>
        </w:trPr>
        <w:tc>
          <w:tcPr>
            <w:tcW w:w="1490" w:type="dxa"/>
          </w:tcPr>
          <w:p w:rsidR="00651962" w:rsidRDefault="00651962" w:rsidP="00894CB8">
            <w:bookmarkStart w:id="1" w:name="_bookmark0"/>
            <w:bookmarkEnd w:id="1"/>
            <w:r w:rsidRPr="00684839">
              <w:rPr>
                <w:noProof/>
              </w:rPr>
              <w:drawing>
                <wp:anchor distT="0" distB="0" distL="114300" distR="114300" simplePos="0" relativeHeight="251663360" behindDoc="0" locked="0" layoutInCell="1" allowOverlap="0" wp14:anchorId="2770CA21" wp14:editId="2D070B96">
                  <wp:simplePos x="0" y="0"/>
                  <wp:positionH relativeFrom="page">
                    <wp:posOffset>45720</wp:posOffset>
                  </wp:positionH>
                  <wp:positionV relativeFrom="page">
                    <wp:posOffset>161290</wp:posOffset>
                  </wp:positionV>
                  <wp:extent cx="1552575" cy="276225"/>
                  <wp:effectExtent l="0" t="0" r="9525" b="9525"/>
                  <wp:wrapTopAndBottom/>
                  <wp:docPr id="18" name="Picture 18"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rsidR="00651962" w:rsidRDefault="00651962" w:rsidP="00894CB8">
            <w:pPr>
              <w:jc w:val="center"/>
            </w:pPr>
            <w:r>
              <w:t>ES&amp;H Manual</w:t>
            </w:r>
          </w:p>
        </w:tc>
        <w:tc>
          <w:tcPr>
            <w:tcW w:w="3188" w:type="dxa"/>
            <w:vAlign w:val="center"/>
          </w:tcPr>
          <w:p w:rsidR="00651962" w:rsidRPr="00423E3B" w:rsidRDefault="00651962" w:rsidP="00894CB8">
            <w:pPr>
              <w:jc w:val="center"/>
            </w:pPr>
            <w:r>
              <w:t>FESHM 2040</w:t>
            </w:r>
          </w:p>
          <w:p w:rsidR="00651962" w:rsidRPr="00423E3B" w:rsidRDefault="00651962" w:rsidP="00894CB8">
            <w:pPr>
              <w:jc w:val="center"/>
            </w:pPr>
            <w:r>
              <w:t>June 2019</w:t>
            </w:r>
          </w:p>
        </w:tc>
      </w:tr>
    </w:tbl>
    <w:p w:rsidR="0069404F" w:rsidRDefault="00DB560F" w:rsidP="00335DF8">
      <w:pPr>
        <w:pStyle w:val="Heading1"/>
        <w:spacing w:before="100" w:beforeAutospacing="1"/>
      </w:pPr>
      <w:bookmarkStart w:id="2" w:name="_Toc11322585"/>
      <w:bookmarkStart w:id="3" w:name="_Toc11323195"/>
      <w:r>
        <w:t>1.0     INTRODUCTION</w:t>
      </w:r>
      <w:bookmarkEnd w:id="2"/>
      <w:bookmarkEnd w:id="3"/>
    </w:p>
    <w:p w:rsidR="0069404F" w:rsidRDefault="0069404F">
      <w:pPr>
        <w:pStyle w:val="BodyText"/>
        <w:spacing w:before="9"/>
        <w:rPr>
          <w:b/>
          <w:sz w:val="23"/>
        </w:rPr>
      </w:pPr>
    </w:p>
    <w:p w:rsidR="0069404F" w:rsidRDefault="00DB560F">
      <w:pPr>
        <w:pStyle w:val="BodyText"/>
        <w:ind w:left="140" w:right="133"/>
        <w:jc w:val="both"/>
      </w:pPr>
      <w:r>
        <w:t>This chapter provides a general description of Fermilab's Emergency Management program.</w:t>
      </w:r>
      <w:r>
        <w:rPr>
          <w:spacing w:val="-28"/>
        </w:rPr>
        <w:t xml:space="preserve"> </w:t>
      </w:r>
      <w:r>
        <w:t xml:space="preserve">Detailed information regarding the program and processes can be found in the Fermilab Comprehensive Emergency Management Plan </w:t>
      </w:r>
      <w:hyperlink r:id="rId11" w:anchor="emsme">
        <w:r>
          <w:rPr>
            <w:color w:val="800080"/>
            <w:u w:val="single" w:color="800080"/>
          </w:rPr>
          <w:t>(CEMP)</w:t>
        </w:r>
        <w:r>
          <w:rPr>
            <w:color w:val="800080"/>
          </w:rPr>
          <w:t xml:space="preserve"> </w:t>
        </w:r>
      </w:hyperlink>
      <w:r>
        <w:t>and local emergency plans and</w:t>
      </w:r>
      <w:r>
        <w:rPr>
          <w:spacing w:val="-19"/>
        </w:rPr>
        <w:t xml:space="preserve"> </w:t>
      </w:r>
      <w:r>
        <w:t>procedures.</w:t>
      </w:r>
    </w:p>
    <w:p w:rsidR="0069404F" w:rsidRDefault="0069404F">
      <w:pPr>
        <w:pStyle w:val="BodyText"/>
        <w:spacing w:before="1"/>
        <w:rPr>
          <w:sz w:val="16"/>
        </w:rPr>
      </w:pPr>
    </w:p>
    <w:p w:rsidR="0069404F" w:rsidRDefault="00DB560F">
      <w:pPr>
        <w:pStyle w:val="BodyText"/>
        <w:spacing w:before="90"/>
        <w:ind w:left="140"/>
      </w:pPr>
      <w:r>
        <w:t>This chapter only applies to the Fermilab site. Leased spaces will follow the rules and regulations set forth by the partnering institute and/or state or local codes and standards.</w:t>
      </w:r>
    </w:p>
    <w:p w:rsidR="0069404F" w:rsidRDefault="0069404F">
      <w:pPr>
        <w:pStyle w:val="BodyText"/>
      </w:pPr>
    </w:p>
    <w:p w:rsidR="0069404F" w:rsidRPr="001209C2" w:rsidRDefault="00DB560F" w:rsidP="001209C2">
      <w:pPr>
        <w:pStyle w:val="Heading1"/>
      </w:pPr>
      <w:bookmarkStart w:id="4" w:name="_bookmark1"/>
      <w:bookmarkStart w:id="5" w:name="_Toc11322586"/>
      <w:bookmarkStart w:id="6" w:name="_Toc11323196"/>
      <w:bookmarkEnd w:id="4"/>
      <w:r w:rsidRPr="001209C2">
        <w:t>2.0     DEFINITIONS</w:t>
      </w:r>
      <w:bookmarkEnd w:id="5"/>
      <w:bookmarkEnd w:id="6"/>
    </w:p>
    <w:p w:rsidR="0069404F" w:rsidRDefault="0069404F">
      <w:pPr>
        <w:pStyle w:val="BodyText"/>
        <w:spacing w:before="10"/>
        <w:rPr>
          <w:b/>
          <w:sz w:val="23"/>
        </w:rPr>
      </w:pPr>
    </w:p>
    <w:p w:rsidR="0069404F" w:rsidRPr="001209C2" w:rsidRDefault="00DB560F" w:rsidP="001209C2">
      <w:pPr>
        <w:pStyle w:val="BodyText"/>
        <w:rPr>
          <w:b/>
        </w:rPr>
      </w:pPr>
      <w:bookmarkStart w:id="7" w:name="_Toc11322587"/>
      <w:r w:rsidRPr="001209C2">
        <w:rPr>
          <w:b/>
        </w:rPr>
        <w:t>Comprehensive Emergency Management Plan (CEMP)</w:t>
      </w:r>
      <w:bookmarkEnd w:id="7"/>
    </w:p>
    <w:p w:rsidR="0069404F" w:rsidRDefault="00DB560F">
      <w:pPr>
        <w:pStyle w:val="BodyText"/>
        <w:ind w:left="140" w:right="396"/>
      </w:pPr>
      <w:r>
        <w:t>An emergency planning document that focuses on an all-hazards approach in the management and coordination of activities before, during and after an emergency or disaster.</w:t>
      </w:r>
    </w:p>
    <w:p w:rsidR="0069404F" w:rsidRPr="005B2E66" w:rsidRDefault="0069404F" w:rsidP="005B2E66">
      <w:pPr>
        <w:pStyle w:val="BodyText"/>
        <w:rPr>
          <w:b/>
        </w:rPr>
      </w:pPr>
    </w:p>
    <w:p w:rsidR="0069404F" w:rsidRPr="005B2E66" w:rsidRDefault="00DB560F" w:rsidP="005B2E66">
      <w:pPr>
        <w:pStyle w:val="BodyText"/>
        <w:rPr>
          <w:b/>
        </w:rPr>
      </w:pPr>
      <w:bookmarkStart w:id="8" w:name="_Toc11322588"/>
      <w:r w:rsidRPr="005B2E66">
        <w:rPr>
          <w:b/>
        </w:rPr>
        <w:t>Communication Center</w:t>
      </w:r>
      <w:bookmarkEnd w:id="8"/>
    </w:p>
    <w:p w:rsidR="0069404F" w:rsidRDefault="00DB560F">
      <w:pPr>
        <w:pStyle w:val="BodyText"/>
        <w:ind w:left="140" w:right="268"/>
      </w:pPr>
      <w:r>
        <w:t>This is the Security Communication/Dispatch Center that communicates with the Fermilab Fire and Security Departments and triages on-site emergency (X-3131) calls.</w:t>
      </w:r>
    </w:p>
    <w:p w:rsidR="0069404F" w:rsidRDefault="0069404F">
      <w:pPr>
        <w:pStyle w:val="BodyText"/>
      </w:pPr>
    </w:p>
    <w:p w:rsidR="0069404F" w:rsidRPr="005B2E66" w:rsidRDefault="00DB560F" w:rsidP="005B2E66">
      <w:pPr>
        <w:pStyle w:val="BodyText"/>
        <w:rPr>
          <w:b/>
        </w:rPr>
      </w:pPr>
      <w:bookmarkStart w:id="9" w:name="_Toc11322589"/>
      <w:r w:rsidRPr="005B2E66">
        <w:rPr>
          <w:b/>
        </w:rPr>
        <w:t>Emergency Operations Center (EOC)</w:t>
      </w:r>
      <w:bookmarkEnd w:id="9"/>
    </w:p>
    <w:p w:rsidR="0069404F" w:rsidRDefault="00DB560F">
      <w:pPr>
        <w:pStyle w:val="BodyText"/>
        <w:ind w:left="140" w:right="133"/>
        <w:jc w:val="both"/>
      </w:pPr>
      <w:r>
        <w:t>The</w:t>
      </w:r>
      <w:r>
        <w:rPr>
          <w:spacing w:val="-10"/>
        </w:rPr>
        <w:t xml:space="preserve"> </w:t>
      </w:r>
      <w:r>
        <w:t>EOC</w:t>
      </w:r>
      <w:r>
        <w:rPr>
          <w:spacing w:val="-8"/>
        </w:rPr>
        <w:t xml:space="preserve"> </w:t>
      </w:r>
      <w:r>
        <w:t>is</w:t>
      </w:r>
      <w:r>
        <w:rPr>
          <w:spacing w:val="-8"/>
        </w:rPr>
        <w:t xml:space="preserve"> </w:t>
      </w:r>
      <w:r>
        <w:t>located</w:t>
      </w:r>
      <w:r>
        <w:rPr>
          <w:spacing w:val="-9"/>
        </w:rPr>
        <w:t xml:space="preserve"> </w:t>
      </w:r>
      <w:r>
        <w:t>on</w:t>
      </w:r>
      <w:r>
        <w:rPr>
          <w:spacing w:val="-9"/>
        </w:rPr>
        <w:t xml:space="preserve"> </w:t>
      </w:r>
      <w:r>
        <w:t>the</w:t>
      </w:r>
      <w:r>
        <w:rPr>
          <w:spacing w:val="-7"/>
        </w:rPr>
        <w:t xml:space="preserve"> </w:t>
      </w:r>
      <w:r>
        <w:t>ground</w:t>
      </w:r>
      <w:r>
        <w:rPr>
          <w:spacing w:val="-7"/>
        </w:rPr>
        <w:t xml:space="preserve"> </w:t>
      </w:r>
      <w:r>
        <w:t>floor</w:t>
      </w:r>
      <w:r>
        <w:rPr>
          <w:spacing w:val="-10"/>
        </w:rPr>
        <w:t xml:space="preserve"> </w:t>
      </w:r>
      <w:r>
        <w:t>of</w:t>
      </w:r>
      <w:r>
        <w:rPr>
          <w:spacing w:val="-7"/>
        </w:rPr>
        <w:t xml:space="preserve"> </w:t>
      </w:r>
      <w:r>
        <w:t>Wilson</w:t>
      </w:r>
      <w:r>
        <w:rPr>
          <w:spacing w:val="-8"/>
        </w:rPr>
        <w:t xml:space="preserve"> </w:t>
      </w:r>
      <w:r>
        <w:t>Hall</w:t>
      </w:r>
      <w:r>
        <w:rPr>
          <w:spacing w:val="-8"/>
        </w:rPr>
        <w:t xml:space="preserve"> </w:t>
      </w:r>
      <w:r>
        <w:t>and</w:t>
      </w:r>
      <w:r>
        <w:rPr>
          <w:spacing w:val="-9"/>
        </w:rPr>
        <w:t xml:space="preserve"> </w:t>
      </w:r>
      <w:r>
        <w:t>is</w:t>
      </w:r>
      <w:r>
        <w:rPr>
          <w:spacing w:val="-8"/>
        </w:rPr>
        <w:t xml:space="preserve"> </w:t>
      </w:r>
      <w:r>
        <w:t>staffed</w:t>
      </w:r>
      <w:r>
        <w:rPr>
          <w:spacing w:val="-9"/>
        </w:rPr>
        <w:t xml:space="preserve"> </w:t>
      </w:r>
      <w:r>
        <w:t>by</w:t>
      </w:r>
      <w:r>
        <w:rPr>
          <w:spacing w:val="-8"/>
        </w:rPr>
        <w:t xml:space="preserve"> </w:t>
      </w:r>
      <w:r>
        <w:t>Fermilab</w:t>
      </w:r>
      <w:r>
        <w:rPr>
          <w:spacing w:val="-9"/>
        </w:rPr>
        <w:t xml:space="preserve"> </w:t>
      </w:r>
      <w:r>
        <w:t>personnel</w:t>
      </w:r>
      <w:r>
        <w:rPr>
          <w:spacing w:val="-8"/>
        </w:rPr>
        <w:t xml:space="preserve"> </w:t>
      </w:r>
      <w:r>
        <w:t>who</w:t>
      </w:r>
      <w:r>
        <w:rPr>
          <w:spacing w:val="-7"/>
        </w:rPr>
        <w:t xml:space="preserve"> </w:t>
      </w:r>
      <w:r>
        <w:t>have completed the Incident Command System (ICS) course training. EOC titles and roles are compliant and consistent with the National Incident Management System (NIMS). The EOC supports the resource needs of the Incident Commander (IC), provides reports to the authorities, and develops and implements a disaster recovery and re-entry program. EOC staff maintains communication with the IC and off-site agencies through radio, phone and email</w:t>
      </w:r>
      <w:r>
        <w:rPr>
          <w:spacing w:val="-12"/>
        </w:rPr>
        <w:t xml:space="preserve"> </w:t>
      </w:r>
      <w:r>
        <w:t>pathways.</w:t>
      </w:r>
    </w:p>
    <w:p w:rsidR="0069404F" w:rsidRPr="005B2E66" w:rsidRDefault="0069404F" w:rsidP="005B2E66">
      <w:pPr>
        <w:pStyle w:val="BodyText"/>
        <w:rPr>
          <w:b/>
        </w:rPr>
      </w:pPr>
    </w:p>
    <w:p w:rsidR="0069404F" w:rsidRPr="005B2E66" w:rsidRDefault="00DB560F" w:rsidP="005B2E66">
      <w:pPr>
        <w:pStyle w:val="BodyText"/>
        <w:rPr>
          <w:b/>
        </w:rPr>
      </w:pPr>
      <w:bookmarkStart w:id="10" w:name="_Toc11322590"/>
      <w:r w:rsidRPr="005B2E66">
        <w:rPr>
          <w:b/>
        </w:rPr>
        <w:t>Emergency Response Organization (ERO)</w:t>
      </w:r>
      <w:bookmarkEnd w:id="10"/>
    </w:p>
    <w:p w:rsidR="0069404F" w:rsidRDefault="00DB560F">
      <w:pPr>
        <w:pStyle w:val="BodyText"/>
        <w:ind w:left="140" w:right="134"/>
        <w:jc w:val="both"/>
      </w:pPr>
      <w:r>
        <w:t>The ERO is the structured organization with overall responsibility for initial and ongoing emergency response and mitigation. The primary ERO consists of the Fermilab EOC and Fire and Security Departments.</w:t>
      </w:r>
    </w:p>
    <w:p w:rsidR="0069404F" w:rsidRPr="005B2E66" w:rsidRDefault="0069404F" w:rsidP="005B2E66">
      <w:pPr>
        <w:pStyle w:val="BodyText"/>
        <w:rPr>
          <w:b/>
        </w:rPr>
      </w:pPr>
    </w:p>
    <w:p w:rsidR="0069404F" w:rsidRPr="005B2E66" w:rsidRDefault="00DB560F" w:rsidP="005B2E66">
      <w:pPr>
        <w:pStyle w:val="BodyText"/>
        <w:rPr>
          <w:b/>
        </w:rPr>
      </w:pPr>
      <w:bookmarkStart w:id="11" w:name="_Toc11322591"/>
      <w:r w:rsidRPr="005B2E66">
        <w:rPr>
          <w:b/>
        </w:rPr>
        <w:t>Emergency Planning Hazard Survey (EPHS)</w:t>
      </w:r>
      <w:bookmarkEnd w:id="11"/>
    </w:p>
    <w:p w:rsidR="0069404F" w:rsidRDefault="00DB560F">
      <w:pPr>
        <w:pStyle w:val="BodyText"/>
        <w:ind w:left="140"/>
      </w:pPr>
      <w:r>
        <w:t>The EPHS is the formal analysis of potential threats to Fermilab and potential negative impacts. This document serves as the basis for the CEMP.</w:t>
      </w:r>
    </w:p>
    <w:p w:rsidR="0069404F" w:rsidRDefault="0069404F">
      <w:pPr>
        <w:pStyle w:val="BodyText"/>
      </w:pPr>
    </w:p>
    <w:p w:rsidR="0069404F" w:rsidRPr="005B2E66" w:rsidRDefault="00DB560F" w:rsidP="005B2E66">
      <w:pPr>
        <w:pStyle w:val="BodyText"/>
        <w:rPr>
          <w:b/>
        </w:rPr>
      </w:pPr>
      <w:bookmarkStart w:id="12" w:name="_Toc11322592"/>
      <w:r w:rsidRPr="005B2E66">
        <w:rPr>
          <w:b/>
        </w:rPr>
        <w:t>Facility Information Reporting Utility System (FIRUS)</w:t>
      </w:r>
      <w:bookmarkEnd w:id="12"/>
    </w:p>
    <w:p w:rsidR="0069404F" w:rsidRDefault="00DB560F">
      <w:pPr>
        <w:pStyle w:val="BodyText"/>
        <w:ind w:left="140"/>
      </w:pPr>
      <w:r>
        <w:t>FIRUS is the lab-wide system that monitors building fire alarm systems and provides alarms at the Communications Center in Wilson Hall.</w:t>
      </w:r>
    </w:p>
    <w:p w:rsidR="0069404F" w:rsidRPr="005B2E66" w:rsidRDefault="0069404F" w:rsidP="005B2E66">
      <w:pPr>
        <w:pStyle w:val="BodyText"/>
        <w:rPr>
          <w:b/>
        </w:rPr>
      </w:pPr>
    </w:p>
    <w:p w:rsidR="0069404F" w:rsidRPr="005B2E66" w:rsidRDefault="00DB560F" w:rsidP="005B2E66">
      <w:pPr>
        <w:pStyle w:val="BodyText"/>
        <w:rPr>
          <w:b/>
        </w:rPr>
      </w:pPr>
      <w:bookmarkStart w:id="13" w:name="_Toc11322593"/>
      <w:r w:rsidRPr="005B2E66">
        <w:rPr>
          <w:b/>
        </w:rPr>
        <w:t>Incident Command System (ICS)</w:t>
      </w:r>
      <w:bookmarkEnd w:id="13"/>
    </w:p>
    <w:p w:rsidR="0069404F" w:rsidRDefault="00DB560F">
      <w:pPr>
        <w:pStyle w:val="BodyText"/>
        <w:ind w:left="140"/>
      </w:pPr>
      <w:r>
        <w:t>ICS is the standardized all-hazards approach to incident management. ICS is designed to provide for the adoption of an integrated organizational structure that reflects the complexity and demands of single or multiple incidents, without being hindered by jurisdictional boundaries.  ICS is the</w:t>
      </w:r>
    </w:p>
    <w:p w:rsidR="0069404F" w:rsidRDefault="0069404F">
      <w:pPr>
        <w:sectPr w:rsidR="0069404F">
          <w:pgSz w:w="12240" w:h="15840"/>
          <w:pgMar w:top="720" w:right="940" w:bottom="1280" w:left="1300" w:header="0" w:footer="1063" w:gutter="0"/>
          <w:cols w:space="720"/>
        </w:sectPr>
      </w:pP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377"/>
        <w:gridCol w:w="2829"/>
      </w:tblGrid>
      <w:tr w:rsidR="00335DF8" w:rsidRPr="00423E3B" w:rsidTr="00894CB8">
        <w:trPr>
          <w:trHeight w:val="890"/>
        </w:trPr>
        <w:tc>
          <w:tcPr>
            <w:tcW w:w="1490" w:type="dxa"/>
          </w:tcPr>
          <w:p w:rsidR="00335DF8" w:rsidRDefault="00335DF8" w:rsidP="00894CB8">
            <w:r w:rsidRPr="00684839">
              <w:rPr>
                <w:noProof/>
              </w:rPr>
              <w:drawing>
                <wp:anchor distT="0" distB="0" distL="114300" distR="114300" simplePos="0" relativeHeight="251665408" behindDoc="0" locked="0" layoutInCell="1" allowOverlap="0" wp14:anchorId="2770CA21" wp14:editId="2D070B96">
                  <wp:simplePos x="0" y="0"/>
                  <wp:positionH relativeFrom="page">
                    <wp:posOffset>45720</wp:posOffset>
                  </wp:positionH>
                  <wp:positionV relativeFrom="page">
                    <wp:posOffset>161290</wp:posOffset>
                  </wp:positionV>
                  <wp:extent cx="1552575" cy="276225"/>
                  <wp:effectExtent l="0" t="0" r="9525" b="9525"/>
                  <wp:wrapTopAndBottom/>
                  <wp:docPr id="19" name="Picture 19"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rsidR="00335DF8" w:rsidRDefault="00335DF8" w:rsidP="00894CB8">
            <w:pPr>
              <w:jc w:val="center"/>
            </w:pPr>
            <w:r>
              <w:t>ES&amp;H Manual</w:t>
            </w:r>
          </w:p>
        </w:tc>
        <w:tc>
          <w:tcPr>
            <w:tcW w:w="3188" w:type="dxa"/>
            <w:vAlign w:val="center"/>
          </w:tcPr>
          <w:p w:rsidR="00335DF8" w:rsidRPr="00423E3B" w:rsidRDefault="00335DF8" w:rsidP="00894CB8">
            <w:pPr>
              <w:jc w:val="center"/>
            </w:pPr>
            <w:r>
              <w:t>FESHM 2040</w:t>
            </w:r>
          </w:p>
          <w:p w:rsidR="00335DF8" w:rsidRPr="00423E3B" w:rsidRDefault="00335DF8" w:rsidP="00894CB8">
            <w:pPr>
              <w:jc w:val="center"/>
            </w:pPr>
            <w:r>
              <w:t>June 2019</w:t>
            </w:r>
          </w:p>
        </w:tc>
      </w:tr>
    </w:tbl>
    <w:p w:rsidR="0069404F" w:rsidRDefault="00DB560F" w:rsidP="00335DF8">
      <w:pPr>
        <w:pStyle w:val="BodyText"/>
        <w:spacing w:before="100" w:beforeAutospacing="1"/>
        <w:ind w:left="140" w:right="215"/>
      </w:pPr>
      <w:r>
        <w:t>combination of facilities, equipment, personnel, procedures, and communications operating within a common organizational structure, designed to aid in the management of resources during incidents.</w:t>
      </w:r>
    </w:p>
    <w:p w:rsidR="0069404F" w:rsidRDefault="0069404F">
      <w:pPr>
        <w:pStyle w:val="BodyText"/>
        <w:spacing w:before="10"/>
        <w:rPr>
          <w:sz w:val="23"/>
        </w:rPr>
      </w:pPr>
    </w:p>
    <w:p w:rsidR="0069404F" w:rsidRPr="001209C2" w:rsidRDefault="00DB560F" w:rsidP="001209C2">
      <w:pPr>
        <w:pStyle w:val="BodyText"/>
        <w:rPr>
          <w:b/>
        </w:rPr>
      </w:pPr>
      <w:bookmarkStart w:id="14" w:name="_Toc11322594"/>
      <w:r w:rsidRPr="001209C2">
        <w:rPr>
          <w:b/>
        </w:rPr>
        <w:t>National Incident Management System (NIMS)</w:t>
      </w:r>
      <w:bookmarkEnd w:id="14"/>
    </w:p>
    <w:p w:rsidR="0069404F" w:rsidRDefault="00DB560F">
      <w:pPr>
        <w:pStyle w:val="BodyText"/>
        <w:ind w:left="140" w:right="443"/>
      </w:pPr>
      <w:r>
        <w:t>NIMS provides a consistent nationwide template to enable Federal, State, tribal, and local governments, nongovernmental organizations, and the private sector to work together to prevent, protect against, respond to, recover from, and mitigate the effects of incidents regardless of cause, size, location or complexity to reduce the loss of life and property and harm to the environment.</w:t>
      </w:r>
    </w:p>
    <w:p w:rsidR="0069404F" w:rsidRDefault="0069404F">
      <w:pPr>
        <w:pStyle w:val="BodyText"/>
        <w:spacing w:before="1"/>
      </w:pPr>
    </w:p>
    <w:p w:rsidR="0069404F" w:rsidRDefault="00DB560F">
      <w:pPr>
        <w:pStyle w:val="Heading1"/>
        <w:numPr>
          <w:ilvl w:val="1"/>
          <w:numId w:val="3"/>
        </w:numPr>
        <w:tabs>
          <w:tab w:val="left" w:pos="860"/>
          <w:tab w:val="left" w:pos="861"/>
        </w:tabs>
      </w:pPr>
      <w:bookmarkStart w:id="15" w:name="_bookmark2"/>
      <w:bookmarkStart w:id="16" w:name="_Toc11322595"/>
      <w:bookmarkStart w:id="17" w:name="_Toc11323197"/>
      <w:bookmarkEnd w:id="15"/>
      <w:r>
        <w:t>RESPONSIBLILITIES</w:t>
      </w:r>
      <w:bookmarkEnd w:id="16"/>
      <w:bookmarkEnd w:id="17"/>
    </w:p>
    <w:p w:rsidR="0069404F" w:rsidRDefault="0069404F">
      <w:pPr>
        <w:pStyle w:val="BodyText"/>
        <w:spacing w:before="10"/>
        <w:rPr>
          <w:b/>
          <w:sz w:val="23"/>
        </w:rPr>
      </w:pPr>
    </w:p>
    <w:p w:rsidR="0069404F" w:rsidRDefault="00DB560F">
      <w:pPr>
        <w:pStyle w:val="BodyText"/>
        <w:ind w:left="140"/>
      </w:pPr>
      <w:r>
        <w:t>The</w:t>
      </w:r>
      <w:r>
        <w:rPr>
          <w:spacing w:val="-12"/>
        </w:rPr>
        <w:t xml:space="preserve"> </w:t>
      </w:r>
      <w:r>
        <w:t>responsibilities</w:t>
      </w:r>
      <w:r>
        <w:rPr>
          <w:spacing w:val="-11"/>
        </w:rPr>
        <w:t xml:space="preserve"> </w:t>
      </w:r>
      <w:r>
        <w:t>below</w:t>
      </w:r>
      <w:r>
        <w:rPr>
          <w:spacing w:val="-12"/>
        </w:rPr>
        <w:t xml:space="preserve"> </w:t>
      </w:r>
      <w:r>
        <w:t>are</w:t>
      </w:r>
      <w:r>
        <w:rPr>
          <w:spacing w:val="-11"/>
        </w:rPr>
        <w:t xml:space="preserve"> </w:t>
      </w:r>
      <w:r>
        <w:t>specific</w:t>
      </w:r>
      <w:r>
        <w:rPr>
          <w:spacing w:val="-12"/>
        </w:rPr>
        <w:t xml:space="preserve"> </w:t>
      </w:r>
      <w:r>
        <w:t>to</w:t>
      </w:r>
      <w:r>
        <w:rPr>
          <w:spacing w:val="-11"/>
        </w:rPr>
        <w:t xml:space="preserve"> </w:t>
      </w:r>
      <w:r>
        <w:t>the</w:t>
      </w:r>
      <w:r>
        <w:rPr>
          <w:spacing w:val="-9"/>
        </w:rPr>
        <w:t xml:space="preserve"> </w:t>
      </w:r>
      <w:r>
        <w:t>emergency</w:t>
      </w:r>
      <w:r>
        <w:rPr>
          <w:spacing w:val="-14"/>
        </w:rPr>
        <w:t xml:space="preserve"> </w:t>
      </w:r>
      <w:r>
        <w:t>management</w:t>
      </w:r>
      <w:r>
        <w:rPr>
          <w:spacing w:val="-11"/>
        </w:rPr>
        <w:t xml:space="preserve"> </w:t>
      </w:r>
      <w:r>
        <w:t>program.</w:t>
      </w:r>
      <w:r>
        <w:rPr>
          <w:spacing w:val="-10"/>
        </w:rPr>
        <w:t xml:space="preserve"> </w:t>
      </w:r>
      <w:r>
        <w:t>Responsibilities</w:t>
      </w:r>
      <w:r>
        <w:rPr>
          <w:spacing w:val="-11"/>
        </w:rPr>
        <w:t xml:space="preserve"> </w:t>
      </w:r>
      <w:r>
        <w:t>of</w:t>
      </w:r>
      <w:r>
        <w:rPr>
          <w:spacing w:val="-12"/>
        </w:rPr>
        <w:t xml:space="preserve"> </w:t>
      </w:r>
      <w:r>
        <w:t>the EOC and ERO personnel are outlined in the CEMP and respective</w:t>
      </w:r>
      <w:r>
        <w:rPr>
          <w:spacing w:val="-9"/>
        </w:rPr>
        <w:t xml:space="preserve"> </w:t>
      </w:r>
      <w:r>
        <w:t>appendices.</w:t>
      </w:r>
    </w:p>
    <w:p w:rsidR="0069404F" w:rsidRDefault="0069404F">
      <w:pPr>
        <w:pStyle w:val="BodyText"/>
        <w:spacing w:before="10"/>
        <w:rPr>
          <w:sz w:val="23"/>
        </w:rPr>
      </w:pPr>
    </w:p>
    <w:p w:rsidR="0069404F" w:rsidRDefault="00DB560F">
      <w:pPr>
        <w:pStyle w:val="Heading2"/>
        <w:numPr>
          <w:ilvl w:val="1"/>
          <w:numId w:val="3"/>
        </w:numPr>
        <w:tabs>
          <w:tab w:val="left" w:pos="680"/>
          <w:tab w:val="left" w:pos="681"/>
        </w:tabs>
        <w:spacing w:before="1" w:line="276" w:lineRule="exact"/>
        <w:ind w:left="680" w:hanging="504"/>
      </w:pPr>
      <w:bookmarkStart w:id="18" w:name="_bookmark3"/>
      <w:bookmarkStart w:id="19" w:name="_Toc11322596"/>
      <w:bookmarkStart w:id="20" w:name="_Toc11323198"/>
      <w:bookmarkEnd w:id="18"/>
      <w:r>
        <w:t>ES&amp;H Emergency</w:t>
      </w:r>
      <w:r>
        <w:rPr>
          <w:spacing w:val="-7"/>
        </w:rPr>
        <w:t xml:space="preserve"> </w:t>
      </w:r>
      <w:r>
        <w:t>Manager</w:t>
      </w:r>
      <w:bookmarkEnd w:id="19"/>
      <w:bookmarkEnd w:id="20"/>
    </w:p>
    <w:p w:rsidR="0069404F" w:rsidRDefault="00DB560F">
      <w:pPr>
        <w:pStyle w:val="ListParagraph"/>
        <w:numPr>
          <w:ilvl w:val="2"/>
          <w:numId w:val="3"/>
        </w:numPr>
        <w:tabs>
          <w:tab w:val="left" w:pos="1220"/>
          <w:tab w:val="left" w:pos="1221"/>
        </w:tabs>
        <w:ind w:right="140"/>
        <w:rPr>
          <w:sz w:val="24"/>
        </w:rPr>
      </w:pPr>
      <w:r>
        <w:rPr>
          <w:sz w:val="24"/>
        </w:rPr>
        <w:t>Develops and maintains the Emergency Planning Hazard Survey (EPHS) and Comprehensive Emergency Management Plan (CEMP) and support</w:t>
      </w:r>
      <w:r>
        <w:rPr>
          <w:spacing w:val="-5"/>
          <w:sz w:val="24"/>
        </w:rPr>
        <w:t xml:space="preserve"> </w:t>
      </w:r>
      <w:r>
        <w:rPr>
          <w:sz w:val="24"/>
        </w:rPr>
        <w:t>documents.</w:t>
      </w:r>
    </w:p>
    <w:p w:rsidR="0069404F" w:rsidRDefault="00DB560F">
      <w:pPr>
        <w:pStyle w:val="ListParagraph"/>
        <w:numPr>
          <w:ilvl w:val="2"/>
          <w:numId w:val="3"/>
        </w:numPr>
        <w:tabs>
          <w:tab w:val="left" w:pos="1220"/>
          <w:tab w:val="left" w:pos="1221"/>
        </w:tabs>
        <w:ind w:right="139"/>
        <w:rPr>
          <w:sz w:val="24"/>
        </w:rPr>
      </w:pPr>
      <w:r>
        <w:rPr>
          <w:sz w:val="24"/>
        </w:rPr>
        <w:t>Administrates functions associated with monitoring and tracking local area drills and emergency</w:t>
      </w:r>
      <w:r>
        <w:rPr>
          <w:spacing w:val="-5"/>
          <w:sz w:val="24"/>
        </w:rPr>
        <w:t xml:space="preserve"> </w:t>
      </w:r>
      <w:r>
        <w:rPr>
          <w:sz w:val="24"/>
        </w:rPr>
        <w:t>plans.</w:t>
      </w:r>
    </w:p>
    <w:p w:rsidR="0069404F" w:rsidRDefault="00DB560F">
      <w:pPr>
        <w:pStyle w:val="ListParagraph"/>
        <w:numPr>
          <w:ilvl w:val="2"/>
          <w:numId w:val="3"/>
        </w:numPr>
        <w:tabs>
          <w:tab w:val="left" w:pos="1220"/>
          <w:tab w:val="left" w:pos="1221"/>
        </w:tabs>
        <w:ind w:right="137"/>
        <w:rPr>
          <w:sz w:val="24"/>
        </w:rPr>
      </w:pPr>
      <w:r>
        <w:rPr>
          <w:sz w:val="24"/>
        </w:rPr>
        <w:t>Develops and implements annual EOC exercises and critiques associated with EOC exercises.</w:t>
      </w:r>
    </w:p>
    <w:p w:rsidR="0069404F" w:rsidRDefault="00DB560F">
      <w:pPr>
        <w:pStyle w:val="ListParagraph"/>
        <w:numPr>
          <w:ilvl w:val="2"/>
          <w:numId w:val="3"/>
        </w:numPr>
        <w:tabs>
          <w:tab w:val="left" w:pos="1220"/>
          <w:tab w:val="left" w:pos="1221"/>
        </w:tabs>
        <w:ind w:right="139"/>
        <w:rPr>
          <w:sz w:val="24"/>
        </w:rPr>
      </w:pPr>
      <w:r>
        <w:rPr>
          <w:sz w:val="24"/>
        </w:rPr>
        <w:t>Ensures</w:t>
      </w:r>
      <w:r>
        <w:rPr>
          <w:spacing w:val="-11"/>
          <w:sz w:val="24"/>
        </w:rPr>
        <w:t xml:space="preserve"> </w:t>
      </w:r>
      <w:r>
        <w:rPr>
          <w:sz w:val="24"/>
        </w:rPr>
        <w:t>that</w:t>
      </w:r>
      <w:r>
        <w:rPr>
          <w:spacing w:val="-11"/>
          <w:sz w:val="24"/>
        </w:rPr>
        <w:t xml:space="preserve"> </w:t>
      </w:r>
      <w:r>
        <w:rPr>
          <w:sz w:val="24"/>
        </w:rPr>
        <w:t>the</w:t>
      </w:r>
      <w:r>
        <w:rPr>
          <w:spacing w:val="-9"/>
          <w:sz w:val="24"/>
        </w:rPr>
        <w:t xml:space="preserve"> </w:t>
      </w:r>
      <w:r>
        <w:rPr>
          <w:sz w:val="24"/>
        </w:rPr>
        <w:t>EOC</w:t>
      </w:r>
      <w:r>
        <w:rPr>
          <w:spacing w:val="-11"/>
          <w:sz w:val="24"/>
        </w:rPr>
        <w:t xml:space="preserve"> </w:t>
      </w:r>
      <w:r>
        <w:rPr>
          <w:sz w:val="24"/>
        </w:rPr>
        <w:t>and</w:t>
      </w:r>
      <w:r>
        <w:rPr>
          <w:spacing w:val="-9"/>
          <w:sz w:val="24"/>
        </w:rPr>
        <w:t xml:space="preserve"> </w:t>
      </w:r>
      <w:r>
        <w:rPr>
          <w:sz w:val="24"/>
        </w:rPr>
        <w:t>its</w:t>
      </w:r>
      <w:r>
        <w:rPr>
          <w:spacing w:val="-11"/>
          <w:sz w:val="24"/>
        </w:rPr>
        <w:t xml:space="preserve"> </w:t>
      </w:r>
      <w:r>
        <w:rPr>
          <w:sz w:val="24"/>
        </w:rPr>
        <w:t>personnel</w:t>
      </w:r>
      <w:r>
        <w:rPr>
          <w:spacing w:val="-11"/>
          <w:sz w:val="24"/>
        </w:rPr>
        <w:t xml:space="preserve"> </w:t>
      </w:r>
      <w:r>
        <w:rPr>
          <w:sz w:val="24"/>
        </w:rPr>
        <w:t>are</w:t>
      </w:r>
      <w:r>
        <w:rPr>
          <w:spacing w:val="-13"/>
          <w:sz w:val="24"/>
        </w:rPr>
        <w:t xml:space="preserve"> </w:t>
      </w:r>
      <w:r>
        <w:rPr>
          <w:sz w:val="24"/>
        </w:rPr>
        <w:t>prepared</w:t>
      </w:r>
      <w:r>
        <w:rPr>
          <w:spacing w:val="-8"/>
          <w:sz w:val="24"/>
        </w:rPr>
        <w:t xml:space="preserve"> </w:t>
      </w:r>
      <w:r>
        <w:rPr>
          <w:sz w:val="24"/>
        </w:rPr>
        <w:t>for,</w:t>
      </w:r>
      <w:r>
        <w:rPr>
          <w:spacing w:val="-9"/>
          <w:sz w:val="24"/>
        </w:rPr>
        <w:t xml:space="preserve"> </w:t>
      </w:r>
      <w:r>
        <w:rPr>
          <w:sz w:val="24"/>
        </w:rPr>
        <w:t>and</w:t>
      </w:r>
      <w:r>
        <w:rPr>
          <w:spacing w:val="-11"/>
          <w:sz w:val="24"/>
        </w:rPr>
        <w:t xml:space="preserve"> </w:t>
      </w:r>
      <w:r>
        <w:rPr>
          <w:sz w:val="24"/>
        </w:rPr>
        <w:t>trained</w:t>
      </w:r>
      <w:r>
        <w:rPr>
          <w:spacing w:val="-9"/>
          <w:sz w:val="24"/>
        </w:rPr>
        <w:t xml:space="preserve"> </w:t>
      </w:r>
      <w:r>
        <w:rPr>
          <w:sz w:val="24"/>
        </w:rPr>
        <w:t>to,</w:t>
      </w:r>
      <w:r>
        <w:rPr>
          <w:spacing w:val="-10"/>
          <w:sz w:val="24"/>
        </w:rPr>
        <w:t xml:space="preserve"> </w:t>
      </w:r>
      <w:r>
        <w:rPr>
          <w:sz w:val="24"/>
        </w:rPr>
        <w:t>respond</w:t>
      </w:r>
      <w:r>
        <w:rPr>
          <w:spacing w:val="-11"/>
          <w:sz w:val="24"/>
        </w:rPr>
        <w:t xml:space="preserve"> </w:t>
      </w:r>
      <w:r>
        <w:rPr>
          <w:sz w:val="24"/>
        </w:rPr>
        <w:t>to</w:t>
      </w:r>
      <w:r>
        <w:rPr>
          <w:spacing w:val="-11"/>
          <w:sz w:val="24"/>
        </w:rPr>
        <w:t xml:space="preserve"> </w:t>
      </w:r>
      <w:r>
        <w:rPr>
          <w:sz w:val="24"/>
        </w:rPr>
        <w:t>an</w:t>
      </w:r>
      <w:r>
        <w:rPr>
          <w:spacing w:val="-11"/>
          <w:sz w:val="24"/>
        </w:rPr>
        <w:t xml:space="preserve"> </w:t>
      </w:r>
      <w:r>
        <w:rPr>
          <w:sz w:val="24"/>
        </w:rPr>
        <w:t>event or</w:t>
      </w:r>
      <w:r>
        <w:rPr>
          <w:spacing w:val="-5"/>
          <w:sz w:val="24"/>
        </w:rPr>
        <w:t xml:space="preserve"> </w:t>
      </w:r>
      <w:r>
        <w:rPr>
          <w:sz w:val="24"/>
        </w:rPr>
        <w:t>emergency.</w:t>
      </w:r>
    </w:p>
    <w:p w:rsidR="0069404F" w:rsidRDefault="00DB560F">
      <w:pPr>
        <w:pStyle w:val="ListParagraph"/>
        <w:numPr>
          <w:ilvl w:val="2"/>
          <w:numId w:val="3"/>
        </w:numPr>
        <w:tabs>
          <w:tab w:val="left" w:pos="1220"/>
          <w:tab w:val="left" w:pos="1221"/>
        </w:tabs>
        <w:spacing w:line="294" w:lineRule="exact"/>
        <w:rPr>
          <w:sz w:val="24"/>
        </w:rPr>
      </w:pPr>
      <w:r>
        <w:rPr>
          <w:sz w:val="24"/>
        </w:rPr>
        <w:t>Conducts assessments of the emergency management</w:t>
      </w:r>
      <w:r>
        <w:rPr>
          <w:spacing w:val="-11"/>
          <w:sz w:val="24"/>
        </w:rPr>
        <w:t xml:space="preserve"> </w:t>
      </w:r>
      <w:r>
        <w:rPr>
          <w:sz w:val="24"/>
        </w:rPr>
        <w:t>program.</w:t>
      </w:r>
    </w:p>
    <w:p w:rsidR="0069404F" w:rsidRDefault="0069404F">
      <w:pPr>
        <w:pStyle w:val="BodyText"/>
        <w:spacing w:before="10"/>
        <w:rPr>
          <w:sz w:val="23"/>
        </w:rPr>
      </w:pPr>
    </w:p>
    <w:p w:rsidR="0069404F" w:rsidRDefault="00DB560F">
      <w:pPr>
        <w:pStyle w:val="Heading2"/>
        <w:numPr>
          <w:ilvl w:val="1"/>
          <w:numId w:val="3"/>
        </w:numPr>
        <w:tabs>
          <w:tab w:val="left" w:pos="680"/>
          <w:tab w:val="left" w:pos="681"/>
        </w:tabs>
        <w:spacing w:before="1" w:line="276" w:lineRule="exact"/>
        <w:ind w:left="680" w:hanging="504"/>
      </w:pPr>
      <w:bookmarkStart w:id="21" w:name="_bookmark4"/>
      <w:bookmarkStart w:id="22" w:name="_Toc11322597"/>
      <w:bookmarkStart w:id="23" w:name="_Toc11323199"/>
      <w:bookmarkEnd w:id="21"/>
      <w:r>
        <w:t>EOC</w:t>
      </w:r>
      <w:r>
        <w:rPr>
          <w:spacing w:val="-3"/>
        </w:rPr>
        <w:t xml:space="preserve"> </w:t>
      </w:r>
      <w:r>
        <w:t>Manager</w:t>
      </w:r>
      <w:bookmarkEnd w:id="22"/>
      <w:bookmarkEnd w:id="23"/>
    </w:p>
    <w:p w:rsidR="0069404F" w:rsidRDefault="00DB560F">
      <w:pPr>
        <w:pStyle w:val="ListParagraph"/>
        <w:numPr>
          <w:ilvl w:val="2"/>
          <w:numId w:val="3"/>
        </w:numPr>
        <w:tabs>
          <w:tab w:val="left" w:pos="1311"/>
          <w:tab w:val="left" w:pos="1312"/>
        </w:tabs>
        <w:ind w:left="1311" w:right="133"/>
        <w:rPr>
          <w:sz w:val="24"/>
        </w:rPr>
      </w:pPr>
      <w:r>
        <w:rPr>
          <w:sz w:val="24"/>
        </w:rPr>
        <w:t>Coordinates EOC activities, in collaboration with the on-scene Incident Commander, to support the emergency</w:t>
      </w:r>
      <w:r>
        <w:rPr>
          <w:spacing w:val="-5"/>
          <w:sz w:val="24"/>
        </w:rPr>
        <w:t xml:space="preserve"> </w:t>
      </w:r>
      <w:r>
        <w:rPr>
          <w:sz w:val="24"/>
        </w:rPr>
        <w:t>response.</w:t>
      </w:r>
    </w:p>
    <w:p w:rsidR="0069404F" w:rsidRDefault="00DB560F">
      <w:pPr>
        <w:pStyle w:val="ListParagraph"/>
        <w:numPr>
          <w:ilvl w:val="2"/>
          <w:numId w:val="3"/>
        </w:numPr>
        <w:tabs>
          <w:tab w:val="left" w:pos="1311"/>
          <w:tab w:val="left" w:pos="1312"/>
        </w:tabs>
        <w:ind w:left="1311" w:right="136"/>
        <w:rPr>
          <w:sz w:val="24"/>
        </w:rPr>
      </w:pPr>
      <w:r>
        <w:rPr>
          <w:sz w:val="24"/>
        </w:rPr>
        <w:t>Ensure that incidents are properly classified and required notifications are made within the prescribed time limits in accordance with DOE Orders and the</w:t>
      </w:r>
      <w:r>
        <w:rPr>
          <w:spacing w:val="-11"/>
          <w:sz w:val="24"/>
        </w:rPr>
        <w:t xml:space="preserve"> </w:t>
      </w:r>
      <w:r>
        <w:rPr>
          <w:sz w:val="24"/>
        </w:rPr>
        <w:t>CEMP.</w:t>
      </w:r>
    </w:p>
    <w:p w:rsidR="0069404F" w:rsidRDefault="0069404F">
      <w:pPr>
        <w:pStyle w:val="BodyText"/>
      </w:pPr>
    </w:p>
    <w:p w:rsidR="0069404F" w:rsidRDefault="00DB560F">
      <w:pPr>
        <w:pStyle w:val="Heading2"/>
        <w:numPr>
          <w:ilvl w:val="1"/>
          <w:numId w:val="3"/>
        </w:numPr>
        <w:tabs>
          <w:tab w:val="left" w:pos="680"/>
          <w:tab w:val="left" w:pos="681"/>
        </w:tabs>
        <w:spacing w:line="276" w:lineRule="exact"/>
        <w:ind w:left="680" w:hanging="504"/>
      </w:pPr>
      <w:bookmarkStart w:id="24" w:name="_bookmark5"/>
      <w:bookmarkStart w:id="25" w:name="_Toc11322598"/>
      <w:bookmarkStart w:id="26" w:name="_Toc11323200"/>
      <w:bookmarkEnd w:id="24"/>
      <w:r>
        <w:t>Incident Commander</w:t>
      </w:r>
      <w:r>
        <w:rPr>
          <w:spacing w:val="-6"/>
        </w:rPr>
        <w:t xml:space="preserve"> </w:t>
      </w:r>
      <w:r>
        <w:t>(IC)</w:t>
      </w:r>
      <w:bookmarkEnd w:id="25"/>
      <w:bookmarkEnd w:id="26"/>
    </w:p>
    <w:p w:rsidR="0069404F" w:rsidRDefault="00DB560F">
      <w:pPr>
        <w:pStyle w:val="ListParagraph"/>
        <w:numPr>
          <w:ilvl w:val="2"/>
          <w:numId w:val="3"/>
        </w:numPr>
        <w:tabs>
          <w:tab w:val="left" w:pos="1311"/>
          <w:tab w:val="left" w:pos="1312"/>
        </w:tabs>
        <w:ind w:left="1311" w:right="807"/>
        <w:rPr>
          <w:sz w:val="24"/>
        </w:rPr>
      </w:pPr>
      <w:r>
        <w:rPr>
          <w:sz w:val="24"/>
        </w:rPr>
        <w:t>Responsible for all incident activities, including the development of strategies</w:t>
      </w:r>
      <w:r>
        <w:rPr>
          <w:spacing w:val="-18"/>
          <w:sz w:val="24"/>
        </w:rPr>
        <w:t xml:space="preserve"> </w:t>
      </w:r>
      <w:r>
        <w:rPr>
          <w:sz w:val="24"/>
        </w:rPr>
        <w:t>and tactics and the ordering and release of</w:t>
      </w:r>
      <w:r>
        <w:rPr>
          <w:spacing w:val="-10"/>
          <w:sz w:val="24"/>
        </w:rPr>
        <w:t xml:space="preserve"> </w:t>
      </w:r>
      <w:r>
        <w:rPr>
          <w:sz w:val="24"/>
        </w:rPr>
        <w:t>resources.</w:t>
      </w:r>
    </w:p>
    <w:p w:rsidR="0069404F" w:rsidRDefault="00DB560F">
      <w:pPr>
        <w:pStyle w:val="ListParagraph"/>
        <w:numPr>
          <w:ilvl w:val="2"/>
          <w:numId w:val="3"/>
        </w:numPr>
        <w:tabs>
          <w:tab w:val="left" w:pos="1311"/>
          <w:tab w:val="left" w:pos="1312"/>
        </w:tabs>
        <w:spacing w:line="293" w:lineRule="exact"/>
        <w:ind w:left="1311"/>
        <w:rPr>
          <w:sz w:val="24"/>
        </w:rPr>
      </w:pPr>
      <w:r>
        <w:rPr>
          <w:sz w:val="24"/>
        </w:rPr>
        <w:t>Has overall authority and responsibility for conducting incident</w:t>
      </w:r>
      <w:r>
        <w:rPr>
          <w:spacing w:val="-12"/>
          <w:sz w:val="24"/>
        </w:rPr>
        <w:t xml:space="preserve"> </w:t>
      </w:r>
      <w:r>
        <w:rPr>
          <w:sz w:val="24"/>
        </w:rPr>
        <w:t>operations.</w:t>
      </w:r>
    </w:p>
    <w:p w:rsidR="0069404F" w:rsidRDefault="00DB560F">
      <w:pPr>
        <w:pStyle w:val="ListParagraph"/>
        <w:numPr>
          <w:ilvl w:val="2"/>
          <w:numId w:val="3"/>
        </w:numPr>
        <w:tabs>
          <w:tab w:val="left" w:pos="1311"/>
          <w:tab w:val="left" w:pos="1312"/>
        </w:tabs>
        <w:spacing w:line="293" w:lineRule="exact"/>
        <w:ind w:left="1311"/>
        <w:rPr>
          <w:sz w:val="24"/>
        </w:rPr>
      </w:pPr>
      <w:r>
        <w:rPr>
          <w:sz w:val="24"/>
        </w:rPr>
        <w:t>Responsible for the management of all incident operations at the incident</w:t>
      </w:r>
      <w:r>
        <w:rPr>
          <w:spacing w:val="-13"/>
          <w:sz w:val="24"/>
        </w:rPr>
        <w:t xml:space="preserve"> </w:t>
      </w:r>
      <w:r>
        <w:rPr>
          <w:sz w:val="24"/>
        </w:rPr>
        <w:t>site.</w:t>
      </w:r>
    </w:p>
    <w:p w:rsidR="0069404F" w:rsidRDefault="0069404F">
      <w:pPr>
        <w:pStyle w:val="BodyText"/>
      </w:pPr>
    </w:p>
    <w:p w:rsidR="0069404F" w:rsidRDefault="00DB560F">
      <w:pPr>
        <w:pStyle w:val="Heading2"/>
        <w:numPr>
          <w:ilvl w:val="1"/>
          <w:numId w:val="3"/>
        </w:numPr>
        <w:tabs>
          <w:tab w:val="left" w:pos="680"/>
          <w:tab w:val="left" w:pos="681"/>
        </w:tabs>
        <w:spacing w:line="276" w:lineRule="exact"/>
        <w:ind w:left="680" w:hanging="504"/>
      </w:pPr>
      <w:bookmarkStart w:id="27" w:name="_bookmark6"/>
      <w:bookmarkStart w:id="28" w:name="_Toc11322599"/>
      <w:bookmarkStart w:id="29" w:name="_Toc11323201"/>
      <w:bookmarkEnd w:id="27"/>
      <w:r>
        <w:t>D/S Head that serves as landlord of an occupied</w:t>
      </w:r>
      <w:r>
        <w:rPr>
          <w:spacing w:val="-8"/>
        </w:rPr>
        <w:t xml:space="preserve"> </w:t>
      </w:r>
      <w:r>
        <w:t>facility</w:t>
      </w:r>
      <w:bookmarkEnd w:id="28"/>
      <w:bookmarkEnd w:id="29"/>
    </w:p>
    <w:p w:rsidR="0069404F" w:rsidRDefault="00DB560F">
      <w:pPr>
        <w:pStyle w:val="ListParagraph"/>
        <w:numPr>
          <w:ilvl w:val="2"/>
          <w:numId w:val="3"/>
        </w:numPr>
        <w:tabs>
          <w:tab w:val="left" w:pos="1311"/>
          <w:tab w:val="left" w:pos="1312"/>
        </w:tabs>
        <w:ind w:left="1311" w:right="240" w:hanging="451"/>
        <w:rPr>
          <w:sz w:val="24"/>
        </w:rPr>
      </w:pPr>
      <w:r>
        <w:rPr>
          <w:sz w:val="24"/>
        </w:rPr>
        <w:t>Identifies personnel to serve as a primary and alternate Emergency Warden for</w:t>
      </w:r>
      <w:r>
        <w:rPr>
          <w:spacing w:val="-18"/>
          <w:sz w:val="24"/>
        </w:rPr>
        <w:t xml:space="preserve"> </w:t>
      </w:r>
      <w:r>
        <w:rPr>
          <w:sz w:val="24"/>
        </w:rPr>
        <w:t>facilities under their control.  For larger buildings, multiple wardens and backups are</w:t>
      </w:r>
      <w:r>
        <w:rPr>
          <w:spacing w:val="-14"/>
          <w:sz w:val="24"/>
        </w:rPr>
        <w:t xml:space="preserve"> </w:t>
      </w:r>
      <w:r>
        <w:rPr>
          <w:sz w:val="24"/>
        </w:rPr>
        <w:t>required.</w:t>
      </w:r>
    </w:p>
    <w:p w:rsidR="0069404F" w:rsidRDefault="00DB560F">
      <w:pPr>
        <w:pStyle w:val="ListParagraph"/>
        <w:numPr>
          <w:ilvl w:val="2"/>
          <w:numId w:val="3"/>
        </w:numPr>
        <w:tabs>
          <w:tab w:val="left" w:pos="1311"/>
          <w:tab w:val="left" w:pos="1312"/>
        </w:tabs>
        <w:ind w:left="1311" w:right="364" w:hanging="451"/>
        <w:rPr>
          <w:sz w:val="24"/>
        </w:rPr>
      </w:pPr>
      <w:r>
        <w:rPr>
          <w:sz w:val="24"/>
        </w:rPr>
        <w:t>Ensures that Emergency Wardens receive initial training from the landlord D/S, yearly refresher training, or as necessary when the layout, mission, or function of the facility undergoes major</w:t>
      </w:r>
      <w:r>
        <w:rPr>
          <w:spacing w:val="-4"/>
          <w:sz w:val="24"/>
        </w:rPr>
        <w:t xml:space="preserve"> </w:t>
      </w:r>
      <w:r>
        <w:rPr>
          <w:sz w:val="24"/>
        </w:rPr>
        <w:t>changes.</w:t>
      </w:r>
    </w:p>
    <w:p w:rsidR="0069404F" w:rsidRDefault="00DB560F">
      <w:pPr>
        <w:pStyle w:val="ListParagraph"/>
        <w:numPr>
          <w:ilvl w:val="2"/>
          <w:numId w:val="3"/>
        </w:numPr>
        <w:tabs>
          <w:tab w:val="left" w:pos="1311"/>
          <w:tab w:val="left" w:pos="1312"/>
        </w:tabs>
        <w:spacing w:line="294" w:lineRule="exact"/>
        <w:ind w:left="1311" w:hanging="451"/>
        <w:rPr>
          <w:sz w:val="24"/>
        </w:rPr>
      </w:pPr>
      <w:r>
        <w:rPr>
          <w:sz w:val="24"/>
        </w:rPr>
        <w:t>Asks tenant D/S for personnel to be assigned as Emergency</w:t>
      </w:r>
      <w:r>
        <w:rPr>
          <w:spacing w:val="-11"/>
          <w:sz w:val="24"/>
        </w:rPr>
        <w:t xml:space="preserve"> </w:t>
      </w:r>
      <w:r>
        <w:rPr>
          <w:sz w:val="24"/>
        </w:rPr>
        <w:t>Warden(s).</w:t>
      </w:r>
    </w:p>
    <w:p w:rsidR="0069404F" w:rsidRDefault="0069404F">
      <w:pPr>
        <w:spacing w:line="294" w:lineRule="exact"/>
        <w:rPr>
          <w:sz w:val="24"/>
        </w:rPr>
        <w:sectPr w:rsidR="0069404F">
          <w:pgSz w:w="12240" w:h="15840"/>
          <w:pgMar w:top="720" w:right="940" w:bottom="1280" w:left="1300" w:header="0" w:footer="1063" w:gutter="0"/>
          <w:cols w:space="720"/>
        </w:sectPr>
      </w:pP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377"/>
        <w:gridCol w:w="2829"/>
      </w:tblGrid>
      <w:tr w:rsidR="00335DF8" w:rsidRPr="00423E3B" w:rsidTr="00894CB8">
        <w:trPr>
          <w:trHeight w:val="890"/>
        </w:trPr>
        <w:tc>
          <w:tcPr>
            <w:tcW w:w="1490" w:type="dxa"/>
          </w:tcPr>
          <w:p w:rsidR="00335DF8" w:rsidRDefault="00335DF8" w:rsidP="00894CB8">
            <w:r w:rsidRPr="00684839">
              <w:rPr>
                <w:noProof/>
              </w:rPr>
              <w:drawing>
                <wp:anchor distT="0" distB="0" distL="114300" distR="114300" simplePos="0" relativeHeight="251667456" behindDoc="0" locked="0" layoutInCell="1" allowOverlap="0" wp14:anchorId="2770CA21" wp14:editId="2D070B96">
                  <wp:simplePos x="0" y="0"/>
                  <wp:positionH relativeFrom="page">
                    <wp:posOffset>45720</wp:posOffset>
                  </wp:positionH>
                  <wp:positionV relativeFrom="page">
                    <wp:posOffset>161290</wp:posOffset>
                  </wp:positionV>
                  <wp:extent cx="1552575" cy="276225"/>
                  <wp:effectExtent l="0" t="0" r="9525" b="9525"/>
                  <wp:wrapTopAndBottom/>
                  <wp:docPr id="20" name="Picture 20"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rsidR="00335DF8" w:rsidRDefault="00335DF8" w:rsidP="00894CB8">
            <w:pPr>
              <w:jc w:val="center"/>
            </w:pPr>
            <w:r>
              <w:t>ES&amp;H Manual</w:t>
            </w:r>
          </w:p>
        </w:tc>
        <w:tc>
          <w:tcPr>
            <w:tcW w:w="3188" w:type="dxa"/>
            <w:vAlign w:val="center"/>
          </w:tcPr>
          <w:p w:rsidR="00335DF8" w:rsidRPr="00423E3B" w:rsidRDefault="00335DF8" w:rsidP="00894CB8">
            <w:pPr>
              <w:jc w:val="center"/>
            </w:pPr>
            <w:r>
              <w:t>FESHM 2040</w:t>
            </w:r>
          </w:p>
          <w:p w:rsidR="00335DF8" w:rsidRPr="00423E3B" w:rsidRDefault="00335DF8" w:rsidP="00894CB8">
            <w:pPr>
              <w:jc w:val="center"/>
            </w:pPr>
            <w:r>
              <w:t>June 2019</w:t>
            </w:r>
          </w:p>
        </w:tc>
      </w:tr>
    </w:tbl>
    <w:p w:rsidR="0069404F" w:rsidRDefault="00DB560F" w:rsidP="00335DF8">
      <w:pPr>
        <w:pStyle w:val="ListParagraph"/>
        <w:numPr>
          <w:ilvl w:val="2"/>
          <w:numId w:val="3"/>
        </w:numPr>
        <w:tabs>
          <w:tab w:val="left" w:pos="1311"/>
          <w:tab w:val="left" w:pos="1312"/>
        </w:tabs>
        <w:spacing w:before="100" w:beforeAutospacing="1"/>
        <w:ind w:left="1311" w:right="694" w:hanging="451"/>
        <w:rPr>
          <w:sz w:val="24"/>
        </w:rPr>
      </w:pPr>
      <w:r>
        <w:rPr>
          <w:sz w:val="24"/>
        </w:rPr>
        <w:t>Ensures that Local Area Plans are developed, revised, maintained and approved for occupied facilities under their</w:t>
      </w:r>
      <w:r>
        <w:rPr>
          <w:spacing w:val="-6"/>
          <w:sz w:val="24"/>
        </w:rPr>
        <w:t xml:space="preserve"> </w:t>
      </w:r>
      <w:r>
        <w:rPr>
          <w:sz w:val="24"/>
        </w:rPr>
        <w:t>control.</w:t>
      </w:r>
    </w:p>
    <w:p w:rsidR="0069404F" w:rsidRDefault="00DB560F">
      <w:pPr>
        <w:pStyle w:val="ListParagraph"/>
        <w:numPr>
          <w:ilvl w:val="2"/>
          <w:numId w:val="3"/>
        </w:numPr>
        <w:tabs>
          <w:tab w:val="left" w:pos="1311"/>
          <w:tab w:val="left" w:pos="1312"/>
        </w:tabs>
        <w:ind w:left="1311" w:right="888" w:hanging="451"/>
        <w:rPr>
          <w:sz w:val="24"/>
        </w:rPr>
      </w:pPr>
      <w:r>
        <w:rPr>
          <w:sz w:val="24"/>
        </w:rPr>
        <w:t xml:space="preserve">Ensures that all local drill issues, problems or findings are </w:t>
      </w:r>
      <w:proofErr w:type="gramStart"/>
      <w:r>
        <w:rPr>
          <w:sz w:val="24"/>
        </w:rPr>
        <w:t>entered into</w:t>
      </w:r>
      <w:proofErr w:type="gramEnd"/>
      <w:r>
        <w:rPr>
          <w:sz w:val="24"/>
        </w:rPr>
        <w:t xml:space="preserve"> iTrack for accountability, tracking, trending and</w:t>
      </w:r>
      <w:r>
        <w:rPr>
          <w:spacing w:val="-7"/>
          <w:sz w:val="24"/>
        </w:rPr>
        <w:t xml:space="preserve"> </w:t>
      </w:r>
      <w:r>
        <w:rPr>
          <w:sz w:val="24"/>
        </w:rPr>
        <w:t>resolution.</w:t>
      </w:r>
    </w:p>
    <w:p w:rsidR="0069404F" w:rsidRDefault="00DB560F">
      <w:pPr>
        <w:pStyle w:val="ListParagraph"/>
        <w:numPr>
          <w:ilvl w:val="2"/>
          <w:numId w:val="3"/>
        </w:numPr>
        <w:tabs>
          <w:tab w:val="left" w:pos="1311"/>
          <w:tab w:val="left" w:pos="1312"/>
        </w:tabs>
        <w:ind w:left="1311" w:right="397" w:hanging="451"/>
        <w:rPr>
          <w:sz w:val="24"/>
        </w:rPr>
      </w:pPr>
      <w:r>
        <w:rPr>
          <w:sz w:val="24"/>
        </w:rPr>
        <w:t>Ensures that local drills are conducted and reported to the ES&amp;H Emergency</w:t>
      </w:r>
      <w:r>
        <w:rPr>
          <w:spacing w:val="-14"/>
          <w:sz w:val="24"/>
        </w:rPr>
        <w:t xml:space="preserve"> </w:t>
      </w:r>
      <w:r>
        <w:rPr>
          <w:sz w:val="24"/>
        </w:rPr>
        <w:t>Manager as</w:t>
      </w:r>
      <w:r>
        <w:rPr>
          <w:spacing w:val="-6"/>
          <w:sz w:val="24"/>
        </w:rPr>
        <w:t xml:space="preserve"> </w:t>
      </w:r>
      <w:r>
        <w:rPr>
          <w:sz w:val="24"/>
        </w:rPr>
        <w:t>required.</w:t>
      </w:r>
    </w:p>
    <w:p w:rsidR="0069404F" w:rsidRDefault="00DB560F">
      <w:pPr>
        <w:pStyle w:val="ListParagraph"/>
        <w:numPr>
          <w:ilvl w:val="2"/>
          <w:numId w:val="3"/>
        </w:numPr>
        <w:tabs>
          <w:tab w:val="left" w:pos="1311"/>
          <w:tab w:val="left" w:pos="1312"/>
        </w:tabs>
        <w:spacing w:line="293" w:lineRule="exact"/>
        <w:ind w:left="1311" w:hanging="451"/>
        <w:rPr>
          <w:sz w:val="24"/>
        </w:rPr>
      </w:pPr>
      <w:r>
        <w:rPr>
          <w:sz w:val="24"/>
        </w:rPr>
        <w:t>Ensures that hazard maps are prepared and maintained per FESHM</w:t>
      </w:r>
      <w:r>
        <w:rPr>
          <w:spacing w:val="-7"/>
          <w:sz w:val="24"/>
        </w:rPr>
        <w:t xml:space="preserve"> </w:t>
      </w:r>
      <w:r>
        <w:rPr>
          <w:sz w:val="24"/>
        </w:rPr>
        <w:t>6016.</w:t>
      </w:r>
    </w:p>
    <w:p w:rsidR="0069404F" w:rsidRDefault="00DB560F">
      <w:pPr>
        <w:pStyle w:val="ListParagraph"/>
        <w:numPr>
          <w:ilvl w:val="2"/>
          <w:numId w:val="3"/>
        </w:numPr>
        <w:tabs>
          <w:tab w:val="left" w:pos="1311"/>
          <w:tab w:val="left" w:pos="1312"/>
        </w:tabs>
        <w:ind w:left="1311" w:right="328" w:hanging="451"/>
        <w:rPr>
          <w:sz w:val="24"/>
        </w:rPr>
      </w:pPr>
      <w:r>
        <w:rPr>
          <w:sz w:val="24"/>
        </w:rPr>
        <w:t>Understands their responsibilities for emergency planning and response as described in the</w:t>
      </w:r>
      <w:r>
        <w:rPr>
          <w:spacing w:val="-2"/>
          <w:sz w:val="24"/>
        </w:rPr>
        <w:t xml:space="preserve"> </w:t>
      </w:r>
      <w:r>
        <w:rPr>
          <w:sz w:val="24"/>
        </w:rPr>
        <w:t>CEMP.</w:t>
      </w:r>
    </w:p>
    <w:p w:rsidR="0069404F" w:rsidRDefault="0069404F">
      <w:pPr>
        <w:pStyle w:val="BodyText"/>
      </w:pPr>
    </w:p>
    <w:p w:rsidR="0069404F" w:rsidRDefault="00DB560F">
      <w:pPr>
        <w:pStyle w:val="Heading2"/>
        <w:numPr>
          <w:ilvl w:val="1"/>
          <w:numId w:val="3"/>
        </w:numPr>
        <w:tabs>
          <w:tab w:val="left" w:pos="681"/>
        </w:tabs>
        <w:ind w:left="680" w:hanging="504"/>
      </w:pPr>
      <w:bookmarkStart w:id="30" w:name="_bookmark7"/>
      <w:bookmarkStart w:id="31" w:name="_Toc11322600"/>
      <w:bookmarkStart w:id="32" w:name="_Toc11323202"/>
      <w:bookmarkEnd w:id="30"/>
      <w:r>
        <w:t>D/S Building</w:t>
      </w:r>
      <w:r>
        <w:rPr>
          <w:spacing w:val="-3"/>
        </w:rPr>
        <w:t xml:space="preserve"> </w:t>
      </w:r>
      <w:r>
        <w:t>Manager</w:t>
      </w:r>
      <w:bookmarkEnd w:id="31"/>
      <w:bookmarkEnd w:id="32"/>
    </w:p>
    <w:p w:rsidR="0069404F" w:rsidRDefault="00DB560F">
      <w:pPr>
        <w:pStyle w:val="ListParagraph"/>
        <w:numPr>
          <w:ilvl w:val="2"/>
          <w:numId w:val="3"/>
        </w:numPr>
        <w:tabs>
          <w:tab w:val="left" w:pos="1220"/>
          <w:tab w:val="left" w:pos="1221"/>
        </w:tabs>
        <w:rPr>
          <w:sz w:val="24"/>
        </w:rPr>
      </w:pPr>
      <w:r>
        <w:rPr>
          <w:sz w:val="24"/>
        </w:rPr>
        <w:t>Manages the facility emergency preparedness</w:t>
      </w:r>
      <w:r>
        <w:rPr>
          <w:spacing w:val="-14"/>
          <w:sz w:val="24"/>
        </w:rPr>
        <w:t xml:space="preserve"> </w:t>
      </w:r>
      <w:r>
        <w:rPr>
          <w:sz w:val="24"/>
        </w:rPr>
        <w:t>program.</w:t>
      </w:r>
    </w:p>
    <w:p w:rsidR="0069404F" w:rsidRDefault="00DB560F">
      <w:pPr>
        <w:pStyle w:val="ListParagraph"/>
        <w:numPr>
          <w:ilvl w:val="2"/>
          <w:numId w:val="3"/>
        </w:numPr>
        <w:tabs>
          <w:tab w:val="left" w:pos="1220"/>
          <w:tab w:val="left" w:pos="1221"/>
        </w:tabs>
        <w:spacing w:before="1"/>
        <w:ind w:right="1272"/>
        <w:rPr>
          <w:sz w:val="24"/>
        </w:rPr>
      </w:pPr>
      <w:r>
        <w:rPr>
          <w:sz w:val="24"/>
        </w:rPr>
        <w:t>Develops a working knowledge of, and maintain access to, current emergency preparedness information</w:t>
      </w:r>
      <w:r>
        <w:rPr>
          <w:spacing w:val="-8"/>
          <w:sz w:val="24"/>
        </w:rPr>
        <w:t xml:space="preserve"> </w:t>
      </w:r>
      <w:r>
        <w:rPr>
          <w:sz w:val="24"/>
        </w:rPr>
        <w:t>including:</w:t>
      </w:r>
    </w:p>
    <w:p w:rsidR="0069404F" w:rsidRDefault="00DB560F">
      <w:pPr>
        <w:pStyle w:val="ListParagraph"/>
        <w:numPr>
          <w:ilvl w:val="3"/>
          <w:numId w:val="3"/>
        </w:numPr>
        <w:tabs>
          <w:tab w:val="left" w:pos="1941"/>
        </w:tabs>
        <w:spacing w:line="286" w:lineRule="exact"/>
        <w:rPr>
          <w:sz w:val="24"/>
        </w:rPr>
      </w:pPr>
      <w:r>
        <w:rPr>
          <w:sz w:val="24"/>
        </w:rPr>
        <w:t>Emergency warden</w:t>
      </w:r>
      <w:r>
        <w:rPr>
          <w:spacing w:val="-7"/>
          <w:sz w:val="24"/>
        </w:rPr>
        <w:t xml:space="preserve"> </w:t>
      </w:r>
      <w:r>
        <w:rPr>
          <w:sz w:val="24"/>
        </w:rPr>
        <w:t>designation.</w:t>
      </w:r>
    </w:p>
    <w:p w:rsidR="0069404F" w:rsidRDefault="00DB560F">
      <w:pPr>
        <w:pStyle w:val="ListParagraph"/>
        <w:numPr>
          <w:ilvl w:val="3"/>
          <w:numId w:val="3"/>
        </w:numPr>
        <w:tabs>
          <w:tab w:val="left" w:pos="1941"/>
        </w:tabs>
        <w:spacing w:line="276" w:lineRule="exact"/>
        <w:rPr>
          <w:sz w:val="24"/>
        </w:rPr>
      </w:pPr>
      <w:r>
        <w:rPr>
          <w:sz w:val="24"/>
        </w:rPr>
        <w:t>Exiting and evacuation</w:t>
      </w:r>
      <w:r>
        <w:rPr>
          <w:spacing w:val="-4"/>
          <w:sz w:val="24"/>
        </w:rPr>
        <w:t xml:space="preserve"> </w:t>
      </w:r>
      <w:r>
        <w:rPr>
          <w:sz w:val="24"/>
        </w:rPr>
        <w:t>plans.</w:t>
      </w:r>
    </w:p>
    <w:p w:rsidR="0069404F" w:rsidRDefault="00DB560F">
      <w:pPr>
        <w:pStyle w:val="ListParagraph"/>
        <w:numPr>
          <w:ilvl w:val="3"/>
          <w:numId w:val="3"/>
        </w:numPr>
        <w:tabs>
          <w:tab w:val="left" w:pos="1941"/>
        </w:tabs>
        <w:spacing w:before="10" w:line="223" w:lineRule="auto"/>
        <w:ind w:right="466"/>
        <w:rPr>
          <w:sz w:val="24"/>
        </w:rPr>
      </w:pPr>
      <w:r>
        <w:rPr>
          <w:sz w:val="24"/>
        </w:rPr>
        <w:t>Location and readiness of emergency shelters. This includes ensuring access to the designated shelter is uninhibited or compromised in any</w:t>
      </w:r>
      <w:r>
        <w:rPr>
          <w:spacing w:val="-9"/>
          <w:sz w:val="24"/>
        </w:rPr>
        <w:t xml:space="preserve"> </w:t>
      </w:r>
      <w:r>
        <w:rPr>
          <w:sz w:val="24"/>
        </w:rPr>
        <w:t>way.</w:t>
      </w:r>
    </w:p>
    <w:p w:rsidR="0069404F" w:rsidRDefault="00DB560F">
      <w:pPr>
        <w:pStyle w:val="ListParagraph"/>
        <w:numPr>
          <w:ilvl w:val="2"/>
          <w:numId w:val="3"/>
        </w:numPr>
        <w:tabs>
          <w:tab w:val="left" w:pos="1220"/>
          <w:tab w:val="left" w:pos="1221"/>
        </w:tabs>
        <w:ind w:right="342"/>
        <w:rPr>
          <w:sz w:val="24"/>
        </w:rPr>
      </w:pPr>
      <w:r>
        <w:rPr>
          <w:sz w:val="24"/>
        </w:rPr>
        <w:t>Develops a working knowledge of, and maintain current information regarding,</w:t>
      </w:r>
      <w:r>
        <w:rPr>
          <w:spacing w:val="-12"/>
          <w:sz w:val="24"/>
        </w:rPr>
        <w:t xml:space="preserve"> </w:t>
      </w:r>
      <w:r>
        <w:rPr>
          <w:sz w:val="24"/>
        </w:rPr>
        <w:t>hazards and hazardous materials and areas within the building or</w:t>
      </w:r>
      <w:r>
        <w:rPr>
          <w:spacing w:val="-12"/>
          <w:sz w:val="24"/>
        </w:rPr>
        <w:t xml:space="preserve"> </w:t>
      </w:r>
      <w:r>
        <w:rPr>
          <w:sz w:val="24"/>
        </w:rPr>
        <w:t>facility.</w:t>
      </w:r>
    </w:p>
    <w:p w:rsidR="0069404F" w:rsidRDefault="00DB560F">
      <w:pPr>
        <w:pStyle w:val="ListParagraph"/>
        <w:numPr>
          <w:ilvl w:val="2"/>
          <w:numId w:val="3"/>
        </w:numPr>
        <w:tabs>
          <w:tab w:val="left" w:pos="1220"/>
          <w:tab w:val="left" w:pos="1221"/>
        </w:tabs>
        <w:ind w:right="155"/>
        <w:rPr>
          <w:sz w:val="24"/>
        </w:rPr>
      </w:pPr>
      <w:r>
        <w:rPr>
          <w:sz w:val="24"/>
        </w:rPr>
        <w:t>Manages building/facility Sitewide Emergency Warning System (SEWS) equipment</w:t>
      </w:r>
      <w:r>
        <w:rPr>
          <w:spacing w:val="-19"/>
          <w:sz w:val="24"/>
        </w:rPr>
        <w:t xml:space="preserve"> </w:t>
      </w:r>
      <w:r>
        <w:rPr>
          <w:sz w:val="24"/>
        </w:rPr>
        <w:t>such as Tone Alert Receivers (TAR’s) and/or Safety Alert Monitors</w:t>
      </w:r>
      <w:r>
        <w:rPr>
          <w:spacing w:val="-14"/>
          <w:sz w:val="24"/>
        </w:rPr>
        <w:t xml:space="preserve"> </w:t>
      </w:r>
      <w:r>
        <w:rPr>
          <w:sz w:val="24"/>
        </w:rPr>
        <w:t>(SAM’s).</w:t>
      </w:r>
    </w:p>
    <w:p w:rsidR="0069404F" w:rsidRDefault="00DB560F">
      <w:pPr>
        <w:pStyle w:val="ListParagraph"/>
        <w:numPr>
          <w:ilvl w:val="3"/>
          <w:numId w:val="3"/>
        </w:numPr>
        <w:tabs>
          <w:tab w:val="left" w:pos="1941"/>
        </w:tabs>
        <w:spacing w:before="8" w:line="232" w:lineRule="auto"/>
        <w:ind w:right="246"/>
        <w:rPr>
          <w:sz w:val="24"/>
        </w:rPr>
      </w:pPr>
      <w:r>
        <w:rPr>
          <w:sz w:val="24"/>
        </w:rPr>
        <w:t xml:space="preserve">The sitewide TAR’s and SAM’s are tested on the first Tuesday of each month. </w:t>
      </w:r>
      <w:r>
        <w:rPr>
          <w:spacing w:val="-3"/>
          <w:sz w:val="24"/>
        </w:rPr>
        <w:t xml:space="preserve">It </w:t>
      </w:r>
      <w:r>
        <w:rPr>
          <w:sz w:val="24"/>
        </w:rPr>
        <w:t>is the responsibility of building managers to report both positive and negative feedback to the ES&amp;H Emergency Manager within two days of the</w:t>
      </w:r>
      <w:r>
        <w:rPr>
          <w:spacing w:val="-12"/>
          <w:sz w:val="24"/>
        </w:rPr>
        <w:t xml:space="preserve"> </w:t>
      </w:r>
      <w:r>
        <w:rPr>
          <w:sz w:val="24"/>
        </w:rPr>
        <w:t>test.</w:t>
      </w:r>
    </w:p>
    <w:p w:rsidR="0069404F" w:rsidRDefault="00DB560F">
      <w:pPr>
        <w:pStyle w:val="ListParagraph"/>
        <w:numPr>
          <w:ilvl w:val="2"/>
          <w:numId w:val="3"/>
        </w:numPr>
        <w:tabs>
          <w:tab w:val="left" w:pos="1220"/>
          <w:tab w:val="left" w:pos="1221"/>
        </w:tabs>
        <w:spacing w:line="294" w:lineRule="exact"/>
        <w:rPr>
          <w:sz w:val="24"/>
        </w:rPr>
      </w:pPr>
      <w:r>
        <w:rPr>
          <w:sz w:val="24"/>
        </w:rPr>
        <w:t>Also refer to FESHM 2050 for additional</w:t>
      </w:r>
      <w:r>
        <w:rPr>
          <w:spacing w:val="-8"/>
          <w:sz w:val="24"/>
        </w:rPr>
        <w:t xml:space="preserve"> </w:t>
      </w:r>
      <w:r>
        <w:rPr>
          <w:sz w:val="24"/>
        </w:rPr>
        <w:t>responsibilities.</w:t>
      </w:r>
    </w:p>
    <w:p w:rsidR="0069404F" w:rsidRDefault="0069404F">
      <w:pPr>
        <w:pStyle w:val="BodyText"/>
        <w:spacing w:before="10"/>
        <w:rPr>
          <w:sz w:val="23"/>
        </w:rPr>
      </w:pPr>
    </w:p>
    <w:p w:rsidR="0069404F" w:rsidRDefault="00DB560F">
      <w:pPr>
        <w:pStyle w:val="Heading2"/>
        <w:numPr>
          <w:ilvl w:val="1"/>
          <w:numId w:val="3"/>
        </w:numPr>
        <w:tabs>
          <w:tab w:val="left" w:pos="681"/>
        </w:tabs>
        <w:spacing w:before="1" w:line="276" w:lineRule="exact"/>
        <w:ind w:left="680" w:hanging="504"/>
      </w:pPr>
      <w:bookmarkStart w:id="33" w:name="_bookmark8"/>
      <w:bookmarkStart w:id="34" w:name="_Toc11322601"/>
      <w:bookmarkStart w:id="35" w:name="_Toc11323203"/>
      <w:bookmarkEnd w:id="33"/>
      <w:r>
        <w:t>D/S Emergency</w:t>
      </w:r>
      <w:r>
        <w:rPr>
          <w:spacing w:val="-7"/>
        </w:rPr>
        <w:t xml:space="preserve"> </w:t>
      </w:r>
      <w:r>
        <w:t>Warden</w:t>
      </w:r>
      <w:bookmarkEnd w:id="34"/>
      <w:bookmarkEnd w:id="35"/>
    </w:p>
    <w:p w:rsidR="0069404F" w:rsidRDefault="00DB560F">
      <w:pPr>
        <w:pStyle w:val="ListParagraph"/>
        <w:numPr>
          <w:ilvl w:val="2"/>
          <w:numId w:val="3"/>
        </w:numPr>
        <w:tabs>
          <w:tab w:val="left" w:pos="1220"/>
          <w:tab w:val="left" w:pos="1221"/>
        </w:tabs>
        <w:spacing w:line="293" w:lineRule="exact"/>
        <w:rPr>
          <w:sz w:val="24"/>
        </w:rPr>
      </w:pPr>
      <w:r>
        <w:rPr>
          <w:sz w:val="24"/>
        </w:rPr>
        <w:t>Reports an emergency by calling extension</w:t>
      </w:r>
      <w:r>
        <w:rPr>
          <w:spacing w:val="-7"/>
          <w:sz w:val="24"/>
        </w:rPr>
        <w:t xml:space="preserve"> </w:t>
      </w:r>
      <w:r>
        <w:rPr>
          <w:sz w:val="24"/>
        </w:rPr>
        <w:t>3131.</w:t>
      </w:r>
    </w:p>
    <w:p w:rsidR="0069404F" w:rsidRDefault="00DB560F">
      <w:pPr>
        <w:pStyle w:val="ListParagraph"/>
        <w:numPr>
          <w:ilvl w:val="2"/>
          <w:numId w:val="3"/>
        </w:numPr>
        <w:tabs>
          <w:tab w:val="left" w:pos="1220"/>
          <w:tab w:val="left" w:pos="1221"/>
        </w:tabs>
        <w:spacing w:line="293" w:lineRule="exact"/>
        <w:rPr>
          <w:sz w:val="24"/>
        </w:rPr>
      </w:pPr>
      <w:r>
        <w:rPr>
          <w:sz w:val="24"/>
        </w:rPr>
        <w:t>Activates the fire pull station in the event of smoke or</w:t>
      </w:r>
      <w:r>
        <w:rPr>
          <w:spacing w:val="-14"/>
          <w:sz w:val="24"/>
        </w:rPr>
        <w:t xml:space="preserve"> </w:t>
      </w:r>
      <w:r>
        <w:rPr>
          <w:sz w:val="24"/>
        </w:rPr>
        <w:t>fire.</w:t>
      </w:r>
    </w:p>
    <w:p w:rsidR="0069404F" w:rsidRDefault="00DB560F">
      <w:pPr>
        <w:pStyle w:val="ListParagraph"/>
        <w:numPr>
          <w:ilvl w:val="2"/>
          <w:numId w:val="3"/>
        </w:numPr>
        <w:tabs>
          <w:tab w:val="left" w:pos="1220"/>
          <w:tab w:val="left" w:pos="1221"/>
        </w:tabs>
        <w:spacing w:line="293" w:lineRule="exact"/>
        <w:rPr>
          <w:sz w:val="24"/>
        </w:rPr>
      </w:pPr>
      <w:r>
        <w:rPr>
          <w:sz w:val="24"/>
        </w:rPr>
        <w:t>Ensures personnel in affected areas have been alerted of the</w:t>
      </w:r>
      <w:r>
        <w:rPr>
          <w:spacing w:val="-13"/>
          <w:sz w:val="24"/>
        </w:rPr>
        <w:t xml:space="preserve"> </w:t>
      </w:r>
      <w:r>
        <w:rPr>
          <w:sz w:val="24"/>
        </w:rPr>
        <w:t>hazard.</w:t>
      </w:r>
    </w:p>
    <w:p w:rsidR="0069404F" w:rsidRDefault="00DB560F">
      <w:pPr>
        <w:pStyle w:val="ListParagraph"/>
        <w:numPr>
          <w:ilvl w:val="2"/>
          <w:numId w:val="3"/>
        </w:numPr>
        <w:tabs>
          <w:tab w:val="left" w:pos="1220"/>
          <w:tab w:val="left" w:pos="1221"/>
        </w:tabs>
        <w:spacing w:before="1" w:line="293" w:lineRule="exact"/>
        <w:rPr>
          <w:sz w:val="24"/>
        </w:rPr>
      </w:pPr>
      <w:r>
        <w:rPr>
          <w:sz w:val="24"/>
        </w:rPr>
        <w:t>Evacuates the affected area upon hearing the</w:t>
      </w:r>
      <w:r>
        <w:rPr>
          <w:spacing w:val="-10"/>
          <w:sz w:val="24"/>
        </w:rPr>
        <w:t xml:space="preserve"> </w:t>
      </w:r>
      <w:r>
        <w:rPr>
          <w:sz w:val="24"/>
        </w:rPr>
        <w:t>alarm.</w:t>
      </w:r>
    </w:p>
    <w:p w:rsidR="0069404F" w:rsidRDefault="00DB560F">
      <w:pPr>
        <w:pStyle w:val="ListParagraph"/>
        <w:numPr>
          <w:ilvl w:val="2"/>
          <w:numId w:val="3"/>
        </w:numPr>
        <w:tabs>
          <w:tab w:val="left" w:pos="1220"/>
          <w:tab w:val="left" w:pos="1221"/>
        </w:tabs>
        <w:spacing w:line="293" w:lineRule="exact"/>
        <w:rPr>
          <w:sz w:val="24"/>
        </w:rPr>
      </w:pPr>
      <w:r>
        <w:rPr>
          <w:sz w:val="24"/>
        </w:rPr>
        <w:t>Participates in annual</w:t>
      </w:r>
      <w:r>
        <w:rPr>
          <w:spacing w:val="-4"/>
          <w:sz w:val="24"/>
        </w:rPr>
        <w:t xml:space="preserve"> </w:t>
      </w:r>
      <w:r>
        <w:rPr>
          <w:sz w:val="24"/>
        </w:rPr>
        <w:t>drills.</w:t>
      </w:r>
    </w:p>
    <w:p w:rsidR="0069404F" w:rsidRDefault="00DB560F">
      <w:pPr>
        <w:pStyle w:val="ListParagraph"/>
        <w:numPr>
          <w:ilvl w:val="2"/>
          <w:numId w:val="3"/>
        </w:numPr>
        <w:tabs>
          <w:tab w:val="left" w:pos="1220"/>
          <w:tab w:val="left" w:pos="1221"/>
        </w:tabs>
        <w:spacing w:line="293" w:lineRule="exact"/>
        <w:rPr>
          <w:sz w:val="24"/>
        </w:rPr>
      </w:pPr>
      <w:r>
        <w:rPr>
          <w:sz w:val="24"/>
        </w:rPr>
        <w:t>Wears the Emergency Warden cap during all emergencies &amp;</w:t>
      </w:r>
      <w:r>
        <w:rPr>
          <w:spacing w:val="-11"/>
          <w:sz w:val="24"/>
        </w:rPr>
        <w:t xml:space="preserve"> </w:t>
      </w:r>
      <w:r>
        <w:rPr>
          <w:sz w:val="24"/>
        </w:rPr>
        <w:t>drills.</w:t>
      </w:r>
    </w:p>
    <w:p w:rsidR="0069404F" w:rsidRDefault="00DB560F">
      <w:pPr>
        <w:pStyle w:val="ListParagraph"/>
        <w:numPr>
          <w:ilvl w:val="2"/>
          <w:numId w:val="3"/>
        </w:numPr>
        <w:tabs>
          <w:tab w:val="left" w:pos="1220"/>
          <w:tab w:val="left" w:pos="1221"/>
        </w:tabs>
        <w:spacing w:line="293" w:lineRule="exact"/>
        <w:rPr>
          <w:sz w:val="24"/>
        </w:rPr>
      </w:pPr>
      <w:r>
        <w:rPr>
          <w:sz w:val="24"/>
        </w:rPr>
        <w:t>Reports pertinent information to the Incident</w:t>
      </w:r>
      <w:r>
        <w:rPr>
          <w:spacing w:val="-11"/>
          <w:sz w:val="24"/>
        </w:rPr>
        <w:t xml:space="preserve"> </w:t>
      </w:r>
      <w:r>
        <w:rPr>
          <w:sz w:val="24"/>
        </w:rPr>
        <w:t>Commander.</w:t>
      </w:r>
    </w:p>
    <w:p w:rsidR="0069404F" w:rsidRDefault="0069404F">
      <w:pPr>
        <w:pStyle w:val="BodyText"/>
        <w:spacing w:before="1"/>
      </w:pPr>
    </w:p>
    <w:p w:rsidR="0069404F" w:rsidRDefault="00DB560F">
      <w:pPr>
        <w:pStyle w:val="Heading1"/>
      </w:pPr>
      <w:bookmarkStart w:id="36" w:name="_bookmark9"/>
      <w:bookmarkStart w:id="37" w:name="_Toc11322602"/>
      <w:bookmarkStart w:id="38" w:name="_Toc11323204"/>
      <w:bookmarkEnd w:id="36"/>
      <w:r>
        <w:t>4.0     PROGRAM DESCRIPTION</w:t>
      </w:r>
      <w:bookmarkEnd w:id="37"/>
      <w:bookmarkEnd w:id="38"/>
    </w:p>
    <w:p w:rsidR="0069404F" w:rsidRDefault="0069404F">
      <w:pPr>
        <w:pStyle w:val="BodyText"/>
        <w:spacing w:before="10"/>
        <w:rPr>
          <w:b/>
          <w:sz w:val="23"/>
        </w:rPr>
      </w:pPr>
    </w:p>
    <w:p w:rsidR="0069404F" w:rsidRDefault="00DB560F">
      <w:pPr>
        <w:pStyle w:val="BodyText"/>
        <w:ind w:left="140" w:right="135"/>
        <w:jc w:val="both"/>
      </w:pPr>
      <w:r>
        <w:t>In accordance with the Fermilab Comprehensive Emergency Management Plan, Fermilab has developed</w:t>
      </w:r>
      <w:r>
        <w:rPr>
          <w:spacing w:val="-5"/>
        </w:rPr>
        <w:t xml:space="preserve"> </w:t>
      </w:r>
      <w:r>
        <w:t>a</w:t>
      </w:r>
      <w:r>
        <w:rPr>
          <w:spacing w:val="-6"/>
        </w:rPr>
        <w:t xml:space="preserve"> </w:t>
      </w:r>
      <w:r>
        <w:t>comprehensive</w:t>
      </w:r>
      <w:r>
        <w:rPr>
          <w:spacing w:val="-6"/>
        </w:rPr>
        <w:t xml:space="preserve"> </w:t>
      </w:r>
      <w:r>
        <w:t>emergency</w:t>
      </w:r>
      <w:r>
        <w:rPr>
          <w:spacing w:val="-10"/>
        </w:rPr>
        <w:t xml:space="preserve"> </w:t>
      </w:r>
      <w:r>
        <w:t>management</w:t>
      </w:r>
      <w:r>
        <w:rPr>
          <w:spacing w:val="-4"/>
        </w:rPr>
        <w:t xml:space="preserve"> </w:t>
      </w:r>
      <w:r>
        <w:t>program</w:t>
      </w:r>
      <w:r>
        <w:rPr>
          <w:spacing w:val="-4"/>
        </w:rPr>
        <w:t xml:space="preserve"> </w:t>
      </w:r>
      <w:r>
        <w:t>that</w:t>
      </w:r>
      <w:r>
        <w:rPr>
          <w:spacing w:val="-5"/>
        </w:rPr>
        <w:t xml:space="preserve"> </w:t>
      </w:r>
      <w:r>
        <w:t>is</w:t>
      </w:r>
      <w:r>
        <w:rPr>
          <w:spacing w:val="-4"/>
        </w:rPr>
        <w:t xml:space="preserve"> </w:t>
      </w:r>
      <w:r>
        <w:t>based</w:t>
      </w:r>
      <w:r>
        <w:rPr>
          <w:spacing w:val="-5"/>
        </w:rPr>
        <w:t xml:space="preserve"> </w:t>
      </w:r>
      <w:r>
        <w:t>on</w:t>
      </w:r>
      <w:r>
        <w:rPr>
          <w:spacing w:val="-5"/>
        </w:rPr>
        <w:t xml:space="preserve"> </w:t>
      </w:r>
      <w:r>
        <w:t>an</w:t>
      </w:r>
      <w:r>
        <w:rPr>
          <w:spacing w:val="-5"/>
        </w:rPr>
        <w:t xml:space="preserve"> </w:t>
      </w:r>
      <w:r>
        <w:t>analysis</w:t>
      </w:r>
      <w:r>
        <w:rPr>
          <w:spacing w:val="-4"/>
        </w:rPr>
        <w:t xml:space="preserve"> </w:t>
      </w:r>
      <w:r>
        <w:t>of</w:t>
      </w:r>
      <w:r>
        <w:rPr>
          <w:spacing w:val="-6"/>
        </w:rPr>
        <w:t xml:space="preserve"> </w:t>
      </w:r>
      <w:r>
        <w:t>potential natural</w:t>
      </w:r>
      <w:r>
        <w:rPr>
          <w:spacing w:val="-15"/>
        </w:rPr>
        <w:t xml:space="preserve"> </w:t>
      </w:r>
      <w:r>
        <w:t>and</w:t>
      </w:r>
      <w:r>
        <w:rPr>
          <w:spacing w:val="-16"/>
        </w:rPr>
        <w:t xml:space="preserve"> </w:t>
      </w:r>
      <w:r>
        <w:t>manmade</w:t>
      </w:r>
      <w:r>
        <w:rPr>
          <w:spacing w:val="-17"/>
        </w:rPr>
        <w:t xml:space="preserve"> </w:t>
      </w:r>
      <w:r>
        <w:t>hazards,</w:t>
      </w:r>
      <w:r>
        <w:rPr>
          <w:spacing w:val="-16"/>
        </w:rPr>
        <w:t xml:space="preserve"> </w:t>
      </w:r>
      <w:r>
        <w:t>both</w:t>
      </w:r>
      <w:r>
        <w:rPr>
          <w:spacing w:val="-15"/>
        </w:rPr>
        <w:t xml:space="preserve"> </w:t>
      </w:r>
      <w:r>
        <w:t>in</w:t>
      </w:r>
      <w:r>
        <w:rPr>
          <w:spacing w:val="-15"/>
        </w:rPr>
        <w:t xml:space="preserve"> </w:t>
      </w:r>
      <w:r>
        <w:t>and</w:t>
      </w:r>
      <w:r>
        <w:rPr>
          <w:spacing w:val="-16"/>
        </w:rPr>
        <w:t xml:space="preserve"> </w:t>
      </w:r>
      <w:r>
        <w:t>around</w:t>
      </w:r>
      <w:r>
        <w:rPr>
          <w:spacing w:val="-16"/>
        </w:rPr>
        <w:t xml:space="preserve"> </w:t>
      </w:r>
      <w:r>
        <w:t>the</w:t>
      </w:r>
      <w:r>
        <w:rPr>
          <w:spacing w:val="-16"/>
        </w:rPr>
        <w:t xml:space="preserve"> </w:t>
      </w:r>
      <w:r>
        <w:t>site.</w:t>
      </w:r>
      <w:r>
        <w:rPr>
          <w:spacing w:val="31"/>
        </w:rPr>
        <w:t xml:space="preserve"> </w:t>
      </w:r>
      <w:r>
        <w:t>The</w:t>
      </w:r>
      <w:r>
        <w:rPr>
          <w:spacing w:val="-17"/>
        </w:rPr>
        <w:t xml:space="preserve"> </w:t>
      </w:r>
      <w:r>
        <w:t>hazards</w:t>
      </w:r>
      <w:r>
        <w:rPr>
          <w:spacing w:val="-14"/>
        </w:rPr>
        <w:t xml:space="preserve"> </w:t>
      </w:r>
      <w:r>
        <w:t>are</w:t>
      </w:r>
      <w:r>
        <w:rPr>
          <w:spacing w:val="-15"/>
        </w:rPr>
        <w:t xml:space="preserve"> </w:t>
      </w:r>
      <w:r>
        <w:t>identified</w:t>
      </w:r>
      <w:r>
        <w:rPr>
          <w:spacing w:val="-16"/>
        </w:rPr>
        <w:t xml:space="preserve"> </w:t>
      </w:r>
      <w:r>
        <w:t>in</w:t>
      </w:r>
      <w:r>
        <w:rPr>
          <w:spacing w:val="-15"/>
        </w:rPr>
        <w:t xml:space="preserve"> </w:t>
      </w:r>
      <w:r>
        <w:t>the</w:t>
      </w:r>
      <w:r>
        <w:rPr>
          <w:spacing w:val="-16"/>
        </w:rPr>
        <w:t xml:space="preserve"> </w:t>
      </w:r>
      <w:r>
        <w:t xml:space="preserve">Emergency Planning Hazard Survey (EPHS). Due consideration was given to guidance provided </w:t>
      </w:r>
      <w:r>
        <w:rPr>
          <w:spacing w:val="2"/>
        </w:rPr>
        <w:t xml:space="preserve">by </w:t>
      </w:r>
      <w:r>
        <w:t>DOE and other</w:t>
      </w:r>
      <w:r>
        <w:rPr>
          <w:spacing w:val="-5"/>
        </w:rPr>
        <w:t xml:space="preserve"> </w:t>
      </w:r>
      <w:r>
        <w:t>organizations.</w:t>
      </w:r>
    </w:p>
    <w:p w:rsidR="0069404F" w:rsidRDefault="0069404F">
      <w:pPr>
        <w:jc w:val="both"/>
        <w:sectPr w:rsidR="0069404F">
          <w:pgSz w:w="12240" w:h="15840"/>
          <w:pgMar w:top="720" w:right="940" w:bottom="1280" w:left="1300" w:header="0" w:footer="1063" w:gutter="0"/>
          <w:cols w:space="720"/>
        </w:sectPr>
      </w:pP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377"/>
        <w:gridCol w:w="2829"/>
      </w:tblGrid>
      <w:tr w:rsidR="00335DF8" w:rsidRPr="00423E3B" w:rsidTr="00894CB8">
        <w:trPr>
          <w:trHeight w:val="890"/>
        </w:trPr>
        <w:tc>
          <w:tcPr>
            <w:tcW w:w="1490" w:type="dxa"/>
          </w:tcPr>
          <w:p w:rsidR="00335DF8" w:rsidRDefault="00335DF8" w:rsidP="00894CB8">
            <w:r w:rsidRPr="00684839">
              <w:rPr>
                <w:noProof/>
              </w:rPr>
              <w:drawing>
                <wp:anchor distT="0" distB="0" distL="114300" distR="114300" simplePos="0" relativeHeight="251669504" behindDoc="0" locked="0" layoutInCell="1" allowOverlap="0" wp14:anchorId="2770CA21" wp14:editId="2D070B96">
                  <wp:simplePos x="0" y="0"/>
                  <wp:positionH relativeFrom="page">
                    <wp:posOffset>45720</wp:posOffset>
                  </wp:positionH>
                  <wp:positionV relativeFrom="page">
                    <wp:posOffset>161290</wp:posOffset>
                  </wp:positionV>
                  <wp:extent cx="1552575" cy="276225"/>
                  <wp:effectExtent l="0" t="0" r="9525" b="9525"/>
                  <wp:wrapTopAndBottom/>
                  <wp:docPr id="21" name="Picture 2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rsidR="00335DF8" w:rsidRDefault="00335DF8" w:rsidP="00894CB8">
            <w:pPr>
              <w:jc w:val="center"/>
            </w:pPr>
            <w:r>
              <w:t>ES&amp;H Manual</w:t>
            </w:r>
          </w:p>
        </w:tc>
        <w:tc>
          <w:tcPr>
            <w:tcW w:w="3188" w:type="dxa"/>
            <w:vAlign w:val="center"/>
          </w:tcPr>
          <w:p w:rsidR="00335DF8" w:rsidRPr="00423E3B" w:rsidRDefault="00335DF8" w:rsidP="00894CB8">
            <w:pPr>
              <w:jc w:val="center"/>
            </w:pPr>
            <w:r>
              <w:t>FESHM 2040</w:t>
            </w:r>
          </w:p>
          <w:p w:rsidR="00335DF8" w:rsidRPr="00423E3B" w:rsidRDefault="00335DF8" w:rsidP="00894CB8">
            <w:pPr>
              <w:jc w:val="center"/>
            </w:pPr>
            <w:r>
              <w:t>June 2019</w:t>
            </w:r>
          </w:p>
        </w:tc>
      </w:tr>
    </w:tbl>
    <w:p w:rsidR="0069404F" w:rsidRDefault="00DB560F" w:rsidP="00335DF8">
      <w:pPr>
        <w:pStyle w:val="BodyText"/>
        <w:spacing w:before="100" w:beforeAutospacing="1"/>
        <w:ind w:left="140" w:right="134"/>
        <w:jc w:val="both"/>
      </w:pPr>
      <w:r>
        <w:t>The</w:t>
      </w:r>
      <w:r>
        <w:rPr>
          <w:spacing w:val="-10"/>
        </w:rPr>
        <w:t xml:space="preserve"> </w:t>
      </w:r>
      <w:r>
        <w:t>CEMP</w:t>
      </w:r>
      <w:r>
        <w:rPr>
          <w:spacing w:val="-8"/>
        </w:rPr>
        <w:t xml:space="preserve"> </w:t>
      </w:r>
      <w:r>
        <w:t>outlines</w:t>
      </w:r>
      <w:r>
        <w:rPr>
          <w:spacing w:val="-9"/>
        </w:rPr>
        <w:t xml:space="preserve"> </w:t>
      </w:r>
      <w:r>
        <w:t>the</w:t>
      </w:r>
      <w:r>
        <w:rPr>
          <w:spacing w:val="-9"/>
        </w:rPr>
        <w:t xml:space="preserve"> </w:t>
      </w:r>
      <w:r>
        <w:t>procedures</w:t>
      </w:r>
      <w:r>
        <w:rPr>
          <w:spacing w:val="-8"/>
        </w:rPr>
        <w:t xml:space="preserve"> </w:t>
      </w:r>
      <w:r>
        <w:t>and</w:t>
      </w:r>
      <w:r>
        <w:rPr>
          <w:spacing w:val="-7"/>
        </w:rPr>
        <w:t xml:space="preserve"> </w:t>
      </w:r>
      <w:r>
        <w:t>conditions</w:t>
      </w:r>
      <w:r>
        <w:rPr>
          <w:spacing w:val="-6"/>
        </w:rPr>
        <w:t xml:space="preserve"> </w:t>
      </w:r>
      <w:r>
        <w:t>under</w:t>
      </w:r>
      <w:r>
        <w:rPr>
          <w:spacing w:val="-9"/>
        </w:rPr>
        <w:t xml:space="preserve"> </w:t>
      </w:r>
      <w:r>
        <w:t>which</w:t>
      </w:r>
      <w:r>
        <w:rPr>
          <w:spacing w:val="-7"/>
        </w:rPr>
        <w:t xml:space="preserve"> </w:t>
      </w:r>
      <w:r>
        <w:t>management</w:t>
      </w:r>
      <w:r>
        <w:rPr>
          <w:spacing w:val="-8"/>
        </w:rPr>
        <w:t xml:space="preserve"> </w:t>
      </w:r>
      <w:r>
        <w:t>and</w:t>
      </w:r>
      <w:r>
        <w:rPr>
          <w:spacing w:val="-9"/>
        </w:rPr>
        <w:t xml:space="preserve"> </w:t>
      </w:r>
      <w:r>
        <w:t>emergency</w:t>
      </w:r>
      <w:r>
        <w:rPr>
          <w:spacing w:val="-11"/>
        </w:rPr>
        <w:t xml:space="preserve"> </w:t>
      </w:r>
      <w:r>
        <w:t xml:space="preserve">response personnel function during abnormal events. It relies on the execution of both laboratory and local procedures </w:t>
      </w:r>
      <w:proofErr w:type="gramStart"/>
      <w:r>
        <w:t>in order to</w:t>
      </w:r>
      <w:proofErr w:type="gramEnd"/>
      <w:r>
        <w:t xml:space="preserve"> mitigate, respond and recover from abnormal</w:t>
      </w:r>
      <w:r>
        <w:rPr>
          <w:spacing w:val="-13"/>
        </w:rPr>
        <w:t xml:space="preserve"> </w:t>
      </w:r>
      <w:r>
        <w:t>situations.</w:t>
      </w:r>
    </w:p>
    <w:p w:rsidR="0069404F" w:rsidRDefault="0069404F">
      <w:pPr>
        <w:pStyle w:val="BodyText"/>
      </w:pPr>
    </w:p>
    <w:p w:rsidR="0069404F" w:rsidRDefault="00DB560F">
      <w:pPr>
        <w:pStyle w:val="Heading1"/>
        <w:numPr>
          <w:ilvl w:val="1"/>
          <w:numId w:val="2"/>
        </w:numPr>
        <w:tabs>
          <w:tab w:val="left" w:pos="861"/>
        </w:tabs>
      </w:pPr>
      <w:bookmarkStart w:id="39" w:name="_bookmark10"/>
      <w:bookmarkStart w:id="40" w:name="_Toc11322603"/>
      <w:bookmarkStart w:id="41" w:name="_Toc11323205"/>
      <w:bookmarkEnd w:id="39"/>
      <w:r>
        <w:t>PROCEDURES</w:t>
      </w:r>
      <w:bookmarkEnd w:id="40"/>
      <w:bookmarkEnd w:id="41"/>
    </w:p>
    <w:p w:rsidR="0069404F" w:rsidRDefault="0069404F">
      <w:pPr>
        <w:pStyle w:val="BodyText"/>
        <w:spacing w:before="9"/>
        <w:rPr>
          <w:b/>
          <w:sz w:val="23"/>
        </w:rPr>
      </w:pPr>
    </w:p>
    <w:p w:rsidR="0069404F" w:rsidRDefault="00DB560F">
      <w:pPr>
        <w:pStyle w:val="BodyText"/>
        <w:ind w:left="140" w:right="137"/>
        <w:jc w:val="both"/>
      </w:pPr>
      <w:r>
        <w:t>In an emergency, the initial call for assistance is generated through the activation of a local alarm (smoke detector, FIRUS, Fire alarm pull-station) or through someone placing a telephone call to the Communications Center at ext. 3131.</w:t>
      </w:r>
    </w:p>
    <w:p w:rsidR="0069404F" w:rsidRDefault="00DB560F">
      <w:pPr>
        <w:pStyle w:val="ListParagraph"/>
        <w:numPr>
          <w:ilvl w:val="2"/>
          <w:numId w:val="2"/>
        </w:numPr>
        <w:tabs>
          <w:tab w:val="left" w:pos="861"/>
        </w:tabs>
        <w:ind w:right="136"/>
        <w:jc w:val="both"/>
        <w:rPr>
          <w:sz w:val="24"/>
        </w:rPr>
      </w:pPr>
      <w:r>
        <w:rPr>
          <w:sz w:val="24"/>
        </w:rPr>
        <w:t xml:space="preserve">Once informed of the situation, the Communications Center will dispatch Fermilab Fire and Security Departments to the scene. </w:t>
      </w:r>
      <w:r>
        <w:rPr>
          <w:spacing w:val="-3"/>
          <w:sz w:val="24"/>
        </w:rPr>
        <w:t xml:space="preserve">If </w:t>
      </w:r>
      <w:r>
        <w:rPr>
          <w:sz w:val="24"/>
        </w:rPr>
        <w:t>the notification was through the FIRUS system, the Communications</w:t>
      </w:r>
      <w:r>
        <w:rPr>
          <w:spacing w:val="-13"/>
          <w:sz w:val="24"/>
        </w:rPr>
        <w:t xml:space="preserve"> </w:t>
      </w:r>
      <w:r>
        <w:rPr>
          <w:sz w:val="24"/>
        </w:rPr>
        <w:t>Center</w:t>
      </w:r>
      <w:r>
        <w:rPr>
          <w:spacing w:val="-18"/>
          <w:sz w:val="24"/>
        </w:rPr>
        <w:t xml:space="preserve"> </w:t>
      </w:r>
      <w:r>
        <w:rPr>
          <w:sz w:val="24"/>
        </w:rPr>
        <w:t>will,</w:t>
      </w:r>
      <w:r>
        <w:rPr>
          <w:spacing w:val="-14"/>
          <w:sz w:val="24"/>
        </w:rPr>
        <w:t xml:space="preserve"> </w:t>
      </w:r>
      <w:r>
        <w:rPr>
          <w:sz w:val="24"/>
        </w:rPr>
        <w:t>after</w:t>
      </w:r>
      <w:r>
        <w:rPr>
          <w:spacing w:val="-15"/>
          <w:sz w:val="24"/>
        </w:rPr>
        <w:t xml:space="preserve"> </w:t>
      </w:r>
      <w:r>
        <w:rPr>
          <w:sz w:val="24"/>
        </w:rPr>
        <w:t>dispatching</w:t>
      </w:r>
      <w:r>
        <w:rPr>
          <w:spacing w:val="-16"/>
          <w:sz w:val="24"/>
        </w:rPr>
        <w:t xml:space="preserve"> </w:t>
      </w:r>
      <w:r>
        <w:rPr>
          <w:sz w:val="24"/>
        </w:rPr>
        <w:t>Fire</w:t>
      </w:r>
      <w:r>
        <w:rPr>
          <w:spacing w:val="-15"/>
          <w:sz w:val="24"/>
        </w:rPr>
        <w:t xml:space="preserve"> </w:t>
      </w:r>
      <w:r>
        <w:rPr>
          <w:sz w:val="24"/>
        </w:rPr>
        <w:t>and</w:t>
      </w:r>
      <w:r>
        <w:rPr>
          <w:spacing w:val="-14"/>
          <w:sz w:val="24"/>
        </w:rPr>
        <w:t xml:space="preserve"> </w:t>
      </w:r>
      <w:r>
        <w:rPr>
          <w:sz w:val="24"/>
        </w:rPr>
        <w:t>Security,</w:t>
      </w:r>
      <w:r>
        <w:rPr>
          <w:spacing w:val="-14"/>
          <w:sz w:val="24"/>
        </w:rPr>
        <w:t xml:space="preserve"> </w:t>
      </w:r>
      <w:r>
        <w:rPr>
          <w:sz w:val="24"/>
        </w:rPr>
        <w:t>make</w:t>
      </w:r>
      <w:r>
        <w:rPr>
          <w:spacing w:val="-16"/>
          <w:sz w:val="24"/>
        </w:rPr>
        <w:t xml:space="preserve"> </w:t>
      </w:r>
      <w:r>
        <w:rPr>
          <w:sz w:val="24"/>
        </w:rPr>
        <w:t>additional</w:t>
      </w:r>
      <w:r>
        <w:rPr>
          <w:spacing w:val="-14"/>
          <w:sz w:val="24"/>
        </w:rPr>
        <w:t xml:space="preserve"> </w:t>
      </w:r>
      <w:r>
        <w:rPr>
          <w:sz w:val="24"/>
        </w:rPr>
        <w:t>notifications as listed in the FIRUS</w:t>
      </w:r>
      <w:r>
        <w:rPr>
          <w:spacing w:val="-11"/>
          <w:sz w:val="24"/>
        </w:rPr>
        <w:t xml:space="preserve"> </w:t>
      </w:r>
      <w:r>
        <w:rPr>
          <w:sz w:val="24"/>
        </w:rPr>
        <w:t>message.</w:t>
      </w:r>
    </w:p>
    <w:p w:rsidR="0069404F" w:rsidRDefault="00DB560F">
      <w:pPr>
        <w:pStyle w:val="ListParagraph"/>
        <w:numPr>
          <w:ilvl w:val="2"/>
          <w:numId w:val="2"/>
        </w:numPr>
        <w:tabs>
          <w:tab w:val="left" w:pos="861"/>
        </w:tabs>
        <w:ind w:right="136"/>
        <w:jc w:val="both"/>
        <w:rPr>
          <w:sz w:val="24"/>
        </w:rPr>
      </w:pPr>
      <w:r>
        <w:rPr>
          <w:sz w:val="24"/>
        </w:rPr>
        <w:t>Locally,</w:t>
      </w:r>
      <w:r>
        <w:rPr>
          <w:spacing w:val="-5"/>
          <w:sz w:val="24"/>
        </w:rPr>
        <w:t xml:space="preserve"> </w:t>
      </w:r>
      <w:r>
        <w:rPr>
          <w:sz w:val="24"/>
        </w:rPr>
        <w:t>the</w:t>
      </w:r>
      <w:r>
        <w:rPr>
          <w:spacing w:val="-2"/>
          <w:sz w:val="24"/>
        </w:rPr>
        <w:t xml:space="preserve"> </w:t>
      </w:r>
      <w:r>
        <w:rPr>
          <w:sz w:val="24"/>
        </w:rPr>
        <w:t>D/S</w:t>
      </w:r>
      <w:r>
        <w:rPr>
          <w:spacing w:val="-4"/>
          <w:sz w:val="24"/>
        </w:rPr>
        <w:t xml:space="preserve"> </w:t>
      </w:r>
      <w:r>
        <w:rPr>
          <w:sz w:val="24"/>
        </w:rPr>
        <w:t>emergency</w:t>
      </w:r>
      <w:r>
        <w:rPr>
          <w:spacing w:val="-8"/>
          <w:sz w:val="24"/>
        </w:rPr>
        <w:t xml:space="preserve"> </w:t>
      </w:r>
      <w:r>
        <w:rPr>
          <w:sz w:val="24"/>
        </w:rPr>
        <w:t>wardens</w:t>
      </w:r>
      <w:r>
        <w:rPr>
          <w:spacing w:val="-4"/>
          <w:sz w:val="24"/>
        </w:rPr>
        <w:t xml:space="preserve"> </w:t>
      </w:r>
      <w:r>
        <w:rPr>
          <w:sz w:val="24"/>
        </w:rPr>
        <w:t>for</w:t>
      </w:r>
      <w:r>
        <w:rPr>
          <w:spacing w:val="-6"/>
          <w:sz w:val="24"/>
        </w:rPr>
        <w:t xml:space="preserve"> </w:t>
      </w:r>
      <w:r>
        <w:rPr>
          <w:sz w:val="24"/>
        </w:rPr>
        <w:t>the</w:t>
      </w:r>
      <w:r>
        <w:rPr>
          <w:spacing w:val="-5"/>
          <w:sz w:val="24"/>
        </w:rPr>
        <w:t xml:space="preserve"> </w:t>
      </w:r>
      <w:r>
        <w:rPr>
          <w:sz w:val="24"/>
        </w:rPr>
        <w:t>affected</w:t>
      </w:r>
      <w:r>
        <w:rPr>
          <w:spacing w:val="-5"/>
          <w:sz w:val="24"/>
        </w:rPr>
        <w:t xml:space="preserve"> </w:t>
      </w:r>
      <w:r>
        <w:rPr>
          <w:sz w:val="24"/>
        </w:rPr>
        <w:t>area(s)/building(s)</w:t>
      </w:r>
      <w:r>
        <w:rPr>
          <w:spacing w:val="-3"/>
          <w:sz w:val="24"/>
        </w:rPr>
        <w:t xml:space="preserve"> </w:t>
      </w:r>
      <w:r>
        <w:rPr>
          <w:sz w:val="24"/>
        </w:rPr>
        <w:t>take</w:t>
      </w:r>
      <w:r>
        <w:rPr>
          <w:spacing w:val="-6"/>
          <w:sz w:val="24"/>
        </w:rPr>
        <w:t xml:space="preserve"> </w:t>
      </w:r>
      <w:r>
        <w:rPr>
          <w:sz w:val="24"/>
        </w:rPr>
        <w:t>steps</w:t>
      </w:r>
      <w:r>
        <w:rPr>
          <w:spacing w:val="-5"/>
          <w:sz w:val="24"/>
        </w:rPr>
        <w:t xml:space="preserve"> </w:t>
      </w:r>
      <w:r>
        <w:rPr>
          <w:sz w:val="24"/>
        </w:rPr>
        <w:t>to</w:t>
      </w:r>
      <w:r>
        <w:rPr>
          <w:spacing w:val="-4"/>
          <w:sz w:val="24"/>
        </w:rPr>
        <w:t xml:space="preserve"> </w:t>
      </w:r>
      <w:r>
        <w:rPr>
          <w:sz w:val="24"/>
        </w:rPr>
        <w:t>clear</w:t>
      </w:r>
      <w:r>
        <w:rPr>
          <w:spacing w:val="-6"/>
          <w:sz w:val="24"/>
        </w:rPr>
        <w:t xml:space="preserve"> </w:t>
      </w:r>
      <w:r>
        <w:rPr>
          <w:sz w:val="24"/>
        </w:rPr>
        <w:t>the structure,</w:t>
      </w:r>
      <w:r>
        <w:rPr>
          <w:spacing w:val="-6"/>
          <w:sz w:val="24"/>
        </w:rPr>
        <w:t xml:space="preserve"> </w:t>
      </w:r>
      <w:r>
        <w:rPr>
          <w:sz w:val="24"/>
        </w:rPr>
        <w:t>consolidate</w:t>
      </w:r>
      <w:r>
        <w:rPr>
          <w:spacing w:val="-5"/>
          <w:sz w:val="24"/>
        </w:rPr>
        <w:t xml:space="preserve"> </w:t>
      </w:r>
      <w:r>
        <w:rPr>
          <w:sz w:val="24"/>
        </w:rPr>
        <w:t>personnel</w:t>
      </w:r>
      <w:r>
        <w:rPr>
          <w:spacing w:val="-6"/>
          <w:sz w:val="24"/>
        </w:rPr>
        <w:t xml:space="preserve"> </w:t>
      </w:r>
      <w:r>
        <w:rPr>
          <w:sz w:val="24"/>
        </w:rPr>
        <w:t>in</w:t>
      </w:r>
      <w:r>
        <w:rPr>
          <w:spacing w:val="-6"/>
          <w:sz w:val="24"/>
        </w:rPr>
        <w:t xml:space="preserve"> </w:t>
      </w:r>
      <w:r>
        <w:rPr>
          <w:sz w:val="24"/>
        </w:rPr>
        <w:t>an</w:t>
      </w:r>
      <w:r>
        <w:rPr>
          <w:spacing w:val="-6"/>
          <w:sz w:val="24"/>
        </w:rPr>
        <w:t xml:space="preserve"> </w:t>
      </w:r>
      <w:r>
        <w:rPr>
          <w:sz w:val="24"/>
        </w:rPr>
        <w:t>assembly</w:t>
      </w:r>
      <w:r>
        <w:rPr>
          <w:spacing w:val="-11"/>
          <w:sz w:val="24"/>
        </w:rPr>
        <w:t xml:space="preserve"> </w:t>
      </w:r>
      <w:r>
        <w:rPr>
          <w:sz w:val="24"/>
        </w:rPr>
        <w:t>area,</w:t>
      </w:r>
      <w:r>
        <w:rPr>
          <w:spacing w:val="-6"/>
          <w:sz w:val="24"/>
        </w:rPr>
        <w:t xml:space="preserve"> </w:t>
      </w:r>
      <w:r>
        <w:rPr>
          <w:sz w:val="24"/>
        </w:rPr>
        <w:t>and</w:t>
      </w:r>
      <w:r>
        <w:rPr>
          <w:spacing w:val="-6"/>
          <w:sz w:val="24"/>
        </w:rPr>
        <w:t xml:space="preserve"> </w:t>
      </w:r>
      <w:r>
        <w:rPr>
          <w:sz w:val="24"/>
        </w:rPr>
        <w:t>await</w:t>
      </w:r>
      <w:r>
        <w:rPr>
          <w:spacing w:val="-6"/>
          <w:sz w:val="24"/>
        </w:rPr>
        <w:t xml:space="preserve"> </w:t>
      </w:r>
      <w:r>
        <w:rPr>
          <w:sz w:val="24"/>
        </w:rPr>
        <w:t>the</w:t>
      </w:r>
      <w:r>
        <w:rPr>
          <w:spacing w:val="-7"/>
          <w:sz w:val="24"/>
        </w:rPr>
        <w:t xml:space="preserve"> </w:t>
      </w:r>
      <w:r>
        <w:rPr>
          <w:sz w:val="24"/>
        </w:rPr>
        <w:t>arrival</w:t>
      </w:r>
      <w:r>
        <w:rPr>
          <w:spacing w:val="-6"/>
          <w:sz w:val="24"/>
        </w:rPr>
        <w:t xml:space="preserve"> </w:t>
      </w:r>
      <w:r>
        <w:rPr>
          <w:sz w:val="24"/>
        </w:rPr>
        <w:t>of</w:t>
      </w:r>
      <w:r>
        <w:rPr>
          <w:spacing w:val="-5"/>
          <w:sz w:val="24"/>
        </w:rPr>
        <w:t xml:space="preserve"> </w:t>
      </w:r>
      <w:r>
        <w:rPr>
          <w:sz w:val="24"/>
        </w:rPr>
        <w:t>the</w:t>
      </w:r>
      <w:r>
        <w:rPr>
          <w:spacing w:val="-2"/>
          <w:sz w:val="24"/>
        </w:rPr>
        <w:t xml:space="preserve"> </w:t>
      </w:r>
      <w:r>
        <w:rPr>
          <w:sz w:val="24"/>
        </w:rPr>
        <w:t>Fermilab</w:t>
      </w:r>
      <w:r>
        <w:rPr>
          <w:spacing w:val="-6"/>
          <w:sz w:val="24"/>
        </w:rPr>
        <w:t xml:space="preserve"> </w:t>
      </w:r>
      <w:r>
        <w:rPr>
          <w:sz w:val="24"/>
        </w:rPr>
        <w:t>Fire Department</w:t>
      </w:r>
      <w:r>
        <w:rPr>
          <w:spacing w:val="-7"/>
          <w:sz w:val="24"/>
        </w:rPr>
        <w:t xml:space="preserve"> </w:t>
      </w:r>
      <w:r>
        <w:rPr>
          <w:sz w:val="24"/>
        </w:rPr>
        <w:t>(FFD).</w:t>
      </w:r>
    </w:p>
    <w:p w:rsidR="0069404F" w:rsidRDefault="00DB560F">
      <w:pPr>
        <w:pStyle w:val="ListParagraph"/>
        <w:numPr>
          <w:ilvl w:val="3"/>
          <w:numId w:val="2"/>
        </w:numPr>
        <w:tabs>
          <w:tab w:val="left" w:pos="1581"/>
        </w:tabs>
        <w:spacing w:before="20" w:line="223" w:lineRule="auto"/>
        <w:ind w:right="137"/>
        <w:rPr>
          <w:sz w:val="24"/>
        </w:rPr>
      </w:pPr>
      <w:r>
        <w:rPr>
          <w:sz w:val="24"/>
        </w:rPr>
        <w:t>Upon</w:t>
      </w:r>
      <w:r>
        <w:rPr>
          <w:spacing w:val="-8"/>
          <w:sz w:val="24"/>
        </w:rPr>
        <w:t xml:space="preserve"> </w:t>
      </w:r>
      <w:r>
        <w:rPr>
          <w:sz w:val="24"/>
        </w:rPr>
        <w:t>the</w:t>
      </w:r>
      <w:r>
        <w:rPr>
          <w:spacing w:val="-8"/>
          <w:sz w:val="24"/>
        </w:rPr>
        <w:t xml:space="preserve"> </w:t>
      </w:r>
      <w:r>
        <w:rPr>
          <w:sz w:val="24"/>
        </w:rPr>
        <w:t>arrival</w:t>
      </w:r>
      <w:r>
        <w:rPr>
          <w:spacing w:val="-7"/>
          <w:sz w:val="24"/>
        </w:rPr>
        <w:t xml:space="preserve"> </w:t>
      </w:r>
      <w:r>
        <w:rPr>
          <w:sz w:val="24"/>
        </w:rPr>
        <w:t>of</w:t>
      </w:r>
      <w:r>
        <w:rPr>
          <w:spacing w:val="-8"/>
          <w:sz w:val="24"/>
        </w:rPr>
        <w:t xml:space="preserve"> </w:t>
      </w:r>
      <w:r>
        <w:rPr>
          <w:sz w:val="24"/>
        </w:rPr>
        <w:t>the</w:t>
      </w:r>
      <w:r>
        <w:rPr>
          <w:spacing w:val="-8"/>
          <w:sz w:val="24"/>
        </w:rPr>
        <w:t xml:space="preserve"> </w:t>
      </w:r>
      <w:r>
        <w:rPr>
          <w:sz w:val="24"/>
        </w:rPr>
        <w:t>FFD,</w:t>
      </w:r>
      <w:r>
        <w:rPr>
          <w:spacing w:val="-7"/>
          <w:sz w:val="24"/>
        </w:rPr>
        <w:t xml:space="preserve"> </w:t>
      </w:r>
      <w:r>
        <w:rPr>
          <w:sz w:val="24"/>
        </w:rPr>
        <w:t>the</w:t>
      </w:r>
      <w:r>
        <w:rPr>
          <w:spacing w:val="-8"/>
          <w:sz w:val="24"/>
        </w:rPr>
        <w:t xml:space="preserve"> </w:t>
      </w:r>
      <w:r>
        <w:rPr>
          <w:sz w:val="24"/>
        </w:rPr>
        <w:t>emergency</w:t>
      </w:r>
      <w:r>
        <w:rPr>
          <w:spacing w:val="-11"/>
          <w:sz w:val="24"/>
        </w:rPr>
        <w:t xml:space="preserve"> </w:t>
      </w:r>
      <w:r>
        <w:rPr>
          <w:sz w:val="24"/>
        </w:rPr>
        <w:t>warden</w:t>
      </w:r>
      <w:r>
        <w:rPr>
          <w:spacing w:val="-7"/>
          <w:sz w:val="24"/>
        </w:rPr>
        <w:t xml:space="preserve"> </w:t>
      </w:r>
      <w:r>
        <w:rPr>
          <w:sz w:val="24"/>
        </w:rPr>
        <w:t>provides</w:t>
      </w:r>
      <w:r>
        <w:rPr>
          <w:spacing w:val="-7"/>
          <w:sz w:val="24"/>
        </w:rPr>
        <w:t xml:space="preserve"> </w:t>
      </w:r>
      <w:r>
        <w:rPr>
          <w:sz w:val="24"/>
        </w:rPr>
        <w:t>information</w:t>
      </w:r>
      <w:r>
        <w:rPr>
          <w:spacing w:val="-7"/>
          <w:sz w:val="24"/>
        </w:rPr>
        <w:t xml:space="preserve"> </w:t>
      </w:r>
      <w:r>
        <w:rPr>
          <w:sz w:val="24"/>
        </w:rPr>
        <w:t>on</w:t>
      </w:r>
      <w:r>
        <w:rPr>
          <w:spacing w:val="-7"/>
          <w:sz w:val="24"/>
        </w:rPr>
        <w:t xml:space="preserve"> </w:t>
      </w:r>
      <w:r>
        <w:rPr>
          <w:sz w:val="24"/>
        </w:rPr>
        <w:t>personnel status and details of the emergency to the</w:t>
      </w:r>
      <w:r>
        <w:rPr>
          <w:spacing w:val="-11"/>
          <w:sz w:val="24"/>
        </w:rPr>
        <w:t xml:space="preserve"> </w:t>
      </w:r>
      <w:r>
        <w:rPr>
          <w:sz w:val="24"/>
        </w:rPr>
        <w:t>IC.</w:t>
      </w:r>
    </w:p>
    <w:p w:rsidR="0069404F" w:rsidRDefault="00DB560F">
      <w:pPr>
        <w:pStyle w:val="ListParagraph"/>
        <w:numPr>
          <w:ilvl w:val="2"/>
          <w:numId w:val="2"/>
        </w:numPr>
        <w:tabs>
          <w:tab w:val="left" w:pos="861"/>
        </w:tabs>
        <w:ind w:right="138"/>
        <w:jc w:val="both"/>
        <w:rPr>
          <w:sz w:val="24"/>
        </w:rPr>
      </w:pPr>
      <w:r>
        <w:rPr>
          <w:sz w:val="24"/>
        </w:rPr>
        <w:t xml:space="preserve">For all fire and non-security incidents, the senior FFD representative assumes the role of IC. The </w:t>
      </w:r>
      <w:r>
        <w:rPr>
          <w:spacing w:val="-3"/>
          <w:sz w:val="24"/>
        </w:rPr>
        <w:t xml:space="preserve">IC </w:t>
      </w:r>
      <w:r>
        <w:rPr>
          <w:sz w:val="24"/>
        </w:rPr>
        <w:t>is responsible for the tactical management of all fire and security units at the</w:t>
      </w:r>
      <w:r>
        <w:rPr>
          <w:spacing w:val="-8"/>
          <w:sz w:val="24"/>
        </w:rPr>
        <w:t xml:space="preserve"> </w:t>
      </w:r>
      <w:r>
        <w:rPr>
          <w:sz w:val="24"/>
        </w:rPr>
        <w:t>scene.</w:t>
      </w:r>
    </w:p>
    <w:p w:rsidR="0069404F" w:rsidRDefault="00DB560F">
      <w:pPr>
        <w:pStyle w:val="ListParagraph"/>
        <w:numPr>
          <w:ilvl w:val="2"/>
          <w:numId w:val="2"/>
        </w:numPr>
        <w:tabs>
          <w:tab w:val="left" w:pos="861"/>
        </w:tabs>
        <w:ind w:right="139"/>
        <w:jc w:val="both"/>
        <w:rPr>
          <w:sz w:val="24"/>
        </w:rPr>
      </w:pPr>
      <w:r>
        <w:rPr>
          <w:sz w:val="24"/>
        </w:rPr>
        <w:t>For all security and law enforcement incidents, the senior Fermilab Security Department representative assumes the role of IC. The IC is responsible for the tactical management of</w:t>
      </w:r>
      <w:r>
        <w:rPr>
          <w:spacing w:val="-32"/>
          <w:sz w:val="24"/>
        </w:rPr>
        <w:t xml:space="preserve"> </w:t>
      </w:r>
      <w:r>
        <w:rPr>
          <w:sz w:val="24"/>
        </w:rPr>
        <w:t>all security and fire units at the</w:t>
      </w:r>
      <w:r>
        <w:rPr>
          <w:spacing w:val="-10"/>
          <w:sz w:val="24"/>
        </w:rPr>
        <w:t xml:space="preserve"> </w:t>
      </w:r>
      <w:r>
        <w:rPr>
          <w:sz w:val="24"/>
        </w:rPr>
        <w:t>scene.</w:t>
      </w:r>
    </w:p>
    <w:p w:rsidR="0069404F" w:rsidRDefault="00DB560F">
      <w:pPr>
        <w:pStyle w:val="ListParagraph"/>
        <w:numPr>
          <w:ilvl w:val="2"/>
          <w:numId w:val="2"/>
        </w:numPr>
        <w:tabs>
          <w:tab w:val="left" w:pos="861"/>
        </w:tabs>
        <w:ind w:right="138"/>
        <w:jc w:val="both"/>
        <w:rPr>
          <w:sz w:val="24"/>
        </w:rPr>
      </w:pPr>
      <w:r>
        <w:rPr>
          <w:sz w:val="24"/>
        </w:rPr>
        <w:t xml:space="preserve">The </w:t>
      </w:r>
      <w:r>
        <w:rPr>
          <w:spacing w:val="-3"/>
          <w:sz w:val="24"/>
        </w:rPr>
        <w:t xml:space="preserve">IC </w:t>
      </w:r>
      <w:r>
        <w:rPr>
          <w:sz w:val="24"/>
        </w:rPr>
        <w:t>has the authority to call for, and utilize, off-site support as provided through various local agreements and mutual aid assistance programs for fire, medical, hazardous materials, law enforcement and emergency management</w:t>
      </w:r>
      <w:r>
        <w:rPr>
          <w:spacing w:val="-10"/>
          <w:sz w:val="24"/>
        </w:rPr>
        <w:t xml:space="preserve"> </w:t>
      </w:r>
      <w:r>
        <w:rPr>
          <w:sz w:val="24"/>
        </w:rPr>
        <w:t>support.</w:t>
      </w:r>
    </w:p>
    <w:p w:rsidR="0069404F" w:rsidRDefault="00DB560F">
      <w:pPr>
        <w:pStyle w:val="ListParagraph"/>
        <w:numPr>
          <w:ilvl w:val="3"/>
          <w:numId w:val="2"/>
        </w:numPr>
        <w:tabs>
          <w:tab w:val="left" w:pos="1581"/>
        </w:tabs>
        <w:spacing w:before="21" w:line="223" w:lineRule="auto"/>
        <w:ind w:right="142"/>
        <w:rPr>
          <w:sz w:val="24"/>
        </w:rPr>
      </w:pPr>
      <w:r>
        <w:rPr>
          <w:sz w:val="24"/>
        </w:rPr>
        <w:t xml:space="preserve">If off-site agencies are requested, the </w:t>
      </w:r>
      <w:r>
        <w:rPr>
          <w:spacing w:val="-3"/>
          <w:sz w:val="24"/>
        </w:rPr>
        <w:t xml:space="preserve">IC </w:t>
      </w:r>
      <w:r>
        <w:rPr>
          <w:sz w:val="24"/>
        </w:rPr>
        <w:t>will request that the Communication Center notify the Fermilab Fire Chief and the Fermilab Security</w:t>
      </w:r>
      <w:r>
        <w:rPr>
          <w:spacing w:val="-13"/>
          <w:sz w:val="24"/>
        </w:rPr>
        <w:t xml:space="preserve"> </w:t>
      </w:r>
      <w:r>
        <w:rPr>
          <w:sz w:val="24"/>
        </w:rPr>
        <w:t>Chief.</w:t>
      </w:r>
    </w:p>
    <w:p w:rsidR="0069404F" w:rsidRDefault="0069404F">
      <w:pPr>
        <w:pStyle w:val="BodyText"/>
        <w:spacing w:before="11"/>
        <w:rPr>
          <w:sz w:val="23"/>
        </w:rPr>
      </w:pPr>
    </w:p>
    <w:p w:rsidR="0069404F" w:rsidRDefault="00DB560F">
      <w:pPr>
        <w:pStyle w:val="BodyText"/>
        <w:ind w:left="140" w:right="133"/>
        <w:jc w:val="both"/>
      </w:pPr>
      <w:r>
        <w:t>Information is exchanged between the emergency warden(s) and the IC as to status of personnel and the nature of the emergency. Negative accountability is achieved through the emergency warden(s) verifying to the best of their knowledge that the area has been swept and personnel do not remain inside the facility.</w:t>
      </w:r>
    </w:p>
    <w:p w:rsidR="0069404F" w:rsidRDefault="0069404F">
      <w:pPr>
        <w:pStyle w:val="BodyText"/>
        <w:spacing w:before="11"/>
        <w:rPr>
          <w:sz w:val="23"/>
        </w:rPr>
      </w:pPr>
    </w:p>
    <w:p w:rsidR="0069404F" w:rsidRDefault="00DB560F">
      <w:pPr>
        <w:pStyle w:val="Heading2"/>
        <w:numPr>
          <w:ilvl w:val="1"/>
          <w:numId w:val="2"/>
        </w:numPr>
        <w:tabs>
          <w:tab w:val="left" w:pos="681"/>
        </w:tabs>
        <w:ind w:left="680" w:hanging="504"/>
      </w:pPr>
      <w:bookmarkStart w:id="42" w:name="_bookmark11"/>
      <w:bookmarkStart w:id="43" w:name="_Toc11322604"/>
      <w:bookmarkStart w:id="44" w:name="_Toc11323206"/>
      <w:bookmarkEnd w:id="42"/>
      <w:r>
        <w:t>Local Area Plans</w:t>
      </w:r>
      <w:r>
        <w:rPr>
          <w:spacing w:val="-3"/>
        </w:rPr>
        <w:t xml:space="preserve"> </w:t>
      </w:r>
      <w:r>
        <w:t>(LAP)</w:t>
      </w:r>
      <w:bookmarkEnd w:id="43"/>
      <w:bookmarkEnd w:id="44"/>
    </w:p>
    <w:p w:rsidR="0069404F" w:rsidRDefault="00DB560F">
      <w:pPr>
        <w:pStyle w:val="BodyText"/>
        <w:ind w:left="860" w:right="133"/>
        <w:jc w:val="both"/>
      </w:pPr>
      <w:r>
        <w:t>For</w:t>
      </w:r>
      <w:r>
        <w:rPr>
          <w:spacing w:val="-9"/>
        </w:rPr>
        <w:t xml:space="preserve"> </w:t>
      </w:r>
      <w:r>
        <w:t>all</w:t>
      </w:r>
      <w:r>
        <w:rPr>
          <w:spacing w:val="-8"/>
        </w:rPr>
        <w:t xml:space="preserve"> </w:t>
      </w:r>
      <w:r>
        <w:t>facilities</w:t>
      </w:r>
      <w:r>
        <w:rPr>
          <w:spacing w:val="-9"/>
        </w:rPr>
        <w:t xml:space="preserve"> </w:t>
      </w:r>
      <w:r>
        <w:t>that</w:t>
      </w:r>
      <w:r>
        <w:rPr>
          <w:spacing w:val="-9"/>
        </w:rPr>
        <w:t xml:space="preserve"> </w:t>
      </w:r>
      <w:r>
        <w:t>are</w:t>
      </w:r>
      <w:r>
        <w:rPr>
          <w:spacing w:val="-10"/>
        </w:rPr>
        <w:t xml:space="preserve"> </w:t>
      </w:r>
      <w:r>
        <w:t>designated</w:t>
      </w:r>
      <w:r>
        <w:rPr>
          <w:spacing w:val="-9"/>
        </w:rPr>
        <w:t xml:space="preserve"> </w:t>
      </w:r>
      <w:r>
        <w:t>“Occupied,”</w:t>
      </w:r>
      <w:r>
        <w:rPr>
          <w:spacing w:val="-9"/>
        </w:rPr>
        <w:t xml:space="preserve"> </w:t>
      </w:r>
      <w:r>
        <w:t>a</w:t>
      </w:r>
      <w:r>
        <w:rPr>
          <w:spacing w:val="-7"/>
        </w:rPr>
        <w:t xml:space="preserve"> </w:t>
      </w:r>
      <w:r>
        <w:t>Local</w:t>
      </w:r>
      <w:r>
        <w:rPr>
          <w:spacing w:val="-8"/>
        </w:rPr>
        <w:t xml:space="preserve"> </w:t>
      </w:r>
      <w:r>
        <w:t>Area</w:t>
      </w:r>
      <w:r>
        <w:rPr>
          <w:spacing w:val="-9"/>
        </w:rPr>
        <w:t xml:space="preserve"> </w:t>
      </w:r>
      <w:r>
        <w:t>Plan</w:t>
      </w:r>
      <w:r>
        <w:rPr>
          <w:spacing w:val="-9"/>
        </w:rPr>
        <w:t xml:space="preserve"> </w:t>
      </w:r>
      <w:r>
        <w:t>will</w:t>
      </w:r>
      <w:r>
        <w:rPr>
          <w:spacing w:val="-8"/>
        </w:rPr>
        <w:t xml:space="preserve"> </w:t>
      </w:r>
      <w:r>
        <w:t>be</w:t>
      </w:r>
      <w:r>
        <w:rPr>
          <w:spacing w:val="-10"/>
        </w:rPr>
        <w:t xml:space="preserve"> </w:t>
      </w:r>
      <w:r>
        <w:t>required.</w:t>
      </w:r>
      <w:r>
        <w:rPr>
          <w:spacing w:val="45"/>
        </w:rPr>
        <w:t xml:space="preserve"> </w:t>
      </w:r>
      <w:r>
        <w:t>Buildings that</w:t>
      </w:r>
      <w:r>
        <w:rPr>
          <w:spacing w:val="-11"/>
        </w:rPr>
        <w:t xml:space="preserve"> </w:t>
      </w:r>
      <w:r>
        <w:t>are</w:t>
      </w:r>
      <w:r>
        <w:rPr>
          <w:spacing w:val="-10"/>
        </w:rPr>
        <w:t xml:space="preserve"> </w:t>
      </w:r>
      <w:r>
        <w:t>classified</w:t>
      </w:r>
      <w:r>
        <w:rPr>
          <w:spacing w:val="-11"/>
        </w:rPr>
        <w:t xml:space="preserve"> </w:t>
      </w:r>
      <w:r>
        <w:t>as</w:t>
      </w:r>
      <w:r>
        <w:rPr>
          <w:spacing w:val="-9"/>
        </w:rPr>
        <w:t xml:space="preserve"> </w:t>
      </w:r>
      <w:r>
        <w:t>residential</w:t>
      </w:r>
      <w:r>
        <w:rPr>
          <w:spacing w:val="-11"/>
        </w:rPr>
        <w:t xml:space="preserve"> </w:t>
      </w:r>
      <w:r>
        <w:t>(i.e.,</w:t>
      </w:r>
      <w:r>
        <w:rPr>
          <w:spacing w:val="-11"/>
        </w:rPr>
        <w:t xml:space="preserve"> </w:t>
      </w:r>
      <w:r>
        <w:t>single</w:t>
      </w:r>
      <w:r>
        <w:rPr>
          <w:spacing w:val="-12"/>
        </w:rPr>
        <w:t xml:space="preserve"> </w:t>
      </w:r>
      <w:r>
        <w:t>family,</w:t>
      </w:r>
      <w:r>
        <w:rPr>
          <w:spacing w:val="-9"/>
        </w:rPr>
        <w:t xml:space="preserve"> </w:t>
      </w:r>
      <w:r>
        <w:t>multiple</w:t>
      </w:r>
      <w:r>
        <w:rPr>
          <w:spacing w:val="-12"/>
        </w:rPr>
        <w:t xml:space="preserve"> </w:t>
      </w:r>
      <w:r>
        <w:t>family</w:t>
      </w:r>
      <w:r>
        <w:rPr>
          <w:spacing w:val="-13"/>
        </w:rPr>
        <w:t xml:space="preserve"> </w:t>
      </w:r>
      <w:r>
        <w:t>or</w:t>
      </w:r>
      <w:r>
        <w:rPr>
          <w:spacing w:val="-12"/>
        </w:rPr>
        <w:t xml:space="preserve"> </w:t>
      </w:r>
      <w:r>
        <w:t>dorms)</w:t>
      </w:r>
      <w:r>
        <w:rPr>
          <w:spacing w:val="-12"/>
        </w:rPr>
        <w:t xml:space="preserve"> </w:t>
      </w:r>
      <w:r>
        <w:t>or</w:t>
      </w:r>
      <w:r>
        <w:rPr>
          <w:spacing w:val="-12"/>
        </w:rPr>
        <w:t xml:space="preserve"> </w:t>
      </w:r>
      <w:r>
        <w:t>are</w:t>
      </w:r>
      <w:r>
        <w:rPr>
          <w:spacing w:val="-13"/>
        </w:rPr>
        <w:t xml:space="preserve"> </w:t>
      </w:r>
      <w:r>
        <w:t>considered unoccupied (i.e., barns, sheds, refrigeration buildings) are exempt from this requirement. However, it is recommended for residential facilities that an information sheet on emergency signals and procedures be prepared and provided to the residents. At a minimum, the LAP must include: the warning signals of the building, specific procedures to be followed in case of fire, tornado, active threat/active shooter or personal injury as well as any additional, credible threat posed by the facility or processes taking place within the</w:t>
      </w:r>
      <w:r>
        <w:rPr>
          <w:spacing w:val="-20"/>
        </w:rPr>
        <w:t xml:space="preserve"> </w:t>
      </w:r>
      <w:r>
        <w:t>facility.</w:t>
      </w:r>
    </w:p>
    <w:p w:rsidR="0069404F" w:rsidRDefault="0069404F">
      <w:pPr>
        <w:jc w:val="both"/>
        <w:sectPr w:rsidR="0069404F">
          <w:pgSz w:w="12240" w:h="15840"/>
          <w:pgMar w:top="720" w:right="940" w:bottom="1280" w:left="1300" w:header="0" w:footer="1063" w:gutter="0"/>
          <w:cols w:space="720"/>
        </w:sectPr>
      </w:pP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377"/>
        <w:gridCol w:w="2829"/>
      </w:tblGrid>
      <w:tr w:rsidR="00335DF8" w:rsidRPr="00423E3B" w:rsidTr="00894CB8">
        <w:trPr>
          <w:trHeight w:val="890"/>
        </w:trPr>
        <w:tc>
          <w:tcPr>
            <w:tcW w:w="1490" w:type="dxa"/>
          </w:tcPr>
          <w:p w:rsidR="00335DF8" w:rsidRDefault="00335DF8" w:rsidP="00894CB8">
            <w:bookmarkStart w:id="45" w:name="_bookmark12"/>
            <w:bookmarkEnd w:id="45"/>
            <w:r w:rsidRPr="00684839">
              <w:rPr>
                <w:noProof/>
              </w:rPr>
              <w:drawing>
                <wp:anchor distT="0" distB="0" distL="114300" distR="114300" simplePos="0" relativeHeight="251671552" behindDoc="0" locked="0" layoutInCell="1" allowOverlap="0" wp14:anchorId="2770CA21" wp14:editId="2D070B96">
                  <wp:simplePos x="0" y="0"/>
                  <wp:positionH relativeFrom="page">
                    <wp:posOffset>45720</wp:posOffset>
                  </wp:positionH>
                  <wp:positionV relativeFrom="page">
                    <wp:posOffset>161290</wp:posOffset>
                  </wp:positionV>
                  <wp:extent cx="1552575" cy="276225"/>
                  <wp:effectExtent l="0" t="0" r="9525" b="9525"/>
                  <wp:wrapTopAndBottom/>
                  <wp:docPr id="23" name="Picture 23"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rsidR="00335DF8" w:rsidRDefault="00335DF8" w:rsidP="00894CB8">
            <w:pPr>
              <w:jc w:val="center"/>
            </w:pPr>
            <w:r>
              <w:t>ES&amp;H Manual</w:t>
            </w:r>
          </w:p>
        </w:tc>
        <w:tc>
          <w:tcPr>
            <w:tcW w:w="3188" w:type="dxa"/>
            <w:vAlign w:val="center"/>
          </w:tcPr>
          <w:p w:rsidR="00335DF8" w:rsidRPr="00423E3B" w:rsidRDefault="00335DF8" w:rsidP="00894CB8">
            <w:pPr>
              <w:jc w:val="center"/>
            </w:pPr>
            <w:r>
              <w:t>FESHM 2040</w:t>
            </w:r>
          </w:p>
          <w:p w:rsidR="00335DF8" w:rsidRPr="00423E3B" w:rsidRDefault="00335DF8" w:rsidP="00894CB8">
            <w:pPr>
              <w:jc w:val="center"/>
            </w:pPr>
            <w:r>
              <w:t>June 2019</w:t>
            </w:r>
          </w:p>
        </w:tc>
      </w:tr>
    </w:tbl>
    <w:p w:rsidR="0069404F" w:rsidRDefault="00DB560F" w:rsidP="00335DF8">
      <w:pPr>
        <w:pStyle w:val="Heading2"/>
        <w:numPr>
          <w:ilvl w:val="1"/>
          <w:numId w:val="2"/>
        </w:numPr>
        <w:tabs>
          <w:tab w:val="left" w:pos="680"/>
          <w:tab w:val="left" w:pos="681"/>
        </w:tabs>
        <w:spacing w:before="100" w:beforeAutospacing="1"/>
        <w:ind w:left="680" w:hanging="504"/>
      </w:pPr>
      <w:bookmarkStart w:id="46" w:name="_Toc11322605"/>
      <w:bookmarkStart w:id="47" w:name="_Toc11323207"/>
      <w:r>
        <w:t>Local Drill</w:t>
      </w:r>
      <w:r>
        <w:rPr>
          <w:spacing w:val="-6"/>
        </w:rPr>
        <w:t xml:space="preserve"> </w:t>
      </w:r>
      <w:r>
        <w:t>Requirements</w:t>
      </w:r>
      <w:bookmarkEnd w:id="46"/>
      <w:bookmarkEnd w:id="47"/>
    </w:p>
    <w:p w:rsidR="0069404F" w:rsidRDefault="00DB560F">
      <w:pPr>
        <w:pStyle w:val="BodyText"/>
        <w:ind w:left="860" w:right="136"/>
        <w:jc w:val="both"/>
      </w:pPr>
      <w:r>
        <w:t>The responsible D/S is required to conduct a minimum of two drills per year in all occupied buildings. These are normally the annual Tornado Evacuation Drill and the Fire Evacuation Drill. Participation may range from tabletop discussions to the actual movement of personnel to evacuation/shelter locations. Buildings that are classified as residential (i.e. single family, multiple family or dorms) or are considered unoccupied (i.e. barns, sheds, refrigeration buildings) are exempt from physically participating in annual drills.</w:t>
      </w:r>
    </w:p>
    <w:p w:rsidR="0069404F" w:rsidRDefault="0069404F">
      <w:pPr>
        <w:pStyle w:val="BodyText"/>
      </w:pPr>
    </w:p>
    <w:p w:rsidR="0069404F" w:rsidRDefault="00DB560F">
      <w:pPr>
        <w:pStyle w:val="BodyText"/>
        <w:ind w:left="860" w:right="135"/>
        <w:jc w:val="both"/>
      </w:pPr>
      <w:r>
        <w:t>It</w:t>
      </w:r>
      <w:r>
        <w:rPr>
          <w:spacing w:val="-4"/>
        </w:rPr>
        <w:t xml:space="preserve"> </w:t>
      </w:r>
      <w:r>
        <w:t>is</w:t>
      </w:r>
      <w:r>
        <w:rPr>
          <w:spacing w:val="-4"/>
        </w:rPr>
        <w:t xml:space="preserve"> </w:t>
      </w:r>
      <w:r>
        <w:t>recommended</w:t>
      </w:r>
      <w:r>
        <w:rPr>
          <w:spacing w:val="-5"/>
        </w:rPr>
        <w:t xml:space="preserve"> </w:t>
      </w:r>
      <w:r>
        <w:t>that</w:t>
      </w:r>
      <w:r>
        <w:rPr>
          <w:spacing w:val="-5"/>
        </w:rPr>
        <w:t xml:space="preserve"> </w:t>
      </w:r>
      <w:proofErr w:type="gramStart"/>
      <w:r>
        <w:t>during</w:t>
      </w:r>
      <w:r>
        <w:rPr>
          <w:spacing w:val="-8"/>
        </w:rPr>
        <w:t xml:space="preserve"> </w:t>
      </w:r>
      <w:r>
        <w:t>the</w:t>
      </w:r>
      <w:r>
        <w:rPr>
          <w:spacing w:val="-5"/>
        </w:rPr>
        <w:t xml:space="preserve"> </w:t>
      </w:r>
      <w:r>
        <w:t>course</w:t>
      </w:r>
      <w:r>
        <w:rPr>
          <w:spacing w:val="-6"/>
        </w:rPr>
        <w:t xml:space="preserve"> </w:t>
      </w:r>
      <w:r>
        <w:t>of</w:t>
      </w:r>
      <w:proofErr w:type="gramEnd"/>
      <w:r>
        <w:rPr>
          <w:spacing w:val="-6"/>
        </w:rPr>
        <w:t xml:space="preserve"> </w:t>
      </w:r>
      <w:r>
        <w:t>the</w:t>
      </w:r>
      <w:r>
        <w:rPr>
          <w:spacing w:val="-2"/>
        </w:rPr>
        <w:t xml:space="preserve"> </w:t>
      </w:r>
      <w:r>
        <w:t>year,</w:t>
      </w:r>
      <w:r>
        <w:rPr>
          <w:spacing w:val="-6"/>
        </w:rPr>
        <w:t xml:space="preserve"> </w:t>
      </w:r>
      <w:r>
        <w:t>occupied</w:t>
      </w:r>
      <w:r>
        <w:rPr>
          <w:spacing w:val="-5"/>
        </w:rPr>
        <w:t xml:space="preserve"> </w:t>
      </w:r>
      <w:r>
        <w:t>facilities</w:t>
      </w:r>
      <w:r>
        <w:rPr>
          <w:spacing w:val="-5"/>
        </w:rPr>
        <w:t xml:space="preserve"> </w:t>
      </w:r>
      <w:r>
        <w:t>should</w:t>
      </w:r>
      <w:r>
        <w:rPr>
          <w:spacing w:val="-5"/>
        </w:rPr>
        <w:t xml:space="preserve"> </w:t>
      </w:r>
      <w:r>
        <w:t>make</w:t>
      </w:r>
      <w:r>
        <w:rPr>
          <w:spacing w:val="-6"/>
        </w:rPr>
        <w:t xml:space="preserve"> </w:t>
      </w:r>
      <w:r>
        <w:t>an</w:t>
      </w:r>
      <w:r>
        <w:rPr>
          <w:spacing w:val="-5"/>
        </w:rPr>
        <w:t xml:space="preserve"> </w:t>
      </w:r>
      <w:r>
        <w:t xml:space="preserve">effort to conduct a drill based on other threats within the facility such as a personnel injury or chemical spill. Actual events occurring within a facility may count for drill credit </w:t>
      </w:r>
      <w:proofErr w:type="gramStart"/>
      <w:r>
        <w:t>as long as</w:t>
      </w:r>
      <w:proofErr w:type="gramEnd"/>
      <w:r>
        <w:t xml:space="preserve"> a drill critique sheet is completed and forwarded to the ES&amp;H Emergency</w:t>
      </w:r>
      <w:r>
        <w:rPr>
          <w:spacing w:val="-18"/>
        </w:rPr>
        <w:t xml:space="preserve"> </w:t>
      </w:r>
      <w:r>
        <w:t>Manager.</w:t>
      </w:r>
    </w:p>
    <w:p w:rsidR="0069404F" w:rsidRDefault="0069404F">
      <w:pPr>
        <w:pStyle w:val="BodyText"/>
        <w:spacing w:before="10"/>
        <w:rPr>
          <w:sz w:val="23"/>
        </w:rPr>
      </w:pPr>
    </w:p>
    <w:p w:rsidR="0069404F" w:rsidRDefault="00DB560F">
      <w:pPr>
        <w:pStyle w:val="Heading2"/>
        <w:numPr>
          <w:ilvl w:val="1"/>
          <w:numId w:val="2"/>
        </w:numPr>
        <w:tabs>
          <w:tab w:val="left" w:pos="680"/>
          <w:tab w:val="left" w:pos="681"/>
        </w:tabs>
        <w:spacing w:before="1"/>
        <w:ind w:left="680" w:hanging="504"/>
      </w:pPr>
      <w:bookmarkStart w:id="48" w:name="_bookmark13"/>
      <w:bookmarkStart w:id="49" w:name="_Toc11322606"/>
      <w:bookmarkStart w:id="50" w:name="_Toc11323208"/>
      <w:bookmarkEnd w:id="48"/>
      <w:r>
        <w:t>Drill</w:t>
      </w:r>
      <w:r>
        <w:rPr>
          <w:spacing w:val="-5"/>
        </w:rPr>
        <w:t xml:space="preserve"> </w:t>
      </w:r>
      <w:r>
        <w:t>Critiques</w:t>
      </w:r>
      <w:bookmarkEnd w:id="49"/>
      <w:bookmarkEnd w:id="50"/>
    </w:p>
    <w:p w:rsidR="007F235F" w:rsidRPr="007F235F" w:rsidRDefault="007F235F" w:rsidP="007F235F">
      <w:pPr>
        <w:pStyle w:val="BodyText"/>
        <w:spacing w:before="3" w:line="237" w:lineRule="auto"/>
      </w:pPr>
      <w:r>
        <w:t xml:space="preserve">   </w:t>
      </w:r>
      <w:r w:rsidRPr="007F235F">
        <w:t xml:space="preserve">Drill critique forms can be found at: </w:t>
      </w:r>
      <w:hyperlink r:id="rId12" w:anchor="emforms">
        <w:r w:rsidRPr="007F235F">
          <w:rPr>
            <w:color w:val="0000FF"/>
            <w:u w:val="single" w:color="0000FF"/>
          </w:rPr>
          <w:t>https://eshq.fnal.gov/atwork/forms/#emforms</w:t>
        </w:r>
        <w:r w:rsidRPr="007F235F">
          <w:rPr>
            <w:color w:val="0000FF"/>
          </w:rPr>
          <w:t xml:space="preserve"> </w:t>
        </w:r>
      </w:hyperlink>
      <w:r w:rsidRPr="007F235F">
        <w:t xml:space="preserve">Prior to the </w:t>
      </w:r>
    </w:p>
    <w:p w:rsidR="007F235F" w:rsidRDefault="007F235F" w:rsidP="007F235F">
      <w:pPr>
        <w:pStyle w:val="BodyText"/>
        <w:spacing w:before="3" w:line="237" w:lineRule="auto"/>
      </w:pPr>
      <w:r w:rsidRPr="007F235F">
        <w:t xml:space="preserve">   drill</w:t>
      </w:r>
      <w:r w:rsidRPr="007F235F">
        <w:t xml:space="preserve"> review</w:t>
      </w:r>
      <w:r>
        <w:t xml:space="preserve"> the form for requirements to ensure proper coordination.</w:t>
      </w:r>
    </w:p>
    <w:p w:rsidR="0069404F" w:rsidRDefault="00DB560F">
      <w:pPr>
        <w:pStyle w:val="ListParagraph"/>
        <w:numPr>
          <w:ilvl w:val="2"/>
          <w:numId w:val="2"/>
        </w:numPr>
        <w:tabs>
          <w:tab w:val="left" w:pos="1220"/>
          <w:tab w:val="left" w:pos="1221"/>
        </w:tabs>
        <w:ind w:left="1220" w:right="138"/>
        <w:rPr>
          <w:sz w:val="24"/>
        </w:rPr>
      </w:pPr>
      <w:r>
        <w:rPr>
          <w:sz w:val="24"/>
        </w:rPr>
        <w:t>Using</w:t>
      </w:r>
      <w:r>
        <w:rPr>
          <w:spacing w:val="-11"/>
          <w:sz w:val="24"/>
        </w:rPr>
        <w:t xml:space="preserve"> </w:t>
      </w:r>
      <w:r>
        <w:rPr>
          <w:sz w:val="24"/>
        </w:rPr>
        <w:t>the</w:t>
      </w:r>
      <w:r>
        <w:rPr>
          <w:spacing w:val="-7"/>
          <w:sz w:val="24"/>
        </w:rPr>
        <w:t xml:space="preserve"> </w:t>
      </w:r>
      <w:r>
        <w:rPr>
          <w:sz w:val="24"/>
        </w:rPr>
        <w:t>form,</w:t>
      </w:r>
      <w:r>
        <w:rPr>
          <w:spacing w:val="-6"/>
          <w:sz w:val="24"/>
        </w:rPr>
        <w:t xml:space="preserve"> </w:t>
      </w:r>
      <w:r>
        <w:rPr>
          <w:sz w:val="24"/>
        </w:rPr>
        <w:t>record</w:t>
      </w:r>
      <w:r>
        <w:rPr>
          <w:spacing w:val="-9"/>
          <w:sz w:val="24"/>
        </w:rPr>
        <w:t xml:space="preserve"> </w:t>
      </w:r>
      <w:r>
        <w:rPr>
          <w:sz w:val="24"/>
        </w:rPr>
        <w:t>the</w:t>
      </w:r>
      <w:r>
        <w:rPr>
          <w:spacing w:val="-10"/>
          <w:sz w:val="24"/>
        </w:rPr>
        <w:t xml:space="preserve"> </w:t>
      </w:r>
      <w:r>
        <w:rPr>
          <w:sz w:val="24"/>
        </w:rPr>
        <w:t>start</w:t>
      </w:r>
      <w:r>
        <w:rPr>
          <w:spacing w:val="-8"/>
          <w:sz w:val="24"/>
        </w:rPr>
        <w:t xml:space="preserve"> </w:t>
      </w:r>
      <w:r>
        <w:rPr>
          <w:sz w:val="24"/>
        </w:rPr>
        <w:t>of</w:t>
      </w:r>
      <w:r>
        <w:rPr>
          <w:spacing w:val="-7"/>
          <w:sz w:val="24"/>
        </w:rPr>
        <w:t xml:space="preserve"> </w:t>
      </w:r>
      <w:r>
        <w:rPr>
          <w:sz w:val="24"/>
        </w:rPr>
        <w:t>the</w:t>
      </w:r>
      <w:r>
        <w:rPr>
          <w:spacing w:val="-9"/>
          <w:sz w:val="24"/>
        </w:rPr>
        <w:t xml:space="preserve"> </w:t>
      </w:r>
      <w:r>
        <w:rPr>
          <w:sz w:val="24"/>
        </w:rPr>
        <w:t>drill,</w:t>
      </w:r>
      <w:r>
        <w:rPr>
          <w:spacing w:val="-8"/>
          <w:sz w:val="24"/>
        </w:rPr>
        <w:t xml:space="preserve"> </w:t>
      </w:r>
      <w:r>
        <w:rPr>
          <w:sz w:val="24"/>
        </w:rPr>
        <w:t>and</w:t>
      </w:r>
      <w:r>
        <w:rPr>
          <w:spacing w:val="-9"/>
          <w:sz w:val="24"/>
        </w:rPr>
        <w:t xml:space="preserve"> </w:t>
      </w:r>
      <w:r>
        <w:rPr>
          <w:sz w:val="24"/>
        </w:rPr>
        <w:t>the</w:t>
      </w:r>
      <w:r>
        <w:rPr>
          <w:spacing w:val="-4"/>
          <w:sz w:val="24"/>
        </w:rPr>
        <w:t xml:space="preserve"> </w:t>
      </w:r>
      <w:r>
        <w:rPr>
          <w:sz w:val="24"/>
        </w:rPr>
        <w:t>significant</w:t>
      </w:r>
      <w:r>
        <w:rPr>
          <w:spacing w:val="-8"/>
          <w:sz w:val="24"/>
        </w:rPr>
        <w:t xml:space="preserve"> </w:t>
      </w:r>
      <w:r>
        <w:rPr>
          <w:sz w:val="24"/>
        </w:rPr>
        <w:t>times</w:t>
      </w:r>
      <w:r>
        <w:rPr>
          <w:spacing w:val="-9"/>
          <w:sz w:val="24"/>
        </w:rPr>
        <w:t xml:space="preserve"> </w:t>
      </w:r>
      <w:r>
        <w:rPr>
          <w:sz w:val="24"/>
        </w:rPr>
        <w:t>and</w:t>
      </w:r>
      <w:r>
        <w:rPr>
          <w:spacing w:val="-6"/>
          <w:sz w:val="24"/>
        </w:rPr>
        <w:t xml:space="preserve"> </w:t>
      </w:r>
      <w:r>
        <w:rPr>
          <w:sz w:val="24"/>
        </w:rPr>
        <w:t>events</w:t>
      </w:r>
      <w:r>
        <w:rPr>
          <w:spacing w:val="-8"/>
          <w:sz w:val="24"/>
        </w:rPr>
        <w:t xml:space="preserve"> </w:t>
      </w:r>
      <w:r>
        <w:rPr>
          <w:sz w:val="24"/>
        </w:rPr>
        <w:t>which</w:t>
      </w:r>
      <w:r>
        <w:rPr>
          <w:spacing w:val="-9"/>
          <w:sz w:val="24"/>
        </w:rPr>
        <w:t xml:space="preserve"> </w:t>
      </w:r>
      <w:r>
        <w:rPr>
          <w:sz w:val="24"/>
        </w:rPr>
        <w:t>take place, to the point at which the drill is officially</w:t>
      </w:r>
      <w:r>
        <w:rPr>
          <w:spacing w:val="-10"/>
          <w:sz w:val="24"/>
        </w:rPr>
        <w:t xml:space="preserve"> </w:t>
      </w:r>
      <w:r>
        <w:rPr>
          <w:sz w:val="24"/>
        </w:rPr>
        <w:t>terminated.</w:t>
      </w:r>
    </w:p>
    <w:p w:rsidR="0069404F" w:rsidRDefault="00DB560F">
      <w:pPr>
        <w:pStyle w:val="ListParagraph"/>
        <w:numPr>
          <w:ilvl w:val="2"/>
          <w:numId w:val="2"/>
        </w:numPr>
        <w:tabs>
          <w:tab w:val="left" w:pos="1221"/>
        </w:tabs>
        <w:spacing w:line="293" w:lineRule="exact"/>
        <w:ind w:left="1220"/>
        <w:jc w:val="both"/>
        <w:rPr>
          <w:sz w:val="24"/>
        </w:rPr>
      </w:pPr>
      <w:r>
        <w:rPr>
          <w:sz w:val="24"/>
        </w:rPr>
        <w:t>Collect comments from the participants, responders, other evaluators and</w:t>
      </w:r>
      <w:r>
        <w:rPr>
          <w:spacing w:val="-11"/>
          <w:sz w:val="24"/>
        </w:rPr>
        <w:t xml:space="preserve"> </w:t>
      </w:r>
      <w:r>
        <w:rPr>
          <w:sz w:val="24"/>
        </w:rPr>
        <w:t>controllers.</w:t>
      </w:r>
    </w:p>
    <w:p w:rsidR="0069404F" w:rsidRDefault="00DB560F">
      <w:pPr>
        <w:pStyle w:val="ListParagraph"/>
        <w:numPr>
          <w:ilvl w:val="2"/>
          <w:numId w:val="2"/>
        </w:numPr>
        <w:tabs>
          <w:tab w:val="left" w:pos="1220"/>
          <w:tab w:val="left" w:pos="1221"/>
        </w:tabs>
        <w:ind w:left="1220" w:right="140"/>
        <w:rPr>
          <w:sz w:val="24"/>
        </w:rPr>
      </w:pPr>
      <w:r>
        <w:rPr>
          <w:sz w:val="24"/>
        </w:rPr>
        <w:t>Consolidate all comments onto one form with the specific times and significant events, issues, problems or</w:t>
      </w:r>
      <w:r>
        <w:rPr>
          <w:spacing w:val="-4"/>
          <w:sz w:val="24"/>
        </w:rPr>
        <w:t xml:space="preserve"> </w:t>
      </w:r>
      <w:r>
        <w:rPr>
          <w:sz w:val="24"/>
        </w:rPr>
        <w:t>issues.</w:t>
      </w:r>
    </w:p>
    <w:p w:rsidR="0069404F" w:rsidRDefault="00DB560F">
      <w:pPr>
        <w:pStyle w:val="ListParagraph"/>
        <w:numPr>
          <w:ilvl w:val="2"/>
          <w:numId w:val="2"/>
        </w:numPr>
        <w:tabs>
          <w:tab w:val="left" w:pos="1221"/>
        </w:tabs>
        <w:spacing w:before="1" w:line="293" w:lineRule="exact"/>
        <w:ind w:left="1220"/>
        <w:jc w:val="both"/>
        <w:rPr>
          <w:sz w:val="24"/>
        </w:rPr>
      </w:pPr>
      <w:r>
        <w:rPr>
          <w:sz w:val="24"/>
        </w:rPr>
        <w:t>All findings are to be entered and assigned in</w:t>
      </w:r>
      <w:r>
        <w:rPr>
          <w:spacing w:val="-9"/>
          <w:sz w:val="24"/>
        </w:rPr>
        <w:t xml:space="preserve"> </w:t>
      </w:r>
      <w:r>
        <w:rPr>
          <w:sz w:val="24"/>
        </w:rPr>
        <w:t>iTrack.</w:t>
      </w:r>
    </w:p>
    <w:p w:rsidR="0069404F" w:rsidRDefault="00DB560F">
      <w:pPr>
        <w:pStyle w:val="ListParagraph"/>
        <w:numPr>
          <w:ilvl w:val="2"/>
          <w:numId w:val="2"/>
        </w:numPr>
        <w:tabs>
          <w:tab w:val="left" w:pos="1220"/>
          <w:tab w:val="left" w:pos="1221"/>
        </w:tabs>
        <w:ind w:left="1220" w:right="143"/>
        <w:rPr>
          <w:sz w:val="24"/>
        </w:rPr>
      </w:pPr>
      <w:r>
        <w:rPr>
          <w:sz w:val="24"/>
        </w:rPr>
        <w:t>There is no requirement for personnel other than those in the ERO to record participation in a drill into the TRAIN</w:t>
      </w:r>
      <w:r>
        <w:rPr>
          <w:spacing w:val="-11"/>
          <w:sz w:val="24"/>
        </w:rPr>
        <w:t xml:space="preserve"> </w:t>
      </w:r>
      <w:r>
        <w:rPr>
          <w:sz w:val="24"/>
        </w:rPr>
        <w:t>database.</w:t>
      </w:r>
    </w:p>
    <w:p w:rsidR="0069404F" w:rsidRDefault="0069404F">
      <w:pPr>
        <w:pStyle w:val="BodyText"/>
      </w:pPr>
    </w:p>
    <w:p w:rsidR="0069404F" w:rsidRDefault="00DB560F">
      <w:pPr>
        <w:pStyle w:val="Heading2"/>
        <w:numPr>
          <w:ilvl w:val="1"/>
          <w:numId w:val="2"/>
        </w:numPr>
        <w:tabs>
          <w:tab w:val="left" w:pos="680"/>
          <w:tab w:val="left" w:pos="681"/>
        </w:tabs>
        <w:spacing w:before="1"/>
        <w:ind w:left="680" w:hanging="504"/>
      </w:pPr>
      <w:bookmarkStart w:id="51" w:name="_bookmark14"/>
      <w:bookmarkStart w:id="52" w:name="_Toc11322607"/>
      <w:bookmarkStart w:id="53" w:name="_Toc11323209"/>
      <w:bookmarkEnd w:id="51"/>
      <w:r>
        <w:t>Reporting</w:t>
      </w:r>
      <w:r>
        <w:rPr>
          <w:spacing w:val="-10"/>
        </w:rPr>
        <w:t xml:space="preserve"> </w:t>
      </w:r>
      <w:r>
        <w:t>Requirements</w:t>
      </w:r>
      <w:bookmarkEnd w:id="52"/>
      <w:bookmarkEnd w:id="53"/>
    </w:p>
    <w:p w:rsidR="0069404F" w:rsidRDefault="00DB560F">
      <w:pPr>
        <w:pStyle w:val="BodyText"/>
        <w:ind w:left="860" w:right="137"/>
        <w:jc w:val="both"/>
      </w:pPr>
      <w:r>
        <w:t xml:space="preserve">Exercise/drill critiques are to be reviewed by the Division Safety Officer (DSO), where applicable, and forwarded to the ES&amp;H Emergency Manager within five days of the exercise/drill. </w:t>
      </w:r>
      <w:r>
        <w:rPr>
          <w:spacing w:val="-3"/>
        </w:rPr>
        <w:t xml:space="preserve">If </w:t>
      </w:r>
      <w:r>
        <w:t>the DSO chooses to collate and summarize multiple drill/exercise into one critique,</w:t>
      </w:r>
      <w:r>
        <w:rPr>
          <w:spacing w:val="-13"/>
        </w:rPr>
        <w:t xml:space="preserve"> </w:t>
      </w:r>
      <w:r>
        <w:t>this</w:t>
      </w:r>
      <w:r>
        <w:rPr>
          <w:spacing w:val="-13"/>
        </w:rPr>
        <w:t xml:space="preserve"> </w:t>
      </w:r>
      <w:r>
        <w:t>summary</w:t>
      </w:r>
      <w:r>
        <w:rPr>
          <w:spacing w:val="-18"/>
        </w:rPr>
        <w:t xml:space="preserve"> </w:t>
      </w:r>
      <w:r>
        <w:t>critique</w:t>
      </w:r>
      <w:r>
        <w:rPr>
          <w:spacing w:val="-14"/>
        </w:rPr>
        <w:t xml:space="preserve"> </w:t>
      </w:r>
      <w:r>
        <w:t>is</w:t>
      </w:r>
      <w:r>
        <w:rPr>
          <w:spacing w:val="-13"/>
        </w:rPr>
        <w:t xml:space="preserve"> </w:t>
      </w:r>
      <w:r>
        <w:t>forwarded</w:t>
      </w:r>
      <w:r>
        <w:rPr>
          <w:spacing w:val="-13"/>
        </w:rPr>
        <w:t xml:space="preserve"> </w:t>
      </w:r>
      <w:r>
        <w:t>to</w:t>
      </w:r>
      <w:r>
        <w:rPr>
          <w:spacing w:val="-13"/>
        </w:rPr>
        <w:t xml:space="preserve"> </w:t>
      </w:r>
      <w:r>
        <w:t>the</w:t>
      </w:r>
      <w:r>
        <w:rPr>
          <w:spacing w:val="-12"/>
        </w:rPr>
        <w:t xml:space="preserve"> </w:t>
      </w:r>
      <w:r>
        <w:t>Emergency</w:t>
      </w:r>
      <w:r>
        <w:rPr>
          <w:spacing w:val="-15"/>
        </w:rPr>
        <w:t xml:space="preserve"> </w:t>
      </w:r>
      <w:r>
        <w:t>Manager</w:t>
      </w:r>
      <w:r>
        <w:rPr>
          <w:spacing w:val="-13"/>
        </w:rPr>
        <w:t xml:space="preserve"> </w:t>
      </w:r>
      <w:r>
        <w:t>within</w:t>
      </w:r>
      <w:r>
        <w:rPr>
          <w:spacing w:val="-13"/>
        </w:rPr>
        <w:t xml:space="preserve"> </w:t>
      </w:r>
      <w:r>
        <w:t>thirty</w:t>
      </w:r>
      <w:r>
        <w:rPr>
          <w:spacing w:val="-21"/>
        </w:rPr>
        <w:t xml:space="preserve"> </w:t>
      </w:r>
      <w:r>
        <w:t>days</w:t>
      </w:r>
      <w:r>
        <w:rPr>
          <w:spacing w:val="-13"/>
        </w:rPr>
        <w:t xml:space="preserve"> </w:t>
      </w:r>
      <w:r>
        <w:t>from the first exercise/drill.  Any findings identified in the drill are to be placed into</w:t>
      </w:r>
      <w:r>
        <w:rPr>
          <w:spacing w:val="-9"/>
        </w:rPr>
        <w:t xml:space="preserve"> </w:t>
      </w:r>
      <w:r>
        <w:t>iTrack.</w:t>
      </w:r>
    </w:p>
    <w:p w:rsidR="0069404F" w:rsidRDefault="0069404F">
      <w:pPr>
        <w:pStyle w:val="BodyText"/>
        <w:spacing w:before="11"/>
        <w:rPr>
          <w:sz w:val="23"/>
        </w:rPr>
      </w:pPr>
    </w:p>
    <w:p w:rsidR="0069404F" w:rsidRDefault="00DB560F">
      <w:pPr>
        <w:pStyle w:val="BodyText"/>
        <w:ind w:left="860" w:right="136"/>
        <w:jc w:val="both"/>
      </w:pPr>
      <w:r>
        <w:t>EOC drills and exercises will follow the guidance provided in the CEMP on collecting, processing and reporting the results of the drill/exercise including the tracking of any issues.</w:t>
      </w:r>
    </w:p>
    <w:p w:rsidR="0069404F" w:rsidRDefault="0069404F">
      <w:pPr>
        <w:pStyle w:val="BodyText"/>
      </w:pPr>
    </w:p>
    <w:p w:rsidR="0069404F" w:rsidRDefault="00DB560F">
      <w:pPr>
        <w:pStyle w:val="Heading1"/>
        <w:numPr>
          <w:ilvl w:val="1"/>
          <w:numId w:val="1"/>
        </w:numPr>
        <w:tabs>
          <w:tab w:val="left" w:pos="860"/>
          <w:tab w:val="left" w:pos="861"/>
        </w:tabs>
        <w:spacing w:line="321" w:lineRule="exact"/>
      </w:pPr>
      <w:bookmarkStart w:id="54" w:name="_bookmark15"/>
      <w:bookmarkStart w:id="55" w:name="_Toc11322608"/>
      <w:bookmarkStart w:id="56" w:name="_Toc11323210"/>
      <w:bookmarkEnd w:id="54"/>
      <w:r>
        <w:t>REFERENCES</w:t>
      </w:r>
      <w:bookmarkEnd w:id="55"/>
      <w:bookmarkEnd w:id="56"/>
    </w:p>
    <w:p w:rsidR="0069404F" w:rsidRDefault="00FA7990">
      <w:pPr>
        <w:pStyle w:val="ListParagraph"/>
        <w:numPr>
          <w:ilvl w:val="2"/>
          <w:numId w:val="1"/>
        </w:numPr>
        <w:tabs>
          <w:tab w:val="left" w:pos="1221"/>
        </w:tabs>
        <w:spacing w:line="293" w:lineRule="exact"/>
        <w:jc w:val="both"/>
        <w:rPr>
          <w:rFonts w:ascii="Symbol"/>
          <w:color w:val="0000FF"/>
          <w:sz w:val="24"/>
        </w:rPr>
      </w:pPr>
      <w:hyperlink r:id="rId13" w:anchor="emsme">
        <w:r w:rsidR="00DB560F">
          <w:rPr>
            <w:color w:val="800080"/>
            <w:sz w:val="24"/>
            <w:u w:val="single" w:color="800080"/>
          </w:rPr>
          <w:t>Comprehensive Emergency Management</w:t>
        </w:r>
        <w:r w:rsidR="00DB560F">
          <w:rPr>
            <w:color w:val="800080"/>
            <w:spacing w:val="-7"/>
            <w:sz w:val="24"/>
            <w:u w:val="single" w:color="800080"/>
          </w:rPr>
          <w:t xml:space="preserve"> </w:t>
        </w:r>
        <w:r w:rsidR="00DB560F">
          <w:rPr>
            <w:color w:val="800080"/>
            <w:sz w:val="24"/>
            <w:u w:val="single" w:color="800080"/>
          </w:rPr>
          <w:t>Plan</w:t>
        </w:r>
      </w:hyperlink>
    </w:p>
    <w:p w:rsidR="0069404F" w:rsidRDefault="00DB560F">
      <w:pPr>
        <w:pStyle w:val="ListParagraph"/>
        <w:numPr>
          <w:ilvl w:val="3"/>
          <w:numId w:val="1"/>
        </w:numPr>
        <w:tabs>
          <w:tab w:val="left" w:pos="1941"/>
        </w:tabs>
        <w:spacing w:before="2" w:line="285" w:lineRule="exact"/>
        <w:rPr>
          <w:sz w:val="24"/>
        </w:rPr>
      </w:pPr>
      <w:r>
        <w:rPr>
          <w:sz w:val="24"/>
        </w:rPr>
        <w:t>CEMP Appendix G - Division/Section Drill and Exercise</w:t>
      </w:r>
      <w:r>
        <w:rPr>
          <w:spacing w:val="-12"/>
          <w:sz w:val="24"/>
        </w:rPr>
        <w:t xml:space="preserve"> </w:t>
      </w:r>
      <w:r>
        <w:rPr>
          <w:sz w:val="24"/>
        </w:rPr>
        <w:t>Guidance</w:t>
      </w:r>
    </w:p>
    <w:p w:rsidR="0069404F" w:rsidRDefault="00DB560F">
      <w:pPr>
        <w:pStyle w:val="ListParagraph"/>
        <w:numPr>
          <w:ilvl w:val="3"/>
          <w:numId w:val="1"/>
        </w:numPr>
        <w:tabs>
          <w:tab w:val="left" w:pos="1941"/>
        </w:tabs>
        <w:spacing w:line="275" w:lineRule="exact"/>
        <w:rPr>
          <w:sz w:val="24"/>
        </w:rPr>
      </w:pPr>
      <w:r>
        <w:rPr>
          <w:sz w:val="24"/>
        </w:rPr>
        <w:t>CEMP Appendix H - Warden</w:t>
      </w:r>
      <w:r>
        <w:rPr>
          <w:spacing w:val="-7"/>
          <w:sz w:val="24"/>
        </w:rPr>
        <w:t xml:space="preserve"> </w:t>
      </w:r>
      <w:r>
        <w:rPr>
          <w:sz w:val="24"/>
        </w:rPr>
        <w:t>Training</w:t>
      </w:r>
    </w:p>
    <w:p w:rsidR="0069404F" w:rsidRDefault="00DB560F">
      <w:pPr>
        <w:pStyle w:val="ListParagraph"/>
        <w:numPr>
          <w:ilvl w:val="3"/>
          <w:numId w:val="1"/>
        </w:numPr>
        <w:tabs>
          <w:tab w:val="left" w:pos="1941"/>
        </w:tabs>
        <w:spacing w:line="276" w:lineRule="exact"/>
        <w:rPr>
          <w:sz w:val="24"/>
        </w:rPr>
      </w:pPr>
      <w:r>
        <w:rPr>
          <w:sz w:val="24"/>
        </w:rPr>
        <w:t>CEMP Appendix J - Local Area Plan</w:t>
      </w:r>
      <w:r>
        <w:rPr>
          <w:spacing w:val="-10"/>
          <w:sz w:val="24"/>
        </w:rPr>
        <w:t xml:space="preserve"> </w:t>
      </w:r>
      <w:r>
        <w:rPr>
          <w:sz w:val="24"/>
        </w:rPr>
        <w:t>Development</w:t>
      </w:r>
    </w:p>
    <w:p w:rsidR="0069404F" w:rsidRDefault="00DB560F">
      <w:pPr>
        <w:pStyle w:val="ListParagraph"/>
        <w:numPr>
          <w:ilvl w:val="2"/>
          <w:numId w:val="1"/>
        </w:numPr>
        <w:tabs>
          <w:tab w:val="left" w:pos="1221"/>
        </w:tabs>
        <w:spacing w:line="284" w:lineRule="exact"/>
        <w:jc w:val="both"/>
        <w:rPr>
          <w:rFonts w:ascii="Symbol"/>
          <w:sz w:val="24"/>
        </w:rPr>
      </w:pPr>
      <w:r>
        <w:rPr>
          <w:sz w:val="24"/>
        </w:rPr>
        <w:t>Fermilab Emergency Planning Hazard Survey</w:t>
      </w:r>
      <w:r>
        <w:rPr>
          <w:spacing w:val="-11"/>
          <w:sz w:val="24"/>
        </w:rPr>
        <w:t xml:space="preserve"> </w:t>
      </w:r>
      <w:r>
        <w:rPr>
          <w:sz w:val="24"/>
        </w:rPr>
        <w:t>(EPHS)</w:t>
      </w:r>
    </w:p>
    <w:p w:rsidR="004729BF" w:rsidRPr="004729BF" w:rsidRDefault="00FA7990" w:rsidP="00567010">
      <w:pPr>
        <w:pStyle w:val="ListParagraph"/>
        <w:numPr>
          <w:ilvl w:val="2"/>
          <w:numId w:val="1"/>
        </w:numPr>
        <w:tabs>
          <w:tab w:val="left" w:pos="1221"/>
        </w:tabs>
        <w:spacing w:before="1"/>
        <w:jc w:val="both"/>
      </w:pPr>
      <w:hyperlink r:id="rId14">
        <w:r w:rsidR="00DB560F" w:rsidRPr="00567010">
          <w:rPr>
            <w:color w:val="800080"/>
            <w:sz w:val="24"/>
            <w:u w:val="single" w:color="800080"/>
          </w:rPr>
          <w:t>FESHM 2050, Building Manager</w:t>
        </w:r>
        <w:r w:rsidR="00DB560F" w:rsidRPr="00567010">
          <w:rPr>
            <w:color w:val="800080"/>
            <w:spacing w:val="-9"/>
            <w:sz w:val="24"/>
            <w:u w:val="single" w:color="800080"/>
          </w:rPr>
          <w:t xml:space="preserve"> </w:t>
        </w:r>
        <w:r w:rsidR="00DB560F" w:rsidRPr="00567010">
          <w:rPr>
            <w:color w:val="800080"/>
            <w:sz w:val="24"/>
            <w:u w:val="single" w:color="800080"/>
          </w:rPr>
          <w:t>Program</w:t>
        </w:r>
      </w:hyperlink>
    </w:p>
    <w:sectPr w:rsidR="004729BF" w:rsidRPr="004729BF">
      <w:pgSz w:w="12240" w:h="15840"/>
      <w:pgMar w:top="720" w:right="940" w:bottom="1260" w:left="130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7990" w:rsidRDefault="00FA7990">
      <w:r>
        <w:separator/>
      </w:r>
    </w:p>
  </w:endnote>
  <w:endnote w:type="continuationSeparator" w:id="0">
    <w:p w:rsidR="00FA7990" w:rsidRDefault="00FA7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04F" w:rsidRDefault="006D2CCF">
    <w:pPr>
      <w:pStyle w:val="BodyText"/>
      <w:spacing w:line="14" w:lineRule="auto"/>
      <w:rPr>
        <w:sz w:val="20"/>
      </w:rPr>
    </w:pPr>
    <w:r>
      <w:rPr>
        <w:noProof/>
      </w:rPr>
      <mc:AlternateContent>
        <mc:Choice Requires="wps">
          <w:drawing>
            <wp:anchor distT="0" distB="0" distL="114300" distR="114300" simplePos="0" relativeHeight="503304704" behindDoc="1" locked="0" layoutInCell="1" allowOverlap="1">
              <wp:simplePos x="0" y="0"/>
              <wp:positionH relativeFrom="page">
                <wp:posOffset>896620</wp:posOffset>
              </wp:positionH>
              <wp:positionV relativeFrom="page">
                <wp:posOffset>9209405</wp:posOffset>
              </wp:positionV>
              <wp:extent cx="6209665" cy="0"/>
              <wp:effectExtent l="10795" t="8255" r="8890" b="1079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96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08FCD" id="Line 4" o:spid="_x0000_s1026" style="position:absolute;z-index:-1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25.15pt" to="559.55pt,7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95GEgIAACgEAAAOAAAAZHJzL2Uyb0RvYy54bWysU8GO2yAQvVfqPyDuie3U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" strokeweight=".72pt">
              <w10:wrap anchorx="page" anchory="page"/>
            </v:line>
          </w:pict>
        </mc:Fallback>
      </mc:AlternateContent>
    </w:r>
    <w:r>
      <w:rPr>
        <w:noProof/>
      </w:rPr>
      <mc:AlternateContent>
        <mc:Choice Requires="wps">
          <w:drawing>
            <wp:anchor distT="0" distB="0" distL="114300" distR="114300" simplePos="0" relativeHeight="503304728" behindDoc="1" locked="0" layoutInCell="1" allowOverlap="1">
              <wp:simplePos x="0" y="0"/>
              <wp:positionH relativeFrom="page">
                <wp:posOffset>901700</wp:posOffset>
              </wp:positionH>
              <wp:positionV relativeFrom="page">
                <wp:posOffset>9208770</wp:posOffset>
              </wp:positionV>
              <wp:extent cx="1245235" cy="152400"/>
              <wp:effectExtent l="0" t="0" r="0" b="190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04F" w:rsidRDefault="00DB560F">
                          <w:pPr>
                            <w:spacing w:before="12"/>
                            <w:ind w:left="20"/>
                            <w:rPr>
                              <w:i/>
                              <w:sz w:val="18"/>
                            </w:rPr>
                          </w:pPr>
                          <w:r>
                            <w:rPr>
                              <w:i/>
                              <w:sz w:val="18"/>
                            </w:rPr>
                            <w:t>Fermilab ESH&amp;Q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1pt;margin-top:725.1pt;width:98.05pt;height:12pt;z-index:-11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" filled="f" stroked="f">
              <v:textbox inset="0,0,0,0">
                <w:txbxContent>
                  <w:p w:rsidR="0069404F" w:rsidRDefault="00DB560F">
                    <w:pPr>
                      <w:spacing w:before="12"/>
                      <w:ind w:left="20"/>
                      <w:rPr>
                        <w:i/>
                        <w:sz w:val="18"/>
                      </w:rPr>
                    </w:pPr>
                    <w:r>
                      <w:rPr>
                        <w:i/>
                        <w:sz w:val="18"/>
                      </w:rPr>
                      <w:t>Fermilab ESH&amp;Q Manual</w:t>
                    </w:r>
                  </w:p>
                </w:txbxContent>
              </v:textbox>
              <w10:wrap anchorx="page" anchory="page"/>
            </v:shape>
          </w:pict>
        </mc:Fallback>
      </mc:AlternateContent>
    </w:r>
    <w:r>
      <w:rPr>
        <w:noProof/>
      </w:rPr>
      <mc:AlternateContent>
        <mc:Choice Requires="wps">
          <w:drawing>
            <wp:anchor distT="0" distB="0" distL="114300" distR="114300" simplePos="0" relativeHeight="503304752" behindDoc="1" locked="0" layoutInCell="1" allowOverlap="1">
              <wp:simplePos x="0" y="0"/>
              <wp:positionH relativeFrom="page">
                <wp:posOffset>6637655</wp:posOffset>
              </wp:positionH>
              <wp:positionV relativeFrom="page">
                <wp:posOffset>9205595</wp:posOffset>
              </wp:positionV>
              <wp:extent cx="361950" cy="163195"/>
              <wp:effectExtent l="0" t="4445" r="127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04F" w:rsidRDefault="00DB560F">
                          <w:pPr>
                            <w:spacing w:before="13"/>
                            <w:ind w:left="20"/>
                            <w:rPr>
                              <w:rFonts w:ascii="Book Antiqua"/>
                              <w:sz w:val="18"/>
                            </w:rPr>
                          </w:pPr>
                          <w:r>
                            <w:rPr>
                              <w:rFonts w:ascii="Book Antiqua"/>
                              <w:sz w:val="18"/>
                            </w:rPr>
                            <w:t>2040-</w:t>
                          </w:r>
                          <w:r>
                            <w:fldChar w:fldCharType="begin"/>
                          </w:r>
                          <w:r>
                            <w:rPr>
                              <w:rFonts w:ascii="Book Antiqua"/>
                              <w:sz w:val="18"/>
                            </w:rPr>
                            <w:instrText xml:space="preserve"> PAGE </w:instrText>
                          </w:r>
                          <w:r>
                            <w:fldChar w:fldCharType="separate"/>
                          </w:r>
                          <w: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22.65pt;margin-top:724.85pt;width:28.5pt;height:12.85pt;z-index:-1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" filled="f" stroked="f">
              <v:textbox inset="0,0,0,0">
                <w:txbxContent>
                  <w:p w:rsidR="0069404F" w:rsidRDefault="00DB560F">
                    <w:pPr>
                      <w:spacing w:before="13"/>
                      <w:ind w:left="20"/>
                      <w:rPr>
                        <w:rFonts w:ascii="Book Antiqua"/>
                        <w:sz w:val="18"/>
                      </w:rPr>
                    </w:pPr>
                    <w:r>
                      <w:rPr>
                        <w:rFonts w:ascii="Book Antiqua"/>
                        <w:sz w:val="18"/>
                      </w:rPr>
                      <w:t>2040-</w:t>
                    </w:r>
                    <w:r>
                      <w:fldChar w:fldCharType="begin"/>
                    </w:r>
                    <w:r>
                      <w:rPr>
                        <w:rFonts w:ascii="Book Antiqua"/>
                        <w:sz w:val="18"/>
                      </w:rPr>
                      <w:instrText xml:space="preserve"> PAGE </w:instrText>
                    </w:r>
                    <w:r>
                      <w:fldChar w:fldCharType="separate"/>
                    </w:r>
                    <w:r>
                      <w:t>8</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4776" behindDoc="1" locked="0" layoutInCell="1" allowOverlap="1">
              <wp:simplePos x="0" y="0"/>
              <wp:positionH relativeFrom="page">
                <wp:posOffset>901700</wp:posOffset>
              </wp:positionH>
              <wp:positionV relativeFrom="page">
                <wp:posOffset>9205595</wp:posOffset>
              </wp:positionV>
              <wp:extent cx="6097905" cy="303530"/>
              <wp:effectExtent l="0" t="4445"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04F" w:rsidRDefault="0069404F">
                          <w:pPr>
                            <w:pStyle w:val="BodyText"/>
                            <w:spacing w:before="8"/>
                            <w:rPr>
                              <w:sz w:val="20"/>
                            </w:rPr>
                          </w:pPr>
                        </w:p>
                        <w:p w:rsidR="0069404F" w:rsidRDefault="00DB560F">
                          <w:pPr>
                            <w:spacing w:before="1"/>
                            <w:ind w:left="20"/>
                            <w:rPr>
                              <w:sz w:val="18"/>
                            </w:rPr>
                          </w:pPr>
                          <w:r>
                            <w:rPr>
                              <w:rFonts w:ascii="Book Antiqua"/>
                              <w:i/>
                              <w:sz w:val="18"/>
                            </w:rPr>
                            <w:t>WARNING:  This manual is subject to change.  The current version is maintained on the ES</w:t>
                          </w:r>
                          <w:r w:rsidR="00CB0C5D">
                            <w:rPr>
                              <w:rFonts w:ascii="Book Antiqua"/>
                              <w:i/>
                              <w:sz w:val="18"/>
                            </w:rPr>
                            <w:t>&amp;H</w:t>
                          </w:r>
                          <w:r>
                            <w:rPr>
                              <w:rFonts w:ascii="Book Antiqua"/>
                              <w:i/>
                              <w:sz w:val="18"/>
                            </w:rPr>
                            <w:t xml:space="preserve"> Section website.    </w:t>
                          </w:r>
                          <w:r>
                            <w:rPr>
                              <w:sz w:val="18"/>
                            </w:rPr>
                            <w:t>Rev. 0</w:t>
                          </w:r>
                          <w:r w:rsidR="00567010">
                            <w:rPr>
                              <w:sz w:val="18"/>
                            </w:rPr>
                            <w:t>6</w:t>
                          </w:r>
                          <w:r>
                            <w:rPr>
                              <w:sz w:val="18"/>
                            </w:rPr>
                            <w:t>/2019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71pt;margin-top:724.85pt;width:480.15pt;height:23.9pt;z-index:-11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" filled="f" stroked="f">
              <v:textbox inset="0,0,0,0">
                <w:txbxContent>
                  <w:p w:rsidR="0069404F" w:rsidRDefault="0069404F">
                    <w:pPr>
                      <w:pStyle w:val="BodyText"/>
                      <w:spacing w:before="8"/>
                      <w:rPr>
                        <w:sz w:val="20"/>
                      </w:rPr>
                    </w:pPr>
                  </w:p>
                  <w:p w:rsidR="0069404F" w:rsidRDefault="00DB560F">
                    <w:pPr>
                      <w:spacing w:before="1"/>
                      <w:ind w:left="20"/>
                      <w:rPr>
                        <w:sz w:val="18"/>
                      </w:rPr>
                    </w:pPr>
                    <w:r>
                      <w:rPr>
                        <w:rFonts w:ascii="Book Antiqua"/>
                        <w:i/>
                        <w:sz w:val="18"/>
                      </w:rPr>
                      <w:t>WARNING:  This manual is subject to change.  The current version is maintained on the ES</w:t>
                    </w:r>
                    <w:r w:rsidR="00CB0C5D">
                      <w:rPr>
                        <w:rFonts w:ascii="Book Antiqua"/>
                        <w:i/>
                        <w:sz w:val="18"/>
                      </w:rPr>
                      <w:t>&amp;H</w:t>
                    </w:r>
                    <w:r>
                      <w:rPr>
                        <w:rFonts w:ascii="Book Antiqua"/>
                        <w:i/>
                        <w:sz w:val="18"/>
                      </w:rPr>
                      <w:t xml:space="preserve"> Section website.    </w:t>
                    </w:r>
                    <w:r>
                      <w:rPr>
                        <w:sz w:val="18"/>
                      </w:rPr>
                      <w:t>Rev. 0</w:t>
                    </w:r>
                    <w:r w:rsidR="00567010">
                      <w:rPr>
                        <w:sz w:val="18"/>
                      </w:rPr>
                      <w:t>6</w:t>
                    </w:r>
                    <w:r>
                      <w:rPr>
                        <w:sz w:val="18"/>
                      </w:rPr>
                      <w:t>/2019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7990" w:rsidRDefault="00FA7990">
      <w:r>
        <w:separator/>
      </w:r>
    </w:p>
  </w:footnote>
  <w:footnote w:type="continuationSeparator" w:id="0">
    <w:p w:rsidR="00FA7990" w:rsidRDefault="00FA7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62C21"/>
    <w:multiLevelType w:val="multilevel"/>
    <w:tmpl w:val="79448356"/>
    <w:lvl w:ilvl="0">
      <w:start w:val="3"/>
      <w:numFmt w:val="decimal"/>
      <w:lvlText w:val="%1"/>
      <w:lvlJc w:val="left"/>
      <w:pPr>
        <w:ind w:left="776" w:hanging="632"/>
      </w:pPr>
      <w:rPr>
        <w:rFonts w:hint="default"/>
      </w:rPr>
    </w:lvl>
    <w:lvl w:ilvl="1">
      <w:numFmt w:val="decimal"/>
      <w:lvlText w:val="%1.%2"/>
      <w:lvlJc w:val="left"/>
      <w:pPr>
        <w:ind w:left="776" w:hanging="632"/>
        <w:jc w:val="right"/>
      </w:pPr>
      <w:rPr>
        <w:rFonts w:ascii="Times New Roman" w:eastAsia="Times New Roman" w:hAnsi="Times New Roman" w:cs="Times New Roman" w:hint="default"/>
        <w:b/>
        <w:bCs/>
        <w:spacing w:val="-4"/>
        <w:w w:val="99"/>
        <w:sz w:val="24"/>
        <w:szCs w:val="24"/>
      </w:rPr>
    </w:lvl>
    <w:lvl w:ilvl="2">
      <w:numFmt w:val="bullet"/>
      <w:lvlText w:val="•"/>
      <w:lvlJc w:val="left"/>
      <w:pPr>
        <w:ind w:left="2624" w:hanging="632"/>
      </w:pPr>
      <w:rPr>
        <w:rFonts w:hint="default"/>
      </w:rPr>
    </w:lvl>
    <w:lvl w:ilvl="3">
      <w:numFmt w:val="bullet"/>
      <w:lvlText w:val="•"/>
      <w:lvlJc w:val="left"/>
      <w:pPr>
        <w:ind w:left="3546" w:hanging="632"/>
      </w:pPr>
      <w:rPr>
        <w:rFonts w:hint="default"/>
      </w:rPr>
    </w:lvl>
    <w:lvl w:ilvl="4">
      <w:numFmt w:val="bullet"/>
      <w:lvlText w:val="•"/>
      <w:lvlJc w:val="left"/>
      <w:pPr>
        <w:ind w:left="4468" w:hanging="632"/>
      </w:pPr>
      <w:rPr>
        <w:rFonts w:hint="default"/>
      </w:rPr>
    </w:lvl>
    <w:lvl w:ilvl="5">
      <w:numFmt w:val="bullet"/>
      <w:lvlText w:val="•"/>
      <w:lvlJc w:val="left"/>
      <w:pPr>
        <w:ind w:left="5390" w:hanging="632"/>
      </w:pPr>
      <w:rPr>
        <w:rFonts w:hint="default"/>
      </w:rPr>
    </w:lvl>
    <w:lvl w:ilvl="6">
      <w:numFmt w:val="bullet"/>
      <w:lvlText w:val="•"/>
      <w:lvlJc w:val="left"/>
      <w:pPr>
        <w:ind w:left="6312" w:hanging="632"/>
      </w:pPr>
      <w:rPr>
        <w:rFonts w:hint="default"/>
      </w:rPr>
    </w:lvl>
    <w:lvl w:ilvl="7">
      <w:numFmt w:val="bullet"/>
      <w:lvlText w:val="•"/>
      <w:lvlJc w:val="left"/>
      <w:pPr>
        <w:ind w:left="7234" w:hanging="632"/>
      </w:pPr>
      <w:rPr>
        <w:rFonts w:hint="default"/>
      </w:rPr>
    </w:lvl>
    <w:lvl w:ilvl="8">
      <w:numFmt w:val="bullet"/>
      <w:lvlText w:val="•"/>
      <w:lvlJc w:val="left"/>
      <w:pPr>
        <w:ind w:left="8156" w:hanging="632"/>
      </w:pPr>
      <w:rPr>
        <w:rFonts w:hint="default"/>
      </w:rPr>
    </w:lvl>
  </w:abstractNum>
  <w:abstractNum w:abstractNumId="1" w15:restartNumberingAfterBreak="0">
    <w:nsid w:val="14094278"/>
    <w:multiLevelType w:val="hybridMultilevel"/>
    <w:tmpl w:val="7EDC36EC"/>
    <w:lvl w:ilvl="0" w:tplc="7D8C0A1A">
      <w:numFmt w:val="bullet"/>
      <w:lvlText w:val=""/>
      <w:lvlJc w:val="left"/>
      <w:pPr>
        <w:ind w:left="535" w:hanging="360"/>
      </w:pPr>
      <w:rPr>
        <w:rFonts w:ascii="Symbol" w:eastAsia="Symbol" w:hAnsi="Symbol" w:cs="Symbol" w:hint="default"/>
        <w:w w:val="100"/>
        <w:sz w:val="24"/>
        <w:szCs w:val="24"/>
      </w:rPr>
    </w:lvl>
    <w:lvl w:ilvl="1" w:tplc="D7FA1AE4">
      <w:numFmt w:val="bullet"/>
      <w:lvlText w:val="o"/>
      <w:lvlJc w:val="left"/>
      <w:pPr>
        <w:ind w:left="715" w:hanging="181"/>
      </w:pPr>
      <w:rPr>
        <w:rFonts w:ascii="Courier New" w:eastAsia="Courier New" w:hAnsi="Courier New" w:cs="Courier New" w:hint="default"/>
        <w:w w:val="100"/>
        <w:sz w:val="24"/>
        <w:szCs w:val="24"/>
      </w:rPr>
    </w:lvl>
    <w:lvl w:ilvl="2" w:tplc="EC2E5B22">
      <w:numFmt w:val="bullet"/>
      <w:lvlText w:val="•"/>
      <w:lvlJc w:val="left"/>
      <w:pPr>
        <w:ind w:left="1292" w:hanging="181"/>
      </w:pPr>
      <w:rPr>
        <w:rFonts w:hint="default"/>
      </w:rPr>
    </w:lvl>
    <w:lvl w:ilvl="3" w:tplc="8174E7F2">
      <w:numFmt w:val="bullet"/>
      <w:lvlText w:val="•"/>
      <w:lvlJc w:val="left"/>
      <w:pPr>
        <w:ind w:left="1865" w:hanging="181"/>
      </w:pPr>
      <w:rPr>
        <w:rFonts w:hint="default"/>
      </w:rPr>
    </w:lvl>
    <w:lvl w:ilvl="4" w:tplc="E34A2A52">
      <w:numFmt w:val="bullet"/>
      <w:lvlText w:val="•"/>
      <w:lvlJc w:val="left"/>
      <w:pPr>
        <w:ind w:left="2437" w:hanging="181"/>
      </w:pPr>
      <w:rPr>
        <w:rFonts w:hint="default"/>
      </w:rPr>
    </w:lvl>
    <w:lvl w:ilvl="5" w:tplc="FF2857EA">
      <w:numFmt w:val="bullet"/>
      <w:lvlText w:val="•"/>
      <w:lvlJc w:val="left"/>
      <w:pPr>
        <w:ind w:left="3010" w:hanging="181"/>
      </w:pPr>
      <w:rPr>
        <w:rFonts w:hint="default"/>
      </w:rPr>
    </w:lvl>
    <w:lvl w:ilvl="6" w:tplc="3FD67A58">
      <w:numFmt w:val="bullet"/>
      <w:lvlText w:val="•"/>
      <w:lvlJc w:val="left"/>
      <w:pPr>
        <w:ind w:left="3583" w:hanging="181"/>
      </w:pPr>
      <w:rPr>
        <w:rFonts w:hint="default"/>
      </w:rPr>
    </w:lvl>
    <w:lvl w:ilvl="7" w:tplc="E2ECFE08">
      <w:numFmt w:val="bullet"/>
      <w:lvlText w:val="•"/>
      <w:lvlJc w:val="left"/>
      <w:pPr>
        <w:ind w:left="4155" w:hanging="181"/>
      </w:pPr>
      <w:rPr>
        <w:rFonts w:hint="default"/>
      </w:rPr>
    </w:lvl>
    <w:lvl w:ilvl="8" w:tplc="467A2514">
      <w:numFmt w:val="bullet"/>
      <w:lvlText w:val="•"/>
      <w:lvlJc w:val="left"/>
      <w:pPr>
        <w:ind w:left="4728" w:hanging="181"/>
      </w:pPr>
      <w:rPr>
        <w:rFonts w:hint="default"/>
      </w:rPr>
    </w:lvl>
  </w:abstractNum>
  <w:abstractNum w:abstractNumId="2" w15:restartNumberingAfterBreak="0">
    <w:nsid w:val="1A2A6472"/>
    <w:multiLevelType w:val="multilevel"/>
    <w:tmpl w:val="F1585BBA"/>
    <w:lvl w:ilvl="0">
      <w:start w:val="5"/>
      <w:numFmt w:val="decimal"/>
      <w:lvlText w:val="%1"/>
      <w:lvlJc w:val="left"/>
      <w:pPr>
        <w:ind w:left="860" w:hanging="720"/>
      </w:pPr>
      <w:rPr>
        <w:rFonts w:hint="default"/>
      </w:rPr>
    </w:lvl>
    <w:lvl w:ilvl="1">
      <w:numFmt w:val="decimal"/>
      <w:lvlText w:val="%1.%2"/>
      <w:lvlJc w:val="left"/>
      <w:pPr>
        <w:ind w:left="860" w:hanging="720"/>
      </w:pPr>
      <w:rPr>
        <w:rFonts w:hint="default"/>
        <w:b/>
        <w:bCs/>
        <w:w w:val="100"/>
      </w:rPr>
    </w:lvl>
    <w:lvl w:ilvl="2">
      <w:numFmt w:val="bullet"/>
      <w:lvlText w:val=""/>
      <w:lvlJc w:val="left"/>
      <w:pPr>
        <w:ind w:left="860" w:hanging="360"/>
      </w:pPr>
      <w:rPr>
        <w:rFonts w:ascii="Symbol" w:eastAsia="Symbol" w:hAnsi="Symbol" w:cs="Symbol" w:hint="default"/>
        <w:w w:val="100"/>
        <w:sz w:val="24"/>
        <w:szCs w:val="24"/>
      </w:rPr>
    </w:lvl>
    <w:lvl w:ilvl="3">
      <w:numFmt w:val="bullet"/>
      <w:lvlText w:val="o"/>
      <w:lvlJc w:val="left"/>
      <w:pPr>
        <w:ind w:left="1580" w:hanging="360"/>
      </w:pPr>
      <w:rPr>
        <w:rFonts w:ascii="Courier New" w:eastAsia="Courier New" w:hAnsi="Courier New" w:cs="Courier New" w:hint="default"/>
        <w:w w:val="100"/>
        <w:sz w:val="24"/>
        <w:szCs w:val="24"/>
      </w:rPr>
    </w:lvl>
    <w:lvl w:ilvl="4">
      <w:numFmt w:val="bullet"/>
      <w:lvlText w:val="•"/>
      <w:lvlJc w:val="left"/>
      <w:pPr>
        <w:ind w:left="3685" w:hanging="360"/>
      </w:pPr>
      <w:rPr>
        <w:rFonts w:hint="default"/>
      </w:rPr>
    </w:lvl>
    <w:lvl w:ilvl="5">
      <w:numFmt w:val="bullet"/>
      <w:lvlText w:val="•"/>
      <w:lvlJc w:val="left"/>
      <w:pPr>
        <w:ind w:left="4737" w:hanging="360"/>
      </w:pPr>
      <w:rPr>
        <w:rFonts w:hint="default"/>
      </w:rPr>
    </w:lvl>
    <w:lvl w:ilvl="6">
      <w:numFmt w:val="bullet"/>
      <w:lvlText w:val="•"/>
      <w:lvlJc w:val="left"/>
      <w:pPr>
        <w:ind w:left="5790" w:hanging="360"/>
      </w:pPr>
      <w:rPr>
        <w:rFonts w:hint="default"/>
      </w:rPr>
    </w:lvl>
    <w:lvl w:ilvl="7">
      <w:numFmt w:val="bullet"/>
      <w:lvlText w:val="•"/>
      <w:lvlJc w:val="left"/>
      <w:pPr>
        <w:ind w:left="6842" w:hanging="360"/>
      </w:pPr>
      <w:rPr>
        <w:rFonts w:hint="default"/>
      </w:rPr>
    </w:lvl>
    <w:lvl w:ilvl="8">
      <w:numFmt w:val="bullet"/>
      <w:lvlText w:val="•"/>
      <w:lvlJc w:val="left"/>
      <w:pPr>
        <w:ind w:left="7895" w:hanging="360"/>
      </w:pPr>
      <w:rPr>
        <w:rFonts w:hint="default"/>
      </w:rPr>
    </w:lvl>
  </w:abstractNum>
  <w:abstractNum w:abstractNumId="3" w15:restartNumberingAfterBreak="0">
    <w:nsid w:val="401C3B54"/>
    <w:multiLevelType w:val="multilevel"/>
    <w:tmpl w:val="8C6CA896"/>
    <w:lvl w:ilvl="0">
      <w:start w:val="6"/>
      <w:numFmt w:val="decimal"/>
      <w:lvlText w:val="%1"/>
      <w:lvlJc w:val="left"/>
      <w:pPr>
        <w:ind w:left="860" w:hanging="720"/>
      </w:pPr>
      <w:rPr>
        <w:rFonts w:hint="default"/>
      </w:rPr>
    </w:lvl>
    <w:lvl w:ilvl="1">
      <w:numFmt w:val="decimal"/>
      <w:lvlText w:val="%1.%2"/>
      <w:lvlJc w:val="left"/>
      <w:pPr>
        <w:ind w:left="860" w:hanging="720"/>
      </w:pPr>
      <w:rPr>
        <w:rFonts w:ascii="Times New Roman" w:eastAsia="Times New Roman" w:hAnsi="Times New Roman" w:cs="Times New Roman" w:hint="default"/>
        <w:b/>
        <w:bCs/>
        <w:w w:val="100"/>
        <w:sz w:val="28"/>
        <w:szCs w:val="28"/>
      </w:rPr>
    </w:lvl>
    <w:lvl w:ilvl="2">
      <w:numFmt w:val="bullet"/>
      <w:lvlText w:val=""/>
      <w:lvlJc w:val="left"/>
      <w:pPr>
        <w:ind w:left="1220" w:hanging="360"/>
      </w:pPr>
      <w:rPr>
        <w:rFonts w:hint="default"/>
        <w:w w:val="100"/>
      </w:rPr>
    </w:lvl>
    <w:lvl w:ilvl="3">
      <w:numFmt w:val="bullet"/>
      <w:lvlText w:val="o"/>
      <w:lvlJc w:val="left"/>
      <w:pPr>
        <w:ind w:left="1940" w:hanging="360"/>
      </w:pPr>
      <w:rPr>
        <w:rFonts w:ascii="Courier New" w:eastAsia="Courier New" w:hAnsi="Courier New" w:cs="Courier New" w:hint="default"/>
        <w:w w:val="100"/>
        <w:sz w:val="24"/>
        <w:szCs w:val="24"/>
      </w:rPr>
    </w:lvl>
    <w:lvl w:ilvl="4">
      <w:numFmt w:val="bullet"/>
      <w:lvlText w:val="•"/>
      <w:lvlJc w:val="left"/>
      <w:pPr>
        <w:ind w:left="3955" w:hanging="360"/>
      </w:pPr>
      <w:rPr>
        <w:rFonts w:hint="default"/>
      </w:rPr>
    </w:lvl>
    <w:lvl w:ilvl="5">
      <w:numFmt w:val="bullet"/>
      <w:lvlText w:val="•"/>
      <w:lvlJc w:val="left"/>
      <w:pPr>
        <w:ind w:left="4962" w:hanging="360"/>
      </w:pPr>
      <w:rPr>
        <w:rFonts w:hint="default"/>
      </w:rPr>
    </w:lvl>
    <w:lvl w:ilvl="6">
      <w:numFmt w:val="bullet"/>
      <w:lvlText w:val="•"/>
      <w:lvlJc w:val="left"/>
      <w:pPr>
        <w:ind w:left="5970" w:hanging="360"/>
      </w:pPr>
      <w:rPr>
        <w:rFonts w:hint="default"/>
      </w:rPr>
    </w:lvl>
    <w:lvl w:ilvl="7">
      <w:numFmt w:val="bullet"/>
      <w:lvlText w:val="•"/>
      <w:lvlJc w:val="left"/>
      <w:pPr>
        <w:ind w:left="6977" w:hanging="360"/>
      </w:pPr>
      <w:rPr>
        <w:rFonts w:hint="default"/>
      </w:rPr>
    </w:lvl>
    <w:lvl w:ilvl="8">
      <w:numFmt w:val="bullet"/>
      <w:lvlText w:val="•"/>
      <w:lvlJc w:val="left"/>
      <w:pPr>
        <w:ind w:left="7985" w:hanging="360"/>
      </w:pPr>
      <w:rPr>
        <w:rFonts w:hint="default"/>
      </w:rPr>
    </w:lvl>
  </w:abstractNum>
  <w:abstractNum w:abstractNumId="4" w15:restartNumberingAfterBreak="0">
    <w:nsid w:val="5F714B58"/>
    <w:multiLevelType w:val="hybridMultilevel"/>
    <w:tmpl w:val="70D86C22"/>
    <w:lvl w:ilvl="0" w:tplc="04090001">
      <w:start w:val="1"/>
      <w:numFmt w:val="bullet"/>
      <w:lvlText w:val=""/>
      <w:lvlJc w:val="left"/>
      <w:pPr>
        <w:ind w:left="1579" w:hanging="360"/>
      </w:pPr>
      <w:rPr>
        <w:rFonts w:ascii="Symbol" w:hAnsi="Symbol" w:hint="default"/>
      </w:rPr>
    </w:lvl>
    <w:lvl w:ilvl="1" w:tplc="04090003" w:tentative="1">
      <w:start w:val="1"/>
      <w:numFmt w:val="bullet"/>
      <w:lvlText w:val="o"/>
      <w:lvlJc w:val="left"/>
      <w:pPr>
        <w:ind w:left="2299" w:hanging="360"/>
      </w:pPr>
      <w:rPr>
        <w:rFonts w:ascii="Courier New" w:hAnsi="Courier New" w:cs="Courier New" w:hint="default"/>
      </w:rPr>
    </w:lvl>
    <w:lvl w:ilvl="2" w:tplc="04090005" w:tentative="1">
      <w:start w:val="1"/>
      <w:numFmt w:val="bullet"/>
      <w:lvlText w:val=""/>
      <w:lvlJc w:val="left"/>
      <w:pPr>
        <w:ind w:left="3019" w:hanging="360"/>
      </w:pPr>
      <w:rPr>
        <w:rFonts w:ascii="Wingdings" w:hAnsi="Wingdings" w:hint="default"/>
      </w:rPr>
    </w:lvl>
    <w:lvl w:ilvl="3" w:tplc="04090001" w:tentative="1">
      <w:start w:val="1"/>
      <w:numFmt w:val="bullet"/>
      <w:lvlText w:val=""/>
      <w:lvlJc w:val="left"/>
      <w:pPr>
        <w:ind w:left="3739" w:hanging="360"/>
      </w:pPr>
      <w:rPr>
        <w:rFonts w:ascii="Symbol" w:hAnsi="Symbol" w:hint="default"/>
      </w:rPr>
    </w:lvl>
    <w:lvl w:ilvl="4" w:tplc="04090003" w:tentative="1">
      <w:start w:val="1"/>
      <w:numFmt w:val="bullet"/>
      <w:lvlText w:val="o"/>
      <w:lvlJc w:val="left"/>
      <w:pPr>
        <w:ind w:left="4459" w:hanging="360"/>
      </w:pPr>
      <w:rPr>
        <w:rFonts w:ascii="Courier New" w:hAnsi="Courier New" w:cs="Courier New" w:hint="default"/>
      </w:rPr>
    </w:lvl>
    <w:lvl w:ilvl="5" w:tplc="04090005" w:tentative="1">
      <w:start w:val="1"/>
      <w:numFmt w:val="bullet"/>
      <w:lvlText w:val=""/>
      <w:lvlJc w:val="left"/>
      <w:pPr>
        <w:ind w:left="5179" w:hanging="360"/>
      </w:pPr>
      <w:rPr>
        <w:rFonts w:ascii="Wingdings" w:hAnsi="Wingdings" w:hint="default"/>
      </w:rPr>
    </w:lvl>
    <w:lvl w:ilvl="6" w:tplc="04090001" w:tentative="1">
      <w:start w:val="1"/>
      <w:numFmt w:val="bullet"/>
      <w:lvlText w:val=""/>
      <w:lvlJc w:val="left"/>
      <w:pPr>
        <w:ind w:left="5899" w:hanging="360"/>
      </w:pPr>
      <w:rPr>
        <w:rFonts w:ascii="Symbol" w:hAnsi="Symbol" w:hint="default"/>
      </w:rPr>
    </w:lvl>
    <w:lvl w:ilvl="7" w:tplc="04090003" w:tentative="1">
      <w:start w:val="1"/>
      <w:numFmt w:val="bullet"/>
      <w:lvlText w:val="o"/>
      <w:lvlJc w:val="left"/>
      <w:pPr>
        <w:ind w:left="6619" w:hanging="360"/>
      </w:pPr>
      <w:rPr>
        <w:rFonts w:ascii="Courier New" w:hAnsi="Courier New" w:cs="Courier New" w:hint="default"/>
      </w:rPr>
    </w:lvl>
    <w:lvl w:ilvl="8" w:tplc="04090005" w:tentative="1">
      <w:start w:val="1"/>
      <w:numFmt w:val="bullet"/>
      <w:lvlText w:val=""/>
      <w:lvlJc w:val="left"/>
      <w:pPr>
        <w:ind w:left="7339" w:hanging="360"/>
      </w:pPr>
      <w:rPr>
        <w:rFonts w:ascii="Wingdings" w:hAnsi="Wingdings" w:hint="default"/>
      </w:rPr>
    </w:lvl>
  </w:abstractNum>
  <w:abstractNum w:abstractNumId="5" w15:restartNumberingAfterBreak="0">
    <w:nsid w:val="6F9F64EC"/>
    <w:multiLevelType w:val="hybridMultilevel"/>
    <w:tmpl w:val="DF8ED0B0"/>
    <w:lvl w:ilvl="0" w:tplc="7A349838">
      <w:numFmt w:val="bullet"/>
      <w:lvlText w:val=""/>
      <w:lvlJc w:val="left"/>
      <w:pPr>
        <w:ind w:left="823" w:hanging="361"/>
      </w:pPr>
      <w:rPr>
        <w:rFonts w:ascii="Symbol" w:eastAsia="Symbol" w:hAnsi="Symbol" w:cs="Symbol" w:hint="default"/>
        <w:w w:val="100"/>
        <w:sz w:val="24"/>
        <w:szCs w:val="24"/>
      </w:rPr>
    </w:lvl>
    <w:lvl w:ilvl="1" w:tplc="3E767F2E">
      <w:numFmt w:val="bullet"/>
      <w:lvlText w:val="•"/>
      <w:lvlJc w:val="left"/>
      <w:pPr>
        <w:ind w:left="1325" w:hanging="361"/>
      </w:pPr>
      <w:rPr>
        <w:rFonts w:hint="default"/>
      </w:rPr>
    </w:lvl>
    <w:lvl w:ilvl="2" w:tplc="7AF215DE">
      <w:numFmt w:val="bullet"/>
      <w:lvlText w:val="•"/>
      <w:lvlJc w:val="left"/>
      <w:pPr>
        <w:ind w:left="1830" w:hanging="361"/>
      </w:pPr>
      <w:rPr>
        <w:rFonts w:hint="default"/>
      </w:rPr>
    </w:lvl>
    <w:lvl w:ilvl="3" w:tplc="6B64406C">
      <w:numFmt w:val="bullet"/>
      <w:lvlText w:val="•"/>
      <w:lvlJc w:val="left"/>
      <w:pPr>
        <w:ind w:left="2336" w:hanging="361"/>
      </w:pPr>
      <w:rPr>
        <w:rFonts w:hint="default"/>
      </w:rPr>
    </w:lvl>
    <w:lvl w:ilvl="4" w:tplc="CC6A9442">
      <w:numFmt w:val="bullet"/>
      <w:lvlText w:val="•"/>
      <w:lvlJc w:val="left"/>
      <w:pPr>
        <w:ind w:left="2841" w:hanging="361"/>
      </w:pPr>
      <w:rPr>
        <w:rFonts w:hint="default"/>
      </w:rPr>
    </w:lvl>
    <w:lvl w:ilvl="5" w:tplc="53A67596">
      <w:numFmt w:val="bullet"/>
      <w:lvlText w:val="•"/>
      <w:lvlJc w:val="left"/>
      <w:pPr>
        <w:ind w:left="3346" w:hanging="361"/>
      </w:pPr>
      <w:rPr>
        <w:rFonts w:hint="default"/>
      </w:rPr>
    </w:lvl>
    <w:lvl w:ilvl="6" w:tplc="85A217FC">
      <w:numFmt w:val="bullet"/>
      <w:lvlText w:val="•"/>
      <w:lvlJc w:val="left"/>
      <w:pPr>
        <w:ind w:left="3852" w:hanging="361"/>
      </w:pPr>
      <w:rPr>
        <w:rFonts w:hint="default"/>
      </w:rPr>
    </w:lvl>
    <w:lvl w:ilvl="7" w:tplc="748CA0CC">
      <w:numFmt w:val="bullet"/>
      <w:lvlText w:val="•"/>
      <w:lvlJc w:val="left"/>
      <w:pPr>
        <w:ind w:left="4357" w:hanging="361"/>
      </w:pPr>
      <w:rPr>
        <w:rFonts w:hint="default"/>
      </w:rPr>
    </w:lvl>
    <w:lvl w:ilvl="8" w:tplc="54FCE1B4">
      <w:numFmt w:val="bullet"/>
      <w:lvlText w:val="•"/>
      <w:lvlJc w:val="left"/>
      <w:pPr>
        <w:ind w:left="4862" w:hanging="361"/>
      </w:pPr>
      <w:rPr>
        <w:rFonts w:hint="default"/>
      </w:rPr>
    </w:lvl>
  </w:abstractNum>
  <w:abstractNum w:abstractNumId="6" w15:restartNumberingAfterBreak="0">
    <w:nsid w:val="78565E68"/>
    <w:multiLevelType w:val="multilevel"/>
    <w:tmpl w:val="0ADC0098"/>
    <w:lvl w:ilvl="0">
      <w:start w:val="5"/>
      <w:numFmt w:val="decimal"/>
      <w:lvlText w:val="%1"/>
      <w:lvlJc w:val="left"/>
      <w:pPr>
        <w:ind w:left="776" w:hanging="632"/>
      </w:pPr>
      <w:rPr>
        <w:rFonts w:hint="default"/>
      </w:rPr>
    </w:lvl>
    <w:lvl w:ilvl="1">
      <w:numFmt w:val="decimal"/>
      <w:lvlText w:val="%1.%2"/>
      <w:lvlJc w:val="left"/>
      <w:pPr>
        <w:ind w:left="776" w:hanging="632"/>
        <w:jc w:val="right"/>
      </w:pPr>
      <w:rPr>
        <w:rFonts w:ascii="Times New Roman" w:eastAsia="Times New Roman" w:hAnsi="Times New Roman" w:cs="Times New Roman" w:hint="default"/>
        <w:b/>
        <w:bCs/>
        <w:spacing w:val="-1"/>
        <w:w w:val="99"/>
        <w:sz w:val="24"/>
        <w:szCs w:val="24"/>
      </w:rPr>
    </w:lvl>
    <w:lvl w:ilvl="2">
      <w:numFmt w:val="bullet"/>
      <w:lvlText w:val="•"/>
      <w:lvlJc w:val="left"/>
      <w:pPr>
        <w:ind w:left="2624" w:hanging="632"/>
      </w:pPr>
      <w:rPr>
        <w:rFonts w:hint="default"/>
      </w:rPr>
    </w:lvl>
    <w:lvl w:ilvl="3">
      <w:numFmt w:val="bullet"/>
      <w:lvlText w:val="•"/>
      <w:lvlJc w:val="left"/>
      <w:pPr>
        <w:ind w:left="3546" w:hanging="632"/>
      </w:pPr>
      <w:rPr>
        <w:rFonts w:hint="default"/>
      </w:rPr>
    </w:lvl>
    <w:lvl w:ilvl="4">
      <w:numFmt w:val="bullet"/>
      <w:lvlText w:val="•"/>
      <w:lvlJc w:val="left"/>
      <w:pPr>
        <w:ind w:left="4468" w:hanging="632"/>
      </w:pPr>
      <w:rPr>
        <w:rFonts w:hint="default"/>
      </w:rPr>
    </w:lvl>
    <w:lvl w:ilvl="5">
      <w:numFmt w:val="bullet"/>
      <w:lvlText w:val="•"/>
      <w:lvlJc w:val="left"/>
      <w:pPr>
        <w:ind w:left="5390" w:hanging="632"/>
      </w:pPr>
      <w:rPr>
        <w:rFonts w:hint="default"/>
      </w:rPr>
    </w:lvl>
    <w:lvl w:ilvl="6">
      <w:numFmt w:val="bullet"/>
      <w:lvlText w:val="•"/>
      <w:lvlJc w:val="left"/>
      <w:pPr>
        <w:ind w:left="6312" w:hanging="632"/>
      </w:pPr>
      <w:rPr>
        <w:rFonts w:hint="default"/>
      </w:rPr>
    </w:lvl>
    <w:lvl w:ilvl="7">
      <w:numFmt w:val="bullet"/>
      <w:lvlText w:val="•"/>
      <w:lvlJc w:val="left"/>
      <w:pPr>
        <w:ind w:left="7234" w:hanging="632"/>
      </w:pPr>
      <w:rPr>
        <w:rFonts w:hint="default"/>
      </w:rPr>
    </w:lvl>
    <w:lvl w:ilvl="8">
      <w:numFmt w:val="bullet"/>
      <w:lvlText w:val="•"/>
      <w:lvlJc w:val="left"/>
      <w:pPr>
        <w:ind w:left="8156" w:hanging="632"/>
      </w:pPr>
      <w:rPr>
        <w:rFonts w:hint="default"/>
      </w:rPr>
    </w:lvl>
  </w:abstractNum>
  <w:abstractNum w:abstractNumId="7" w15:restartNumberingAfterBreak="0">
    <w:nsid w:val="793240DD"/>
    <w:multiLevelType w:val="multilevel"/>
    <w:tmpl w:val="26B673F0"/>
    <w:lvl w:ilvl="0">
      <w:start w:val="3"/>
      <w:numFmt w:val="decimal"/>
      <w:lvlText w:val="%1"/>
      <w:lvlJc w:val="left"/>
      <w:pPr>
        <w:ind w:left="860" w:hanging="720"/>
      </w:pPr>
      <w:rPr>
        <w:rFonts w:hint="default"/>
      </w:rPr>
    </w:lvl>
    <w:lvl w:ilvl="1">
      <w:numFmt w:val="decimal"/>
      <w:lvlText w:val="%1.%2"/>
      <w:lvlJc w:val="left"/>
      <w:pPr>
        <w:ind w:left="860" w:hanging="720"/>
      </w:pPr>
      <w:rPr>
        <w:rFonts w:hint="default"/>
        <w:b/>
        <w:bCs/>
        <w:w w:val="100"/>
      </w:rPr>
    </w:lvl>
    <w:lvl w:ilvl="2">
      <w:numFmt w:val="bullet"/>
      <w:lvlText w:val=""/>
      <w:lvlJc w:val="left"/>
      <w:pPr>
        <w:ind w:left="1220" w:hanging="360"/>
      </w:pPr>
      <w:rPr>
        <w:rFonts w:ascii="Symbol" w:eastAsia="Symbol" w:hAnsi="Symbol" w:cs="Symbol" w:hint="default"/>
        <w:w w:val="100"/>
        <w:sz w:val="24"/>
        <w:szCs w:val="24"/>
      </w:rPr>
    </w:lvl>
    <w:lvl w:ilvl="3">
      <w:numFmt w:val="bullet"/>
      <w:lvlText w:val="o"/>
      <w:lvlJc w:val="left"/>
      <w:pPr>
        <w:ind w:left="1940" w:hanging="360"/>
      </w:pPr>
      <w:rPr>
        <w:rFonts w:ascii="Courier New" w:eastAsia="Courier New" w:hAnsi="Courier New" w:cs="Courier New" w:hint="default"/>
        <w:w w:val="100"/>
        <w:sz w:val="24"/>
        <w:szCs w:val="24"/>
      </w:rPr>
    </w:lvl>
    <w:lvl w:ilvl="4">
      <w:numFmt w:val="bullet"/>
      <w:lvlText w:val="•"/>
      <w:lvlJc w:val="left"/>
      <w:pPr>
        <w:ind w:left="3091" w:hanging="360"/>
      </w:pPr>
      <w:rPr>
        <w:rFonts w:hint="default"/>
      </w:rPr>
    </w:lvl>
    <w:lvl w:ilvl="5">
      <w:numFmt w:val="bullet"/>
      <w:lvlText w:val="•"/>
      <w:lvlJc w:val="left"/>
      <w:pPr>
        <w:ind w:left="4242" w:hanging="360"/>
      </w:pPr>
      <w:rPr>
        <w:rFonts w:hint="default"/>
      </w:rPr>
    </w:lvl>
    <w:lvl w:ilvl="6">
      <w:numFmt w:val="bullet"/>
      <w:lvlText w:val="•"/>
      <w:lvlJc w:val="left"/>
      <w:pPr>
        <w:ind w:left="5394" w:hanging="360"/>
      </w:pPr>
      <w:rPr>
        <w:rFonts w:hint="default"/>
      </w:rPr>
    </w:lvl>
    <w:lvl w:ilvl="7">
      <w:numFmt w:val="bullet"/>
      <w:lvlText w:val="•"/>
      <w:lvlJc w:val="left"/>
      <w:pPr>
        <w:ind w:left="6545" w:hanging="360"/>
      </w:pPr>
      <w:rPr>
        <w:rFonts w:hint="default"/>
      </w:rPr>
    </w:lvl>
    <w:lvl w:ilvl="8">
      <w:numFmt w:val="bullet"/>
      <w:lvlText w:val="•"/>
      <w:lvlJc w:val="left"/>
      <w:pPr>
        <w:ind w:left="7697" w:hanging="360"/>
      </w:pPr>
      <w:rPr>
        <w:rFonts w:hint="default"/>
      </w:rPr>
    </w:lvl>
  </w:abstractNum>
  <w:num w:numId="1">
    <w:abstractNumId w:val="3"/>
  </w:num>
  <w:num w:numId="2">
    <w:abstractNumId w:val="2"/>
  </w:num>
  <w:num w:numId="3">
    <w:abstractNumId w:val="7"/>
  </w:num>
  <w:num w:numId="4">
    <w:abstractNumId w:val="6"/>
  </w:num>
  <w:num w:numId="5">
    <w:abstractNumId w:val="0"/>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04F"/>
    <w:rsid w:val="001209C2"/>
    <w:rsid w:val="00154D76"/>
    <w:rsid w:val="00216C11"/>
    <w:rsid w:val="002773CD"/>
    <w:rsid w:val="00335DF8"/>
    <w:rsid w:val="004729BF"/>
    <w:rsid w:val="00567010"/>
    <w:rsid w:val="005B2E66"/>
    <w:rsid w:val="00651962"/>
    <w:rsid w:val="006578EF"/>
    <w:rsid w:val="0069404F"/>
    <w:rsid w:val="006D2CCF"/>
    <w:rsid w:val="007F235F"/>
    <w:rsid w:val="00CB0C5D"/>
    <w:rsid w:val="00D848E5"/>
    <w:rsid w:val="00DB560F"/>
    <w:rsid w:val="00E414E2"/>
    <w:rsid w:val="00F05CAA"/>
    <w:rsid w:val="00F338D6"/>
    <w:rsid w:val="00FA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3A520"/>
  <w15:docId w15:val="{90A05537-99AF-493F-B02A-F929A8B0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jc w:val="both"/>
      <w:outlineLvl w:val="0"/>
    </w:pPr>
    <w:rPr>
      <w:b/>
      <w:bCs/>
      <w:sz w:val="28"/>
      <w:szCs w:val="28"/>
    </w:rPr>
  </w:style>
  <w:style w:type="paragraph" w:styleId="Heading2">
    <w:name w:val="heading 2"/>
    <w:basedOn w:val="Normal"/>
    <w:uiPriority w:val="9"/>
    <w:unhideWhenUsed/>
    <w:qFormat/>
    <w:pPr>
      <w:ind w:left="680" w:hanging="504"/>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776" w:hanging="631"/>
    </w:pPr>
    <w:rPr>
      <w:sz w:val="24"/>
      <w:szCs w:val="24"/>
    </w:rPr>
  </w:style>
  <w:style w:type="paragraph" w:styleId="TOC2">
    <w:name w:val="toc 2"/>
    <w:basedOn w:val="Normal"/>
    <w:uiPriority w:val="39"/>
    <w:qFormat/>
    <w:pPr>
      <w:ind w:left="145"/>
    </w:pPr>
    <w:rPr>
      <w:b/>
      <w:bCs/>
      <w:i/>
    </w:rPr>
  </w:style>
  <w:style w:type="paragraph" w:styleId="TOC3">
    <w:name w:val="toc 3"/>
    <w:basedOn w:val="Normal"/>
    <w:uiPriority w:val="39"/>
    <w:qFormat/>
    <w:pPr>
      <w:ind w:left="1311" w:hanging="5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B0C5D"/>
    <w:pPr>
      <w:tabs>
        <w:tab w:val="center" w:pos="4680"/>
        <w:tab w:val="right" w:pos="9360"/>
      </w:tabs>
    </w:pPr>
  </w:style>
  <w:style w:type="character" w:customStyle="1" w:styleId="HeaderChar">
    <w:name w:val="Header Char"/>
    <w:basedOn w:val="DefaultParagraphFont"/>
    <w:link w:val="Header"/>
    <w:uiPriority w:val="99"/>
    <w:rsid w:val="00CB0C5D"/>
    <w:rPr>
      <w:rFonts w:ascii="Times New Roman" w:eastAsia="Times New Roman" w:hAnsi="Times New Roman" w:cs="Times New Roman"/>
    </w:rPr>
  </w:style>
  <w:style w:type="paragraph" w:styleId="Footer">
    <w:name w:val="footer"/>
    <w:basedOn w:val="Normal"/>
    <w:link w:val="FooterChar"/>
    <w:uiPriority w:val="99"/>
    <w:unhideWhenUsed/>
    <w:rsid w:val="00CB0C5D"/>
    <w:pPr>
      <w:tabs>
        <w:tab w:val="center" w:pos="4680"/>
        <w:tab w:val="right" w:pos="9360"/>
      </w:tabs>
    </w:pPr>
  </w:style>
  <w:style w:type="character" w:customStyle="1" w:styleId="FooterChar">
    <w:name w:val="Footer Char"/>
    <w:basedOn w:val="DefaultParagraphFont"/>
    <w:link w:val="Footer"/>
    <w:uiPriority w:val="99"/>
    <w:rsid w:val="00CB0C5D"/>
    <w:rPr>
      <w:rFonts w:ascii="Times New Roman" w:eastAsia="Times New Roman" w:hAnsi="Times New Roman" w:cs="Times New Roman"/>
    </w:rPr>
  </w:style>
  <w:style w:type="character" w:styleId="Hyperlink">
    <w:name w:val="Hyperlink"/>
    <w:basedOn w:val="DefaultParagraphFont"/>
    <w:uiPriority w:val="99"/>
    <w:unhideWhenUsed/>
    <w:rsid w:val="00D848E5"/>
    <w:rPr>
      <w:color w:val="0000FF" w:themeColor="hyperlink"/>
      <w:u w:val="single"/>
    </w:rPr>
  </w:style>
  <w:style w:type="paragraph" w:styleId="TOCHeading">
    <w:name w:val="TOC Heading"/>
    <w:basedOn w:val="Heading1"/>
    <w:next w:val="Normal"/>
    <w:uiPriority w:val="39"/>
    <w:unhideWhenUsed/>
    <w:qFormat/>
    <w:rsid w:val="001209C2"/>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shq.fnal.gov/atwork/e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hq.fnal.gov/atwork/form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hq.fnal.gov/atwork/e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sh-docdb.fnal.gov/cgi-bin/ShowDocument?docid=3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95506-74BE-48A5-A452-EFA454194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2318</Words>
  <Characters>13217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FESHM 2040</vt:lpstr>
    </vt:vector>
  </TitlesOfParts>
  <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FESHM 2040</dc:title>
  <dc:subject>Emergency Management Program</dc:subject>
  <dc:creator>Dave Esterquest</dc:creator>
  <cp:lastModifiedBy>Kristy Gibson</cp:lastModifiedBy>
  <cp:revision>6</cp:revision>
  <dcterms:created xsi:type="dcterms:W3CDTF">2019-06-13T17:30:00Z</dcterms:created>
  <dcterms:modified xsi:type="dcterms:W3CDTF">2019-06-13T18:01:00Z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2019-05-28T00:00:00Z</vt:filetime>
  </property>
  <property fmtid="{D5CDD505-2E9C-101B-9397-08002B2CF9AE}" pid="3" name="Creator">
    <vt:lpwstr>Microsoft® Word for Office 365</vt:lpwstr>
  </property>
  <property fmtid="{D5CDD505-2E9C-101B-9397-08002B2CF9AE}" pid="4" name="LastSaved">
    <vt:filetime>2019-06-11T00:00:00Z</vt:filetime>
  </property>
</Properties>
</file>