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04635" w14:textId="65FD89A7" w:rsidR="00142C80" w:rsidRPr="004D05D9" w:rsidRDefault="000E7AA3" w:rsidP="00E034D0">
      <w:pPr>
        <w:ind w:left="180"/>
        <w:jc w:val="center"/>
        <w:rPr>
          <w:rFonts w:ascii="Palatino Linotype" w:hAnsi="Palatino Linotype"/>
          <w:b/>
          <w:sz w:val="16"/>
          <w:szCs w:val="16"/>
        </w:rPr>
      </w:pPr>
      <w:r w:rsidRPr="004D05D9">
        <w:rPr>
          <w:rFonts w:ascii="Palatino Linotype" w:hAnsi="Palatino Linotype"/>
          <w:b/>
          <w:sz w:val="16"/>
          <w:szCs w:val="16"/>
        </w:rPr>
        <w:t xml:space="preserve"> </w:t>
      </w:r>
      <w:r w:rsidR="00CC6BDB" w:rsidRPr="004D05D9">
        <w:rPr>
          <w:rFonts w:ascii="Palatino Linotype" w:hAnsi="Palatino Linotype"/>
          <w:b/>
          <w:sz w:val="16"/>
          <w:szCs w:val="16"/>
        </w:rPr>
        <w:t xml:space="preserve"> </w:t>
      </w:r>
      <w:r w:rsidR="00C004FF" w:rsidRPr="004D05D9">
        <w:rPr>
          <w:rFonts w:ascii="Palatino Linotype" w:hAnsi="Palatino Linotype"/>
          <w:b/>
          <w:sz w:val="16"/>
          <w:szCs w:val="16"/>
        </w:rPr>
        <w:t xml:space="preserve"> </w:t>
      </w:r>
      <w:r w:rsidR="00B45B26" w:rsidRPr="004D05D9">
        <w:rPr>
          <w:rFonts w:ascii="Palatino Linotype" w:hAnsi="Palatino Linotype"/>
          <w:b/>
          <w:sz w:val="16"/>
          <w:szCs w:val="16"/>
        </w:rPr>
        <w:t xml:space="preserve"> </w:t>
      </w:r>
      <w:r w:rsidR="00E65DFC" w:rsidRPr="004D05D9">
        <w:rPr>
          <w:rFonts w:ascii="Palatino Linotype" w:hAnsi="Palatino Linotype"/>
          <w:b/>
          <w:sz w:val="16"/>
          <w:szCs w:val="16"/>
        </w:rPr>
        <w:t xml:space="preserve">                    </w:t>
      </w:r>
    </w:p>
    <w:p w14:paraId="191EDD1F" w14:textId="383DEF8D" w:rsidR="00AB4D65" w:rsidRPr="004D05D9" w:rsidRDefault="009E7DE9" w:rsidP="00AB4D65">
      <w:pPr>
        <w:ind w:right="36"/>
        <w:jc w:val="center"/>
        <w:rPr>
          <w:rFonts w:ascii="Palatino Linotype" w:hAnsi="Palatino Linotype"/>
          <w:color w:val="000000"/>
          <w:sz w:val="36"/>
          <w:szCs w:val="36"/>
        </w:rPr>
      </w:pPr>
      <w:r w:rsidRPr="004D05D9">
        <w:rPr>
          <w:rFonts w:ascii="Palatino Linotype" w:hAnsi="Palatino Linotype"/>
          <w:color w:val="000000"/>
          <w:sz w:val="36"/>
          <w:szCs w:val="36"/>
        </w:rPr>
        <w:t>QAM</w:t>
      </w:r>
      <w:r w:rsidR="004F254C" w:rsidRPr="004D05D9">
        <w:rPr>
          <w:rFonts w:ascii="Palatino Linotype" w:hAnsi="Palatino Linotype"/>
          <w:color w:val="000000"/>
          <w:sz w:val="36"/>
          <w:szCs w:val="36"/>
        </w:rPr>
        <w:t xml:space="preserve"> </w:t>
      </w:r>
      <w:r w:rsidRPr="004D05D9">
        <w:rPr>
          <w:rFonts w:ascii="Palatino Linotype" w:hAnsi="Palatino Linotype"/>
          <w:color w:val="000000"/>
          <w:sz w:val="36"/>
          <w:szCs w:val="36"/>
        </w:rPr>
        <w:t>1200</w:t>
      </w:r>
      <w:r w:rsidR="009B7942" w:rsidRPr="004D05D9">
        <w:rPr>
          <w:rFonts w:ascii="Palatino Linotype" w:hAnsi="Palatino Linotype"/>
          <w:color w:val="000000"/>
          <w:sz w:val="36"/>
          <w:szCs w:val="36"/>
        </w:rPr>
        <w:t>2</w:t>
      </w:r>
      <w:r w:rsidR="004F254C" w:rsidRPr="004D05D9">
        <w:rPr>
          <w:rFonts w:ascii="Palatino Linotype" w:hAnsi="Palatino Linotype"/>
          <w:color w:val="000000"/>
          <w:sz w:val="36"/>
          <w:szCs w:val="36"/>
        </w:rPr>
        <w:t xml:space="preserve">: </w:t>
      </w:r>
      <w:r w:rsidR="00C30438">
        <w:rPr>
          <w:rFonts w:ascii="Palatino Linotype" w:hAnsi="Palatino Linotype"/>
          <w:color w:val="000000"/>
          <w:sz w:val="36"/>
          <w:szCs w:val="36"/>
        </w:rPr>
        <w:t xml:space="preserve">The </w:t>
      </w:r>
      <w:r w:rsidR="004729F3" w:rsidRPr="004D05D9">
        <w:rPr>
          <w:rFonts w:ascii="Palatino Linotype" w:hAnsi="Palatino Linotype"/>
          <w:color w:val="000000"/>
          <w:sz w:val="36"/>
          <w:szCs w:val="36"/>
        </w:rPr>
        <w:t>Fermilab</w:t>
      </w:r>
      <w:r w:rsidRPr="004D05D9">
        <w:rPr>
          <w:rFonts w:ascii="Palatino Linotype" w:hAnsi="Palatino Linotype"/>
          <w:color w:val="000000"/>
          <w:sz w:val="36"/>
          <w:szCs w:val="36"/>
        </w:rPr>
        <w:t xml:space="preserve"> Quality Assurance Program</w:t>
      </w:r>
    </w:p>
    <w:p w14:paraId="6853B26E" w14:textId="77777777" w:rsidR="00142C80" w:rsidRPr="004D05D9" w:rsidRDefault="00142C80" w:rsidP="00142C80">
      <w:pPr>
        <w:jc w:val="center"/>
        <w:rPr>
          <w:rFonts w:ascii="Palatino Linotype" w:hAnsi="Palatino Linotype"/>
          <w:b/>
          <w:sz w:val="16"/>
          <w:szCs w:val="16"/>
        </w:rPr>
      </w:pPr>
    </w:p>
    <w:p w14:paraId="6DF10485" w14:textId="77777777" w:rsidR="00DB5D5A" w:rsidRPr="004D05D9" w:rsidRDefault="00743FAE" w:rsidP="00DB5D5A">
      <w:pPr>
        <w:ind w:right="-140"/>
        <w:jc w:val="center"/>
        <w:rPr>
          <w:rFonts w:ascii="Palatino Linotype" w:hAnsi="Palatino Linotype"/>
          <w:b/>
          <w:color w:val="000000"/>
        </w:rPr>
      </w:pPr>
      <w:r w:rsidRPr="004D05D9">
        <w:rPr>
          <w:rFonts w:ascii="Palatino Linotype" w:hAnsi="Palatino Linotype"/>
          <w:b/>
          <w:color w:val="000000"/>
        </w:rPr>
        <w:t>Revision History</w:t>
      </w:r>
    </w:p>
    <w:p w14:paraId="524744FF" w14:textId="77777777" w:rsidR="00DB5D5A" w:rsidRPr="004D05D9" w:rsidRDefault="00DB5D5A" w:rsidP="00DB5D5A">
      <w:pPr>
        <w:ind w:right="-140"/>
        <w:rPr>
          <w:rFonts w:ascii="Palatino Linotype" w:hAnsi="Palatino Linotype"/>
          <w:b/>
          <w:color w:val="000000"/>
        </w:rPr>
      </w:pPr>
    </w:p>
    <w:tbl>
      <w:tblPr>
        <w:tblW w:w="97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65"/>
        <w:gridCol w:w="5850"/>
        <w:gridCol w:w="1800"/>
      </w:tblGrid>
      <w:tr w:rsidR="00743FAE" w:rsidRPr="004D05D9" w14:paraId="60201919" w14:textId="77777777" w:rsidTr="003852DD">
        <w:tc>
          <w:tcPr>
            <w:tcW w:w="2065" w:type="dxa"/>
          </w:tcPr>
          <w:p w14:paraId="132ECD05" w14:textId="77777777" w:rsidR="00743FAE" w:rsidRPr="004D05D9" w:rsidRDefault="00743FAE" w:rsidP="009E7DE9">
            <w:pPr>
              <w:tabs>
                <w:tab w:val="left" w:pos="720"/>
              </w:tabs>
              <w:jc w:val="left"/>
              <w:rPr>
                <w:rFonts w:ascii="Palatino Linotype" w:hAnsi="Palatino Linotype"/>
                <w:b/>
              </w:rPr>
            </w:pPr>
            <w:r w:rsidRPr="004D05D9">
              <w:rPr>
                <w:rFonts w:ascii="Palatino Linotype" w:hAnsi="Palatino Linotype"/>
                <w:b/>
              </w:rPr>
              <w:t>Author</w:t>
            </w:r>
          </w:p>
        </w:tc>
        <w:tc>
          <w:tcPr>
            <w:tcW w:w="5850" w:type="dxa"/>
          </w:tcPr>
          <w:p w14:paraId="057BFF41" w14:textId="77777777" w:rsidR="00743FAE" w:rsidRPr="004D05D9" w:rsidRDefault="00743FAE" w:rsidP="009E7DE9">
            <w:pPr>
              <w:tabs>
                <w:tab w:val="left" w:pos="720"/>
              </w:tabs>
              <w:jc w:val="left"/>
              <w:rPr>
                <w:rFonts w:ascii="Palatino Linotype" w:hAnsi="Palatino Linotype"/>
                <w:b/>
              </w:rPr>
            </w:pPr>
            <w:r w:rsidRPr="004D05D9">
              <w:rPr>
                <w:rFonts w:ascii="Palatino Linotype" w:hAnsi="Palatino Linotype"/>
                <w:b/>
              </w:rPr>
              <w:t>Description of Change</w:t>
            </w:r>
          </w:p>
        </w:tc>
        <w:tc>
          <w:tcPr>
            <w:tcW w:w="1800" w:type="dxa"/>
          </w:tcPr>
          <w:p w14:paraId="00FC0A34" w14:textId="77777777" w:rsidR="00743FAE" w:rsidRPr="004D05D9" w:rsidRDefault="00743FAE" w:rsidP="00EF1031">
            <w:pPr>
              <w:tabs>
                <w:tab w:val="left" w:pos="720"/>
              </w:tabs>
              <w:jc w:val="left"/>
              <w:rPr>
                <w:rFonts w:ascii="Palatino Linotype" w:hAnsi="Palatino Linotype"/>
                <w:b/>
              </w:rPr>
            </w:pPr>
            <w:r w:rsidRPr="004D05D9">
              <w:rPr>
                <w:rFonts w:ascii="Palatino Linotype" w:hAnsi="Palatino Linotype"/>
                <w:b/>
              </w:rPr>
              <w:t>Revision Date</w:t>
            </w:r>
          </w:p>
        </w:tc>
      </w:tr>
      <w:tr w:rsidR="00CD333A" w:rsidRPr="004D05D9" w14:paraId="5896587C" w14:textId="77777777" w:rsidTr="00485915">
        <w:tc>
          <w:tcPr>
            <w:tcW w:w="2065" w:type="dxa"/>
            <w:shd w:val="clear" w:color="auto" w:fill="auto"/>
          </w:tcPr>
          <w:p w14:paraId="3758A271" w14:textId="04272FF2" w:rsidR="00CD333A" w:rsidRPr="00485915" w:rsidRDefault="00B94EE9" w:rsidP="009E7DE9">
            <w:pPr>
              <w:tabs>
                <w:tab w:val="left" w:pos="720"/>
              </w:tabs>
              <w:jc w:val="left"/>
              <w:rPr>
                <w:rFonts w:ascii="Palatino Linotype" w:hAnsi="Palatino Linotype"/>
                <w:bCs/>
                <w:sz w:val="22"/>
                <w:szCs w:val="22"/>
              </w:rPr>
            </w:pPr>
            <w:r>
              <w:rPr>
                <w:rFonts w:ascii="Palatino Linotype" w:hAnsi="Palatino Linotype"/>
                <w:bCs/>
                <w:sz w:val="22"/>
                <w:szCs w:val="22"/>
              </w:rPr>
              <w:t>Jemila Adetunji</w:t>
            </w:r>
          </w:p>
        </w:tc>
        <w:tc>
          <w:tcPr>
            <w:tcW w:w="5850" w:type="dxa"/>
            <w:shd w:val="clear" w:color="auto" w:fill="auto"/>
          </w:tcPr>
          <w:p w14:paraId="5E5CA955" w14:textId="0188C27D" w:rsidR="008839C4" w:rsidRPr="00485915" w:rsidRDefault="00B94EE9" w:rsidP="009E7DE9">
            <w:pPr>
              <w:tabs>
                <w:tab w:val="left" w:pos="720"/>
              </w:tabs>
              <w:jc w:val="left"/>
              <w:rPr>
                <w:rFonts w:ascii="Palatino Linotype" w:hAnsi="Palatino Linotype"/>
                <w:bCs/>
                <w:sz w:val="22"/>
                <w:szCs w:val="22"/>
              </w:rPr>
            </w:pPr>
            <w:r>
              <w:rPr>
                <w:rFonts w:ascii="Palatino Linotype" w:hAnsi="Palatino Linotype"/>
                <w:bCs/>
                <w:sz w:val="22"/>
                <w:szCs w:val="22"/>
              </w:rPr>
              <w:t>Updates throughout the document to reflect alignment with organizational and functional changes. Updates made to hyperlinks throughout the document.</w:t>
            </w:r>
          </w:p>
        </w:tc>
        <w:tc>
          <w:tcPr>
            <w:tcW w:w="1800" w:type="dxa"/>
          </w:tcPr>
          <w:p w14:paraId="23D90B61" w14:textId="7B442228" w:rsidR="00CD333A" w:rsidRPr="00F56FE4" w:rsidRDefault="00CD333A" w:rsidP="00EF1031">
            <w:pPr>
              <w:tabs>
                <w:tab w:val="left" w:pos="720"/>
              </w:tabs>
              <w:jc w:val="left"/>
              <w:rPr>
                <w:rFonts w:ascii="Palatino Linotype" w:hAnsi="Palatino Linotype"/>
                <w:bCs/>
              </w:rPr>
            </w:pPr>
            <w:r w:rsidRPr="00485915">
              <w:rPr>
                <w:rFonts w:ascii="Palatino Linotype" w:hAnsi="Palatino Linotype"/>
                <w:bCs/>
              </w:rPr>
              <w:t>June 2020</w:t>
            </w:r>
          </w:p>
        </w:tc>
      </w:tr>
      <w:tr w:rsidR="00DD3760" w:rsidRPr="004D05D9" w14:paraId="742384EA" w14:textId="77777777" w:rsidTr="003852DD">
        <w:tc>
          <w:tcPr>
            <w:tcW w:w="2065" w:type="dxa"/>
          </w:tcPr>
          <w:p w14:paraId="5D9A8C86" w14:textId="1F56D0E5" w:rsidR="00DD3760" w:rsidRPr="002B1D0C" w:rsidRDefault="00DD3760" w:rsidP="009E7DE9">
            <w:pPr>
              <w:tabs>
                <w:tab w:val="left" w:pos="720"/>
              </w:tabs>
              <w:jc w:val="left"/>
              <w:rPr>
                <w:rFonts w:ascii="Palatino Linotype" w:hAnsi="Palatino Linotype"/>
                <w:sz w:val="22"/>
                <w:szCs w:val="22"/>
              </w:rPr>
            </w:pPr>
            <w:r w:rsidRPr="002B1D0C">
              <w:rPr>
                <w:rFonts w:ascii="Palatino Linotype" w:hAnsi="Palatino Linotype"/>
                <w:sz w:val="22"/>
                <w:szCs w:val="22"/>
              </w:rPr>
              <w:t>Jemila Adetunji</w:t>
            </w:r>
          </w:p>
        </w:tc>
        <w:tc>
          <w:tcPr>
            <w:tcW w:w="5850" w:type="dxa"/>
          </w:tcPr>
          <w:p w14:paraId="0D0DD670" w14:textId="4FFAF43A" w:rsidR="00DD3760" w:rsidRPr="002B1D0C" w:rsidRDefault="003D7767">
            <w:pPr>
              <w:tabs>
                <w:tab w:val="left" w:pos="720"/>
              </w:tabs>
              <w:jc w:val="left"/>
              <w:rPr>
                <w:rFonts w:ascii="Palatino Linotype" w:hAnsi="Palatino Linotype"/>
                <w:bCs/>
                <w:sz w:val="22"/>
                <w:szCs w:val="22"/>
              </w:rPr>
            </w:pPr>
            <w:r w:rsidRPr="002B1D0C">
              <w:rPr>
                <w:rFonts w:ascii="Palatino Linotype" w:hAnsi="Palatino Linotype"/>
                <w:bCs/>
                <w:sz w:val="22"/>
                <w:szCs w:val="22"/>
              </w:rPr>
              <w:t>Major update to each</w:t>
            </w:r>
            <w:r w:rsidR="00DD3760" w:rsidRPr="002B1D0C">
              <w:rPr>
                <w:rFonts w:ascii="Palatino Linotype" w:hAnsi="Palatino Linotype"/>
                <w:bCs/>
                <w:sz w:val="22"/>
                <w:szCs w:val="22"/>
              </w:rPr>
              <w:t xml:space="preserve"> section in the document to provide further clarity and direction for enhanced implementation</w:t>
            </w:r>
            <w:r w:rsidR="006D181F" w:rsidRPr="002B1D0C">
              <w:rPr>
                <w:rFonts w:ascii="Palatino Linotype" w:hAnsi="Palatino Linotype"/>
                <w:bCs/>
                <w:sz w:val="22"/>
                <w:szCs w:val="22"/>
              </w:rPr>
              <w:t xml:space="preserve"> of the</w:t>
            </w:r>
            <w:r w:rsidR="00DA4B28" w:rsidRPr="002B1D0C">
              <w:rPr>
                <w:rFonts w:ascii="Palatino Linotype" w:hAnsi="Palatino Linotype"/>
                <w:bCs/>
                <w:sz w:val="22"/>
                <w:szCs w:val="22"/>
              </w:rPr>
              <w:t xml:space="preserve"> QA Program</w:t>
            </w:r>
            <w:r w:rsidR="006D181F" w:rsidRPr="002B1D0C">
              <w:rPr>
                <w:rFonts w:ascii="Palatino Linotype" w:hAnsi="Palatino Linotype"/>
                <w:bCs/>
                <w:sz w:val="22"/>
                <w:szCs w:val="22"/>
              </w:rPr>
              <w:t xml:space="preserve"> requirements</w:t>
            </w:r>
            <w:r w:rsidR="00DA4B28" w:rsidRPr="002B1D0C">
              <w:rPr>
                <w:rFonts w:ascii="Palatino Linotype" w:hAnsi="Palatino Linotype"/>
                <w:bCs/>
                <w:sz w:val="22"/>
                <w:szCs w:val="22"/>
              </w:rPr>
              <w:t xml:space="preserve">. </w:t>
            </w:r>
          </w:p>
        </w:tc>
        <w:tc>
          <w:tcPr>
            <w:tcW w:w="1800" w:type="dxa"/>
          </w:tcPr>
          <w:p w14:paraId="66E82D6C" w14:textId="23B5BD58" w:rsidR="00DD3760" w:rsidRPr="002B1D0C" w:rsidRDefault="00387CD5">
            <w:pPr>
              <w:tabs>
                <w:tab w:val="left" w:pos="720"/>
              </w:tabs>
              <w:jc w:val="left"/>
              <w:rPr>
                <w:rFonts w:ascii="Palatino Linotype" w:hAnsi="Palatino Linotype"/>
                <w:bCs/>
                <w:sz w:val="22"/>
                <w:szCs w:val="22"/>
              </w:rPr>
            </w:pPr>
            <w:r w:rsidRPr="002B1D0C">
              <w:rPr>
                <w:rFonts w:ascii="Palatino Linotype" w:hAnsi="Palatino Linotype"/>
                <w:bCs/>
                <w:sz w:val="22"/>
                <w:szCs w:val="22"/>
              </w:rPr>
              <w:t>Febr</w:t>
            </w:r>
            <w:r w:rsidR="00DD3760" w:rsidRPr="002B1D0C">
              <w:rPr>
                <w:rFonts w:ascii="Palatino Linotype" w:hAnsi="Palatino Linotype"/>
                <w:bCs/>
                <w:sz w:val="22"/>
                <w:szCs w:val="22"/>
              </w:rPr>
              <w:t>uary 2019</w:t>
            </w:r>
          </w:p>
        </w:tc>
      </w:tr>
      <w:tr w:rsidR="00EE4A3F" w:rsidRPr="004D05D9" w14:paraId="4A1C3990" w14:textId="77777777" w:rsidTr="003852DD">
        <w:tc>
          <w:tcPr>
            <w:tcW w:w="2065" w:type="dxa"/>
          </w:tcPr>
          <w:p w14:paraId="4AB84318" w14:textId="06B67C7F" w:rsidR="00EE4A3F" w:rsidRPr="002B1D0C" w:rsidRDefault="00EE4A3F" w:rsidP="009E7DE9">
            <w:pPr>
              <w:tabs>
                <w:tab w:val="left" w:pos="720"/>
              </w:tabs>
              <w:jc w:val="left"/>
              <w:rPr>
                <w:rFonts w:ascii="Palatino Linotype" w:hAnsi="Palatino Linotype"/>
                <w:sz w:val="22"/>
                <w:szCs w:val="22"/>
              </w:rPr>
            </w:pPr>
            <w:r w:rsidRPr="002B1D0C">
              <w:rPr>
                <w:rFonts w:ascii="Palatino Linotype" w:hAnsi="Palatino Linotype"/>
                <w:sz w:val="22"/>
                <w:szCs w:val="22"/>
              </w:rPr>
              <w:t>Dave Baird</w:t>
            </w:r>
          </w:p>
        </w:tc>
        <w:tc>
          <w:tcPr>
            <w:tcW w:w="5850" w:type="dxa"/>
          </w:tcPr>
          <w:p w14:paraId="19F2D181" w14:textId="41E902EC" w:rsidR="00EE4A3F" w:rsidRPr="002B1D0C" w:rsidRDefault="00EE4A3F" w:rsidP="003D7767">
            <w:pPr>
              <w:ind w:left="-28"/>
              <w:jc w:val="left"/>
              <w:rPr>
                <w:rFonts w:ascii="Palatino Linotype" w:hAnsi="Palatino Linotype"/>
                <w:sz w:val="22"/>
                <w:szCs w:val="22"/>
              </w:rPr>
            </w:pPr>
            <w:r w:rsidRPr="002B1D0C">
              <w:rPr>
                <w:rFonts w:ascii="Palatino Linotype" w:hAnsi="Palatino Linotype"/>
                <w:sz w:val="22"/>
                <w:szCs w:val="22"/>
              </w:rPr>
              <w:t>Removed reference to Improvements Database and replaced with ESH&amp;Q Section’s Quarterly Summaries</w:t>
            </w:r>
          </w:p>
        </w:tc>
        <w:tc>
          <w:tcPr>
            <w:tcW w:w="1800" w:type="dxa"/>
          </w:tcPr>
          <w:p w14:paraId="135BF6EA" w14:textId="2E5A44BC" w:rsidR="00EE4A3F" w:rsidRPr="002B1D0C" w:rsidRDefault="00EE4A3F" w:rsidP="00EF1031">
            <w:pPr>
              <w:tabs>
                <w:tab w:val="left" w:pos="720"/>
              </w:tabs>
              <w:jc w:val="left"/>
              <w:rPr>
                <w:rFonts w:ascii="Palatino Linotype" w:hAnsi="Palatino Linotype"/>
                <w:sz w:val="22"/>
                <w:szCs w:val="22"/>
              </w:rPr>
            </w:pPr>
            <w:r w:rsidRPr="002B1D0C">
              <w:rPr>
                <w:rFonts w:ascii="Palatino Linotype" w:hAnsi="Palatino Linotype"/>
                <w:sz w:val="22"/>
                <w:szCs w:val="22"/>
              </w:rPr>
              <w:t>August 2018</w:t>
            </w:r>
          </w:p>
        </w:tc>
      </w:tr>
      <w:tr w:rsidR="00BD7AE2" w:rsidRPr="004D05D9" w14:paraId="7BDE874E" w14:textId="77777777" w:rsidTr="003852DD">
        <w:tc>
          <w:tcPr>
            <w:tcW w:w="2065" w:type="dxa"/>
          </w:tcPr>
          <w:p w14:paraId="2332EFB9" w14:textId="4F76E181" w:rsidR="00BD7AE2" w:rsidRPr="002B1D0C" w:rsidRDefault="00BD7AE2" w:rsidP="009E7DE9">
            <w:pPr>
              <w:tabs>
                <w:tab w:val="left" w:pos="720"/>
              </w:tabs>
              <w:jc w:val="left"/>
              <w:rPr>
                <w:rFonts w:ascii="Palatino Linotype" w:hAnsi="Palatino Linotype"/>
                <w:sz w:val="22"/>
                <w:szCs w:val="22"/>
              </w:rPr>
            </w:pPr>
            <w:r w:rsidRPr="002B1D0C">
              <w:rPr>
                <w:rFonts w:ascii="Palatino Linotype" w:hAnsi="Palatino Linotype"/>
                <w:sz w:val="22"/>
                <w:szCs w:val="22"/>
              </w:rPr>
              <w:t xml:space="preserve">Kathy </w:t>
            </w:r>
            <w:r w:rsidR="00F14D11" w:rsidRPr="002B1D0C">
              <w:rPr>
                <w:rFonts w:ascii="Palatino Linotype" w:hAnsi="Palatino Linotype"/>
                <w:sz w:val="22"/>
                <w:szCs w:val="22"/>
              </w:rPr>
              <w:t>Vuletich</w:t>
            </w:r>
          </w:p>
        </w:tc>
        <w:tc>
          <w:tcPr>
            <w:tcW w:w="5850" w:type="dxa"/>
          </w:tcPr>
          <w:p w14:paraId="597DF1D7" w14:textId="77777777" w:rsidR="00BD7AE2" w:rsidRPr="002B1D0C" w:rsidRDefault="00BD7AE2" w:rsidP="005F21F9">
            <w:pPr>
              <w:pStyle w:val="ListParagraph"/>
              <w:numPr>
                <w:ilvl w:val="0"/>
                <w:numId w:val="26"/>
              </w:numPr>
              <w:ind w:left="166" w:hanging="194"/>
              <w:jc w:val="left"/>
              <w:rPr>
                <w:rFonts w:ascii="Palatino Linotype" w:hAnsi="Palatino Linotype"/>
                <w:sz w:val="22"/>
                <w:szCs w:val="22"/>
              </w:rPr>
            </w:pPr>
            <w:r w:rsidRPr="002B1D0C">
              <w:rPr>
                <w:rFonts w:ascii="Palatino Linotype" w:hAnsi="Palatino Linotype"/>
                <w:sz w:val="22"/>
                <w:szCs w:val="22"/>
              </w:rPr>
              <w:t>Removed reference to issues m</w:t>
            </w:r>
            <w:r w:rsidR="009E5B36" w:rsidRPr="002B1D0C">
              <w:rPr>
                <w:rFonts w:ascii="Palatino Linotype" w:hAnsi="Palatino Linotype"/>
                <w:sz w:val="22"/>
                <w:szCs w:val="22"/>
              </w:rPr>
              <w:t xml:space="preserve">anagement item type “Finding.” </w:t>
            </w:r>
            <w:r w:rsidRPr="002B1D0C">
              <w:rPr>
                <w:rFonts w:ascii="Palatino Linotype" w:hAnsi="Palatino Linotype"/>
                <w:sz w:val="22"/>
                <w:szCs w:val="22"/>
              </w:rPr>
              <w:t>The definition is identical to a “Non-conformity</w:t>
            </w:r>
            <w:r w:rsidR="009E5B36" w:rsidRPr="002B1D0C">
              <w:rPr>
                <w:rFonts w:ascii="Palatino Linotype" w:hAnsi="Palatino Linotype"/>
                <w:sz w:val="22"/>
                <w:szCs w:val="22"/>
              </w:rPr>
              <w:t>.”</w:t>
            </w:r>
            <w:r w:rsidRPr="002B1D0C">
              <w:rPr>
                <w:rFonts w:ascii="Palatino Linotype" w:hAnsi="Palatino Linotype"/>
                <w:sz w:val="22"/>
                <w:szCs w:val="22"/>
              </w:rPr>
              <w:t xml:space="preserve"> The item type “Finding” has been removed from use in iTrack and applicable documentation.</w:t>
            </w:r>
          </w:p>
          <w:p w14:paraId="7423473F" w14:textId="1B0C9999" w:rsidR="005F21F9" w:rsidRPr="002B1D0C" w:rsidRDefault="005F21F9" w:rsidP="0017274E">
            <w:pPr>
              <w:pStyle w:val="ListParagraph"/>
              <w:numPr>
                <w:ilvl w:val="0"/>
                <w:numId w:val="26"/>
              </w:numPr>
              <w:spacing w:after="60"/>
              <w:ind w:left="166" w:hanging="194"/>
              <w:jc w:val="left"/>
              <w:rPr>
                <w:rFonts w:ascii="Palatino Linotype" w:hAnsi="Palatino Linotype"/>
                <w:sz w:val="22"/>
                <w:szCs w:val="22"/>
              </w:rPr>
            </w:pPr>
            <w:r w:rsidRPr="002B1D0C">
              <w:rPr>
                <w:rFonts w:ascii="Palatino Linotype" w:hAnsi="Palatino Linotype"/>
                <w:sz w:val="22"/>
                <w:szCs w:val="22"/>
              </w:rPr>
              <w:t>Updated references to Fermilab Policies.</w:t>
            </w:r>
          </w:p>
        </w:tc>
        <w:tc>
          <w:tcPr>
            <w:tcW w:w="1800" w:type="dxa"/>
          </w:tcPr>
          <w:p w14:paraId="08714130" w14:textId="4980E957" w:rsidR="00BD7AE2" w:rsidRPr="002B1D0C" w:rsidRDefault="00F14D11" w:rsidP="00EF1031">
            <w:pPr>
              <w:tabs>
                <w:tab w:val="left" w:pos="720"/>
              </w:tabs>
              <w:jc w:val="left"/>
              <w:rPr>
                <w:rFonts w:ascii="Palatino Linotype" w:hAnsi="Palatino Linotype"/>
                <w:sz w:val="22"/>
                <w:szCs w:val="22"/>
              </w:rPr>
            </w:pPr>
            <w:r w:rsidRPr="002B1D0C">
              <w:rPr>
                <w:rFonts w:ascii="Palatino Linotype" w:hAnsi="Palatino Linotype"/>
                <w:sz w:val="22"/>
                <w:szCs w:val="22"/>
              </w:rPr>
              <w:t>January 2018</w:t>
            </w:r>
          </w:p>
        </w:tc>
      </w:tr>
      <w:tr w:rsidR="004729F3" w:rsidRPr="004D05D9" w14:paraId="722F965E" w14:textId="77777777" w:rsidTr="003852DD">
        <w:tc>
          <w:tcPr>
            <w:tcW w:w="2065" w:type="dxa"/>
          </w:tcPr>
          <w:p w14:paraId="2FB8A509" w14:textId="26A88EA8" w:rsidR="004729F3" w:rsidRPr="002B1D0C" w:rsidRDefault="004729F3" w:rsidP="00D115E0">
            <w:pPr>
              <w:tabs>
                <w:tab w:val="left" w:pos="720"/>
              </w:tabs>
              <w:jc w:val="left"/>
              <w:rPr>
                <w:rFonts w:ascii="Palatino Linotype" w:hAnsi="Palatino Linotype"/>
                <w:sz w:val="22"/>
                <w:szCs w:val="22"/>
              </w:rPr>
            </w:pPr>
            <w:r w:rsidRPr="002B1D0C">
              <w:rPr>
                <w:rFonts w:ascii="Palatino Linotype" w:hAnsi="Palatino Linotype"/>
                <w:sz w:val="22"/>
                <w:szCs w:val="22"/>
              </w:rPr>
              <w:t>T.J. Sarlina</w:t>
            </w:r>
          </w:p>
        </w:tc>
        <w:tc>
          <w:tcPr>
            <w:tcW w:w="5850" w:type="dxa"/>
            <w:vAlign w:val="bottom"/>
          </w:tcPr>
          <w:p w14:paraId="59A01D97" w14:textId="3085FE58" w:rsidR="004729F3" w:rsidRPr="002B1D0C" w:rsidRDefault="004729F3" w:rsidP="00574D8D">
            <w:pPr>
              <w:tabs>
                <w:tab w:val="left" w:pos="720"/>
              </w:tabs>
              <w:spacing w:after="60"/>
              <w:jc w:val="left"/>
              <w:rPr>
                <w:rFonts w:ascii="Palatino Linotype" w:hAnsi="Palatino Linotype"/>
                <w:sz w:val="22"/>
                <w:szCs w:val="22"/>
              </w:rPr>
            </w:pPr>
            <w:r w:rsidRPr="002B1D0C">
              <w:rPr>
                <w:rFonts w:ascii="Palatino Linotype" w:hAnsi="Palatino Linotype"/>
                <w:sz w:val="22"/>
                <w:szCs w:val="22"/>
              </w:rPr>
              <w:t xml:space="preserve">Removed references to DOE Order 414.1D, </w:t>
            </w:r>
            <w:r w:rsidRPr="002B1D0C">
              <w:rPr>
                <w:rFonts w:ascii="Palatino Linotype" w:hAnsi="Palatino Linotype"/>
                <w:i/>
                <w:sz w:val="22"/>
                <w:szCs w:val="22"/>
              </w:rPr>
              <w:t>Quality Assurance,</w:t>
            </w:r>
            <w:r w:rsidR="00574D8D" w:rsidRPr="002B1D0C">
              <w:rPr>
                <w:rFonts w:ascii="Palatino Linotype" w:hAnsi="Palatino Linotype"/>
                <w:sz w:val="22"/>
                <w:szCs w:val="22"/>
              </w:rPr>
              <w:t xml:space="preserve"> as per</w:t>
            </w:r>
            <w:r w:rsidRPr="002B1D0C">
              <w:rPr>
                <w:rFonts w:ascii="Palatino Linotype" w:hAnsi="Palatino Linotype"/>
                <w:sz w:val="22"/>
                <w:szCs w:val="22"/>
              </w:rPr>
              <w:t xml:space="preserve"> guidance from the Secretary of Energy Advisory Board (SEAB).</w:t>
            </w:r>
            <w:r w:rsidR="00574D8D" w:rsidRPr="002B1D0C">
              <w:rPr>
                <w:rFonts w:ascii="Palatino Linotype" w:hAnsi="Palatino Linotype"/>
                <w:sz w:val="22"/>
                <w:szCs w:val="22"/>
              </w:rPr>
              <w:t xml:space="preserve"> Also updated</w:t>
            </w:r>
            <w:r w:rsidR="006C6296" w:rsidRPr="002B1D0C">
              <w:rPr>
                <w:rFonts w:ascii="Palatino Linotype" w:hAnsi="Palatino Linotype"/>
                <w:sz w:val="22"/>
                <w:szCs w:val="22"/>
              </w:rPr>
              <w:t xml:space="preserve"> </w:t>
            </w:r>
            <w:r w:rsidR="00574D8D" w:rsidRPr="002B1D0C">
              <w:rPr>
                <w:rFonts w:ascii="Palatino Linotype" w:hAnsi="Palatino Linotype"/>
                <w:sz w:val="22"/>
                <w:szCs w:val="22"/>
              </w:rPr>
              <w:t>Section 5.5.1, Calibration of Equipment</w:t>
            </w:r>
            <w:r w:rsidR="006C6296" w:rsidRPr="002B1D0C">
              <w:rPr>
                <w:rFonts w:ascii="Palatino Linotype" w:hAnsi="Palatino Linotype"/>
                <w:sz w:val="22"/>
                <w:szCs w:val="22"/>
              </w:rPr>
              <w:t>.</w:t>
            </w:r>
          </w:p>
        </w:tc>
        <w:tc>
          <w:tcPr>
            <w:tcW w:w="1800" w:type="dxa"/>
          </w:tcPr>
          <w:p w14:paraId="6E9C0318" w14:textId="0D1C5F0A" w:rsidR="004729F3" w:rsidRPr="002B1D0C" w:rsidRDefault="00574D8D" w:rsidP="008B13E7">
            <w:pPr>
              <w:tabs>
                <w:tab w:val="left" w:pos="720"/>
              </w:tabs>
              <w:jc w:val="left"/>
              <w:rPr>
                <w:rFonts w:ascii="Palatino Linotype" w:hAnsi="Palatino Linotype"/>
                <w:sz w:val="22"/>
                <w:szCs w:val="22"/>
              </w:rPr>
            </w:pPr>
            <w:r w:rsidRPr="002B1D0C">
              <w:rPr>
                <w:rFonts w:ascii="Palatino Linotype" w:hAnsi="Palatino Linotype"/>
                <w:sz w:val="22"/>
                <w:szCs w:val="22"/>
              </w:rPr>
              <w:t>Nov</w:t>
            </w:r>
            <w:r w:rsidR="004729F3" w:rsidRPr="002B1D0C">
              <w:rPr>
                <w:rFonts w:ascii="Palatino Linotype" w:hAnsi="Palatino Linotype"/>
                <w:sz w:val="22"/>
                <w:szCs w:val="22"/>
              </w:rPr>
              <w:t>ember 2016</w:t>
            </w:r>
          </w:p>
        </w:tc>
      </w:tr>
      <w:tr w:rsidR="00FC7913" w:rsidRPr="004D05D9" w14:paraId="167C1A9D" w14:textId="77777777" w:rsidTr="003852DD">
        <w:tc>
          <w:tcPr>
            <w:tcW w:w="2065" w:type="dxa"/>
          </w:tcPr>
          <w:p w14:paraId="661843FB" w14:textId="4BF4D4EA" w:rsidR="00FC7913" w:rsidRPr="002B1D0C" w:rsidRDefault="00FC7913" w:rsidP="00D115E0">
            <w:pPr>
              <w:tabs>
                <w:tab w:val="left" w:pos="720"/>
              </w:tabs>
              <w:jc w:val="left"/>
              <w:rPr>
                <w:rFonts w:ascii="Palatino Linotype" w:hAnsi="Palatino Linotype"/>
                <w:sz w:val="22"/>
                <w:szCs w:val="22"/>
              </w:rPr>
            </w:pPr>
            <w:r w:rsidRPr="002B1D0C">
              <w:rPr>
                <w:rFonts w:ascii="Palatino Linotype" w:hAnsi="Palatino Linotype"/>
                <w:sz w:val="22"/>
                <w:szCs w:val="22"/>
              </w:rPr>
              <w:t>Kathy Zappia</w:t>
            </w:r>
            <w:r w:rsidR="00D277CB" w:rsidRPr="002B1D0C">
              <w:rPr>
                <w:rFonts w:ascii="Palatino Linotype" w:hAnsi="Palatino Linotype"/>
                <w:sz w:val="22"/>
                <w:szCs w:val="22"/>
              </w:rPr>
              <w:t>/</w:t>
            </w:r>
          </w:p>
          <w:p w14:paraId="4B7A8A68" w14:textId="5948C45F" w:rsidR="00D277CB" w:rsidRPr="002B1D0C" w:rsidRDefault="00D277CB" w:rsidP="00D115E0">
            <w:pPr>
              <w:tabs>
                <w:tab w:val="left" w:pos="720"/>
              </w:tabs>
              <w:jc w:val="left"/>
              <w:rPr>
                <w:rFonts w:ascii="Palatino Linotype" w:hAnsi="Palatino Linotype"/>
                <w:sz w:val="22"/>
                <w:szCs w:val="22"/>
              </w:rPr>
            </w:pPr>
            <w:r w:rsidRPr="002B1D0C">
              <w:rPr>
                <w:rFonts w:ascii="Palatino Linotype" w:hAnsi="Palatino Linotype"/>
                <w:sz w:val="22"/>
                <w:szCs w:val="22"/>
              </w:rPr>
              <w:t>T.J. Sarlina</w:t>
            </w:r>
          </w:p>
        </w:tc>
        <w:tc>
          <w:tcPr>
            <w:tcW w:w="5850" w:type="dxa"/>
            <w:vAlign w:val="bottom"/>
          </w:tcPr>
          <w:p w14:paraId="371CA015" w14:textId="169973E6" w:rsidR="00FC7913" w:rsidRPr="002B1D0C" w:rsidRDefault="0073127F" w:rsidP="00FC7913">
            <w:pPr>
              <w:tabs>
                <w:tab w:val="left" w:pos="720"/>
              </w:tabs>
              <w:spacing w:after="60"/>
              <w:jc w:val="left"/>
              <w:rPr>
                <w:rFonts w:ascii="Palatino Linotype" w:hAnsi="Palatino Linotype"/>
                <w:sz w:val="22"/>
                <w:szCs w:val="22"/>
              </w:rPr>
            </w:pPr>
            <w:r w:rsidRPr="002B1D0C">
              <w:rPr>
                <w:rFonts w:ascii="Palatino Linotype" w:hAnsi="Palatino Linotype"/>
                <w:sz w:val="22"/>
                <w:szCs w:val="22"/>
              </w:rPr>
              <w:t>Periodic</w:t>
            </w:r>
            <w:r w:rsidR="00FC7913" w:rsidRPr="002B1D0C">
              <w:rPr>
                <w:rFonts w:ascii="Palatino Linotype" w:hAnsi="Palatino Linotype"/>
                <w:sz w:val="22"/>
                <w:szCs w:val="22"/>
              </w:rPr>
              <w:t xml:space="preserve"> review of program with minor editorial changes, new graphic standards, updated hyperlinks.</w:t>
            </w:r>
          </w:p>
        </w:tc>
        <w:tc>
          <w:tcPr>
            <w:tcW w:w="1800" w:type="dxa"/>
          </w:tcPr>
          <w:p w14:paraId="60361979" w14:textId="69EC2A82" w:rsidR="00FC7913" w:rsidRPr="002B1D0C" w:rsidRDefault="00FC7913" w:rsidP="008B13E7">
            <w:pPr>
              <w:tabs>
                <w:tab w:val="left" w:pos="720"/>
              </w:tabs>
              <w:jc w:val="left"/>
              <w:rPr>
                <w:rFonts w:ascii="Palatino Linotype" w:hAnsi="Palatino Linotype"/>
                <w:sz w:val="22"/>
                <w:szCs w:val="22"/>
              </w:rPr>
            </w:pPr>
            <w:r w:rsidRPr="002B1D0C">
              <w:rPr>
                <w:rFonts w:ascii="Palatino Linotype" w:hAnsi="Palatino Linotype"/>
                <w:sz w:val="22"/>
                <w:szCs w:val="22"/>
              </w:rPr>
              <w:t>March 2016</w:t>
            </w:r>
          </w:p>
        </w:tc>
      </w:tr>
      <w:tr w:rsidR="00743FAE" w:rsidRPr="004D05D9" w14:paraId="5A9F8920" w14:textId="77777777" w:rsidTr="003852DD">
        <w:tc>
          <w:tcPr>
            <w:tcW w:w="2065" w:type="dxa"/>
          </w:tcPr>
          <w:p w14:paraId="4A6FB45E" w14:textId="77777777" w:rsidR="00743FAE" w:rsidRPr="002B1D0C" w:rsidRDefault="009E7DE9" w:rsidP="00D115E0">
            <w:pPr>
              <w:tabs>
                <w:tab w:val="left" w:pos="720"/>
              </w:tabs>
              <w:jc w:val="left"/>
              <w:rPr>
                <w:rFonts w:ascii="Palatino Linotype" w:hAnsi="Palatino Linotype"/>
                <w:sz w:val="22"/>
                <w:szCs w:val="22"/>
              </w:rPr>
            </w:pPr>
            <w:r w:rsidRPr="002B1D0C">
              <w:rPr>
                <w:rFonts w:ascii="Palatino Linotype" w:hAnsi="Palatino Linotype"/>
                <w:sz w:val="22"/>
                <w:szCs w:val="22"/>
              </w:rPr>
              <w:t>Jemila Adetunji /</w:t>
            </w:r>
          </w:p>
          <w:p w14:paraId="3A6748C0" w14:textId="77777777" w:rsidR="009E7DE9" w:rsidRPr="002B1D0C" w:rsidRDefault="009E7DE9" w:rsidP="00D115E0">
            <w:pPr>
              <w:tabs>
                <w:tab w:val="left" w:pos="720"/>
              </w:tabs>
              <w:jc w:val="left"/>
              <w:rPr>
                <w:rFonts w:ascii="Palatino Linotype" w:hAnsi="Palatino Linotype"/>
                <w:sz w:val="22"/>
                <w:szCs w:val="22"/>
              </w:rPr>
            </w:pPr>
            <w:r w:rsidRPr="002B1D0C">
              <w:rPr>
                <w:rFonts w:ascii="Palatino Linotype" w:hAnsi="Palatino Linotype"/>
                <w:sz w:val="22"/>
                <w:szCs w:val="22"/>
              </w:rPr>
              <w:t>Kathy Zappia</w:t>
            </w:r>
          </w:p>
        </w:tc>
        <w:tc>
          <w:tcPr>
            <w:tcW w:w="5850" w:type="dxa"/>
            <w:vAlign w:val="bottom"/>
          </w:tcPr>
          <w:p w14:paraId="275EB5FC" w14:textId="5D25481C" w:rsidR="00743FAE" w:rsidRPr="002B1D0C" w:rsidRDefault="00581970" w:rsidP="00FC7913">
            <w:pPr>
              <w:tabs>
                <w:tab w:val="left" w:pos="720"/>
              </w:tabs>
              <w:spacing w:after="60"/>
              <w:jc w:val="left"/>
              <w:rPr>
                <w:rFonts w:ascii="Palatino Linotype" w:hAnsi="Palatino Linotype"/>
                <w:sz w:val="22"/>
                <w:szCs w:val="22"/>
              </w:rPr>
            </w:pPr>
            <w:r w:rsidRPr="002B1D0C">
              <w:rPr>
                <w:rFonts w:ascii="Palatino Linotype" w:hAnsi="Palatino Linotype"/>
                <w:sz w:val="22"/>
                <w:szCs w:val="22"/>
              </w:rPr>
              <w:t>M</w:t>
            </w:r>
            <w:r w:rsidR="009C5B96" w:rsidRPr="002B1D0C">
              <w:rPr>
                <w:rFonts w:ascii="Palatino Linotype" w:hAnsi="Palatino Linotype"/>
                <w:sz w:val="22"/>
                <w:szCs w:val="22"/>
              </w:rPr>
              <w:t>inor editorial changes, formatting for inclusion in the QAM,</w:t>
            </w:r>
            <w:r w:rsidR="009E7DE9" w:rsidRPr="002B1D0C">
              <w:rPr>
                <w:rFonts w:ascii="Palatino Linotype" w:hAnsi="Palatino Linotype"/>
                <w:sz w:val="22"/>
                <w:szCs w:val="22"/>
              </w:rPr>
              <w:t xml:space="preserve"> and </w:t>
            </w:r>
            <w:r w:rsidR="009C5B96" w:rsidRPr="002B1D0C">
              <w:rPr>
                <w:rFonts w:ascii="Palatino Linotype" w:hAnsi="Palatino Linotype"/>
                <w:sz w:val="22"/>
                <w:szCs w:val="22"/>
              </w:rPr>
              <w:t xml:space="preserve">updated </w:t>
            </w:r>
            <w:r w:rsidR="009E7DE9" w:rsidRPr="002B1D0C">
              <w:rPr>
                <w:rFonts w:ascii="Palatino Linotype" w:hAnsi="Palatino Linotype"/>
                <w:sz w:val="22"/>
                <w:szCs w:val="22"/>
              </w:rPr>
              <w:t>hyperlinks</w:t>
            </w:r>
            <w:r w:rsidR="00EF1031" w:rsidRPr="002B1D0C">
              <w:rPr>
                <w:rFonts w:ascii="Palatino Linotype" w:hAnsi="Palatino Linotype"/>
                <w:sz w:val="22"/>
                <w:szCs w:val="22"/>
              </w:rPr>
              <w:t>.</w:t>
            </w:r>
          </w:p>
        </w:tc>
        <w:tc>
          <w:tcPr>
            <w:tcW w:w="1800" w:type="dxa"/>
          </w:tcPr>
          <w:p w14:paraId="77783BEA" w14:textId="77777777" w:rsidR="009E7DE9" w:rsidRPr="002B1D0C" w:rsidRDefault="001A4FCC" w:rsidP="008B13E7">
            <w:pPr>
              <w:tabs>
                <w:tab w:val="left" w:pos="720"/>
              </w:tabs>
              <w:jc w:val="left"/>
              <w:rPr>
                <w:rFonts w:ascii="Palatino Linotype" w:hAnsi="Palatino Linotype"/>
                <w:sz w:val="22"/>
                <w:szCs w:val="22"/>
              </w:rPr>
            </w:pPr>
            <w:r w:rsidRPr="002B1D0C">
              <w:rPr>
                <w:rFonts w:ascii="Palatino Linotype" w:hAnsi="Palatino Linotype"/>
                <w:sz w:val="22"/>
                <w:szCs w:val="22"/>
              </w:rPr>
              <w:t>December</w:t>
            </w:r>
            <w:r w:rsidR="009E7DE9" w:rsidRPr="002B1D0C">
              <w:rPr>
                <w:rFonts w:ascii="Palatino Linotype" w:hAnsi="Palatino Linotype"/>
                <w:sz w:val="22"/>
                <w:szCs w:val="22"/>
              </w:rPr>
              <w:t xml:space="preserve"> 2014</w:t>
            </w:r>
          </w:p>
        </w:tc>
      </w:tr>
      <w:tr w:rsidR="007D4789" w:rsidRPr="004D05D9" w14:paraId="163E721A" w14:textId="77777777" w:rsidTr="003852DD">
        <w:trPr>
          <w:trHeight w:val="647"/>
        </w:trPr>
        <w:tc>
          <w:tcPr>
            <w:tcW w:w="2065" w:type="dxa"/>
          </w:tcPr>
          <w:p w14:paraId="355C7A0D" w14:textId="77777777" w:rsidR="007D4789" w:rsidRPr="002B1D0C" w:rsidRDefault="007D4789" w:rsidP="006245D9">
            <w:pPr>
              <w:tabs>
                <w:tab w:val="left" w:pos="720"/>
              </w:tabs>
              <w:jc w:val="left"/>
              <w:rPr>
                <w:rFonts w:ascii="Palatino Linotype" w:hAnsi="Palatino Linotype"/>
                <w:sz w:val="22"/>
                <w:szCs w:val="22"/>
              </w:rPr>
            </w:pPr>
            <w:r w:rsidRPr="002B1D0C">
              <w:rPr>
                <w:rFonts w:ascii="Palatino Linotype" w:hAnsi="Palatino Linotype"/>
                <w:sz w:val="22"/>
                <w:szCs w:val="22"/>
              </w:rPr>
              <w:t>T.J. Sarlina / Kathy Zappia</w:t>
            </w:r>
          </w:p>
        </w:tc>
        <w:tc>
          <w:tcPr>
            <w:tcW w:w="5850" w:type="dxa"/>
          </w:tcPr>
          <w:p w14:paraId="37C30E01" w14:textId="5A21B78E" w:rsidR="007D4789" w:rsidRPr="002B1D0C" w:rsidRDefault="00EF1031" w:rsidP="00F14D11">
            <w:pPr>
              <w:tabs>
                <w:tab w:val="left" w:pos="720"/>
              </w:tabs>
              <w:spacing w:after="60"/>
              <w:jc w:val="left"/>
              <w:rPr>
                <w:rFonts w:ascii="Palatino Linotype" w:hAnsi="Palatino Linotype"/>
                <w:sz w:val="22"/>
                <w:szCs w:val="22"/>
              </w:rPr>
            </w:pPr>
            <w:r w:rsidRPr="002B1D0C">
              <w:rPr>
                <w:rFonts w:ascii="Palatino Linotype" w:hAnsi="Palatino Linotype"/>
                <w:sz w:val="22"/>
                <w:szCs w:val="22"/>
              </w:rPr>
              <w:t>I</w:t>
            </w:r>
            <w:r w:rsidR="007D4789" w:rsidRPr="002B1D0C">
              <w:rPr>
                <w:rFonts w:ascii="Palatino Linotype" w:hAnsi="Palatino Linotype"/>
                <w:sz w:val="22"/>
                <w:szCs w:val="22"/>
              </w:rPr>
              <w:t xml:space="preserve">nitial release of the Integrated </w:t>
            </w:r>
            <w:r w:rsidR="00581970" w:rsidRPr="002B1D0C">
              <w:rPr>
                <w:rFonts w:ascii="Palatino Linotype" w:hAnsi="Palatino Linotype"/>
                <w:sz w:val="22"/>
                <w:szCs w:val="22"/>
              </w:rPr>
              <w:t>Quality Assurance Program. R</w:t>
            </w:r>
            <w:r w:rsidR="004729F3" w:rsidRPr="002B1D0C">
              <w:rPr>
                <w:rFonts w:ascii="Palatino Linotype" w:hAnsi="Palatino Linotype"/>
                <w:sz w:val="22"/>
                <w:szCs w:val="22"/>
              </w:rPr>
              <w:t xml:space="preserve">eplaces </w:t>
            </w:r>
            <w:r w:rsidR="00581970" w:rsidRPr="002B1D0C">
              <w:rPr>
                <w:rFonts w:ascii="Palatino Linotype" w:hAnsi="Palatino Linotype"/>
                <w:sz w:val="22"/>
                <w:szCs w:val="22"/>
              </w:rPr>
              <w:t xml:space="preserve">OQBP </w:t>
            </w:r>
            <w:r w:rsidR="007D4789" w:rsidRPr="002B1D0C">
              <w:rPr>
                <w:rFonts w:ascii="Palatino Linotype" w:hAnsi="Palatino Linotype"/>
                <w:sz w:val="22"/>
                <w:szCs w:val="22"/>
              </w:rPr>
              <w:t>QA program</w:t>
            </w:r>
            <w:r w:rsidR="00387CD5" w:rsidRPr="002B1D0C">
              <w:rPr>
                <w:rFonts w:ascii="Palatino Linotype" w:hAnsi="Palatino Linotype"/>
                <w:sz w:val="22"/>
                <w:szCs w:val="22"/>
              </w:rPr>
              <w:t xml:space="preserve"> of</w:t>
            </w:r>
            <w:r w:rsidR="00CD1194" w:rsidRPr="002B1D0C">
              <w:rPr>
                <w:rFonts w:ascii="Palatino Linotype" w:hAnsi="Palatino Linotype"/>
                <w:sz w:val="22"/>
                <w:szCs w:val="22"/>
              </w:rPr>
              <w:t xml:space="preserve"> 01/20/2012</w:t>
            </w:r>
          </w:p>
        </w:tc>
        <w:tc>
          <w:tcPr>
            <w:tcW w:w="1800" w:type="dxa"/>
          </w:tcPr>
          <w:p w14:paraId="50FD0891" w14:textId="77777777" w:rsidR="007D4789" w:rsidRPr="002B1D0C" w:rsidRDefault="007D4789" w:rsidP="006245D9">
            <w:pPr>
              <w:pStyle w:val="NormalWeb"/>
              <w:tabs>
                <w:tab w:val="left" w:pos="720"/>
              </w:tabs>
              <w:spacing w:before="0" w:beforeAutospacing="0" w:after="0" w:afterAutospacing="0"/>
              <w:rPr>
                <w:rFonts w:ascii="Palatino Linotype" w:hAnsi="Palatino Linotype"/>
                <w:sz w:val="22"/>
                <w:szCs w:val="22"/>
              </w:rPr>
            </w:pPr>
            <w:r w:rsidRPr="002B1D0C">
              <w:rPr>
                <w:rFonts w:ascii="Palatino Linotype" w:hAnsi="Palatino Linotype"/>
                <w:sz w:val="22"/>
                <w:szCs w:val="22"/>
              </w:rPr>
              <w:t>September 2013</w:t>
            </w:r>
          </w:p>
        </w:tc>
      </w:tr>
    </w:tbl>
    <w:p w14:paraId="74AC1799" w14:textId="77777777" w:rsidR="00142C80" w:rsidRPr="004D05D9" w:rsidRDefault="00142C80" w:rsidP="00142C80">
      <w:pPr>
        <w:jc w:val="center"/>
        <w:rPr>
          <w:rFonts w:ascii="Palatino Linotype" w:hAnsi="Palatino Linotype"/>
          <w:b/>
          <w:sz w:val="28"/>
          <w:szCs w:val="28"/>
        </w:rPr>
      </w:pPr>
    </w:p>
    <w:p w14:paraId="273BEAAA" w14:textId="77777777" w:rsidR="008648A9" w:rsidRPr="004D05D9" w:rsidRDefault="008648A9" w:rsidP="008648A9">
      <w:pPr>
        <w:jc w:val="left"/>
        <w:rPr>
          <w:rFonts w:ascii="Palatino Linotype" w:hAnsi="Palatino Linotype"/>
          <w:b/>
          <w:sz w:val="28"/>
          <w:szCs w:val="28"/>
        </w:rPr>
        <w:sectPr w:rsidR="008648A9" w:rsidRPr="004D05D9" w:rsidSect="00BF308B">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720" w:left="1440" w:header="720" w:footer="389" w:gutter="0"/>
          <w:cols w:space="720"/>
          <w:docGrid w:linePitch="360"/>
        </w:sectPr>
      </w:pPr>
    </w:p>
    <w:p w14:paraId="40A6335B" w14:textId="77777777" w:rsidR="00A96FFC" w:rsidRPr="004D05D9" w:rsidRDefault="00A96FFC" w:rsidP="001A2CF3">
      <w:pPr>
        <w:jc w:val="center"/>
        <w:rPr>
          <w:rFonts w:ascii="Palatino Linotype" w:hAnsi="Palatino Linotype"/>
          <w:b/>
          <w:sz w:val="28"/>
          <w:szCs w:val="28"/>
        </w:rPr>
      </w:pPr>
      <w:r w:rsidRPr="004D05D9">
        <w:rPr>
          <w:rFonts w:ascii="Palatino Linotype" w:hAnsi="Palatino Linotype"/>
          <w:b/>
          <w:sz w:val="28"/>
          <w:szCs w:val="28"/>
        </w:rPr>
        <w:lastRenderedPageBreak/>
        <w:t>TABLE OF CONTENTS</w:t>
      </w:r>
    </w:p>
    <w:p w14:paraId="430CFB5B" w14:textId="77777777" w:rsidR="00A96FFC" w:rsidRPr="004D05D9" w:rsidRDefault="00A96FFC">
      <w:pPr>
        <w:rPr>
          <w:rFonts w:ascii="Palatino Linotype" w:hAnsi="Palatino Linotype"/>
          <w:bCs/>
        </w:rPr>
      </w:pPr>
    </w:p>
    <w:p w14:paraId="6957C27B" w14:textId="60637DD5" w:rsidR="00CD1B87" w:rsidRDefault="00FF181A">
      <w:pPr>
        <w:pStyle w:val="TOC1"/>
        <w:rPr>
          <w:rFonts w:asciiTheme="minorHAnsi" w:eastAsiaTheme="minorEastAsia" w:hAnsiTheme="minorHAnsi" w:cstheme="minorBidi"/>
          <w:noProof/>
          <w:sz w:val="22"/>
          <w:szCs w:val="22"/>
        </w:rPr>
      </w:pPr>
      <w:r w:rsidRPr="004D05D9">
        <w:rPr>
          <w:rFonts w:ascii="Palatino Linotype" w:hAnsi="Palatino Linotype"/>
          <w:color w:val="2B579A"/>
          <w:shd w:val="clear" w:color="auto" w:fill="E6E6E6"/>
        </w:rPr>
        <w:fldChar w:fldCharType="begin"/>
      </w:r>
      <w:r w:rsidR="00A96FFC" w:rsidRPr="004D05D9">
        <w:rPr>
          <w:rFonts w:ascii="Palatino Linotype" w:hAnsi="Palatino Linotype"/>
          <w:bCs/>
        </w:rPr>
        <w:instrText xml:space="preserve"> TOC \o "1-3" \h \z \u </w:instrText>
      </w:r>
      <w:r w:rsidRPr="004D05D9">
        <w:rPr>
          <w:rFonts w:ascii="Palatino Linotype" w:hAnsi="Palatino Linotype"/>
          <w:bCs/>
          <w:color w:val="2B579A"/>
          <w:shd w:val="clear" w:color="auto" w:fill="E6E6E6"/>
        </w:rPr>
        <w:fldChar w:fldCharType="separate"/>
      </w:r>
      <w:hyperlink w:anchor="_Toc46136154" w:history="1">
        <w:r w:rsidR="00CD1B87" w:rsidRPr="00B371AD">
          <w:rPr>
            <w:rStyle w:val="Hyperlink"/>
            <w:rFonts w:ascii="Times New Roman Bold" w:hAnsi="Times New Roman Bold"/>
            <w:noProof/>
          </w:rPr>
          <w:t>1.0</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INTRODUCTION</w:t>
        </w:r>
        <w:r w:rsidR="00CD1B87">
          <w:rPr>
            <w:noProof/>
            <w:webHidden/>
          </w:rPr>
          <w:tab/>
        </w:r>
        <w:r w:rsidR="00CD1B87">
          <w:rPr>
            <w:noProof/>
            <w:webHidden/>
          </w:rPr>
          <w:fldChar w:fldCharType="begin"/>
        </w:r>
        <w:r w:rsidR="00CD1B87">
          <w:rPr>
            <w:noProof/>
            <w:webHidden/>
          </w:rPr>
          <w:instrText xml:space="preserve"> PAGEREF _Toc46136154 \h </w:instrText>
        </w:r>
        <w:r w:rsidR="00CD1B87">
          <w:rPr>
            <w:noProof/>
            <w:webHidden/>
          </w:rPr>
        </w:r>
        <w:r w:rsidR="00CD1B87">
          <w:rPr>
            <w:noProof/>
            <w:webHidden/>
          </w:rPr>
          <w:fldChar w:fldCharType="separate"/>
        </w:r>
        <w:r w:rsidR="004260FA">
          <w:rPr>
            <w:noProof/>
            <w:webHidden/>
          </w:rPr>
          <w:t>4</w:t>
        </w:r>
        <w:r w:rsidR="00CD1B87">
          <w:rPr>
            <w:noProof/>
            <w:webHidden/>
          </w:rPr>
          <w:fldChar w:fldCharType="end"/>
        </w:r>
      </w:hyperlink>
    </w:p>
    <w:p w14:paraId="66CCC84A" w14:textId="0DEFF4F0" w:rsidR="00CD1B87" w:rsidRDefault="0019533E">
      <w:pPr>
        <w:pStyle w:val="TOC1"/>
        <w:rPr>
          <w:rFonts w:asciiTheme="minorHAnsi" w:eastAsiaTheme="minorEastAsia" w:hAnsiTheme="minorHAnsi" w:cstheme="minorBidi"/>
          <w:noProof/>
          <w:sz w:val="22"/>
          <w:szCs w:val="22"/>
        </w:rPr>
      </w:pPr>
      <w:hyperlink w:anchor="_Toc46136155" w:history="1">
        <w:r w:rsidR="00CD1B87" w:rsidRPr="00B371AD">
          <w:rPr>
            <w:rStyle w:val="Hyperlink"/>
            <w:rFonts w:ascii="Times New Roman Bold" w:hAnsi="Times New Roman Bold"/>
            <w:noProof/>
          </w:rPr>
          <w:t>2.0</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DEFINITIONS</w:t>
        </w:r>
        <w:r w:rsidR="00CD1B87">
          <w:rPr>
            <w:noProof/>
            <w:webHidden/>
          </w:rPr>
          <w:tab/>
        </w:r>
        <w:r w:rsidR="00CD1B87">
          <w:rPr>
            <w:noProof/>
            <w:webHidden/>
          </w:rPr>
          <w:fldChar w:fldCharType="begin"/>
        </w:r>
        <w:r w:rsidR="00CD1B87">
          <w:rPr>
            <w:noProof/>
            <w:webHidden/>
          </w:rPr>
          <w:instrText xml:space="preserve"> PAGEREF _Toc46136155 \h </w:instrText>
        </w:r>
        <w:r w:rsidR="00CD1B87">
          <w:rPr>
            <w:noProof/>
            <w:webHidden/>
          </w:rPr>
        </w:r>
        <w:r w:rsidR="00CD1B87">
          <w:rPr>
            <w:noProof/>
            <w:webHidden/>
          </w:rPr>
          <w:fldChar w:fldCharType="separate"/>
        </w:r>
        <w:r w:rsidR="004260FA">
          <w:rPr>
            <w:noProof/>
            <w:webHidden/>
          </w:rPr>
          <w:t>5</w:t>
        </w:r>
        <w:r w:rsidR="00CD1B87">
          <w:rPr>
            <w:noProof/>
            <w:webHidden/>
          </w:rPr>
          <w:fldChar w:fldCharType="end"/>
        </w:r>
      </w:hyperlink>
    </w:p>
    <w:p w14:paraId="592CB664" w14:textId="59F0DD8C" w:rsidR="00CD1B87" w:rsidRDefault="0019533E">
      <w:pPr>
        <w:pStyle w:val="TOC1"/>
        <w:rPr>
          <w:rFonts w:asciiTheme="minorHAnsi" w:eastAsiaTheme="minorEastAsia" w:hAnsiTheme="minorHAnsi" w:cstheme="minorBidi"/>
          <w:noProof/>
          <w:sz w:val="22"/>
          <w:szCs w:val="22"/>
        </w:rPr>
      </w:pPr>
      <w:hyperlink w:anchor="_Toc46136156" w:history="1">
        <w:r w:rsidR="00CD1B87" w:rsidRPr="00B371AD">
          <w:rPr>
            <w:rStyle w:val="Hyperlink"/>
            <w:rFonts w:ascii="Times New Roman Bold" w:hAnsi="Times New Roman Bold"/>
            <w:noProof/>
          </w:rPr>
          <w:t>3.0</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RESPONSIBILITIES</w:t>
        </w:r>
        <w:r w:rsidR="00CD1B87">
          <w:rPr>
            <w:noProof/>
            <w:webHidden/>
          </w:rPr>
          <w:tab/>
        </w:r>
        <w:r w:rsidR="00CD1B87">
          <w:rPr>
            <w:noProof/>
            <w:webHidden/>
          </w:rPr>
          <w:fldChar w:fldCharType="begin"/>
        </w:r>
        <w:r w:rsidR="00CD1B87">
          <w:rPr>
            <w:noProof/>
            <w:webHidden/>
          </w:rPr>
          <w:instrText xml:space="preserve"> PAGEREF _Toc46136156 \h </w:instrText>
        </w:r>
        <w:r w:rsidR="00CD1B87">
          <w:rPr>
            <w:noProof/>
            <w:webHidden/>
          </w:rPr>
        </w:r>
        <w:r w:rsidR="00CD1B87">
          <w:rPr>
            <w:noProof/>
            <w:webHidden/>
          </w:rPr>
          <w:fldChar w:fldCharType="separate"/>
        </w:r>
        <w:r w:rsidR="004260FA">
          <w:rPr>
            <w:noProof/>
            <w:webHidden/>
          </w:rPr>
          <w:t>6</w:t>
        </w:r>
        <w:r w:rsidR="00CD1B87">
          <w:rPr>
            <w:noProof/>
            <w:webHidden/>
          </w:rPr>
          <w:fldChar w:fldCharType="end"/>
        </w:r>
      </w:hyperlink>
    </w:p>
    <w:p w14:paraId="235E0FAB" w14:textId="5496FB01" w:rsidR="00CD1B87" w:rsidRDefault="0019533E">
      <w:pPr>
        <w:pStyle w:val="TOC2"/>
        <w:rPr>
          <w:rFonts w:asciiTheme="minorHAnsi" w:eastAsiaTheme="minorEastAsia" w:hAnsiTheme="minorHAnsi" w:cstheme="minorBidi"/>
          <w:noProof/>
          <w:sz w:val="22"/>
          <w:szCs w:val="22"/>
        </w:rPr>
      </w:pPr>
      <w:hyperlink w:anchor="_Toc46136157" w:history="1">
        <w:r w:rsidR="00CD1B87" w:rsidRPr="00B371AD">
          <w:rPr>
            <w:rStyle w:val="Hyperlink"/>
            <w:rFonts w:ascii="Times New Roman Bold" w:hAnsi="Times New Roman Bold"/>
            <w:noProof/>
          </w:rPr>
          <w:t>3.1</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Laboratory Director</w:t>
        </w:r>
        <w:r w:rsidR="00CD1B87">
          <w:rPr>
            <w:noProof/>
            <w:webHidden/>
          </w:rPr>
          <w:tab/>
        </w:r>
        <w:r w:rsidR="00CD1B87">
          <w:rPr>
            <w:noProof/>
            <w:webHidden/>
          </w:rPr>
          <w:fldChar w:fldCharType="begin"/>
        </w:r>
        <w:r w:rsidR="00CD1B87">
          <w:rPr>
            <w:noProof/>
            <w:webHidden/>
          </w:rPr>
          <w:instrText xml:space="preserve"> PAGEREF _Toc46136157 \h </w:instrText>
        </w:r>
        <w:r w:rsidR="00CD1B87">
          <w:rPr>
            <w:noProof/>
            <w:webHidden/>
          </w:rPr>
        </w:r>
        <w:r w:rsidR="00CD1B87">
          <w:rPr>
            <w:noProof/>
            <w:webHidden/>
          </w:rPr>
          <w:fldChar w:fldCharType="separate"/>
        </w:r>
        <w:r w:rsidR="004260FA">
          <w:rPr>
            <w:noProof/>
            <w:webHidden/>
          </w:rPr>
          <w:t>6</w:t>
        </w:r>
        <w:r w:rsidR="00CD1B87">
          <w:rPr>
            <w:noProof/>
            <w:webHidden/>
          </w:rPr>
          <w:fldChar w:fldCharType="end"/>
        </w:r>
      </w:hyperlink>
    </w:p>
    <w:p w14:paraId="6A8BD7D4" w14:textId="02F57796" w:rsidR="00CD1B87" w:rsidRDefault="0019533E">
      <w:pPr>
        <w:pStyle w:val="TOC2"/>
        <w:rPr>
          <w:rFonts w:asciiTheme="minorHAnsi" w:eastAsiaTheme="minorEastAsia" w:hAnsiTheme="minorHAnsi" w:cstheme="minorBidi"/>
          <w:noProof/>
          <w:sz w:val="22"/>
          <w:szCs w:val="22"/>
        </w:rPr>
      </w:pPr>
      <w:hyperlink w:anchor="_Toc46136158" w:history="1">
        <w:r w:rsidR="00CD1B87" w:rsidRPr="00B371AD">
          <w:rPr>
            <w:rStyle w:val="Hyperlink"/>
            <w:rFonts w:ascii="Times New Roman Bold" w:hAnsi="Times New Roman Bold"/>
            <w:noProof/>
          </w:rPr>
          <w:t>3.2</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Chiefs, Deputy Directors, Division/Section Heads, and Project Directors/Managers</w:t>
        </w:r>
        <w:r w:rsidR="00CD1B87">
          <w:rPr>
            <w:noProof/>
            <w:webHidden/>
          </w:rPr>
          <w:tab/>
        </w:r>
        <w:r w:rsidR="00CD1B87">
          <w:rPr>
            <w:noProof/>
            <w:webHidden/>
          </w:rPr>
          <w:fldChar w:fldCharType="begin"/>
        </w:r>
        <w:r w:rsidR="00CD1B87">
          <w:rPr>
            <w:noProof/>
            <w:webHidden/>
          </w:rPr>
          <w:instrText xml:space="preserve"> PAGEREF _Toc46136158 \h </w:instrText>
        </w:r>
        <w:r w:rsidR="00CD1B87">
          <w:rPr>
            <w:noProof/>
            <w:webHidden/>
          </w:rPr>
        </w:r>
        <w:r w:rsidR="00CD1B87">
          <w:rPr>
            <w:noProof/>
            <w:webHidden/>
          </w:rPr>
          <w:fldChar w:fldCharType="separate"/>
        </w:r>
        <w:r w:rsidR="004260FA">
          <w:rPr>
            <w:noProof/>
            <w:webHidden/>
          </w:rPr>
          <w:t>6</w:t>
        </w:r>
        <w:r w:rsidR="00CD1B87">
          <w:rPr>
            <w:noProof/>
            <w:webHidden/>
          </w:rPr>
          <w:fldChar w:fldCharType="end"/>
        </w:r>
      </w:hyperlink>
    </w:p>
    <w:p w14:paraId="11E3CF83" w14:textId="02375B0D" w:rsidR="00CD1B87" w:rsidRDefault="0019533E">
      <w:pPr>
        <w:pStyle w:val="TOC2"/>
        <w:rPr>
          <w:rFonts w:asciiTheme="minorHAnsi" w:eastAsiaTheme="minorEastAsia" w:hAnsiTheme="minorHAnsi" w:cstheme="minorBidi"/>
          <w:noProof/>
          <w:sz w:val="22"/>
          <w:szCs w:val="22"/>
        </w:rPr>
      </w:pPr>
      <w:hyperlink w:anchor="_Toc46136159" w:history="1">
        <w:r w:rsidR="00CD1B87" w:rsidRPr="00B371AD">
          <w:rPr>
            <w:rStyle w:val="Hyperlink"/>
            <w:rFonts w:ascii="Times New Roman Bold" w:hAnsi="Times New Roman Bold"/>
            <w:noProof/>
          </w:rPr>
          <w:t>3.3</w:t>
        </w:r>
        <w:r w:rsidR="00CD1B87">
          <w:rPr>
            <w:rFonts w:asciiTheme="minorHAnsi" w:eastAsiaTheme="minorEastAsia" w:hAnsiTheme="minorHAnsi" w:cstheme="minorBidi"/>
            <w:noProof/>
            <w:sz w:val="22"/>
            <w:szCs w:val="22"/>
          </w:rPr>
          <w:tab/>
        </w:r>
        <w:r w:rsidR="00CD1B87" w:rsidRPr="00B371AD">
          <w:rPr>
            <w:rStyle w:val="Hyperlink"/>
            <w:noProof/>
          </w:rPr>
          <w:t>Line Management / Supervisors / Group Leaders</w:t>
        </w:r>
        <w:r w:rsidR="00CD1B87">
          <w:rPr>
            <w:noProof/>
            <w:webHidden/>
          </w:rPr>
          <w:tab/>
        </w:r>
        <w:r w:rsidR="00CD1B87">
          <w:rPr>
            <w:noProof/>
            <w:webHidden/>
          </w:rPr>
          <w:fldChar w:fldCharType="begin"/>
        </w:r>
        <w:r w:rsidR="00CD1B87">
          <w:rPr>
            <w:noProof/>
            <w:webHidden/>
          </w:rPr>
          <w:instrText xml:space="preserve"> PAGEREF _Toc46136159 \h </w:instrText>
        </w:r>
        <w:r w:rsidR="00CD1B87">
          <w:rPr>
            <w:noProof/>
            <w:webHidden/>
          </w:rPr>
        </w:r>
        <w:r w:rsidR="00CD1B87">
          <w:rPr>
            <w:noProof/>
            <w:webHidden/>
          </w:rPr>
          <w:fldChar w:fldCharType="separate"/>
        </w:r>
        <w:r w:rsidR="004260FA">
          <w:rPr>
            <w:noProof/>
            <w:webHidden/>
          </w:rPr>
          <w:t>7</w:t>
        </w:r>
        <w:r w:rsidR="00CD1B87">
          <w:rPr>
            <w:noProof/>
            <w:webHidden/>
          </w:rPr>
          <w:fldChar w:fldCharType="end"/>
        </w:r>
      </w:hyperlink>
    </w:p>
    <w:p w14:paraId="6B9C92DA" w14:textId="1C401C3F" w:rsidR="00CD1B87" w:rsidRDefault="0019533E">
      <w:pPr>
        <w:pStyle w:val="TOC2"/>
        <w:rPr>
          <w:rFonts w:asciiTheme="minorHAnsi" w:eastAsiaTheme="minorEastAsia" w:hAnsiTheme="minorHAnsi" w:cstheme="minorBidi"/>
          <w:noProof/>
          <w:sz w:val="22"/>
          <w:szCs w:val="22"/>
        </w:rPr>
      </w:pPr>
      <w:hyperlink w:anchor="_Toc46136160" w:history="1">
        <w:r w:rsidR="00CD1B87" w:rsidRPr="00B371AD">
          <w:rPr>
            <w:rStyle w:val="Hyperlink"/>
            <w:rFonts w:ascii="Times New Roman Bold" w:hAnsi="Times New Roman Bold"/>
            <w:noProof/>
          </w:rPr>
          <w:t>3.4</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Management System Owners (MSOs)</w:t>
        </w:r>
        <w:r w:rsidR="00CD1B87">
          <w:rPr>
            <w:noProof/>
            <w:webHidden/>
          </w:rPr>
          <w:tab/>
        </w:r>
        <w:r w:rsidR="00CD1B87">
          <w:rPr>
            <w:noProof/>
            <w:webHidden/>
          </w:rPr>
          <w:fldChar w:fldCharType="begin"/>
        </w:r>
        <w:r w:rsidR="00CD1B87">
          <w:rPr>
            <w:noProof/>
            <w:webHidden/>
          </w:rPr>
          <w:instrText xml:space="preserve"> PAGEREF _Toc46136160 \h </w:instrText>
        </w:r>
        <w:r w:rsidR="00CD1B87">
          <w:rPr>
            <w:noProof/>
            <w:webHidden/>
          </w:rPr>
        </w:r>
        <w:r w:rsidR="00CD1B87">
          <w:rPr>
            <w:noProof/>
            <w:webHidden/>
          </w:rPr>
          <w:fldChar w:fldCharType="separate"/>
        </w:r>
        <w:r w:rsidR="004260FA">
          <w:rPr>
            <w:noProof/>
            <w:webHidden/>
          </w:rPr>
          <w:t>7</w:t>
        </w:r>
        <w:r w:rsidR="00CD1B87">
          <w:rPr>
            <w:noProof/>
            <w:webHidden/>
          </w:rPr>
          <w:fldChar w:fldCharType="end"/>
        </w:r>
      </w:hyperlink>
    </w:p>
    <w:p w14:paraId="70BAB339" w14:textId="26F7DDFD" w:rsidR="00CD1B87" w:rsidRDefault="0019533E">
      <w:pPr>
        <w:pStyle w:val="TOC2"/>
        <w:rPr>
          <w:rFonts w:asciiTheme="minorHAnsi" w:eastAsiaTheme="minorEastAsia" w:hAnsiTheme="minorHAnsi" w:cstheme="minorBidi"/>
          <w:noProof/>
          <w:sz w:val="22"/>
          <w:szCs w:val="22"/>
        </w:rPr>
      </w:pPr>
      <w:hyperlink w:anchor="_Toc46136161" w:history="1">
        <w:r w:rsidR="00CD1B87" w:rsidRPr="00B371AD">
          <w:rPr>
            <w:rStyle w:val="Hyperlink"/>
            <w:rFonts w:ascii="Times New Roman Bold" w:hAnsi="Times New Roman Bold"/>
            <w:noProof/>
          </w:rPr>
          <w:t>3.5</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Quality Management System Owner</w:t>
        </w:r>
        <w:r w:rsidR="00CD1B87">
          <w:rPr>
            <w:noProof/>
            <w:webHidden/>
          </w:rPr>
          <w:tab/>
        </w:r>
        <w:r w:rsidR="00CD1B87">
          <w:rPr>
            <w:noProof/>
            <w:webHidden/>
          </w:rPr>
          <w:fldChar w:fldCharType="begin"/>
        </w:r>
        <w:r w:rsidR="00CD1B87">
          <w:rPr>
            <w:noProof/>
            <w:webHidden/>
          </w:rPr>
          <w:instrText xml:space="preserve"> PAGEREF _Toc46136161 \h </w:instrText>
        </w:r>
        <w:r w:rsidR="00CD1B87">
          <w:rPr>
            <w:noProof/>
            <w:webHidden/>
          </w:rPr>
        </w:r>
        <w:r w:rsidR="00CD1B87">
          <w:rPr>
            <w:noProof/>
            <w:webHidden/>
          </w:rPr>
          <w:fldChar w:fldCharType="separate"/>
        </w:r>
        <w:r w:rsidR="004260FA">
          <w:rPr>
            <w:noProof/>
            <w:webHidden/>
          </w:rPr>
          <w:t>7</w:t>
        </w:r>
        <w:r w:rsidR="00CD1B87">
          <w:rPr>
            <w:noProof/>
            <w:webHidden/>
          </w:rPr>
          <w:fldChar w:fldCharType="end"/>
        </w:r>
      </w:hyperlink>
    </w:p>
    <w:p w14:paraId="457A7FA0" w14:textId="7AEB261D" w:rsidR="00CD1B87" w:rsidRDefault="0019533E">
      <w:pPr>
        <w:pStyle w:val="TOC2"/>
        <w:rPr>
          <w:rFonts w:asciiTheme="minorHAnsi" w:eastAsiaTheme="minorEastAsia" w:hAnsiTheme="minorHAnsi" w:cstheme="minorBidi"/>
          <w:noProof/>
          <w:sz w:val="22"/>
          <w:szCs w:val="22"/>
        </w:rPr>
      </w:pPr>
      <w:hyperlink w:anchor="_Toc46136162" w:history="1">
        <w:r w:rsidR="00CD1B87" w:rsidRPr="00B371AD">
          <w:rPr>
            <w:rStyle w:val="Hyperlink"/>
            <w:rFonts w:ascii="Times New Roman Bold" w:hAnsi="Times New Roman Bold"/>
            <w:noProof/>
          </w:rPr>
          <w:t>3.6</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Quality Section Liaisons (QSLs)</w:t>
        </w:r>
        <w:r w:rsidR="00CD1B87">
          <w:rPr>
            <w:noProof/>
            <w:webHidden/>
          </w:rPr>
          <w:tab/>
        </w:r>
        <w:r w:rsidR="00CD1B87">
          <w:rPr>
            <w:noProof/>
            <w:webHidden/>
          </w:rPr>
          <w:fldChar w:fldCharType="begin"/>
        </w:r>
        <w:r w:rsidR="00CD1B87">
          <w:rPr>
            <w:noProof/>
            <w:webHidden/>
          </w:rPr>
          <w:instrText xml:space="preserve"> PAGEREF _Toc46136162 \h </w:instrText>
        </w:r>
        <w:r w:rsidR="00CD1B87">
          <w:rPr>
            <w:noProof/>
            <w:webHidden/>
          </w:rPr>
        </w:r>
        <w:r w:rsidR="00CD1B87">
          <w:rPr>
            <w:noProof/>
            <w:webHidden/>
          </w:rPr>
          <w:fldChar w:fldCharType="separate"/>
        </w:r>
        <w:r w:rsidR="004260FA">
          <w:rPr>
            <w:noProof/>
            <w:webHidden/>
          </w:rPr>
          <w:t>8</w:t>
        </w:r>
        <w:r w:rsidR="00CD1B87">
          <w:rPr>
            <w:noProof/>
            <w:webHidden/>
          </w:rPr>
          <w:fldChar w:fldCharType="end"/>
        </w:r>
      </w:hyperlink>
    </w:p>
    <w:p w14:paraId="077F08F3" w14:textId="7BC4ABF0" w:rsidR="00CD1B87" w:rsidRDefault="0019533E">
      <w:pPr>
        <w:pStyle w:val="TOC2"/>
        <w:rPr>
          <w:rFonts w:asciiTheme="minorHAnsi" w:eastAsiaTheme="minorEastAsia" w:hAnsiTheme="minorHAnsi" w:cstheme="minorBidi"/>
          <w:noProof/>
          <w:sz w:val="22"/>
          <w:szCs w:val="22"/>
        </w:rPr>
      </w:pPr>
      <w:hyperlink w:anchor="_Toc46136163" w:history="1">
        <w:r w:rsidR="00CD1B87" w:rsidRPr="00B371AD">
          <w:rPr>
            <w:rStyle w:val="Hyperlink"/>
            <w:rFonts w:ascii="Times New Roman Bold" w:hAnsi="Times New Roman Bold"/>
            <w:noProof/>
          </w:rPr>
          <w:t>3.7</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Project Quality Community of Practice (PQCP)</w:t>
        </w:r>
        <w:r w:rsidR="00CD1B87">
          <w:rPr>
            <w:noProof/>
            <w:webHidden/>
          </w:rPr>
          <w:tab/>
        </w:r>
        <w:r w:rsidR="00CD1B87">
          <w:rPr>
            <w:noProof/>
            <w:webHidden/>
          </w:rPr>
          <w:fldChar w:fldCharType="begin"/>
        </w:r>
        <w:r w:rsidR="00CD1B87">
          <w:rPr>
            <w:noProof/>
            <w:webHidden/>
          </w:rPr>
          <w:instrText xml:space="preserve"> PAGEREF _Toc46136163 \h </w:instrText>
        </w:r>
        <w:r w:rsidR="00CD1B87">
          <w:rPr>
            <w:noProof/>
            <w:webHidden/>
          </w:rPr>
        </w:r>
        <w:r w:rsidR="00CD1B87">
          <w:rPr>
            <w:noProof/>
            <w:webHidden/>
          </w:rPr>
          <w:fldChar w:fldCharType="separate"/>
        </w:r>
        <w:r w:rsidR="004260FA">
          <w:rPr>
            <w:noProof/>
            <w:webHidden/>
          </w:rPr>
          <w:t>8</w:t>
        </w:r>
        <w:r w:rsidR="00CD1B87">
          <w:rPr>
            <w:noProof/>
            <w:webHidden/>
          </w:rPr>
          <w:fldChar w:fldCharType="end"/>
        </w:r>
      </w:hyperlink>
    </w:p>
    <w:p w14:paraId="2F87145E" w14:textId="3410B952" w:rsidR="00CD1B87" w:rsidRDefault="0019533E">
      <w:pPr>
        <w:pStyle w:val="TOC1"/>
        <w:rPr>
          <w:rFonts w:asciiTheme="minorHAnsi" w:eastAsiaTheme="minorEastAsia" w:hAnsiTheme="minorHAnsi" w:cstheme="minorBidi"/>
          <w:noProof/>
          <w:sz w:val="22"/>
          <w:szCs w:val="22"/>
        </w:rPr>
      </w:pPr>
      <w:hyperlink w:anchor="_Toc46136164" w:history="1">
        <w:r w:rsidR="00CD1B87" w:rsidRPr="00B371AD">
          <w:rPr>
            <w:rStyle w:val="Hyperlink"/>
            <w:rFonts w:ascii="Times New Roman Bold" w:hAnsi="Times New Roman Bold"/>
            <w:noProof/>
          </w:rPr>
          <w:t>4.0</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PROGRAM DESCRIPTION</w:t>
        </w:r>
        <w:r w:rsidR="00CD1B87">
          <w:rPr>
            <w:noProof/>
            <w:webHidden/>
          </w:rPr>
          <w:tab/>
        </w:r>
        <w:r w:rsidR="00CD1B87">
          <w:rPr>
            <w:noProof/>
            <w:webHidden/>
          </w:rPr>
          <w:fldChar w:fldCharType="begin"/>
        </w:r>
        <w:r w:rsidR="00CD1B87">
          <w:rPr>
            <w:noProof/>
            <w:webHidden/>
          </w:rPr>
          <w:instrText xml:space="preserve"> PAGEREF _Toc46136164 \h </w:instrText>
        </w:r>
        <w:r w:rsidR="00CD1B87">
          <w:rPr>
            <w:noProof/>
            <w:webHidden/>
          </w:rPr>
        </w:r>
        <w:r w:rsidR="00CD1B87">
          <w:rPr>
            <w:noProof/>
            <w:webHidden/>
          </w:rPr>
          <w:fldChar w:fldCharType="separate"/>
        </w:r>
        <w:r w:rsidR="004260FA">
          <w:rPr>
            <w:noProof/>
            <w:webHidden/>
          </w:rPr>
          <w:t>9</w:t>
        </w:r>
        <w:r w:rsidR="00CD1B87">
          <w:rPr>
            <w:noProof/>
            <w:webHidden/>
          </w:rPr>
          <w:fldChar w:fldCharType="end"/>
        </w:r>
      </w:hyperlink>
    </w:p>
    <w:p w14:paraId="6C251590" w14:textId="6F7C86AA" w:rsidR="00CD1B87" w:rsidRDefault="0019533E">
      <w:pPr>
        <w:pStyle w:val="TOC1"/>
        <w:rPr>
          <w:rFonts w:asciiTheme="minorHAnsi" w:eastAsiaTheme="minorEastAsia" w:hAnsiTheme="minorHAnsi" w:cstheme="minorBidi"/>
          <w:noProof/>
          <w:sz w:val="22"/>
          <w:szCs w:val="22"/>
        </w:rPr>
      </w:pPr>
      <w:hyperlink w:anchor="_Toc46136165" w:history="1">
        <w:r w:rsidR="00CD1B87" w:rsidRPr="00B371AD">
          <w:rPr>
            <w:rStyle w:val="Hyperlink"/>
            <w:rFonts w:ascii="Times New Roman Bold" w:hAnsi="Times New Roman Bold"/>
            <w:noProof/>
          </w:rPr>
          <w:t>5.0</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PROCEDURES</w:t>
        </w:r>
        <w:r w:rsidR="00CD1B87">
          <w:rPr>
            <w:noProof/>
            <w:webHidden/>
          </w:rPr>
          <w:tab/>
        </w:r>
        <w:r w:rsidR="00CD1B87">
          <w:rPr>
            <w:noProof/>
            <w:webHidden/>
          </w:rPr>
          <w:fldChar w:fldCharType="begin"/>
        </w:r>
        <w:r w:rsidR="00CD1B87">
          <w:rPr>
            <w:noProof/>
            <w:webHidden/>
          </w:rPr>
          <w:instrText xml:space="preserve"> PAGEREF _Toc46136165 \h </w:instrText>
        </w:r>
        <w:r w:rsidR="00CD1B87">
          <w:rPr>
            <w:noProof/>
            <w:webHidden/>
          </w:rPr>
        </w:r>
        <w:r w:rsidR="00CD1B87">
          <w:rPr>
            <w:noProof/>
            <w:webHidden/>
          </w:rPr>
          <w:fldChar w:fldCharType="separate"/>
        </w:r>
        <w:r w:rsidR="004260FA">
          <w:rPr>
            <w:noProof/>
            <w:webHidden/>
          </w:rPr>
          <w:t>9</w:t>
        </w:r>
        <w:r w:rsidR="00CD1B87">
          <w:rPr>
            <w:noProof/>
            <w:webHidden/>
          </w:rPr>
          <w:fldChar w:fldCharType="end"/>
        </w:r>
      </w:hyperlink>
    </w:p>
    <w:p w14:paraId="65B93716" w14:textId="20563FC3" w:rsidR="00CD1B87" w:rsidRDefault="0019533E">
      <w:pPr>
        <w:pStyle w:val="TOC2"/>
        <w:rPr>
          <w:rFonts w:asciiTheme="minorHAnsi" w:eastAsiaTheme="minorEastAsia" w:hAnsiTheme="minorHAnsi" w:cstheme="minorBidi"/>
          <w:noProof/>
          <w:sz w:val="22"/>
          <w:szCs w:val="22"/>
        </w:rPr>
      </w:pPr>
      <w:hyperlink w:anchor="_Toc46136166" w:history="1">
        <w:r w:rsidR="00CD1B87" w:rsidRPr="00B371AD">
          <w:rPr>
            <w:rStyle w:val="Hyperlink"/>
            <w:rFonts w:ascii="Times New Roman Bold" w:hAnsi="Times New Roman Bold"/>
            <w:noProof/>
          </w:rPr>
          <w:t>5.1</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Program</w:t>
        </w:r>
        <w:r w:rsidR="00CD1B87">
          <w:rPr>
            <w:noProof/>
            <w:webHidden/>
          </w:rPr>
          <w:tab/>
        </w:r>
        <w:r w:rsidR="00CD1B87">
          <w:rPr>
            <w:noProof/>
            <w:webHidden/>
          </w:rPr>
          <w:fldChar w:fldCharType="begin"/>
        </w:r>
        <w:r w:rsidR="00CD1B87">
          <w:rPr>
            <w:noProof/>
            <w:webHidden/>
          </w:rPr>
          <w:instrText xml:space="preserve"> PAGEREF _Toc46136166 \h </w:instrText>
        </w:r>
        <w:r w:rsidR="00CD1B87">
          <w:rPr>
            <w:noProof/>
            <w:webHidden/>
          </w:rPr>
        </w:r>
        <w:r w:rsidR="00CD1B87">
          <w:rPr>
            <w:noProof/>
            <w:webHidden/>
          </w:rPr>
          <w:fldChar w:fldCharType="separate"/>
        </w:r>
        <w:r w:rsidR="004260FA">
          <w:rPr>
            <w:noProof/>
            <w:webHidden/>
          </w:rPr>
          <w:t>9</w:t>
        </w:r>
        <w:r w:rsidR="00CD1B87">
          <w:rPr>
            <w:noProof/>
            <w:webHidden/>
          </w:rPr>
          <w:fldChar w:fldCharType="end"/>
        </w:r>
      </w:hyperlink>
    </w:p>
    <w:p w14:paraId="0D8337EA" w14:textId="4450FFB1" w:rsidR="00CD1B87" w:rsidRDefault="0019533E">
      <w:pPr>
        <w:pStyle w:val="TOC3"/>
        <w:tabs>
          <w:tab w:val="left" w:pos="1930"/>
        </w:tabs>
        <w:rPr>
          <w:rFonts w:asciiTheme="minorHAnsi" w:eastAsiaTheme="minorEastAsia" w:hAnsiTheme="minorHAnsi" w:cstheme="minorBidi"/>
          <w:noProof/>
          <w:sz w:val="22"/>
          <w:szCs w:val="22"/>
        </w:rPr>
      </w:pPr>
      <w:hyperlink w:anchor="_Toc46136167" w:history="1">
        <w:r w:rsidR="00CD1B87" w:rsidRPr="00B371AD">
          <w:rPr>
            <w:rStyle w:val="Hyperlink"/>
            <w:rFonts w:ascii="Times New Roman Bold" w:hAnsi="Times New Roman Bold"/>
            <w:noProof/>
          </w:rPr>
          <w:t>5.1.1.</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Contractor Assurance System</w:t>
        </w:r>
        <w:r w:rsidR="00CD1B87">
          <w:rPr>
            <w:noProof/>
            <w:webHidden/>
          </w:rPr>
          <w:tab/>
        </w:r>
        <w:r w:rsidR="00CD1B87">
          <w:rPr>
            <w:noProof/>
            <w:webHidden/>
          </w:rPr>
          <w:fldChar w:fldCharType="begin"/>
        </w:r>
        <w:r w:rsidR="00CD1B87">
          <w:rPr>
            <w:noProof/>
            <w:webHidden/>
          </w:rPr>
          <w:instrText xml:space="preserve"> PAGEREF _Toc46136167 \h </w:instrText>
        </w:r>
        <w:r w:rsidR="00CD1B87">
          <w:rPr>
            <w:noProof/>
            <w:webHidden/>
          </w:rPr>
        </w:r>
        <w:r w:rsidR="00CD1B87">
          <w:rPr>
            <w:noProof/>
            <w:webHidden/>
          </w:rPr>
          <w:fldChar w:fldCharType="separate"/>
        </w:r>
        <w:r w:rsidR="004260FA">
          <w:rPr>
            <w:noProof/>
            <w:webHidden/>
          </w:rPr>
          <w:t>10</w:t>
        </w:r>
        <w:r w:rsidR="00CD1B87">
          <w:rPr>
            <w:noProof/>
            <w:webHidden/>
          </w:rPr>
          <w:fldChar w:fldCharType="end"/>
        </w:r>
      </w:hyperlink>
    </w:p>
    <w:p w14:paraId="7E04B537" w14:textId="0183ED5E" w:rsidR="00CD1B87" w:rsidRDefault="0019533E">
      <w:pPr>
        <w:pStyle w:val="TOC3"/>
        <w:tabs>
          <w:tab w:val="left" w:pos="1930"/>
        </w:tabs>
        <w:rPr>
          <w:rFonts w:asciiTheme="minorHAnsi" w:eastAsiaTheme="minorEastAsia" w:hAnsiTheme="minorHAnsi" w:cstheme="minorBidi"/>
          <w:noProof/>
          <w:sz w:val="22"/>
          <w:szCs w:val="22"/>
        </w:rPr>
      </w:pPr>
      <w:hyperlink w:anchor="_Toc46136168" w:history="1">
        <w:r w:rsidR="00CD1B87" w:rsidRPr="00B371AD">
          <w:rPr>
            <w:rStyle w:val="Hyperlink"/>
            <w:rFonts w:ascii="Times New Roman Bold" w:hAnsi="Times New Roman Bold"/>
            <w:noProof/>
          </w:rPr>
          <w:t>5.1.2.</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Contractor Assurance</w:t>
        </w:r>
        <w:r w:rsidR="00CD1B87">
          <w:rPr>
            <w:noProof/>
            <w:webHidden/>
          </w:rPr>
          <w:tab/>
        </w:r>
        <w:r w:rsidR="00CD1B87">
          <w:rPr>
            <w:noProof/>
            <w:webHidden/>
          </w:rPr>
          <w:fldChar w:fldCharType="begin"/>
        </w:r>
        <w:r w:rsidR="00CD1B87">
          <w:rPr>
            <w:noProof/>
            <w:webHidden/>
          </w:rPr>
          <w:instrText xml:space="preserve"> PAGEREF _Toc46136168 \h </w:instrText>
        </w:r>
        <w:r w:rsidR="00CD1B87">
          <w:rPr>
            <w:noProof/>
            <w:webHidden/>
          </w:rPr>
        </w:r>
        <w:r w:rsidR="00CD1B87">
          <w:rPr>
            <w:noProof/>
            <w:webHidden/>
          </w:rPr>
          <w:fldChar w:fldCharType="separate"/>
        </w:r>
        <w:r w:rsidR="004260FA">
          <w:rPr>
            <w:noProof/>
            <w:webHidden/>
          </w:rPr>
          <w:t>11</w:t>
        </w:r>
        <w:r w:rsidR="00CD1B87">
          <w:rPr>
            <w:noProof/>
            <w:webHidden/>
          </w:rPr>
          <w:fldChar w:fldCharType="end"/>
        </w:r>
      </w:hyperlink>
    </w:p>
    <w:p w14:paraId="15A8FB70" w14:textId="555B3BC8" w:rsidR="00CD1B87" w:rsidRDefault="0019533E">
      <w:pPr>
        <w:pStyle w:val="TOC3"/>
        <w:tabs>
          <w:tab w:val="left" w:pos="1930"/>
        </w:tabs>
        <w:rPr>
          <w:rFonts w:asciiTheme="minorHAnsi" w:eastAsiaTheme="minorEastAsia" w:hAnsiTheme="minorHAnsi" w:cstheme="minorBidi"/>
          <w:noProof/>
          <w:sz w:val="22"/>
          <w:szCs w:val="22"/>
        </w:rPr>
      </w:pPr>
      <w:hyperlink w:anchor="_Toc46136169" w:history="1">
        <w:r w:rsidR="00CD1B87" w:rsidRPr="00B371AD">
          <w:rPr>
            <w:rStyle w:val="Hyperlink"/>
            <w:rFonts w:ascii="Times New Roman Bold" w:hAnsi="Times New Roman Bold"/>
            <w:noProof/>
          </w:rPr>
          <w:t>5.1.3.</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Quality Management System (QMS)</w:t>
        </w:r>
        <w:r w:rsidR="00CD1B87">
          <w:rPr>
            <w:noProof/>
            <w:webHidden/>
          </w:rPr>
          <w:tab/>
        </w:r>
        <w:r w:rsidR="00CD1B87">
          <w:rPr>
            <w:noProof/>
            <w:webHidden/>
          </w:rPr>
          <w:fldChar w:fldCharType="begin"/>
        </w:r>
        <w:r w:rsidR="00CD1B87">
          <w:rPr>
            <w:noProof/>
            <w:webHidden/>
          </w:rPr>
          <w:instrText xml:space="preserve"> PAGEREF _Toc46136169 \h </w:instrText>
        </w:r>
        <w:r w:rsidR="00CD1B87">
          <w:rPr>
            <w:noProof/>
            <w:webHidden/>
          </w:rPr>
        </w:r>
        <w:r w:rsidR="00CD1B87">
          <w:rPr>
            <w:noProof/>
            <w:webHidden/>
          </w:rPr>
          <w:fldChar w:fldCharType="separate"/>
        </w:r>
        <w:r w:rsidR="004260FA">
          <w:rPr>
            <w:noProof/>
            <w:webHidden/>
          </w:rPr>
          <w:t>11</w:t>
        </w:r>
        <w:r w:rsidR="00CD1B87">
          <w:rPr>
            <w:noProof/>
            <w:webHidden/>
          </w:rPr>
          <w:fldChar w:fldCharType="end"/>
        </w:r>
      </w:hyperlink>
    </w:p>
    <w:p w14:paraId="0EC2C64A" w14:textId="3C323278" w:rsidR="00CD1B87" w:rsidRDefault="0019533E">
      <w:pPr>
        <w:pStyle w:val="TOC3"/>
        <w:tabs>
          <w:tab w:val="left" w:pos="1930"/>
        </w:tabs>
        <w:rPr>
          <w:rFonts w:asciiTheme="minorHAnsi" w:eastAsiaTheme="minorEastAsia" w:hAnsiTheme="minorHAnsi" w:cstheme="minorBidi"/>
          <w:noProof/>
          <w:sz w:val="22"/>
          <w:szCs w:val="22"/>
        </w:rPr>
      </w:pPr>
      <w:hyperlink w:anchor="_Toc46136170" w:history="1">
        <w:r w:rsidR="00CD1B87" w:rsidRPr="00B371AD">
          <w:rPr>
            <w:rStyle w:val="Hyperlink"/>
            <w:rFonts w:ascii="Times New Roman Bold" w:hAnsi="Times New Roman Bold"/>
            <w:noProof/>
          </w:rPr>
          <w:t>5.1.4.</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Graded Approach</w:t>
        </w:r>
        <w:r w:rsidR="00CD1B87">
          <w:rPr>
            <w:noProof/>
            <w:webHidden/>
          </w:rPr>
          <w:tab/>
        </w:r>
        <w:r w:rsidR="00CD1B87">
          <w:rPr>
            <w:noProof/>
            <w:webHidden/>
          </w:rPr>
          <w:fldChar w:fldCharType="begin"/>
        </w:r>
        <w:r w:rsidR="00CD1B87">
          <w:rPr>
            <w:noProof/>
            <w:webHidden/>
          </w:rPr>
          <w:instrText xml:space="preserve"> PAGEREF _Toc46136170 \h </w:instrText>
        </w:r>
        <w:r w:rsidR="00CD1B87">
          <w:rPr>
            <w:noProof/>
            <w:webHidden/>
          </w:rPr>
        </w:r>
        <w:r w:rsidR="00CD1B87">
          <w:rPr>
            <w:noProof/>
            <w:webHidden/>
          </w:rPr>
          <w:fldChar w:fldCharType="separate"/>
        </w:r>
        <w:r w:rsidR="004260FA">
          <w:rPr>
            <w:noProof/>
            <w:webHidden/>
          </w:rPr>
          <w:t>11</w:t>
        </w:r>
        <w:r w:rsidR="00CD1B87">
          <w:rPr>
            <w:noProof/>
            <w:webHidden/>
          </w:rPr>
          <w:fldChar w:fldCharType="end"/>
        </w:r>
      </w:hyperlink>
    </w:p>
    <w:p w14:paraId="613DCD1D" w14:textId="281FC40F" w:rsidR="00CD1B87" w:rsidRDefault="0019533E">
      <w:pPr>
        <w:pStyle w:val="TOC2"/>
        <w:rPr>
          <w:rFonts w:asciiTheme="minorHAnsi" w:eastAsiaTheme="minorEastAsia" w:hAnsiTheme="minorHAnsi" w:cstheme="minorBidi"/>
          <w:noProof/>
          <w:sz w:val="22"/>
          <w:szCs w:val="22"/>
        </w:rPr>
      </w:pPr>
      <w:hyperlink w:anchor="_Toc46136171" w:history="1">
        <w:r w:rsidR="00CD1B87" w:rsidRPr="00B371AD">
          <w:rPr>
            <w:rStyle w:val="Hyperlink"/>
            <w:rFonts w:ascii="Times New Roman Bold" w:hAnsi="Times New Roman Bold"/>
            <w:noProof/>
          </w:rPr>
          <w:t>5.2</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Personnel Training &amp; Qualifications</w:t>
        </w:r>
        <w:r w:rsidR="00CD1B87">
          <w:rPr>
            <w:noProof/>
            <w:webHidden/>
          </w:rPr>
          <w:tab/>
        </w:r>
        <w:r w:rsidR="00CD1B87">
          <w:rPr>
            <w:noProof/>
            <w:webHidden/>
          </w:rPr>
          <w:fldChar w:fldCharType="begin"/>
        </w:r>
        <w:r w:rsidR="00CD1B87">
          <w:rPr>
            <w:noProof/>
            <w:webHidden/>
          </w:rPr>
          <w:instrText xml:space="preserve"> PAGEREF _Toc46136171 \h </w:instrText>
        </w:r>
        <w:r w:rsidR="00CD1B87">
          <w:rPr>
            <w:noProof/>
            <w:webHidden/>
          </w:rPr>
        </w:r>
        <w:r w:rsidR="00CD1B87">
          <w:rPr>
            <w:noProof/>
            <w:webHidden/>
          </w:rPr>
          <w:fldChar w:fldCharType="separate"/>
        </w:r>
        <w:r w:rsidR="004260FA">
          <w:rPr>
            <w:noProof/>
            <w:webHidden/>
          </w:rPr>
          <w:t>12</w:t>
        </w:r>
        <w:r w:rsidR="00CD1B87">
          <w:rPr>
            <w:noProof/>
            <w:webHidden/>
          </w:rPr>
          <w:fldChar w:fldCharType="end"/>
        </w:r>
      </w:hyperlink>
    </w:p>
    <w:p w14:paraId="1AF2AF46" w14:textId="5D032C28" w:rsidR="00CD1B87" w:rsidRDefault="0019533E">
      <w:pPr>
        <w:pStyle w:val="TOC3"/>
        <w:tabs>
          <w:tab w:val="left" w:pos="1930"/>
        </w:tabs>
        <w:rPr>
          <w:rFonts w:asciiTheme="minorHAnsi" w:eastAsiaTheme="minorEastAsia" w:hAnsiTheme="minorHAnsi" w:cstheme="minorBidi"/>
          <w:noProof/>
          <w:sz w:val="22"/>
          <w:szCs w:val="22"/>
        </w:rPr>
      </w:pPr>
      <w:hyperlink w:anchor="_Toc46136172" w:history="1">
        <w:r w:rsidR="00CD1B87" w:rsidRPr="00B371AD">
          <w:rPr>
            <w:rStyle w:val="Hyperlink"/>
            <w:rFonts w:ascii="Times New Roman Bold" w:hAnsi="Times New Roman Bold"/>
            <w:noProof/>
          </w:rPr>
          <w:t>5.2.1.</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Qualifications</w:t>
        </w:r>
        <w:r w:rsidR="00CD1B87">
          <w:rPr>
            <w:noProof/>
            <w:webHidden/>
          </w:rPr>
          <w:tab/>
        </w:r>
        <w:r w:rsidR="00CD1B87">
          <w:rPr>
            <w:noProof/>
            <w:webHidden/>
          </w:rPr>
          <w:fldChar w:fldCharType="begin"/>
        </w:r>
        <w:r w:rsidR="00CD1B87">
          <w:rPr>
            <w:noProof/>
            <w:webHidden/>
          </w:rPr>
          <w:instrText xml:space="preserve"> PAGEREF _Toc46136172 \h </w:instrText>
        </w:r>
        <w:r w:rsidR="00CD1B87">
          <w:rPr>
            <w:noProof/>
            <w:webHidden/>
          </w:rPr>
        </w:r>
        <w:r w:rsidR="00CD1B87">
          <w:rPr>
            <w:noProof/>
            <w:webHidden/>
          </w:rPr>
          <w:fldChar w:fldCharType="separate"/>
        </w:r>
        <w:r w:rsidR="004260FA">
          <w:rPr>
            <w:noProof/>
            <w:webHidden/>
          </w:rPr>
          <w:t>12</w:t>
        </w:r>
        <w:r w:rsidR="00CD1B87">
          <w:rPr>
            <w:noProof/>
            <w:webHidden/>
          </w:rPr>
          <w:fldChar w:fldCharType="end"/>
        </w:r>
      </w:hyperlink>
    </w:p>
    <w:p w14:paraId="6B3ACCD2" w14:textId="7491DD6A" w:rsidR="00CD1B87" w:rsidRDefault="0019533E">
      <w:pPr>
        <w:pStyle w:val="TOC3"/>
        <w:tabs>
          <w:tab w:val="left" w:pos="1930"/>
        </w:tabs>
        <w:rPr>
          <w:rFonts w:asciiTheme="minorHAnsi" w:eastAsiaTheme="minorEastAsia" w:hAnsiTheme="minorHAnsi" w:cstheme="minorBidi"/>
          <w:noProof/>
          <w:sz w:val="22"/>
          <w:szCs w:val="22"/>
        </w:rPr>
      </w:pPr>
      <w:hyperlink w:anchor="_Toc46136173" w:history="1">
        <w:r w:rsidR="00CD1B87" w:rsidRPr="00B371AD">
          <w:rPr>
            <w:rStyle w:val="Hyperlink"/>
            <w:rFonts w:ascii="Times New Roman Bold" w:hAnsi="Times New Roman Bold"/>
            <w:noProof/>
          </w:rPr>
          <w:t>5.2.2.</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Personnel Training</w:t>
        </w:r>
        <w:r w:rsidR="00CD1B87">
          <w:rPr>
            <w:noProof/>
            <w:webHidden/>
          </w:rPr>
          <w:tab/>
        </w:r>
        <w:r w:rsidR="00CD1B87">
          <w:rPr>
            <w:noProof/>
            <w:webHidden/>
          </w:rPr>
          <w:fldChar w:fldCharType="begin"/>
        </w:r>
        <w:r w:rsidR="00CD1B87">
          <w:rPr>
            <w:noProof/>
            <w:webHidden/>
          </w:rPr>
          <w:instrText xml:space="preserve"> PAGEREF _Toc46136173 \h </w:instrText>
        </w:r>
        <w:r w:rsidR="00CD1B87">
          <w:rPr>
            <w:noProof/>
            <w:webHidden/>
          </w:rPr>
        </w:r>
        <w:r w:rsidR="00CD1B87">
          <w:rPr>
            <w:noProof/>
            <w:webHidden/>
          </w:rPr>
          <w:fldChar w:fldCharType="separate"/>
        </w:r>
        <w:r w:rsidR="004260FA">
          <w:rPr>
            <w:noProof/>
            <w:webHidden/>
          </w:rPr>
          <w:t>12</w:t>
        </w:r>
        <w:r w:rsidR="00CD1B87">
          <w:rPr>
            <w:noProof/>
            <w:webHidden/>
          </w:rPr>
          <w:fldChar w:fldCharType="end"/>
        </w:r>
      </w:hyperlink>
    </w:p>
    <w:p w14:paraId="49D07D90" w14:textId="58CD6C42" w:rsidR="00CD1B87" w:rsidRDefault="0019533E">
      <w:pPr>
        <w:pStyle w:val="TOC2"/>
        <w:rPr>
          <w:rFonts w:asciiTheme="minorHAnsi" w:eastAsiaTheme="minorEastAsia" w:hAnsiTheme="minorHAnsi" w:cstheme="minorBidi"/>
          <w:noProof/>
          <w:sz w:val="22"/>
          <w:szCs w:val="22"/>
        </w:rPr>
      </w:pPr>
      <w:hyperlink w:anchor="_Toc46136174" w:history="1">
        <w:r w:rsidR="00CD1B87" w:rsidRPr="00B371AD">
          <w:rPr>
            <w:rStyle w:val="Hyperlink"/>
            <w:rFonts w:ascii="Times New Roman Bold" w:hAnsi="Times New Roman Bold"/>
            <w:noProof/>
          </w:rPr>
          <w:t>5.3</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Quality Improvement</w:t>
        </w:r>
        <w:r w:rsidR="00CD1B87">
          <w:rPr>
            <w:noProof/>
            <w:webHidden/>
          </w:rPr>
          <w:tab/>
        </w:r>
        <w:r w:rsidR="00CD1B87">
          <w:rPr>
            <w:noProof/>
            <w:webHidden/>
          </w:rPr>
          <w:fldChar w:fldCharType="begin"/>
        </w:r>
        <w:r w:rsidR="00CD1B87">
          <w:rPr>
            <w:noProof/>
            <w:webHidden/>
          </w:rPr>
          <w:instrText xml:space="preserve"> PAGEREF _Toc46136174 \h </w:instrText>
        </w:r>
        <w:r w:rsidR="00CD1B87">
          <w:rPr>
            <w:noProof/>
            <w:webHidden/>
          </w:rPr>
        </w:r>
        <w:r w:rsidR="00CD1B87">
          <w:rPr>
            <w:noProof/>
            <w:webHidden/>
          </w:rPr>
          <w:fldChar w:fldCharType="separate"/>
        </w:r>
        <w:r w:rsidR="004260FA">
          <w:rPr>
            <w:noProof/>
            <w:webHidden/>
          </w:rPr>
          <w:t>14</w:t>
        </w:r>
        <w:r w:rsidR="00CD1B87">
          <w:rPr>
            <w:noProof/>
            <w:webHidden/>
          </w:rPr>
          <w:fldChar w:fldCharType="end"/>
        </w:r>
      </w:hyperlink>
    </w:p>
    <w:p w14:paraId="5E6DDF18" w14:textId="4A9660AC" w:rsidR="00CD1B87" w:rsidRDefault="0019533E">
      <w:pPr>
        <w:pStyle w:val="TOC3"/>
        <w:tabs>
          <w:tab w:val="left" w:pos="1930"/>
        </w:tabs>
        <w:rPr>
          <w:rFonts w:asciiTheme="minorHAnsi" w:eastAsiaTheme="minorEastAsia" w:hAnsiTheme="minorHAnsi" w:cstheme="minorBidi"/>
          <w:noProof/>
          <w:sz w:val="22"/>
          <w:szCs w:val="22"/>
        </w:rPr>
      </w:pPr>
      <w:hyperlink w:anchor="_Toc46136175" w:history="1">
        <w:r w:rsidR="00CD1B87" w:rsidRPr="00B371AD">
          <w:rPr>
            <w:rStyle w:val="Hyperlink"/>
            <w:rFonts w:ascii="Times New Roman Bold" w:hAnsi="Times New Roman Bold"/>
            <w:noProof/>
          </w:rPr>
          <w:t>5.3.1.</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Quality Improvement Program</w:t>
        </w:r>
        <w:r w:rsidR="00CD1B87">
          <w:rPr>
            <w:noProof/>
            <w:webHidden/>
          </w:rPr>
          <w:tab/>
        </w:r>
        <w:r w:rsidR="00CD1B87">
          <w:rPr>
            <w:noProof/>
            <w:webHidden/>
          </w:rPr>
          <w:fldChar w:fldCharType="begin"/>
        </w:r>
        <w:r w:rsidR="00CD1B87">
          <w:rPr>
            <w:noProof/>
            <w:webHidden/>
          </w:rPr>
          <w:instrText xml:space="preserve"> PAGEREF _Toc46136175 \h </w:instrText>
        </w:r>
        <w:r w:rsidR="00CD1B87">
          <w:rPr>
            <w:noProof/>
            <w:webHidden/>
          </w:rPr>
        </w:r>
        <w:r w:rsidR="00CD1B87">
          <w:rPr>
            <w:noProof/>
            <w:webHidden/>
          </w:rPr>
          <w:fldChar w:fldCharType="separate"/>
        </w:r>
        <w:r w:rsidR="004260FA">
          <w:rPr>
            <w:noProof/>
            <w:webHidden/>
          </w:rPr>
          <w:t>14</w:t>
        </w:r>
        <w:r w:rsidR="00CD1B87">
          <w:rPr>
            <w:noProof/>
            <w:webHidden/>
          </w:rPr>
          <w:fldChar w:fldCharType="end"/>
        </w:r>
      </w:hyperlink>
    </w:p>
    <w:p w14:paraId="38147722" w14:textId="697C5A31" w:rsidR="00CD1B87" w:rsidRDefault="0019533E">
      <w:pPr>
        <w:pStyle w:val="TOC3"/>
        <w:tabs>
          <w:tab w:val="left" w:pos="1930"/>
        </w:tabs>
        <w:rPr>
          <w:rFonts w:asciiTheme="minorHAnsi" w:eastAsiaTheme="minorEastAsia" w:hAnsiTheme="minorHAnsi" w:cstheme="minorBidi"/>
          <w:noProof/>
          <w:sz w:val="22"/>
          <w:szCs w:val="22"/>
        </w:rPr>
      </w:pPr>
      <w:hyperlink w:anchor="_Toc46136176" w:history="1">
        <w:r w:rsidR="00CD1B87" w:rsidRPr="00B371AD">
          <w:rPr>
            <w:rStyle w:val="Hyperlink"/>
            <w:rFonts w:ascii="Times New Roman Bold" w:hAnsi="Times New Roman Bold"/>
            <w:noProof/>
          </w:rPr>
          <w:t>5.3.2.</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Quality Improvement Support</w:t>
        </w:r>
        <w:r w:rsidR="00CD1B87">
          <w:rPr>
            <w:noProof/>
            <w:webHidden/>
          </w:rPr>
          <w:tab/>
        </w:r>
        <w:r w:rsidR="00CD1B87">
          <w:rPr>
            <w:noProof/>
            <w:webHidden/>
          </w:rPr>
          <w:fldChar w:fldCharType="begin"/>
        </w:r>
        <w:r w:rsidR="00CD1B87">
          <w:rPr>
            <w:noProof/>
            <w:webHidden/>
          </w:rPr>
          <w:instrText xml:space="preserve"> PAGEREF _Toc46136176 \h </w:instrText>
        </w:r>
        <w:r w:rsidR="00CD1B87">
          <w:rPr>
            <w:noProof/>
            <w:webHidden/>
          </w:rPr>
        </w:r>
        <w:r w:rsidR="00CD1B87">
          <w:rPr>
            <w:noProof/>
            <w:webHidden/>
          </w:rPr>
          <w:fldChar w:fldCharType="separate"/>
        </w:r>
        <w:r w:rsidR="004260FA">
          <w:rPr>
            <w:noProof/>
            <w:webHidden/>
          </w:rPr>
          <w:t>16</w:t>
        </w:r>
        <w:r w:rsidR="00CD1B87">
          <w:rPr>
            <w:noProof/>
            <w:webHidden/>
          </w:rPr>
          <w:fldChar w:fldCharType="end"/>
        </w:r>
      </w:hyperlink>
    </w:p>
    <w:p w14:paraId="042B1DE9" w14:textId="3B93112F" w:rsidR="00CD1B87" w:rsidRDefault="0019533E">
      <w:pPr>
        <w:pStyle w:val="TOC2"/>
        <w:rPr>
          <w:rFonts w:asciiTheme="minorHAnsi" w:eastAsiaTheme="minorEastAsia" w:hAnsiTheme="minorHAnsi" w:cstheme="minorBidi"/>
          <w:noProof/>
          <w:sz w:val="22"/>
          <w:szCs w:val="22"/>
        </w:rPr>
      </w:pPr>
      <w:hyperlink w:anchor="_Toc46136177" w:history="1">
        <w:r w:rsidR="00CD1B87" w:rsidRPr="00B371AD">
          <w:rPr>
            <w:rStyle w:val="Hyperlink"/>
            <w:rFonts w:ascii="Times New Roman Bold" w:hAnsi="Times New Roman Bold"/>
            <w:noProof/>
          </w:rPr>
          <w:t>5.4</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Documents &amp; Records</w:t>
        </w:r>
        <w:r w:rsidR="00CD1B87">
          <w:rPr>
            <w:noProof/>
            <w:webHidden/>
          </w:rPr>
          <w:tab/>
        </w:r>
        <w:r w:rsidR="00CD1B87">
          <w:rPr>
            <w:noProof/>
            <w:webHidden/>
          </w:rPr>
          <w:fldChar w:fldCharType="begin"/>
        </w:r>
        <w:r w:rsidR="00CD1B87">
          <w:rPr>
            <w:noProof/>
            <w:webHidden/>
          </w:rPr>
          <w:instrText xml:space="preserve"> PAGEREF _Toc46136177 \h </w:instrText>
        </w:r>
        <w:r w:rsidR="00CD1B87">
          <w:rPr>
            <w:noProof/>
            <w:webHidden/>
          </w:rPr>
        </w:r>
        <w:r w:rsidR="00CD1B87">
          <w:rPr>
            <w:noProof/>
            <w:webHidden/>
          </w:rPr>
          <w:fldChar w:fldCharType="separate"/>
        </w:r>
        <w:r w:rsidR="004260FA">
          <w:rPr>
            <w:noProof/>
            <w:webHidden/>
          </w:rPr>
          <w:t>17</w:t>
        </w:r>
        <w:r w:rsidR="00CD1B87">
          <w:rPr>
            <w:noProof/>
            <w:webHidden/>
          </w:rPr>
          <w:fldChar w:fldCharType="end"/>
        </w:r>
      </w:hyperlink>
    </w:p>
    <w:p w14:paraId="05271CDC" w14:textId="6F862152" w:rsidR="00CD1B87" w:rsidRDefault="0019533E">
      <w:pPr>
        <w:pStyle w:val="TOC2"/>
        <w:rPr>
          <w:rFonts w:asciiTheme="minorHAnsi" w:eastAsiaTheme="minorEastAsia" w:hAnsiTheme="minorHAnsi" w:cstheme="minorBidi"/>
          <w:noProof/>
          <w:sz w:val="22"/>
          <w:szCs w:val="22"/>
        </w:rPr>
      </w:pPr>
      <w:hyperlink w:anchor="_Toc46136178" w:history="1">
        <w:r w:rsidR="00CD1B87" w:rsidRPr="00B371AD">
          <w:rPr>
            <w:rStyle w:val="Hyperlink"/>
            <w:rFonts w:ascii="Times New Roman Bold" w:hAnsi="Times New Roman Bold"/>
            <w:noProof/>
          </w:rPr>
          <w:t>5.5</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Work Processes</w:t>
        </w:r>
        <w:r w:rsidR="00CD1B87">
          <w:rPr>
            <w:noProof/>
            <w:webHidden/>
          </w:rPr>
          <w:tab/>
        </w:r>
        <w:r w:rsidR="00CD1B87">
          <w:rPr>
            <w:noProof/>
            <w:webHidden/>
          </w:rPr>
          <w:fldChar w:fldCharType="begin"/>
        </w:r>
        <w:r w:rsidR="00CD1B87">
          <w:rPr>
            <w:noProof/>
            <w:webHidden/>
          </w:rPr>
          <w:instrText xml:space="preserve"> PAGEREF _Toc46136178 \h </w:instrText>
        </w:r>
        <w:r w:rsidR="00CD1B87">
          <w:rPr>
            <w:noProof/>
            <w:webHidden/>
          </w:rPr>
        </w:r>
        <w:r w:rsidR="00CD1B87">
          <w:rPr>
            <w:noProof/>
            <w:webHidden/>
          </w:rPr>
          <w:fldChar w:fldCharType="separate"/>
        </w:r>
        <w:r w:rsidR="004260FA">
          <w:rPr>
            <w:noProof/>
            <w:webHidden/>
          </w:rPr>
          <w:t>18</w:t>
        </w:r>
        <w:r w:rsidR="00CD1B87">
          <w:rPr>
            <w:noProof/>
            <w:webHidden/>
          </w:rPr>
          <w:fldChar w:fldCharType="end"/>
        </w:r>
      </w:hyperlink>
    </w:p>
    <w:p w14:paraId="488AD3A7" w14:textId="6A442BAD" w:rsidR="00CD1B87" w:rsidRDefault="0019533E">
      <w:pPr>
        <w:pStyle w:val="TOC3"/>
        <w:tabs>
          <w:tab w:val="left" w:pos="1930"/>
        </w:tabs>
        <w:rPr>
          <w:rFonts w:asciiTheme="minorHAnsi" w:eastAsiaTheme="minorEastAsia" w:hAnsiTheme="minorHAnsi" w:cstheme="minorBidi"/>
          <w:noProof/>
          <w:sz w:val="22"/>
          <w:szCs w:val="22"/>
        </w:rPr>
      </w:pPr>
      <w:hyperlink w:anchor="_Toc46136179" w:history="1">
        <w:r w:rsidR="00CD1B87" w:rsidRPr="00B371AD">
          <w:rPr>
            <w:rStyle w:val="Hyperlink"/>
            <w:rFonts w:ascii="Times New Roman Bold" w:hAnsi="Times New Roman Bold"/>
            <w:noProof/>
          </w:rPr>
          <w:t>5.5.1.</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Work Process Control</w:t>
        </w:r>
        <w:r w:rsidR="00CD1B87">
          <w:rPr>
            <w:noProof/>
            <w:webHidden/>
          </w:rPr>
          <w:tab/>
        </w:r>
        <w:r w:rsidR="00CD1B87">
          <w:rPr>
            <w:noProof/>
            <w:webHidden/>
          </w:rPr>
          <w:fldChar w:fldCharType="begin"/>
        </w:r>
        <w:r w:rsidR="00CD1B87">
          <w:rPr>
            <w:noProof/>
            <w:webHidden/>
          </w:rPr>
          <w:instrText xml:space="preserve"> PAGEREF _Toc46136179 \h </w:instrText>
        </w:r>
        <w:r w:rsidR="00CD1B87">
          <w:rPr>
            <w:noProof/>
            <w:webHidden/>
          </w:rPr>
        </w:r>
        <w:r w:rsidR="00CD1B87">
          <w:rPr>
            <w:noProof/>
            <w:webHidden/>
          </w:rPr>
          <w:fldChar w:fldCharType="separate"/>
        </w:r>
        <w:r w:rsidR="004260FA">
          <w:rPr>
            <w:noProof/>
            <w:webHidden/>
          </w:rPr>
          <w:t>19</w:t>
        </w:r>
        <w:r w:rsidR="00CD1B87">
          <w:rPr>
            <w:noProof/>
            <w:webHidden/>
          </w:rPr>
          <w:fldChar w:fldCharType="end"/>
        </w:r>
      </w:hyperlink>
    </w:p>
    <w:p w14:paraId="10E67C32" w14:textId="14726541" w:rsidR="00CD1B87" w:rsidRDefault="0019533E">
      <w:pPr>
        <w:pStyle w:val="TOC3"/>
        <w:tabs>
          <w:tab w:val="left" w:pos="1930"/>
        </w:tabs>
        <w:rPr>
          <w:rFonts w:asciiTheme="minorHAnsi" w:eastAsiaTheme="minorEastAsia" w:hAnsiTheme="minorHAnsi" w:cstheme="minorBidi"/>
          <w:noProof/>
          <w:sz w:val="22"/>
          <w:szCs w:val="22"/>
        </w:rPr>
      </w:pPr>
      <w:hyperlink w:anchor="_Toc46136180" w:history="1">
        <w:r w:rsidR="00CD1B87" w:rsidRPr="00B371AD">
          <w:rPr>
            <w:rStyle w:val="Hyperlink"/>
            <w:rFonts w:ascii="Times New Roman Bold" w:hAnsi="Times New Roman Bold"/>
            <w:noProof/>
          </w:rPr>
          <w:t>5.5.2.</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Software</w:t>
        </w:r>
        <w:r w:rsidR="00CD1B87">
          <w:rPr>
            <w:noProof/>
            <w:webHidden/>
          </w:rPr>
          <w:tab/>
        </w:r>
        <w:r w:rsidR="00CD1B87">
          <w:rPr>
            <w:noProof/>
            <w:webHidden/>
          </w:rPr>
          <w:fldChar w:fldCharType="begin"/>
        </w:r>
        <w:r w:rsidR="00CD1B87">
          <w:rPr>
            <w:noProof/>
            <w:webHidden/>
          </w:rPr>
          <w:instrText xml:space="preserve"> PAGEREF _Toc46136180 \h </w:instrText>
        </w:r>
        <w:r w:rsidR="00CD1B87">
          <w:rPr>
            <w:noProof/>
            <w:webHidden/>
          </w:rPr>
        </w:r>
        <w:r w:rsidR="00CD1B87">
          <w:rPr>
            <w:noProof/>
            <w:webHidden/>
          </w:rPr>
          <w:fldChar w:fldCharType="separate"/>
        </w:r>
        <w:r w:rsidR="004260FA">
          <w:rPr>
            <w:noProof/>
            <w:webHidden/>
          </w:rPr>
          <w:t>22</w:t>
        </w:r>
        <w:r w:rsidR="00CD1B87">
          <w:rPr>
            <w:noProof/>
            <w:webHidden/>
          </w:rPr>
          <w:fldChar w:fldCharType="end"/>
        </w:r>
      </w:hyperlink>
    </w:p>
    <w:p w14:paraId="75374B6C" w14:textId="27D7D611" w:rsidR="00CD1B87" w:rsidRDefault="0019533E">
      <w:pPr>
        <w:pStyle w:val="TOC2"/>
        <w:rPr>
          <w:rFonts w:asciiTheme="minorHAnsi" w:eastAsiaTheme="minorEastAsia" w:hAnsiTheme="minorHAnsi" w:cstheme="minorBidi"/>
          <w:noProof/>
          <w:sz w:val="22"/>
          <w:szCs w:val="22"/>
        </w:rPr>
      </w:pPr>
      <w:hyperlink w:anchor="_Toc46136181" w:history="1">
        <w:r w:rsidR="00CD1B87" w:rsidRPr="00B371AD">
          <w:rPr>
            <w:rStyle w:val="Hyperlink"/>
            <w:rFonts w:ascii="Times New Roman Bold" w:hAnsi="Times New Roman Bold"/>
            <w:noProof/>
          </w:rPr>
          <w:t>5.6</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Systems Engineering</w:t>
        </w:r>
        <w:r w:rsidR="00CD1B87">
          <w:rPr>
            <w:noProof/>
            <w:webHidden/>
          </w:rPr>
          <w:tab/>
        </w:r>
        <w:r w:rsidR="00CD1B87">
          <w:rPr>
            <w:noProof/>
            <w:webHidden/>
          </w:rPr>
          <w:fldChar w:fldCharType="begin"/>
        </w:r>
        <w:r w:rsidR="00CD1B87">
          <w:rPr>
            <w:noProof/>
            <w:webHidden/>
          </w:rPr>
          <w:instrText xml:space="preserve"> PAGEREF _Toc46136181 \h </w:instrText>
        </w:r>
        <w:r w:rsidR="00CD1B87">
          <w:rPr>
            <w:noProof/>
            <w:webHidden/>
          </w:rPr>
        </w:r>
        <w:r w:rsidR="00CD1B87">
          <w:rPr>
            <w:noProof/>
            <w:webHidden/>
          </w:rPr>
          <w:fldChar w:fldCharType="separate"/>
        </w:r>
        <w:r w:rsidR="004260FA">
          <w:rPr>
            <w:noProof/>
            <w:webHidden/>
          </w:rPr>
          <w:t>22</w:t>
        </w:r>
        <w:r w:rsidR="00CD1B87">
          <w:rPr>
            <w:noProof/>
            <w:webHidden/>
          </w:rPr>
          <w:fldChar w:fldCharType="end"/>
        </w:r>
      </w:hyperlink>
    </w:p>
    <w:p w14:paraId="65557674" w14:textId="0310ACB5" w:rsidR="00CD1B87" w:rsidRDefault="0019533E">
      <w:pPr>
        <w:pStyle w:val="TOC2"/>
        <w:rPr>
          <w:rFonts w:asciiTheme="minorHAnsi" w:eastAsiaTheme="minorEastAsia" w:hAnsiTheme="minorHAnsi" w:cstheme="minorBidi"/>
          <w:noProof/>
          <w:sz w:val="22"/>
          <w:szCs w:val="22"/>
        </w:rPr>
      </w:pPr>
      <w:hyperlink w:anchor="_Toc46136182" w:history="1">
        <w:r w:rsidR="00CD1B87" w:rsidRPr="00B371AD">
          <w:rPr>
            <w:rStyle w:val="Hyperlink"/>
            <w:rFonts w:ascii="Times New Roman Bold" w:hAnsi="Times New Roman Bold"/>
            <w:noProof/>
          </w:rPr>
          <w:t>5.7</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Procurement &amp; Procurement Assurance</w:t>
        </w:r>
        <w:r w:rsidR="00CD1B87">
          <w:rPr>
            <w:noProof/>
            <w:webHidden/>
          </w:rPr>
          <w:tab/>
        </w:r>
        <w:r w:rsidR="00CD1B87">
          <w:rPr>
            <w:noProof/>
            <w:webHidden/>
          </w:rPr>
          <w:fldChar w:fldCharType="begin"/>
        </w:r>
        <w:r w:rsidR="00CD1B87">
          <w:rPr>
            <w:noProof/>
            <w:webHidden/>
          </w:rPr>
          <w:instrText xml:space="preserve"> PAGEREF _Toc46136182 \h </w:instrText>
        </w:r>
        <w:r w:rsidR="00CD1B87">
          <w:rPr>
            <w:noProof/>
            <w:webHidden/>
          </w:rPr>
        </w:r>
        <w:r w:rsidR="00CD1B87">
          <w:rPr>
            <w:noProof/>
            <w:webHidden/>
          </w:rPr>
          <w:fldChar w:fldCharType="separate"/>
        </w:r>
        <w:r w:rsidR="004260FA">
          <w:rPr>
            <w:noProof/>
            <w:webHidden/>
          </w:rPr>
          <w:t>24</w:t>
        </w:r>
        <w:r w:rsidR="00CD1B87">
          <w:rPr>
            <w:noProof/>
            <w:webHidden/>
          </w:rPr>
          <w:fldChar w:fldCharType="end"/>
        </w:r>
      </w:hyperlink>
    </w:p>
    <w:p w14:paraId="1AAE22AD" w14:textId="6E7C2A63" w:rsidR="00CD1B87" w:rsidRDefault="0019533E">
      <w:pPr>
        <w:pStyle w:val="TOC2"/>
        <w:rPr>
          <w:rFonts w:asciiTheme="minorHAnsi" w:eastAsiaTheme="minorEastAsia" w:hAnsiTheme="minorHAnsi" w:cstheme="minorBidi"/>
          <w:noProof/>
          <w:sz w:val="22"/>
          <w:szCs w:val="22"/>
        </w:rPr>
      </w:pPr>
      <w:hyperlink w:anchor="_Toc46136183" w:history="1">
        <w:r w:rsidR="00CD1B87" w:rsidRPr="00B371AD">
          <w:rPr>
            <w:rStyle w:val="Hyperlink"/>
            <w:rFonts w:ascii="Times New Roman Bold" w:hAnsi="Times New Roman Bold"/>
            <w:noProof/>
          </w:rPr>
          <w:t>5.8</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Inspection &amp; Acceptance Testing</w:t>
        </w:r>
        <w:r w:rsidR="00CD1B87">
          <w:rPr>
            <w:noProof/>
            <w:webHidden/>
          </w:rPr>
          <w:tab/>
        </w:r>
        <w:r w:rsidR="00CD1B87">
          <w:rPr>
            <w:noProof/>
            <w:webHidden/>
          </w:rPr>
          <w:fldChar w:fldCharType="begin"/>
        </w:r>
        <w:r w:rsidR="00CD1B87">
          <w:rPr>
            <w:noProof/>
            <w:webHidden/>
          </w:rPr>
          <w:instrText xml:space="preserve"> PAGEREF _Toc46136183 \h </w:instrText>
        </w:r>
        <w:r w:rsidR="00CD1B87">
          <w:rPr>
            <w:noProof/>
            <w:webHidden/>
          </w:rPr>
        </w:r>
        <w:r w:rsidR="00CD1B87">
          <w:rPr>
            <w:noProof/>
            <w:webHidden/>
          </w:rPr>
          <w:fldChar w:fldCharType="separate"/>
        </w:r>
        <w:r w:rsidR="004260FA">
          <w:rPr>
            <w:noProof/>
            <w:webHidden/>
          </w:rPr>
          <w:t>26</w:t>
        </w:r>
        <w:r w:rsidR="00CD1B87">
          <w:rPr>
            <w:noProof/>
            <w:webHidden/>
          </w:rPr>
          <w:fldChar w:fldCharType="end"/>
        </w:r>
      </w:hyperlink>
    </w:p>
    <w:p w14:paraId="2574F4DB" w14:textId="55B543E7" w:rsidR="00CD1B87" w:rsidRDefault="0019533E">
      <w:pPr>
        <w:pStyle w:val="TOC3"/>
        <w:tabs>
          <w:tab w:val="left" w:pos="1930"/>
        </w:tabs>
        <w:rPr>
          <w:rFonts w:asciiTheme="minorHAnsi" w:eastAsiaTheme="minorEastAsia" w:hAnsiTheme="minorHAnsi" w:cstheme="minorBidi"/>
          <w:noProof/>
          <w:sz w:val="22"/>
          <w:szCs w:val="22"/>
        </w:rPr>
      </w:pPr>
      <w:hyperlink w:anchor="_Toc46136184" w:history="1">
        <w:r w:rsidR="00CD1B87" w:rsidRPr="00B371AD">
          <w:rPr>
            <w:rStyle w:val="Hyperlink"/>
            <w:rFonts w:ascii="Times New Roman Bold" w:hAnsi="Times New Roman Bold"/>
            <w:noProof/>
          </w:rPr>
          <w:t>5.8.1.</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Inspection &amp; Testing Process</w:t>
        </w:r>
        <w:r w:rsidR="00CD1B87">
          <w:rPr>
            <w:noProof/>
            <w:webHidden/>
          </w:rPr>
          <w:tab/>
        </w:r>
        <w:r w:rsidR="00CD1B87">
          <w:rPr>
            <w:noProof/>
            <w:webHidden/>
          </w:rPr>
          <w:fldChar w:fldCharType="begin"/>
        </w:r>
        <w:r w:rsidR="00CD1B87">
          <w:rPr>
            <w:noProof/>
            <w:webHidden/>
          </w:rPr>
          <w:instrText xml:space="preserve"> PAGEREF _Toc46136184 \h </w:instrText>
        </w:r>
        <w:r w:rsidR="00CD1B87">
          <w:rPr>
            <w:noProof/>
            <w:webHidden/>
          </w:rPr>
        </w:r>
        <w:r w:rsidR="00CD1B87">
          <w:rPr>
            <w:noProof/>
            <w:webHidden/>
          </w:rPr>
          <w:fldChar w:fldCharType="separate"/>
        </w:r>
        <w:r w:rsidR="004260FA">
          <w:rPr>
            <w:noProof/>
            <w:webHidden/>
          </w:rPr>
          <w:t>26</w:t>
        </w:r>
        <w:r w:rsidR="00CD1B87">
          <w:rPr>
            <w:noProof/>
            <w:webHidden/>
          </w:rPr>
          <w:fldChar w:fldCharType="end"/>
        </w:r>
      </w:hyperlink>
    </w:p>
    <w:p w14:paraId="12E23D45" w14:textId="235908F3" w:rsidR="00CD1B87" w:rsidRDefault="0019533E">
      <w:pPr>
        <w:pStyle w:val="TOC3"/>
        <w:tabs>
          <w:tab w:val="left" w:pos="1930"/>
        </w:tabs>
        <w:rPr>
          <w:rFonts w:asciiTheme="minorHAnsi" w:eastAsiaTheme="minorEastAsia" w:hAnsiTheme="minorHAnsi" w:cstheme="minorBidi"/>
          <w:noProof/>
          <w:sz w:val="22"/>
          <w:szCs w:val="22"/>
        </w:rPr>
      </w:pPr>
      <w:hyperlink w:anchor="_Toc46136185" w:history="1">
        <w:r w:rsidR="00CD1B87" w:rsidRPr="00B371AD">
          <w:rPr>
            <w:rStyle w:val="Hyperlink"/>
            <w:rFonts w:ascii="Times New Roman Bold" w:hAnsi="Times New Roman Bold"/>
            <w:noProof/>
          </w:rPr>
          <w:t>5.8.2.</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Control of Nonconforming Items</w:t>
        </w:r>
        <w:r w:rsidR="00CD1B87">
          <w:rPr>
            <w:noProof/>
            <w:webHidden/>
          </w:rPr>
          <w:tab/>
        </w:r>
        <w:r w:rsidR="00CD1B87">
          <w:rPr>
            <w:noProof/>
            <w:webHidden/>
          </w:rPr>
          <w:fldChar w:fldCharType="begin"/>
        </w:r>
        <w:r w:rsidR="00CD1B87">
          <w:rPr>
            <w:noProof/>
            <w:webHidden/>
          </w:rPr>
          <w:instrText xml:space="preserve"> PAGEREF _Toc46136185 \h </w:instrText>
        </w:r>
        <w:r w:rsidR="00CD1B87">
          <w:rPr>
            <w:noProof/>
            <w:webHidden/>
          </w:rPr>
        </w:r>
        <w:r w:rsidR="00CD1B87">
          <w:rPr>
            <w:noProof/>
            <w:webHidden/>
          </w:rPr>
          <w:fldChar w:fldCharType="separate"/>
        </w:r>
        <w:r w:rsidR="004260FA">
          <w:rPr>
            <w:noProof/>
            <w:webHidden/>
          </w:rPr>
          <w:t>26</w:t>
        </w:r>
        <w:r w:rsidR="00CD1B87">
          <w:rPr>
            <w:noProof/>
            <w:webHidden/>
          </w:rPr>
          <w:fldChar w:fldCharType="end"/>
        </w:r>
      </w:hyperlink>
    </w:p>
    <w:p w14:paraId="0C552D07" w14:textId="3E26805C" w:rsidR="00CD1B87" w:rsidRDefault="0019533E">
      <w:pPr>
        <w:pStyle w:val="TOC3"/>
        <w:tabs>
          <w:tab w:val="left" w:pos="1930"/>
        </w:tabs>
        <w:rPr>
          <w:rFonts w:asciiTheme="minorHAnsi" w:eastAsiaTheme="minorEastAsia" w:hAnsiTheme="minorHAnsi" w:cstheme="minorBidi"/>
          <w:noProof/>
          <w:sz w:val="22"/>
          <w:szCs w:val="22"/>
        </w:rPr>
      </w:pPr>
      <w:hyperlink w:anchor="_Toc46136186" w:history="1">
        <w:r w:rsidR="00CD1B87" w:rsidRPr="00B371AD">
          <w:rPr>
            <w:rStyle w:val="Hyperlink"/>
            <w:rFonts w:ascii="Times New Roman Bold" w:hAnsi="Times New Roman Bold"/>
            <w:noProof/>
          </w:rPr>
          <w:t>5.8.3.</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Inspection &amp; Test Records</w:t>
        </w:r>
        <w:r w:rsidR="00CD1B87">
          <w:rPr>
            <w:noProof/>
            <w:webHidden/>
          </w:rPr>
          <w:tab/>
        </w:r>
        <w:r w:rsidR="00CD1B87">
          <w:rPr>
            <w:noProof/>
            <w:webHidden/>
          </w:rPr>
          <w:fldChar w:fldCharType="begin"/>
        </w:r>
        <w:r w:rsidR="00CD1B87">
          <w:rPr>
            <w:noProof/>
            <w:webHidden/>
          </w:rPr>
          <w:instrText xml:space="preserve"> PAGEREF _Toc46136186 \h </w:instrText>
        </w:r>
        <w:r w:rsidR="00CD1B87">
          <w:rPr>
            <w:noProof/>
            <w:webHidden/>
          </w:rPr>
        </w:r>
        <w:r w:rsidR="00CD1B87">
          <w:rPr>
            <w:noProof/>
            <w:webHidden/>
          </w:rPr>
          <w:fldChar w:fldCharType="separate"/>
        </w:r>
        <w:r w:rsidR="004260FA">
          <w:rPr>
            <w:noProof/>
            <w:webHidden/>
          </w:rPr>
          <w:t>27</w:t>
        </w:r>
        <w:r w:rsidR="00CD1B87">
          <w:rPr>
            <w:noProof/>
            <w:webHidden/>
          </w:rPr>
          <w:fldChar w:fldCharType="end"/>
        </w:r>
      </w:hyperlink>
    </w:p>
    <w:p w14:paraId="3AAD186C" w14:textId="1D60992A" w:rsidR="00CD1B87" w:rsidRDefault="0019533E">
      <w:pPr>
        <w:pStyle w:val="TOC3"/>
        <w:tabs>
          <w:tab w:val="left" w:pos="1930"/>
        </w:tabs>
        <w:rPr>
          <w:rFonts w:asciiTheme="minorHAnsi" w:eastAsiaTheme="minorEastAsia" w:hAnsiTheme="minorHAnsi" w:cstheme="minorBidi"/>
          <w:noProof/>
          <w:sz w:val="22"/>
          <w:szCs w:val="22"/>
        </w:rPr>
      </w:pPr>
      <w:hyperlink w:anchor="_Toc46136187" w:history="1">
        <w:r w:rsidR="00CD1B87" w:rsidRPr="00B371AD">
          <w:rPr>
            <w:rStyle w:val="Hyperlink"/>
            <w:rFonts w:ascii="Times New Roman Bold" w:hAnsi="Times New Roman Bold"/>
            <w:noProof/>
          </w:rPr>
          <w:t>5.8.4.</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Control of Measuring &amp; Test Equipment (M&amp;TE)</w:t>
        </w:r>
        <w:r w:rsidR="00CD1B87">
          <w:rPr>
            <w:noProof/>
            <w:webHidden/>
          </w:rPr>
          <w:tab/>
        </w:r>
        <w:r w:rsidR="00CD1B87">
          <w:rPr>
            <w:noProof/>
            <w:webHidden/>
          </w:rPr>
          <w:fldChar w:fldCharType="begin"/>
        </w:r>
        <w:r w:rsidR="00CD1B87">
          <w:rPr>
            <w:noProof/>
            <w:webHidden/>
          </w:rPr>
          <w:instrText xml:space="preserve"> PAGEREF _Toc46136187 \h </w:instrText>
        </w:r>
        <w:r w:rsidR="00CD1B87">
          <w:rPr>
            <w:noProof/>
            <w:webHidden/>
          </w:rPr>
        </w:r>
        <w:r w:rsidR="00CD1B87">
          <w:rPr>
            <w:noProof/>
            <w:webHidden/>
          </w:rPr>
          <w:fldChar w:fldCharType="separate"/>
        </w:r>
        <w:r w:rsidR="004260FA">
          <w:rPr>
            <w:noProof/>
            <w:webHidden/>
          </w:rPr>
          <w:t>27</w:t>
        </w:r>
        <w:r w:rsidR="00CD1B87">
          <w:rPr>
            <w:noProof/>
            <w:webHidden/>
          </w:rPr>
          <w:fldChar w:fldCharType="end"/>
        </w:r>
      </w:hyperlink>
    </w:p>
    <w:p w14:paraId="1D8EA786" w14:textId="4F75D818" w:rsidR="00CD1B87" w:rsidRDefault="0019533E">
      <w:pPr>
        <w:pStyle w:val="TOC2"/>
        <w:rPr>
          <w:rFonts w:asciiTheme="minorHAnsi" w:eastAsiaTheme="minorEastAsia" w:hAnsiTheme="minorHAnsi" w:cstheme="minorBidi"/>
          <w:noProof/>
          <w:sz w:val="22"/>
          <w:szCs w:val="22"/>
        </w:rPr>
      </w:pPr>
      <w:hyperlink w:anchor="_Toc46136188" w:history="1">
        <w:r w:rsidR="00CD1B87" w:rsidRPr="00B371AD">
          <w:rPr>
            <w:rStyle w:val="Hyperlink"/>
            <w:rFonts w:ascii="Times New Roman Bold" w:hAnsi="Times New Roman Bold"/>
            <w:noProof/>
          </w:rPr>
          <w:t>5.9</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Management Assessments</w:t>
        </w:r>
        <w:r w:rsidR="00CD1B87">
          <w:rPr>
            <w:noProof/>
            <w:webHidden/>
          </w:rPr>
          <w:tab/>
        </w:r>
        <w:r w:rsidR="00CD1B87">
          <w:rPr>
            <w:noProof/>
            <w:webHidden/>
          </w:rPr>
          <w:fldChar w:fldCharType="begin"/>
        </w:r>
        <w:r w:rsidR="00CD1B87">
          <w:rPr>
            <w:noProof/>
            <w:webHidden/>
          </w:rPr>
          <w:instrText xml:space="preserve"> PAGEREF _Toc46136188 \h </w:instrText>
        </w:r>
        <w:r w:rsidR="00CD1B87">
          <w:rPr>
            <w:noProof/>
            <w:webHidden/>
          </w:rPr>
        </w:r>
        <w:r w:rsidR="00CD1B87">
          <w:rPr>
            <w:noProof/>
            <w:webHidden/>
          </w:rPr>
          <w:fldChar w:fldCharType="separate"/>
        </w:r>
        <w:r w:rsidR="004260FA">
          <w:rPr>
            <w:noProof/>
            <w:webHidden/>
          </w:rPr>
          <w:t>28</w:t>
        </w:r>
        <w:r w:rsidR="00CD1B87">
          <w:rPr>
            <w:noProof/>
            <w:webHidden/>
          </w:rPr>
          <w:fldChar w:fldCharType="end"/>
        </w:r>
      </w:hyperlink>
    </w:p>
    <w:p w14:paraId="04BD93AE" w14:textId="6B5FB4A1" w:rsidR="00CD1B87" w:rsidRDefault="0019533E">
      <w:pPr>
        <w:pStyle w:val="TOC2"/>
        <w:rPr>
          <w:rFonts w:asciiTheme="minorHAnsi" w:eastAsiaTheme="minorEastAsia" w:hAnsiTheme="minorHAnsi" w:cstheme="minorBidi"/>
          <w:noProof/>
          <w:sz w:val="22"/>
          <w:szCs w:val="22"/>
        </w:rPr>
      </w:pPr>
      <w:hyperlink w:anchor="_Toc46136189" w:history="1">
        <w:r w:rsidR="00CD1B87" w:rsidRPr="00B371AD">
          <w:rPr>
            <w:rStyle w:val="Hyperlink"/>
            <w:rFonts w:ascii="Times New Roman Bold" w:hAnsi="Times New Roman Bold"/>
            <w:noProof/>
          </w:rPr>
          <w:t>5.10</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Independent Assessments</w:t>
        </w:r>
        <w:r w:rsidR="00CD1B87">
          <w:rPr>
            <w:noProof/>
            <w:webHidden/>
          </w:rPr>
          <w:tab/>
        </w:r>
        <w:r w:rsidR="00CD1B87">
          <w:rPr>
            <w:noProof/>
            <w:webHidden/>
          </w:rPr>
          <w:fldChar w:fldCharType="begin"/>
        </w:r>
        <w:r w:rsidR="00CD1B87">
          <w:rPr>
            <w:noProof/>
            <w:webHidden/>
          </w:rPr>
          <w:instrText xml:space="preserve"> PAGEREF _Toc46136189 \h </w:instrText>
        </w:r>
        <w:r w:rsidR="00CD1B87">
          <w:rPr>
            <w:noProof/>
            <w:webHidden/>
          </w:rPr>
        </w:r>
        <w:r w:rsidR="00CD1B87">
          <w:rPr>
            <w:noProof/>
            <w:webHidden/>
          </w:rPr>
          <w:fldChar w:fldCharType="separate"/>
        </w:r>
        <w:r w:rsidR="004260FA">
          <w:rPr>
            <w:noProof/>
            <w:webHidden/>
          </w:rPr>
          <w:t>29</w:t>
        </w:r>
        <w:r w:rsidR="00CD1B87">
          <w:rPr>
            <w:noProof/>
            <w:webHidden/>
          </w:rPr>
          <w:fldChar w:fldCharType="end"/>
        </w:r>
      </w:hyperlink>
    </w:p>
    <w:p w14:paraId="77D71F13" w14:textId="3B2A5A88" w:rsidR="00CD1B87" w:rsidRDefault="0019533E">
      <w:pPr>
        <w:pStyle w:val="TOC2"/>
        <w:rPr>
          <w:rFonts w:asciiTheme="minorHAnsi" w:eastAsiaTheme="minorEastAsia" w:hAnsiTheme="minorHAnsi" w:cstheme="minorBidi"/>
          <w:noProof/>
          <w:sz w:val="22"/>
          <w:szCs w:val="22"/>
        </w:rPr>
      </w:pPr>
      <w:hyperlink w:anchor="_Toc46136190" w:history="1">
        <w:r w:rsidR="00CD1B87" w:rsidRPr="00B371AD">
          <w:rPr>
            <w:rStyle w:val="Hyperlink"/>
            <w:rFonts w:ascii="Times New Roman Bold" w:hAnsi="Times New Roman Bold"/>
            <w:noProof/>
          </w:rPr>
          <w:t>5.11</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Suspect/Counterfeit Items Prevention</w:t>
        </w:r>
        <w:r w:rsidR="00CD1B87">
          <w:rPr>
            <w:noProof/>
            <w:webHidden/>
          </w:rPr>
          <w:tab/>
        </w:r>
        <w:r w:rsidR="00CD1B87">
          <w:rPr>
            <w:noProof/>
            <w:webHidden/>
          </w:rPr>
          <w:fldChar w:fldCharType="begin"/>
        </w:r>
        <w:r w:rsidR="00CD1B87">
          <w:rPr>
            <w:noProof/>
            <w:webHidden/>
          </w:rPr>
          <w:instrText xml:space="preserve"> PAGEREF _Toc46136190 \h </w:instrText>
        </w:r>
        <w:r w:rsidR="00CD1B87">
          <w:rPr>
            <w:noProof/>
            <w:webHidden/>
          </w:rPr>
        </w:r>
        <w:r w:rsidR="00CD1B87">
          <w:rPr>
            <w:noProof/>
            <w:webHidden/>
          </w:rPr>
          <w:fldChar w:fldCharType="separate"/>
        </w:r>
        <w:r w:rsidR="004260FA">
          <w:rPr>
            <w:noProof/>
            <w:webHidden/>
          </w:rPr>
          <w:t>30</w:t>
        </w:r>
        <w:r w:rsidR="00CD1B87">
          <w:rPr>
            <w:noProof/>
            <w:webHidden/>
          </w:rPr>
          <w:fldChar w:fldCharType="end"/>
        </w:r>
      </w:hyperlink>
    </w:p>
    <w:p w14:paraId="12D003D5" w14:textId="44C56E3D" w:rsidR="00CD1B87" w:rsidRDefault="0019533E">
      <w:pPr>
        <w:pStyle w:val="TOC3"/>
        <w:tabs>
          <w:tab w:val="left" w:pos="2050"/>
        </w:tabs>
        <w:rPr>
          <w:rFonts w:asciiTheme="minorHAnsi" w:eastAsiaTheme="minorEastAsia" w:hAnsiTheme="minorHAnsi" w:cstheme="minorBidi"/>
          <w:noProof/>
          <w:sz w:val="22"/>
          <w:szCs w:val="22"/>
        </w:rPr>
      </w:pPr>
      <w:hyperlink w:anchor="_Toc46136191" w:history="1">
        <w:r w:rsidR="00CD1B87" w:rsidRPr="00B371AD">
          <w:rPr>
            <w:rStyle w:val="Hyperlink"/>
            <w:rFonts w:ascii="Times New Roman Bold" w:hAnsi="Times New Roman Bold"/>
            <w:noProof/>
          </w:rPr>
          <w:t>5.11.1.</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Prevention</w:t>
        </w:r>
        <w:r w:rsidR="00CD1B87">
          <w:rPr>
            <w:noProof/>
            <w:webHidden/>
          </w:rPr>
          <w:tab/>
        </w:r>
        <w:r w:rsidR="00CD1B87">
          <w:rPr>
            <w:noProof/>
            <w:webHidden/>
          </w:rPr>
          <w:fldChar w:fldCharType="begin"/>
        </w:r>
        <w:r w:rsidR="00CD1B87">
          <w:rPr>
            <w:noProof/>
            <w:webHidden/>
          </w:rPr>
          <w:instrText xml:space="preserve"> PAGEREF _Toc46136191 \h </w:instrText>
        </w:r>
        <w:r w:rsidR="00CD1B87">
          <w:rPr>
            <w:noProof/>
            <w:webHidden/>
          </w:rPr>
        </w:r>
        <w:r w:rsidR="00CD1B87">
          <w:rPr>
            <w:noProof/>
            <w:webHidden/>
          </w:rPr>
          <w:fldChar w:fldCharType="separate"/>
        </w:r>
        <w:r w:rsidR="004260FA">
          <w:rPr>
            <w:noProof/>
            <w:webHidden/>
          </w:rPr>
          <w:t>30</w:t>
        </w:r>
        <w:r w:rsidR="00CD1B87">
          <w:rPr>
            <w:noProof/>
            <w:webHidden/>
          </w:rPr>
          <w:fldChar w:fldCharType="end"/>
        </w:r>
      </w:hyperlink>
    </w:p>
    <w:p w14:paraId="512FB375" w14:textId="08875AB8" w:rsidR="00CD1B87" w:rsidRDefault="0019533E">
      <w:pPr>
        <w:pStyle w:val="TOC3"/>
        <w:tabs>
          <w:tab w:val="left" w:pos="2050"/>
        </w:tabs>
        <w:rPr>
          <w:rFonts w:asciiTheme="minorHAnsi" w:eastAsiaTheme="minorEastAsia" w:hAnsiTheme="minorHAnsi" w:cstheme="minorBidi"/>
          <w:noProof/>
          <w:sz w:val="22"/>
          <w:szCs w:val="22"/>
        </w:rPr>
      </w:pPr>
      <w:hyperlink w:anchor="_Toc46136192" w:history="1">
        <w:r w:rsidR="00CD1B87" w:rsidRPr="00B371AD">
          <w:rPr>
            <w:rStyle w:val="Hyperlink"/>
            <w:rFonts w:ascii="Times New Roman Bold" w:hAnsi="Times New Roman Bold"/>
            <w:noProof/>
          </w:rPr>
          <w:t>5.11.2.</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Detection</w:t>
        </w:r>
        <w:r w:rsidR="00CD1B87">
          <w:rPr>
            <w:noProof/>
            <w:webHidden/>
          </w:rPr>
          <w:tab/>
        </w:r>
        <w:r w:rsidR="00CD1B87">
          <w:rPr>
            <w:noProof/>
            <w:webHidden/>
          </w:rPr>
          <w:fldChar w:fldCharType="begin"/>
        </w:r>
        <w:r w:rsidR="00CD1B87">
          <w:rPr>
            <w:noProof/>
            <w:webHidden/>
          </w:rPr>
          <w:instrText xml:space="preserve"> PAGEREF _Toc46136192 \h </w:instrText>
        </w:r>
        <w:r w:rsidR="00CD1B87">
          <w:rPr>
            <w:noProof/>
            <w:webHidden/>
          </w:rPr>
        </w:r>
        <w:r w:rsidR="00CD1B87">
          <w:rPr>
            <w:noProof/>
            <w:webHidden/>
          </w:rPr>
          <w:fldChar w:fldCharType="separate"/>
        </w:r>
        <w:r w:rsidR="004260FA">
          <w:rPr>
            <w:noProof/>
            <w:webHidden/>
          </w:rPr>
          <w:t>30</w:t>
        </w:r>
        <w:r w:rsidR="00CD1B87">
          <w:rPr>
            <w:noProof/>
            <w:webHidden/>
          </w:rPr>
          <w:fldChar w:fldCharType="end"/>
        </w:r>
      </w:hyperlink>
    </w:p>
    <w:p w14:paraId="2E04685F" w14:textId="39DBC7B1" w:rsidR="00CD1B87" w:rsidRDefault="0019533E">
      <w:pPr>
        <w:pStyle w:val="TOC3"/>
        <w:tabs>
          <w:tab w:val="left" w:pos="2050"/>
        </w:tabs>
        <w:rPr>
          <w:rFonts w:asciiTheme="minorHAnsi" w:eastAsiaTheme="minorEastAsia" w:hAnsiTheme="minorHAnsi" w:cstheme="minorBidi"/>
          <w:noProof/>
          <w:sz w:val="22"/>
          <w:szCs w:val="22"/>
        </w:rPr>
      </w:pPr>
      <w:hyperlink w:anchor="_Toc46136193" w:history="1">
        <w:r w:rsidR="00CD1B87" w:rsidRPr="00B371AD">
          <w:rPr>
            <w:rStyle w:val="Hyperlink"/>
            <w:rFonts w:ascii="Times New Roman Bold" w:hAnsi="Times New Roman Bold"/>
            <w:noProof/>
          </w:rPr>
          <w:t>5.11.3.</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Reporting</w:t>
        </w:r>
        <w:r w:rsidR="00CD1B87">
          <w:rPr>
            <w:noProof/>
            <w:webHidden/>
          </w:rPr>
          <w:tab/>
        </w:r>
        <w:r w:rsidR="00CD1B87">
          <w:rPr>
            <w:noProof/>
            <w:webHidden/>
          </w:rPr>
          <w:fldChar w:fldCharType="begin"/>
        </w:r>
        <w:r w:rsidR="00CD1B87">
          <w:rPr>
            <w:noProof/>
            <w:webHidden/>
          </w:rPr>
          <w:instrText xml:space="preserve"> PAGEREF _Toc46136193 \h </w:instrText>
        </w:r>
        <w:r w:rsidR="00CD1B87">
          <w:rPr>
            <w:noProof/>
            <w:webHidden/>
          </w:rPr>
        </w:r>
        <w:r w:rsidR="00CD1B87">
          <w:rPr>
            <w:noProof/>
            <w:webHidden/>
          </w:rPr>
          <w:fldChar w:fldCharType="separate"/>
        </w:r>
        <w:r w:rsidR="004260FA">
          <w:rPr>
            <w:noProof/>
            <w:webHidden/>
          </w:rPr>
          <w:t>30</w:t>
        </w:r>
        <w:r w:rsidR="00CD1B87">
          <w:rPr>
            <w:noProof/>
            <w:webHidden/>
          </w:rPr>
          <w:fldChar w:fldCharType="end"/>
        </w:r>
      </w:hyperlink>
    </w:p>
    <w:p w14:paraId="7A24C852" w14:textId="7A53A7A6" w:rsidR="00CD1B87" w:rsidRDefault="0019533E">
      <w:pPr>
        <w:pStyle w:val="TOC2"/>
        <w:rPr>
          <w:rFonts w:asciiTheme="minorHAnsi" w:eastAsiaTheme="minorEastAsia" w:hAnsiTheme="minorHAnsi" w:cstheme="minorBidi"/>
          <w:noProof/>
          <w:sz w:val="22"/>
          <w:szCs w:val="22"/>
        </w:rPr>
      </w:pPr>
      <w:hyperlink w:anchor="_Toc46136194" w:history="1">
        <w:r w:rsidR="00CD1B87" w:rsidRPr="00B371AD">
          <w:rPr>
            <w:rStyle w:val="Hyperlink"/>
            <w:rFonts w:ascii="Times New Roman Bold" w:hAnsi="Times New Roman Bold"/>
            <w:noProof/>
          </w:rPr>
          <w:t>5.12</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Scientific Research</w:t>
        </w:r>
        <w:r w:rsidR="00CD1B87">
          <w:rPr>
            <w:noProof/>
            <w:webHidden/>
          </w:rPr>
          <w:tab/>
        </w:r>
        <w:r w:rsidR="00CD1B87">
          <w:rPr>
            <w:noProof/>
            <w:webHidden/>
          </w:rPr>
          <w:fldChar w:fldCharType="begin"/>
        </w:r>
        <w:r w:rsidR="00CD1B87">
          <w:rPr>
            <w:noProof/>
            <w:webHidden/>
          </w:rPr>
          <w:instrText xml:space="preserve"> PAGEREF _Toc46136194 \h </w:instrText>
        </w:r>
        <w:r w:rsidR="00CD1B87">
          <w:rPr>
            <w:noProof/>
            <w:webHidden/>
          </w:rPr>
        </w:r>
        <w:r w:rsidR="00CD1B87">
          <w:rPr>
            <w:noProof/>
            <w:webHidden/>
          </w:rPr>
          <w:fldChar w:fldCharType="separate"/>
        </w:r>
        <w:r w:rsidR="004260FA">
          <w:rPr>
            <w:noProof/>
            <w:webHidden/>
          </w:rPr>
          <w:t>30</w:t>
        </w:r>
        <w:r w:rsidR="00CD1B87">
          <w:rPr>
            <w:noProof/>
            <w:webHidden/>
          </w:rPr>
          <w:fldChar w:fldCharType="end"/>
        </w:r>
      </w:hyperlink>
    </w:p>
    <w:p w14:paraId="7025DA63" w14:textId="7FB6D98D" w:rsidR="00CD1B87" w:rsidRDefault="0019533E">
      <w:pPr>
        <w:pStyle w:val="TOC3"/>
        <w:tabs>
          <w:tab w:val="left" w:pos="2050"/>
        </w:tabs>
        <w:rPr>
          <w:rFonts w:asciiTheme="minorHAnsi" w:eastAsiaTheme="minorEastAsia" w:hAnsiTheme="minorHAnsi" w:cstheme="minorBidi"/>
          <w:noProof/>
          <w:sz w:val="22"/>
          <w:szCs w:val="22"/>
        </w:rPr>
      </w:pPr>
      <w:hyperlink w:anchor="_Toc46136195" w:history="1">
        <w:r w:rsidR="00CD1B87" w:rsidRPr="00B371AD">
          <w:rPr>
            <w:rStyle w:val="Hyperlink"/>
            <w:rFonts w:ascii="Times New Roman Bold" w:hAnsi="Times New Roman Bold"/>
            <w:noProof/>
          </w:rPr>
          <w:t>5.12.1.</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Responsibilities</w:t>
        </w:r>
        <w:r w:rsidR="00CD1B87">
          <w:rPr>
            <w:noProof/>
            <w:webHidden/>
          </w:rPr>
          <w:tab/>
        </w:r>
        <w:r w:rsidR="00CD1B87">
          <w:rPr>
            <w:noProof/>
            <w:webHidden/>
          </w:rPr>
          <w:fldChar w:fldCharType="begin"/>
        </w:r>
        <w:r w:rsidR="00CD1B87">
          <w:rPr>
            <w:noProof/>
            <w:webHidden/>
          </w:rPr>
          <w:instrText xml:space="preserve"> PAGEREF _Toc46136195 \h </w:instrText>
        </w:r>
        <w:r w:rsidR="00CD1B87">
          <w:rPr>
            <w:noProof/>
            <w:webHidden/>
          </w:rPr>
        </w:r>
        <w:r w:rsidR="00CD1B87">
          <w:rPr>
            <w:noProof/>
            <w:webHidden/>
          </w:rPr>
          <w:fldChar w:fldCharType="separate"/>
        </w:r>
        <w:r w:rsidR="004260FA">
          <w:rPr>
            <w:noProof/>
            <w:webHidden/>
          </w:rPr>
          <w:t>31</w:t>
        </w:r>
        <w:r w:rsidR="00CD1B87">
          <w:rPr>
            <w:noProof/>
            <w:webHidden/>
          </w:rPr>
          <w:fldChar w:fldCharType="end"/>
        </w:r>
      </w:hyperlink>
    </w:p>
    <w:p w14:paraId="7737F7AE" w14:textId="332305DD" w:rsidR="00CD1B87" w:rsidRDefault="0019533E">
      <w:pPr>
        <w:pStyle w:val="TOC3"/>
        <w:tabs>
          <w:tab w:val="left" w:pos="2050"/>
        </w:tabs>
        <w:rPr>
          <w:rFonts w:asciiTheme="minorHAnsi" w:eastAsiaTheme="minorEastAsia" w:hAnsiTheme="minorHAnsi" w:cstheme="minorBidi"/>
          <w:noProof/>
          <w:sz w:val="22"/>
          <w:szCs w:val="22"/>
        </w:rPr>
      </w:pPr>
      <w:hyperlink w:anchor="_Toc46136196" w:history="1">
        <w:r w:rsidR="00CD1B87" w:rsidRPr="00B371AD">
          <w:rPr>
            <w:rStyle w:val="Hyperlink"/>
            <w:rFonts w:ascii="Times New Roman Bold" w:hAnsi="Times New Roman Bold"/>
            <w:noProof/>
          </w:rPr>
          <w:t>5.12.2.</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Management of Research Projects</w:t>
        </w:r>
        <w:r w:rsidR="00CD1B87">
          <w:rPr>
            <w:noProof/>
            <w:webHidden/>
          </w:rPr>
          <w:tab/>
        </w:r>
        <w:r w:rsidR="00CD1B87">
          <w:rPr>
            <w:noProof/>
            <w:webHidden/>
          </w:rPr>
          <w:fldChar w:fldCharType="begin"/>
        </w:r>
        <w:r w:rsidR="00CD1B87">
          <w:rPr>
            <w:noProof/>
            <w:webHidden/>
          </w:rPr>
          <w:instrText xml:space="preserve"> PAGEREF _Toc46136196 \h </w:instrText>
        </w:r>
        <w:r w:rsidR="00CD1B87">
          <w:rPr>
            <w:noProof/>
            <w:webHidden/>
          </w:rPr>
        </w:r>
        <w:r w:rsidR="00CD1B87">
          <w:rPr>
            <w:noProof/>
            <w:webHidden/>
          </w:rPr>
          <w:fldChar w:fldCharType="separate"/>
        </w:r>
        <w:r w:rsidR="004260FA">
          <w:rPr>
            <w:noProof/>
            <w:webHidden/>
          </w:rPr>
          <w:t>31</w:t>
        </w:r>
        <w:r w:rsidR="00CD1B87">
          <w:rPr>
            <w:noProof/>
            <w:webHidden/>
          </w:rPr>
          <w:fldChar w:fldCharType="end"/>
        </w:r>
      </w:hyperlink>
    </w:p>
    <w:p w14:paraId="3925C7D2" w14:textId="07775CD0" w:rsidR="00CD1B87" w:rsidRDefault="0019533E">
      <w:pPr>
        <w:pStyle w:val="TOC1"/>
        <w:rPr>
          <w:rFonts w:asciiTheme="minorHAnsi" w:eastAsiaTheme="minorEastAsia" w:hAnsiTheme="minorHAnsi" w:cstheme="minorBidi"/>
          <w:noProof/>
          <w:sz w:val="22"/>
          <w:szCs w:val="22"/>
        </w:rPr>
      </w:pPr>
      <w:hyperlink w:anchor="_Toc46136197" w:history="1">
        <w:r w:rsidR="00CD1B87" w:rsidRPr="00B371AD">
          <w:rPr>
            <w:rStyle w:val="Hyperlink"/>
            <w:rFonts w:ascii="Times New Roman Bold" w:hAnsi="Times New Roman Bold"/>
            <w:noProof/>
          </w:rPr>
          <w:t>6.0</w:t>
        </w:r>
        <w:r w:rsidR="00CD1B87">
          <w:rPr>
            <w:rFonts w:asciiTheme="minorHAnsi" w:eastAsiaTheme="minorEastAsia" w:hAnsiTheme="minorHAnsi" w:cstheme="minorBidi"/>
            <w:noProof/>
            <w:sz w:val="22"/>
            <w:szCs w:val="22"/>
          </w:rPr>
          <w:tab/>
        </w:r>
        <w:r w:rsidR="00CD1B87" w:rsidRPr="00B371AD">
          <w:rPr>
            <w:rStyle w:val="Hyperlink"/>
            <w:rFonts w:ascii="Palatino Linotype" w:hAnsi="Palatino Linotype"/>
            <w:noProof/>
          </w:rPr>
          <w:t>REFERENCES</w:t>
        </w:r>
        <w:r w:rsidR="00CD1B87">
          <w:rPr>
            <w:noProof/>
            <w:webHidden/>
          </w:rPr>
          <w:tab/>
        </w:r>
        <w:r w:rsidR="00CD1B87">
          <w:rPr>
            <w:noProof/>
            <w:webHidden/>
          </w:rPr>
          <w:fldChar w:fldCharType="begin"/>
        </w:r>
        <w:r w:rsidR="00CD1B87">
          <w:rPr>
            <w:noProof/>
            <w:webHidden/>
          </w:rPr>
          <w:instrText xml:space="preserve"> PAGEREF _Toc46136197 \h </w:instrText>
        </w:r>
        <w:r w:rsidR="00CD1B87">
          <w:rPr>
            <w:noProof/>
            <w:webHidden/>
          </w:rPr>
        </w:r>
        <w:r w:rsidR="00CD1B87">
          <w:rPr>
            <w:noProof/>
            <w:webHidden/>
          </w:rPr>
          <w:fldChar w:fldCharType="separate"/>
        </w:r>
        <w:r w:rsidR="004260FA">
          <w:rPr>
            <w:noProof/>
            <w:webHidden/>
          </w:rPr>
          <w:t>32</w:t>
        </w:r>
        <w:r w:rsidR="00CD1B87">
          <w:rPr>
            <w:noProof/>
            <w:webHidden/>
          </w:rPr>
          <w:fldChar w:fldCharType="end"/>
        </w:r>
      </w:hyperlink>
    </w:p>
    <w:p w14:paraId="59EC95AE" w14:textId="49234696" w:rsidR="00A96FFC" w:rsidRPr="004D05D9" w:rsidRDefault="00FF181A" w:rsidP="003559A3">
      <w:pPr>
        <w:tabs>
          <w:tab w:val="right" w:leader="dot" w:pos="9720"/>
        </w:tabs>
        <w:jc w:val="left"/>
        <w:rPr>
          <w:rFonts w:ascii="Palatino Linotype" w:hAnsi="Palatino Linotype"/>
          <w:bCs/>
        </w:rPr>
      </w:pPr>
      <w:r w:rsidRPr="004D05D9">
        <w:rPr>
          <w:rFonts w:ascii="Palatino Linotype" w:hAnsi="Palatino Linotype"/>
          <w:bCs/>
          <w:color w:val="2B579A"/>
          <w:shd w:val="clear" w:color="auto" w:fill="E6E6E6"/>
        </w:rPr>
        <w:fldChar w:fldCharType="end"/>
      </w:r>
    </w:p>
    <w:p w14:paraId="0DA96FCC" w14:textId="3832A2A0" w:rsidR="0061660F" w:rsidRPr="004D05D9" w:rsidRDefault="0061660F" w:rsidP="003559A3">
      <w:pPr>
        <w:tabs>
          <w:tab w:val="right" w:leader="dot" w:pos="9720"/>
        </w:tabs>
        <w:jc w:val="left"/>
        <w:rPr>
          <w:rFonts w:ascii="Palatino Linotype" w:hAnsi="Palatino Linotype"/>
          <w:bCs/>
        </w:rPr>
      </w:pPr>
    </w:p>
    <w:p w14:paraId="0995B2D7" w14:textId="4EFA85FF" w:rsidR="0061660F" w:rsidRPr="004D05D9" w:rsidRDefault="0061660F" w:rsidP="003559A3">
      <w:pPr>
        <w:tabs>
          <w:tab w:val="right" w:leader="dot" w:pos="9720"/>
        </w:tabs>
        <w:jc w:val="left"/>
        <w:rPr>
          <w:rFonts w:ascii="Palatino Linotype" w:hAnsi="Palatino Linotype"/>
          <w:bCs/>
        </w:rPr>
      </w:pPr>
    </w:p>
    <w:p w14:paraId="7BF361B2" w14:textId="42F7F69B" w:rsidR="0061660F" w:rsidRPr="004D05D9" w:rsidRDefault="0061660F" w:rsidP="003559A3">
      <w:pPr>
        <w:tabs>
          <w:tab w:val="right" w:leader="dot" w:pos="9720"/>
        </w:tabs>
        <w:jc w:val="left"/>
        <w:rPr>
          <w:rFonts w:ascii="Palatino Linotype" w:hAnsi="Palatino Linotype"/>
          <w:bCs/>
        </w:rPr>
      </w:pPr>
    </w:p>
    <w:p w14:paraId="3DBC6569" w14:textId="7F8B4375" w:rsidR="0061660F" w:rsidRPr="004D05D9" w:rsidRDefault="0061660F" w:rsidP="003559A3">
      <w:pPr>
        <w:tabs>
          <w:tab w:val="right" w:leader="dot" w:pos="9720"/>
        </w:tabs>
        <w:jc w:val="left"/>
        <w:rPr>
          <w:rFonts w:ascii="Palatino Linotype" w:hAnsi="Palatino Linotype"/>
          <w:bCs/>
        </w:rPr>
      </w:pPr>
    </w:p>
    <w:p w14:paraId="1CA7E94D" w14:textId="70ADE3F2" w:rsidR="0061660F" w:rsidRPr="004D05D9" w:rsidRDefault="0061660F" w:rsidP="003559A3">
      <w:pPr>
        <w:tabs>
          <w:tab w:val="right" w:leader="dot" w:pos="9720"/>
        </w:tabs>
        <w:jc w:val="left"/>
        <w:rPr>
          <w:rFonts w:ascii="Palatino Linotype" w:hAnsi="Palatino Linotype"/>
          <w:bCs/>
        </w:rPr>
      </w:pPr>
    </w:p>
    <w:p w14:paraId="5A0EA4DD" w14:textId="7ED78620" w:rsidR="0061660F" w:rsidRPr="004D05D9" w:rsidRDefault="0061660F" w:rsidP="003559A3">
      <w:pPr>
        <w:tabs>
          <w:tab w:val="right" w:leader="dot" w:pos="9720"/>
        </w:tabs>
        <w:jc w:val="left"/>
        <w:rPr>
          <w:rFonts w:ascii="Palatino Linotype" w:hAnsi="Palatino Linotype"/>
          <w:bCs/>
        </w:rPr>
      </w:pPr>
    </w:p>
    <w:p w14:paraId="2D4183A5" w14:textId="45641AE5" w:rsidR="0061660F" w:rsidRPr="004D05D9" w:rsidRDefault="0061660F" w:rsidP="003559A3">
      <w:pPr>
        <w:tabs>
          <w:tab w:val="right" w:leader="dot" w:pos="9720"/>
        </w:tabs>
        <w:jc w:val="left"/>
        <w:rPr>
          <w:rFonts w:ascii="Palatino Linotype" w:hAnsi="Palatino Linotype"/>
          <w:bCs/>
        </w:rPr>
      </w:pPr>
    </w:p>
    <w:p w14:paraId="2C68A7BF" w14:textId="45F81B16" w:rsidR="0061660F" w:rsidRPr="004D05D9" w:rsidRDefault="0061660F" w:rsidP="003559A3">
      <w:pPr>
        <w:tabs>
          <w:tab w:val="right" w:leader="dot" w:pos="9720"/>
        </w:tabs>
        <w:jc w:val="left"/>
        <w:rPr>
          <w:rFonts w:ascii="Palatino Linotype" w:hAnsi="Palatino Linotype"/>
          <w:bCs/>
        </w:rPr>
      </w:pPr>
    </w:p>
    <w:p w14:paraId="5A33E685" w14:textId="141F59C1" w:rsidR="0061660F" w:rsidRPr="004D05D9" w:rsidRDefault="0061660F" w:rsidP="003559A3">
      <w:pPr>
        <w:tabs>
          <w:tab w:val="right" w:leader="dot" w:pos="9720"/>
        </w:tabs>
        <w:jc w:val="left"/>
        <w:rPr>
          <w:rFonts w:ascii="Palatino Linotype" w:hAnsi="Palatino Linotype"/>
          <w:bCs/>
        </w:rPr>
      </w:pPr>
    </w:p>
    <w:p w14:paraId="11C30800" w14:textId="02169509" w:rsidR="0061660F" w:rsidRPr="004D05D9" w:rsidRDefault="0061660F" w:rsidP="003559A3">
      <w:pPr>
        <w:tabs>
          <w:tab w:val="right" w:leader="dot" w:pos="9720"/>
        </w:tabs>
        <w:jc w:val="left"/>
        <w:rPr>
          <w:rFonts w:ascii="Palatino Linotype" w:hAnsi="Palatino Linotype"/>
          <w:bCs/>
        </w:rPr>
      </w:pPr>
    </w:p>
    <w:p w14:paraId="3760341D" w14:textId="00BC1F13" w:rsidR="0061660F" w:rsidRPr="004D05D9" w:rsidRDefault="0061660F" w:rsidP="003559A3">
      <w:pPr>
        <w:tabs>
          <w:tab w:val="right" w:leader="dot" w:pos="9720"/>
        </w:tabs>
        <w:jc w:val="left"/>
        <w:rPr>
          <w:rFonts w:ascii="Palatino Linotype" w:hAnsi="Palatino Linotype"/>
          <w:bCs/>
        </w:rPr>
      </w:pPr>
    </w:p>
    <w:p w14:paraId="4C00BA8C" w14:textId="530171DD" w:rsidR="0061660F" w:rsidRPr="004D05D9" w:rsidRDefault="0061660F" w:rsidP="003559A3">
      <w:pPr>
        <w:tabs>
          <w:tab w:val="right" w:leader="dot" w:pos="9720"/>
        </w:tabs>
        <w:jc w:val="left"/>
        <w:rPr>
          <w:rFonts w:ascii="Palatino Linotype" w:hAnsi="Palatino Linotype"/>
          <w:bCs/>
        </w:rPr>
      </w:pPr>
    </w:p>
    <w:p w14:paraId="797A0AE4" w14:textId="5A00C456" w:rsidR="0061660F" w:rsidRPr="004D05D9" w:rsidRDefault="0061660F" w:rsidP="003559A3">
      <w:pPr>
        <w:tabs>
          <w:tab w:val="right" w:leader="dot" w:pos="9720"/>
        </w:tabs>
        <w:jc w:val="left"/>
        <w:rPr>
          <w:rFonts w:ascii="Palatino Linotype" w:hAnsi="Palatino Linotype"/>
          <w:bCs/>
        </w:rPr>
      </w:pPr>
    </w:p>
    <w:p w14:paraId="6A790CA7" w14:textId="40E754B6" w:rsidR="0061660F" w:rsidRPr="004D05D9" w:rsidRDefault="0061660F" w:rsidP="003559A3">
      <w:pPr>
        <w:tabs>
          <w:tab w:val="right" w:leader="dot" w:pos="9720"/>
        </w:tabs>
        <w:jc w:val="left"/>
        <w:rPr>
          <w:rFonts w:ascii="Palatino Linotype" w:hAnsi="Palatino Linotype"/>
          <w:bCs/>
        </w:rPr>
      </w:pPr>
    </w:p>
    <w:p w14:paraId="05A98F21" w14:textId="54E4A3A1" w:rsidR="0061660F" w:rsidRPr="004D05D9" w:rsidRDefault="0061660F" w:rsidP="003559A3">
      <w:pPr>
        <w:tabs>
          <w:tab w:val="right" w:leader="dot" w:pos="9720"/>
        </w:tabs>
        <w:jc w:val="left"/>
        <w:rPr>
          <w:rFonts w:ascii="Palatino Linotype" w:hAnsi="Palatino Linotype"/>
          <w:bCs/>
        </w:rPr>
      </w:pPr>
    </w:p>
    <w:p w14:paraId="62662BA2" w14:textId="04A4BF05" w:rsidR="0061660F" w:rsidRPr="004D05D9" w:rsidRDefault="0061660F" w:rsidP="003559A3">
      <w:pPr>
        <w:tabs>
          <w:tab w:val="right" w:leader="dot" w:pos="9720"/>
        </w:tabs>
        <w:jc w:val="left"/>
        <w:rPr>
          <w:rFonts w:ascii="Palatino Linotype" w:hAnsi="Palatino Linotype"/>
          <w:bCs/>
        </w:rPr>
      </w:pPr>
    </w:p>
    <w:p w14:paraId="3F40DC23" w14:textId="364A02D5" w:rsidR="0061660F" w:rsidRPr="004D05D9" w:rsidRDefault="0061660F" w:rsidP="003559A3">
      <w:pPr>
        <w:tabs>
          <w:tab w:val="right" w:leader="dot" w:pos="9720"/>
        </w:tabs>
        <w:jc w:val="left"/>
        <w:rPr>
          <w:rFonts w:ascii="Palatino Linotype" w:hAnsi="Palatino Linotype"/>
          <w:bCs/>
        </w:rPr>
      </w:pPr>
    </w:p>
    <w:p w14:paraId="505B703B" w14:textId="5EED72E1" w:rsidR="0061660F" w:rsidRPr="004D05D9" w:rsidRDefault="0061660F" w:rsidP="003559A3">
      <w:pPr>
        <w:tabs>
          <w:tab w:val="right" w:leader="dot" w:pos="9720"/>
        </w:tabs>
        <w:jc w:val="left"/>
        <w:rPr>
          <w:rFonts w:ascii="Palatino Linotype" w:hAnsi="Palatino Linotype"/>
          <w:bCs/>
        </w:rPr>
      </w:pPr>
    </w:p>
    <w:p w14:paraId="565D0DB5" w14:textId="13A99690" w:rsidR="0061660F" w:rsidRPr="004D05D9" w:rsidRDefault="0061660F" w:rsidP="003559A3">
      <w:pPr>
        <w:tabs>
          <w:tab w:val="right" w:leader="dot" w:pos="9720"/>
        </w:tabs>
        <w:jc w:val="left"/>
        <w:rPr>
          <w:rFonts w:ascii="Palatino Linotype" w:hAnsi="Palatino Linotype"/>
          <w:bCs/>
        </w:rPr>
      </w:pPr>
    </w:p>
    <w:p w14:paraId="6C01D5D2" w14:textId="1D74CC62" w:rsidR="0061660F" w:rsidRPr="004D05D9" w:rsidRDefault="0061660F" w:rsidP="003559A3">
      <w:pPr>
        <w:tabs>
          <w:tab w:val="right" w:leader="dot" w:pos="9720"/>
        </w:tabs>
        <w:jc w:val="left"/>
        <w:rPr>
          <w:rFonts w:ascii="Palatino Linotype" w:hAnsi="Palatino Linotype"/>
          <w:bCs/>
        </w:rPr>
      </w:pPr>
    </w:p>
    <w:p w14:paraId="24D17F14" w14:textId="1404F3F1" w:rsidR="0061660F" w:rsidRPr="004D05D9" w:rsidRDefault="0061660F" w:rsidP="003559A3">
      <w:pPr>
        <w:tabs>
          <w:tab w:val="right" w:leader="dot" w:pos="9720"/>
        </w:tabs>
        <w:jc w:val="left"/>
        <w:rPr>
          <w:rFonts w:ascii="Palatino Linotype" w:hAnsi="Palatino Linotype"/>
          <w:bCs/>
        </w:rPr>
      </w:pPr>
    </w:p>
    <w:p w14:paraId="1D0F1794" w14:textId="670856FD" w:rsidR="0061660F" w:rsidRPr="004D05D9" w:rsidRDefault="0061660F" w:rsidP="003559A3">
      <w:pPr>
        <w:tabs>
          <w:tab w:val="right" w:leader="dot" w:pos="9720"/>
        </w:tabs>
        <w:jc w:val="left"/>
        <w:rPr>
          <w:rFonts w:ascii="Palatino Linotype" w:hAnsi="Palatino Linotype"/>
          <w:bCs/>
        </w:rPr>
      </w:pPr>
    </w:p>
    <w:p w14:paraId="45FE1A07" w14:textId="40394A85" w:rsidR="0061660F" w:rsidRPr="004D05D9" w:rsidRDefault="0061660F" w:rsidP="003559A3">
      <w:pPr>
        <w:tabs>
          <w:tab w:val="right" w:leader="dot" w:pos="9720"/>
        </w:tabs>
        <w:jc w:val="left"/>
        <w:rPr>
          <w:rFonts w:ascii="Palatino Linotype" w:hAnsi="Palatino Linotype"/>
          <w:bCs/>
        </w:rPr>
      </w:pPr>
    </w:p>
    <w:p w14:paraId="70ECB132" w14:textId="4356C60C" w:rsidR="0061660F" w:rsidRPr="004D05D9" w:rsidRDefault="0061660F" w:rsidP="003559A3">
      <w:pPr>
        <w:tabs>
          <w:tab w:val="right" w:leader="dot" w:pos="9720"/>
        </w:tabs>
        <w:jc w:val="left"/>
        <w:rPr>
          <w:rFonts w:ascii="Palatino Linotype" w:hAnsi="Palatino Linotype"/>
          <w:bCs/>
        </w:rPr>
      </w:pPr>
    </w:p>
    <w:p w14:paraId="72F89000" w14:textId="44B94171" w:rsidR="0061660F" w:rsidRPr="004D05D9" w:rsidRDefault="0061660F" w:rsidP="003559A3">
      <w:pPr>
        <w:tabs>
          <w:tab w:val="right" w:leader="dot" w:pos="9720"/>
        </w:tabs>
        <w:jc w:val="left"/>
        <w:rPr>
          <w:rFonts w:ascii="Palatino Linotype" w:hAnsi="Palatino Linotype"/>
          <w:bCs/>
        </w:rPr>
      </w:pPr>
    </w:p>
    <w:p w14:paraId="12106631" w14:textId="1A2D2CFC" w:rsidR="0061660F" w:rsidRPr="004D05D9" w:rsidRDefault="0061660F" w:rsidP="003559A3">
      <w:pPr>
        <w:tabs>
          <w:tab w:val="right" w:leader="dot" w:pos="9720"/>
        </w:tabs>
        <w:jc w:val="left"/>
        <w:rPr>
          <w:rFonts w:ascii="Palatino Linotype" w:hAnsi="Palatino Linotype"/>
          <w:bCs/>
        </w:rPr>
      </w:pPr>
    </w:p>
    <w:p w14:paraId="52238874" w14:textId="383699DD" w:rsidR="0061660F" w:rsidRPr="004D05D9" w:rsidRDefault="0061660F" w:rsidP="003559A3">
      <w:pPr>
        <w:tabs>
          <w:tab w:val="right" w:leader="dot" w:pos="9720"/>
        </w:tabs>
        <w:jc w:val="left"/>
        <w:rPr>
          <w:rFonts w:ascii="Palatino Linotype" w:hAnsi="Palatino Linotype"/>
          <w:bCs/>
        </w:rPr>
      </w:pPr>
    </w:p>
    <w:p w14:paraId="1E380994" w14:textId="1F0584F3" w:rsidR="0061660F" w:rsidRPr="004D05D9" w:rsidRDefault="0061660F" w:rsidP="003559A3">
      <w:pPr>
        <w:tabs>
          <w:tab w:val="right" w:leader="dot" w:pos="9720"/>
        </w:tabs>
        <w:jc w:val="left"/>
        <w:rPr>
          <w:rFonts w:ascii="Palatino Linotype" w:hAnsi="Palatino Linotype"/>
          <w:bCs/>
        </w:rPr>
      </w:pPr>
    </w:p>
    <w:p w14:paraId="17CA7C61" w14:textId="77777777" w:rsidR="00834A5B" w:rsidRPr="004D05D9" w:rsidRDefault="00834A5B">
      <w:pPr>
        <w:jc w:val="left"/>
        <w:rPr>
          <w:rFonts w:ascii="Palatino Linotype" w:hAnsi="Palatino Linotype"/>
          <w:b/>
          <w:bCs/>
          <w:kern w:val="32"/>
          <w:sz w:val="28"/>
          <w:szCs w:val="32"/>
        </w:rPr>
      </w:pPr>
      <w:r w:rsidRPr="004D05D9">
        <w:rPr>
          <w:rFonts w:ascii="Palatino Linotype" w:hAnsi="Palatino Linotype"/>
        </w:rPr>
        <w:br w:type="page"/>
      </w:r>
    </w:p>
    <w:p w14:paraId="25B9FBB8" w14:textId="358AA268" w:rsidR="00CE5B8A" w:rsidRPr="004D05D9" w:rsidRDefault="3841859A" w:rsidP="00331903">
      <w:pPr>
        <w:pStyle w:val="Heading1"/>
        <w:rPr>
          <w:rFonts w:ascii="Palatino Linotype" w:hAnsi="Palatino Linotype"/>
        </w:rPr>
      </w:pPr>
      <w:bookmarkStart w:id="0" w:name="_Toc46136154"/>
      <w:r w:rsidRPr="004D05D9">
        <w:rPr>
          <w:rFonts w:ascii="Palatino Linotype" w:hAnsi="Palatino Linotype"/>
        </w:rPr>
        <w:lastRenderedPageBreak/>
        <w:t>INTRODUCTION</w:t>
      </w:r>
      <w:bookmarkEnd w:id="0"/>
    </w:p>
    <w:p w14:paraId="6AFA80EE" w14:textId="77777777" w:rsidR="00291E4F" w:rsidRPr="004D05D9" w:rsidRDefault="00291E4F" w:rsidP="00331903">
      <w:pPr>
        <w:pStyle w:val="Default"/>
        <w:widowControl/>
        <w:autoSpaceDE/>
        <w:adjustRightInd/>
        <w:ind w:left="720"/>
        <w:rPr>
          <w:rFonts w:ascii="Palatino Linotype" w:hAnsi="Palatino Linotype"/>
        </w:rPr>
      </w:pPr>
    </w:p>
    <w:p w14:paraId="4A62E38E" w14:textId="28AE902D" w:rsidR="00AD70EE" w:rsidRPr="004D05D9" w:rsidRDefault="003B1FBE" w:rsidP="00331903">
      <w:pPr>
        <w:ind w:left="360"/>
        <w:jc w:val="left"/>
        <w:rPr>
          <w:rFonts w:ascii="Palatino Linotype" w:hAnsi="Palatino Linotype"/>
        </w:rPr>
      </w:pPr>
      <w:r w:rsidRPr="004D05D9">
        <w:rPr>
          <w:rFonts w:ascii="Palatino Linotype" w:hAnsi="Palatino Linotype"/>
        </w:rPr>
        <w:t xml:space="preserve">The Fermilab </w:t>
      </w:r>
      <w:r w:rsidR="004729F3" w:rsidRPr="004D05D9">
        <w:rPr>
          <w:rFonts w:ascii="Palatino Linotype" w:hAnsi="Palatino Linotype"/>
        </w:rPr>
        <w:t>Q</w:t>
      </w:r>
      <w:r w:rsidRPr="004D05D9">
        <w:rPr>
          <w:rFonts w:ascii="Palatino Linotype" w:hAnsi="Palatino Linotype"/>
        </w:rPr>
        <w:t xml:space="preserve">uality </w:t>
      </w:r>
      <w:r w:rsidR="004729F3" w:rsidRPr="004D05D9">
        <w:rPr>
          <w:rFonts w:ascii="Palatino Linotype" w:hAnsi="Palatino Linotype"/>
        </w:rPr>
        <w:t>A</w:t>
      </w:r>
      <w:r w:rsidRPr="004D05D9">
        <w:rPr>
          <w:rFonts w:ascii="Palatino Linotype" w:hAnsi="Palatino Linotype"/>
        </w:rPr>
        <w:t>ssurance (QA)</w:t>
      </w:r>
      <w:r w:rsidR="004729F3" w:rsidRPr="004D05D9">
        <w:rPr>
          <w:rFonts w:ascii="Palatino Linotype" w:hAnsi="Palatino Linotype"/>
        </w:rPr>
        <w:t xml:space="preserve"> Program is a </w:t>
      </w:r>
      <w:r w:rsidR="00652405" w:rsidRPr="004D05D9">
        <w:rPr>
          <w:rFonts w:ascii="Palatino Linotype" w:hAnsi="Palatino Linotype"/>
        </w:rPr>
        <w:t>vital</w:t>
      </w:r>
      <w:r w:rsidR="004729F3" w:rsidRPr="004D05D9">
        <w:rPr>
          <w:rFonts w:ascii="Palatino Linotype" w:hAnsi="Palatino Linotype"/>
        </w:rPr>
        <w:t xml:space="preserve"> </w:t>
      </w:r>
      <w:r w:rsidR="00B018B1" w:rsidRPr="004D05D9">
        <w:rPr>
          <w:rFonts w:ascii="Palatino Linotype" w:hAnsi="Palatino Linotype"/>
        </w:rPr>
        <w:t>element</w:t>
      </w:r>
      <w:r w:rsidR="004729F3" w:rsidRPr="004D05D9">
        <w:rPr>
          <w:rFonts w:ascii="Palatino Linotype" w:hAnsi="Palatino Linotype"/>
        </w:rPr>
        <w:t xml:space="preserve"> of the Quality Management System</w:t>
      </w:r>
      <w:r w:rsidR="009E1B58" w:rsidRPr="004D05D9">
        <w:rPr>
          <w:rFonts w:ascii="Palatino Linotype" w:hAnsi="Palatino Linotype"/>
        </w:rPr>
        <w:t xml:space="preserve">. The Quality Management System is one </w:t>
      </w:r>
      <w:r w:rsidR="007B6061">
        <w:rPr>
          <w:rFonts w:ascii="Palatino Linotype" w:hAnsi="Palatino Linotype"/>
        </w:rPr>
        <w:t xml:space="preserve">of the </w:t>
      </w:r>
      <w:r w:rsidR="009E1B58" w:rsidRPr="004D05D9">
        <w:rPr>
          <w:rFonts w:ascii="Palatino Linotype" w:hAnsi="Palatino Linotype"/>
        </w:rPr>
        <w:t>Management Systems that constitute</w:t>
      </w:r>
      <w:r w:rsidR="004729F3" w:rsidRPr="004D05D9">
        <w:rPr>
          <w:rFonts w:ascii="Palatino Linotype" w:hAnsi="Palatino Linotype"/>
        </w:rPr>
        <w:t xml:space="preserve"> the Fermilab Contractor Assurance System (CAS) required by the </w:t>
      </w:r>
      <w:r w:rsidR="00652405" w:rsidRPr="004D05D9">
        <w:rPr>
          <w:rFonts w:ascii="Palatino Linotype" w:hAnsi="Palatino Linotype"/>
        </w:rPr>
        <w:t>P</w:t>
      </w:r>
      <w:r w:rsidR="004729F3" w:rsidRPr="004D05D9">
        <w:rPr>
          <w:rFonts w:ascii="Palatino Linotype" w:hAnsi="Palatino Linotype"/>
        </w:rPr>
        <w:t xml:space="preserve">rime </w:t>
      </w:r>
      <w:r w:rsidR="00652405" w:rsidRPr="004D05D9">
        <w:rPr>
          <w:rFonts w:ascii="Palatino Linotype" w:hAnsi="Palatino Linotype"/>
        </w:rPr>
        <w:t>C</w:t>
      </w:r>
      <w:r w:rsidR="004729F3" w:rsidRPr="004D05D9">
        <w:rPr>
          <w:rFonts w:ascii="Palatino Linotype" w:hAnsi="Palatino Linotype"/>
        </w:rPr>
        <w:t>ontract between the Department of Energy</w:t>
      </w:r>
      <w:r w:rsidR="00A67C38" w:rsidRPr="004D05D9">
        <w:rPr>
          <w:rFonts w:ascii="Palatino Linotype" w:hAnsi="Palatino Linotype"/>
        </w:rPr>
        <w:t xml:space="preserve"> (DOE)</w:t>
      </w:r>
      <w:r w:rsidR="004729F3" w:rsidRPr="004D05D9">
        <w:rPr>
          <w:rFonts w:ascii="Palatino Linotype" w:hAnsi="Palatino Linotype"/>
        </w:rPr>
        <w:t xml:space="preserve"> and the Fermilab Research Association</w:t>
      </w:r>
      <w:r w:rsidR="00A67C38" w:rsidRPr="004D05D9">
        <w:rPr>
          <w:rFonts w:ascii="Palatino Linotype" w:hAnsi="Palatino Linotype"/>
        </w:rPr>
        <w:t xml:space="preserve"> (FRA)</w:t>
      </w:r>
      <w:r w:rsidR="00517584" w:rsidRPr="004D05D9">
        <w:rPr>
          <w:rFonts w:ascii="Palatino Linotype" w:hAnsi="Palatino Linotype"/>
        </w:rPr>
        <w:t>.</w:t>
      </w:r>
      <w:r w:rsidR="00855F1A" w:rsidRPr="004D05D9">
        <w:rPr>
          <w:rFonts w:ascii="Palatino Linotype" w:hAnsi="Palatino Linotype"/>
        </w:rPr>
        <w:t xml:space="preserve"> The</w:t>
      </w:r>
      <w:r w:rsidR="00855F1A" w:rsidRPr="00C72696">
        <w:rPr>
          <w:rFonts w:ascii="Palatino Linotype" w:hAnsi="Palatino Linotype"/>
          <w:color w:val="0070C0"/>
        </w:rPr>
        <w:t xml:space="preserve"> </w:t>
      </w:r>
      <w:hyperlink r:id="rId17" w:history="1">
        <w:r w:rsidR="00855F1A" w:rsidRPr="00C72696">
          <w:rPr>
            <w:rStyle w:val="Hyperlink"/>
            <w:rFonts w:ascii="Palatino Linotype" w:hAnsi="Palatino Linotype"/>
            <w:color w:val="0070C0"/>
          </w:rPr>
          <w:t>Fermilab Quality Policy</w:t>
        </w:r>
      </w:hyperlink>
      <w:r w:rsidR="00855F1A" w:rsidRPr="004D05D9">
        <w:rPr>
          <w:rFonts w:ascii="Palatino Linotype" w:hAnsi="Palatino Linotype"/>
        </w:rPr>
        <w:t xml:space="preserve"> </w:t>
      </w:r>
      <w:r w:rsidR="002A1E50" w:rsidRPr="004D05D9">
        <w:rPr>
          <w:rFonts w:ascii="Palatino Linotype" w:hAnsi="Palatino Linotype"/>
        </w:rPr>
        <w:t>establishes</w:t>
      </w:r>
      <w:r w:rsidR="00855F1A" w:rsidRPr="004D05D9">
        <w:rPr>
          <w:rFonts w:ascii="Palatino Linotype" w:hAnsi="Palatino Linotype"/>
        </w:rPr>
        <w:t xml:space="preserve"> the quality-related goals and expectations for programs and personnel across</w:t>
      </w:r>
      <w:r w:rsidR="0097471F" w:rsidRPr="004D05D9">
        <w:rPr>
          <w:rFonts w:ascii="Palatino Linotype" w:hAnsi="Palatino Linotype"/>
        </w:rPr>
        <w:t xml:space="preserve"> the laboratory. This</w:t>
      </w:r>
      <w:r w:rsidR="00855F1A" w:rsidRPr="004D05D9">
        <w:rPr>
          <w:rFonts w:ascii="Palatino Linotype" w:hAnsi="Palatino Linotype"/>
        </w:rPr>
        <w:t xml:space="preserve"> document describes the overarching QA Program for the laboratory and addresses how the expectations </w:t>
      </w:r>
      <w:r w:rsidR="005A761C" w:rsidRPr="004D05D9">
        <w:rPr>
          <w:rFonts w:ascii="Palatino Linotype" w:hAnsi="Palatino Linotype"/>
        </w:rPr>
        <w:t>of</w:t>
      </w:r>
      <w:r w:rsidR="00855F1A" w:rsidRPr="004D05D9">
        <w:rPr>
          <w:rFonts w:ascii="Palatino Linotype" w:hAnsi="Palatino Linotype"/>
        </w:rPr>
        <w:t xml:space="preserve"> the </w:t>
      </w:r>
      <w:r w:rsidR="00F44809" w:rsidRPr="004D05D9">
        <w:rPr>
          <w:rFonts w:ascii="Palatino Linotype" w:hAnsi="Palatino Linotype"/>
        </w:rPr>
        <w:t xml:space="preserve">Fermilab </w:t>
      </w:r>
      <w:r w:rsidR="00855F1A" w:rsidRPr="004D05D9">
        <w:rPr>
          <w:rFonts w:ascii="Palatino Linotype" w:hAnsi="Palatino Linotype"/>
        </w:rPr>
        <w:t>Quality Policy shall be met.</w:t>
      </w:r>
      <w:r w:rsidR="004729F3" w:rsidRPr="004D05D9">
        <w:rPr>
          <w:rFonts w:ascii="Palatino Linotype" w:hAnsi="Palatino Linotype"/>
        </w:rPr>
        <w:t xml:space="preserve"> </w:t>
      </w:r>
      <w:r w:rsidR="150F19DD" w:rsidRPr="004D05D9">
        <w:rPr>
          <w:rFonts w:ascii="Palatino Linotype" w:hAnsi="Palatino Linotype"/>
        </w:rPr>
        <w:t>The primary objective of the Fermilab Quality Assurance Program is to establish a framework for the laboratory to provide reasonable assurance to the DOE, FRA, collaborating institutions/</w:t>
      </w:r>
      <w:r w:rsidR="00CD333A">
        <w:rPr>
          <w:rFonts w:ascii="Palatino Linotype" w:hAnsi="Palatino Linotype"/>
        </w:rPr>
        <w:t>P</w:t>
      </w:r>
      <w:r w:rsidR="150F19DD" w:rsidRPr="004D05D9">
        <w:rPr>
          <w:rFonts w:ascii="Palatino Linotype" w:hAnsi="Palatino Linotype"/>
        </w:rPr>
        <w:t>artners, as well as internal and external customers/suppliers</w:t>
      </w:r>
      <w:r w:rsidR="00943CAE" w:rsidRPr="004D05D9">
        <w:rPr>
          <w:rFonts w:ascii="Palatino Linotype" w:hAnsi="Palatino Linotype"/>
        </w:rPr>
        <w:t xml:space="preserve"> that expectations will be met</w:t>
      </w:r>
      <w:r w:rsidR="150F19DD" w:rsidRPr="004D05D9">
        <w:rPr>
          <w:rFonts w:ascii="Palatino Linotype" w:hAnsi="Palatino Linotype"/>
        </w:rPr>
        <w:t xml:space="preserve">. This quality framework shall be implemented to guide the laboratory leadership, management system owners, and </w:t>
      </w:r>
      <w:r w:rsidR="00943CAE" w:rsidRPr="004D05D9">
        <w:rPr>
          <w:rFonts w:ascii="Palatino Linotype" w:hAnsi="Palatino Linotype"/>
        </w:rPr>
        <w:t>project/</w:t>
      </w:r>
      <w:r w:rsidR="150F19DD" w:rsidRPr="004D05D9">
        <w:rPr>
          <w:rFonts w:ascii="Palatino Linotype" w:hAnsi="Palatino Linotype"/>
        </w:rPr>
        <w:t xml:space="preserve">program/process owners in establishing the necessary processes that provide constant, consistent, predictive, and effective assurance. With effective implementation of the requirements </w:t>
      </w:r>
      <w:r w:rsidR="00943CAE" w:rsidRPr="004D05D9">
        <w:rPr>
          <w:rFonts w:ascii="Palatino Linotype" w:hAnsi="Palatino Linotype"/>
        </w:rPr>
        <w:t>established</w:t>
      </w:r>
      <w:r w:rsidR="150F19DD" w:rsidRPr="004D05D9">
        <w:rPr>
          <w:rFonts w:ascii="Palatino Linotype" w:hAnsi="Palatino Linotype"/>
        </w:rPr>
        <w:t xml:space="preserve"> in this QA Program document, the laboratory will be able to:</w:t>
      </w:r>
    </w:p>
    <w:p w14:paraId="30EAE4BB" w14:textId="3EFD6756" w:rsidR="00181578" w:rsidRPr="004D05D9" w:rsidRDefault="00AE534E" w:rsidP="00331903">
      <w:pPr>
        <w:pStyle w:val="ListParagraph"/>
        <w:numPr>
          <w:ilvl w:val="0"/>
          <w:numId w:val="27"/>
        </w:numPr>
        <w:jc w:val="left"/>
        <w:rPr>
          <w:rFonts w:ascii="Palatino Linotype" w:hAnsi="Palatino Linotype"/>
        </w:rPr>
      </w:pPr>
      <w:r w:rsidRPr="004D05D9">
        <w:rPr>
          <w:rFonts w:ascii="Palatino Linotype" w:hAnsi="Palatino Linotype"/>
        </w:rPr>
        <w:t>consistently meet or exceed</w:t>
      </w:r>
      <w:r w:rsidR="00AD70EE" w:rsidRPr="004D05D9">
        <w:rPr>
          <w:rFonts w:ascii="Palatino Linotype" w:hAnsi="Palatino Linotype"/>
        </w:rPr>
        <w:t xml:space="preserve"> customer expectations</w:t>
      </w:r>
      <w:r w:rsidR="00D13057" w:rsidRPr="004D05D9">
        <w:rPr>
          <w:rFonts w:ascii="Palatino Linotype" w:hAnsi="Palatino Linotype"/>
        </w:rPr>
        <w:t>, applicable regulatory, and</w:t>
      </w:r>
      <w:r w:rsidR="00AD70EE" w:rsidRPr="004D05D9">
        <w:rPr>
          <w:rFonts w:ascii="Palatino Linotype" w:hAnsi="Palatino Linotype"/>
        </w:rPr>
        <w:t xml:space="preserve"> Prime Contract requirements</w:t>
      </w:r>
      <w:r w:rsidR="0019533E">
        <w:rPr>
          <w:rFonts w:ascii="Palatino Linotype" w:hAnsi="Palatino Linotype"/>
        </w:rPr>
        <w:t>,</w:t>
      </w:r>
    </w:p>
    <w:p w14:paraId="463B09C3" w14:textId="2A38EB21" w:rsidR="001B2A8B" w:rsidRPr="004D05D9" w:rsidRDefault="004D259C" w:rsidP="00331903">
      <w:pPr>
        <w:pStyle w:val="ListParagraph"/>
        <w:numPr>
          <w:ilvl w:val="0"/>
          <w:numId w:val="27"/>
        </w:numPr>
        <w:jc w:val="left"/>
        <w:rPr>
          <w:rFonts w:ascii="Palatino Linotype" w:hAnsi="Palatino Linotype"/>
        </w:rPr>
      </w:pPr>
      <w:r w:rsidRPr="004D05D9">
        <w:rPr>
          <w:rFonts w:ascii="Palatino Linotype" w:hAnsi="Palatino Linotype"/>
        </w:rPr>
        <w:t>implement</w:t>
      </w:r>
      <w:r w:rsidR="008165A9" w:rsidRPr="004D05D9">
        <w:rPr>
          <w:rFonts w:ascii="Palatino Linotype" w:hAnsi="Palatino Linotype"/>
        </w:rPr>
        <w:t xml:space="preserve"> appropriate quality planning</w:t>
      </w:r>
      <w:r w:rsidR="001B2A8B" w:rsidRPr="004D05D9">
        <w:rPr>
          <w:rFonts w:ascii="Palatino Linotype" w:hAnsi="Palatino Linotype"/>
        </w:rPr>
        <w:t xml:space="preserve"> using a graded approach</w:t>
      </w:r>
      <w:r w:rsidR="0019533E">
        <w:rPr>
          <w:rFonts w:ascii="Palatino Linotype" w:hAnsi="Palatino Linotype"/>
        </w:rPr>
        <w:t>,</w:t>
      </w:r>
    </w:p>
    <w:p w14:paraId="3AB57ACD" w14:textId="11884BA5" w:rsidR="00AD70EE" w:rsidRPr="004D05D9" w:rsidRDefault="00AE534E" w:rsidP="00331903">
      <w:pPr>
        <w:pStyle w:val="ListParagraph"/>
        <w:numPr>
          <w:ilvl w:val="0"/>
          <w:numId w:val="27"/>
        </w:numPr>
        <w:jc w:val="left"/>
        <w:rPr>
          <w:rFonts w:ascii="Palatino Linotype" w:hAnsi="Palatino Linotype"/>
        </w:rPr>
      </w:pPr>
      <w:r w:rsidRPr="004D05D9">
        <w:rPr>
          <w:rFonts w:ascii="Palatino Linotype" w:hAnsi="Palatino Linotype"/>
        </w:rPr>
        <w:t>define</w:t>
      </w:r>
      <w:r w:rsidR="00D13057" w:rsidRPr="004D05D9">
        <w:rPr>
          <w:rFonts w:ascii="Palatino Linotype" w:hAnsi="Palatino Linotype"/>
        </w:rPr>
        <w:t xml:space="preserve"> </w:t>
      </w:r>
      <w:r w:rsidR="00AD70EE" w:rsidRPr="004D05D9">
        <w:rPr>
          <w:rFonts w:ascii="Palatino Linotype" w:hAnsi="Palatino Linotype"/>
        </w:rPr>
        <w:t>appropriate measurement system</w:t>
      </w:r>
      <w:r w:rsidR="00D13057" w:rsidRPr="004D05D9">
        <w:rPr>
          <w:rFonts w:ascii="Palatino Linotype" w:hAnsi="Palatino Linotype"/>
        </w:rPr>
        <w:t>s for critical processes</w:t>
      </w:r>
      <w:r w:rsidR="0019533E">
        <w:rPr>
          <w:rFonts w:ascii="Palatino Linotype" w:hAnsi="Palatino Linotype"/>
        </w:rPr>
        <w:t>,</w:t>
      </w:r>
    </w:p>
    <w:p w14:paraId="6470FABB" w14:textId="601141D9" w:rsidR="00D13057" w:rsidRPr="004D05D9" w:rsidRDefault="00AE534E" w:rsidP="00331903">
      <w:pPr>
        <w:pStyle w:val="ListParagraph"/>
        <w:numPr>
          <w:ilvl w:val="0"/>
          <w:numId w:val="27"/>
        </w:numPr>
        <w:jc w:val="left"/>
        <w:rPr>
          <w:rFonts w:ascii="Palatino Linotype" w:hAnsi="Palatino Linotype"/>
        </w:rPr>
      </w:pPr>
      <w:r w:rsidRPr="004D05D9">
        <w:rPr>
          <w:rFonts w:ascii="Palatino Linotype" w:hAnsi="Palatino Linotype"/>
        </w:rPr>
        <w:t>effectively</w:t>
      </w:r>
      <w:r w:rsidR="00D13057" w:rsidRPr="004D05D9">
        <w:rPr>
          <w:rFonts w:ascii="Palatino Linotype" w:hAnsi="Palatino Linotype"/>
        </w:rPr>
        <w:t xml:space="preserve"> </w:t>
      </w:r>
      <w:r w:rsidR="005F4026" w:rsidRPr="004D05D9">
        <w:rPr>
          <w:rFonts w:ascii="Palatino Linotype" w:hAnsi="Palatino Linotype"/>
        </w:rPr>
        <w:t xml:space="preserve">identify and actively </w:t>
      </w:r>
      <w:r w:rsidR="008165A9" w:rsidRPr="004D05D9">
        <w:rPr>
          <w:rFonts w:ascii="Palatino Linotype" w:hAnsi="Palatino Linotype"/>
        </w:rPr>
        <w:t>address</w:t>
      </w:r>
      <w:r w:rsidR="00D13057" w:rsidRPr="004D05D9">
        <w:rPr>
          <w:rFonts w:ascii="Palatino Linotype" w:hAnsi="Palatino Linotype"/>
        </w:rPr>
        <w:t xml:space="preserve"> risks and opportunities</w:t>
      </w:r>
      <w:r w:rsidR="0019533E">
        <w:rPr>
          <w:rFonts w:ascii="Palatino Linotype" w:hAnsi="Palatino Linotype"/>
        </w:rPr>
        <w:t>,</w:t>
      </w:r>
    </w:p>
    <w:p w14:paraId="05851401" w14:textId="64B95221" w:rsidR="004D259C" w:rsidRPr="004D05D9" w:rsidRDefault="004D259C" w:rsidP="00331903">
      <w:pPr>
        <w:pStyle w:val="ListParagraph"/>
        <w:numPr>
          <w:ilvl w:val="0"/>
          <w:numId w:val="27"/>
        </w:numPr>
        <w:jc w:val="left"/>
        <w:rPr>
          <w:rFonts w:ascii="Palatino Linotype" w:hAnsi="Palatino Linotype"/>
        </w:rPr>
      </w:pPr>
      <w:r w:rsidRPr="004D05D9">
        <w:rPr>
          <w:rFonts w:ascii="Palatino Linotype" w:hAnsi="Palatino Linotype"/>
        </w:rPr>
        <w:t>integrate safety, quality, predictability, and reliability into processes</w:t>
      </w:r>
      <w:r w:rsidR="0019533E">
        <w:rPr>
          <w:rFonts w:ascii="Palatino Linotype" w:hAnsi="Palatino Linotype"/>
        </w:rPr>
        <w:t>,</w:t>
      </w:r>
    </w:p>
    <w:p w14:paraId="6A4CFC8B" w14:textId="2F3FF918" w:rsidR="00943CAE" w:rsidRPr="004D05D9" w:rsidRDefault="00943CAE" w:rsidP="00331903">
      <w:pPr>
        <w:pStyle w:val="ListParagraph"/>
        <w:numPr>
          <w:ilvl w:val="0"/>
          <w:numId w:val="27"/>
        </w:numPr>
        <w:jc w:val="left"/>
        <w:rPr>
          <w:rFonts w:ascii="Palatino Linotype" w:hAnsi="Palatino Linotype"/>
        </w:rPr>
      </w:pPr>
      <w:r w:rsidRPr="004D05D9">
        <w:rPr>
          <w:rFonts w:ascii="Palatino Linotype" w:hAnsi="Palatino Linotype"/>
        </w:rPr>
        <w:t>establish</w:t>
      </w:r>
      <w:r w:rsidR="009A26CF" w:rsidRPr="004D05D9">
        <w:rPr>
          <w:rFonts w:ascii="Palatino Linotype" w:hAnsi="Palatino Linotype"/>
        </w:rPr>
        <w:t xml:space="preserve"> effective processes in partnerships and collaborations</w:t>
      </w:r>
      <w:r w:rsidR="0019533E">
        <w:rPr>
          <w:rFonts w:ascii="Palatino Linotype" w:hAnsi="Palatino Linotype"/>
        </w:rPr>
        <w:t>,</w:t>
      </w:r>
    </w:p>
    <w:p w14:paraId="6D87F251" w14:textId="7DF23C77" w:rsidR="004D259C" w:rsidRPr="004D05D9" w:rsidRDefault="004D259C" w:rsidP="00331903">
      <w:pPr>
        <w:pStyle w:val="ListParagraph"/>
        <w:numPr>
          <w:ilvl w:val="0"/>
          <w:numId w:val="27"/>
        </w:numPr>
        <w:jc w:val="left"/>
        <w:rPr>
          <w:rFonts w:ascii="Palatino Linotype" w:hAnsi="Palatino Linotype"/>
        </w:rPr>
      </w:pPr>
      <w:r w:rsidRPr="004D05D9">
        <w:rPr>
          <w:rFonts w:ascii="Palatino Linotype" w:hAnsi="Palatino Linotype"/>
        </w:rPr>
        <w:t>provide reasonable assurance</w:t>
      </w:r>
      <w:r w:rsidR="0019533E">
        <w:rPr>
          <w:rFonts w:ascii="Palatino Linotype" w:hAnsi="Palatino Linotype"/>
        </w:rPr>
        <w:t>, and</w:t>
      </w:r>
    </w:p>
    <w:p w14:paraId="1DEDC823" w14:textId="7D8574B3" w:rsidR="00D13057" w:rsidRPr="004D05D9" w:rsidRDefault="00D13057" w:rsidP="00331903">
      <w:pPr>
        <w:pStyle w:val="ListParagraph"/>
        <w:numPr>
          <w:ilvl w:val="0"/>
          <w:numId w:val="27"/>
        </w:numPr>
        <w:jc w:val="left"/>
        <w:rPr>
          <w:rFonts w:ascii="Palatino Linotype" w:hAnsi="Palatino Linotype"/>
        </w:rPr>
      </w:pPr>
      <w:r w:rsidRPr="004D05D9">
        <w:rPr>
          <w:rFonts w:ascii="Palatino Linotype" w:hAnsi="Palatino Linotype"/>
        </w:rPr>
        <w:t>continual</w:t>
      </w:r>
      <w:r w:rsidR="00AE534E" w:rsidRPr="004D05D9">
        <w:rPr>
          <w:rFonts w:ascii="Palatino Linotype" w:hAnsi="Palatino Linotype"/>
        </w:rPr>
        <w:t>ly improve</w:t>
      </w:r>
      <w:r w:rsidRPr="004D05D9">
        <w:rPr>
          <w:rFonts w:ascii="Palatino Linotype" w:hAnsi="Palatino Linotype"/>
        </w:rPr>
        <w:t>.</w:t>
      </w:r>
    </w:p>
    <w:p w14:paraId="19E2CBE4" w14:textId="77777777" w:rsidR="00A07DE1" w:rsidRPr="004D05D9" w:rsidRDefault="00A07DE1" w:rsidP="00331903">
      <w:pPr>
        <w:ind w:left="360"/>
        <w:jc w:val="left"/>
        <w:rPr>
          <w:rFonts w:ascii="Palatino Linotype" w:hAnsi="Palatino Linotype"/>
        </w:rPr>
      </w:pPr>
    </w:p>
    <w:p w14:paraId="3E559C9F" w14:textId="6173C860" w:rsidR="00181578" w:rsidRPr="004D05D9" w:rsidRDefault="00150F5A" w:rsidP="00331903">
      <w:pPr>
        <w:ind w:left="360"/>
        <w:jc w:val="left"/>
        <w:rPr>
          <w:rFonts w:ascii="Palatino Linotype" w:hAnsi="Palatino Linotype"/>
        </w:rPr>
      </w:pPr>
      <w:r w:rsidRPr="004D05D9">
        <w:rPr>
          <w:rFonts w:ascii="Palatino Linotype" w:hAnsi="Palatino Linotype"/>
        </w:rPr>
        <w:t xml:space="preserve">The Fermilab </w:t>
      </w:r>
      <w:r w:rsidR="00181578" w:rsidRPr="004D05D9">
        <w:rPr>
          <w:rFonts w:ascii="Palatino Linotype" w:hAnsi="Palatino Linotype"/>
        </w:rPr>
        <w:t xml:space="preserve">Quality Assurance </w:t>
      </w:r>
      <w:r w:rsidRPr="004D05D9">
        <w:rPr>
          <w:rFonts w:ascii="Palatino Linotype" w:hAnsi="Palatino Linotype"/>
        </w:rPr>
        <w:t xml:space="preserve">Program </w:t>
      </w:r>
      <w:r w:rsidR="00181578" w:rsidRPr="004D05D9">
        <w:rPr>
          <w:rFonts w:ascii="Palatino Linotype" w:hAnsi="Palatino Linotype"/>
        </w:rPr>
        <w:t>applies to all work conducted at Fermilab</w:t>
      </w:r>
      <w:r w:rsidR="00392AC7" w:rsidRPr="004D05D9">
        <w:rPr>
          <w:rFonts w:ascii="Palatino Linotype" w:hAnsi="Palatino Linotype"/>
        </w:rPr>
        <w:t>,</w:t>
      </w:r>
      <w:r w:rsidR="002E5422" w:rsidRPr="004D05D9">
        <w:rPr>
          <w:rFonts w:ascii="Palatino Linotype" w:hAnsi="Palatino Linotype"/>
        </w:rPr>
        <w:t xml:space="preserve"> other Fermilab-</w:t>
      </w:r>
      <w:r w:rsidR="004F7EFB" w:rsidRPr="004D05D9">
        <w:rPr>
          <w:rFonts w:ascii="Palatino Linotype" w:hAnsi="Palatino Linotype"/>
        </w:rPr>
        <w:t>managed</w:t>
      </w:r>
      <w:r w:rsidR="002E5422" w:rsidRPr="004D05D9">
        <w:rPr>
          <w:rFonts w:ascii="Palatino Linotype" w:hAnsi="Palatino Linotype"/>
        </w:rPr>
        <w:t xml:space="preserve"> </w:t>
      </w:r>
      <w:r w:rsidR="000135C8" w:rsidRPr="004D05D9">
        <w:rPr>
          <w:rFonts w:ascii="Palatino Linotype" w:hAnsi="Palatino Linotype"/>
        </w:rPr>
        <w:t>facilities and resources</w:t>
      </w:r>
      <w:r w:rsidR="00392AC7" w:rsidRPr="004D05D9">
        <w:rPr>
          <w:rFonts w:ascii="Palatino Linotype" w:hAnsi="Palatino Linotype"/>
        </w:rPr>
        <w:t>, and other sites where work for Fermilab is being performed</w:t>
      </w:r>
      <w:r w:rsidR="00181578" w:rsidRPr="004D05D9">
        <w:rPr>
          <w:rFonts w:ascii="Palatino Linotype" w:hAnsi="Palatino Linotype"/>
        </w:rPr>
        <w:t>.  It is implemented using a graded approach</w:t>
      </w:r>
      <w:r w:rsidR="006C3C7A" w:rsidRPr="004D05D9">
        <w:rPr>
          <w:rFonts w:ascii="Palatino Linotype" w:hAnsi="Palatino Linotype"/>
        </w:rPr>
        <w:t xml:space="preserve"> to the application of controls</w:t>
      </w:r>
      <w:r w:rsidR="00181578" w:rsidRPr="004D05D9">
        <w:rPr>
          <w:rFonts w:ascii="Palatino Linotype" w:hAnsi="Palatino Linotype"/>
        </w:rPr>
        <w:t xml:space="preserve"> based on the analysis of risks iden</w:t>
      </w:r>
      <w:r w:rsidR="006C3C7A" w:rsidRPr="004D05D9">
        <w:rPr>
          <w:rFonts w:ascii="Palatino Linotype" w:hAnsi="Palatino Linotype"/>
        </w:rPr>
        <w:t>tified</w:t>
      </w:r>
      <w:r w:rsidR="00517584" w:rsidRPr="004D05D9">
        <w:rPr>
          <w:rFonts w:ascii="Palatino Linotype" w:hAnsi="Palatino Linotype"/>
        </w:rPr>
        <w:t xml:space="preserve"> where work is to be performed.</w:t>
      </w:r>
      <w:r w:rsidR="00181578" w:rsidRPr="004D05D9">
        <w:rPr>
          <w:rFonts w:ascii="Palatino Linotype" w:hAnsi="Palatino Linotype"/>
        </w:rPr>
        <w:t xml:space="preserve"> It identifies requirements necessary to consistently meet the DOE </w:t>
      </w:r>
      <w:r w:rsidR="004C7E3B" w:rsidRPr="004D05D9">
        <w:rPr>
          <w:rFonts w:ascii="Palatino Linotype" w:hAnsi="Palatino Linotype"/>
        </w:rPr>
        <w:t>Prim</w:t>
      </w:r>
      <w:r w:rsidR="00682DE1">
        <w:rPr>
          <w:rFonts w:ascii="Palatino Linotype" w:hAnsi="Palatino Linotype"/>
        </w:rPr>
        <w:t>e</w:t>
      </w:r>
      <w:r w:rsidR="004C7E3B" w:rsidRPr="004D05D9">
        <w:rPr>
          <w:rFonts w:ascii="Palatino Linotype" w:hAnsi="Palatino Linotype"/>
        </w:rPr>
        <w:t xml:space="preserve"> C</w:t>
      </w:r>
      <w:r w:rsidR="00181578" w:rsidRPr="004D05D9">
        <w:rPr>
          <w:rFonts w:ascii="Palatino Linotype" w:hAnsi="Palatino Linotype"/>
        </w:rPr>
        <w:t>ontract obligations throughout the laboratory and ensures that</w:t>
      </w:r>
      <w:r w:rsidR="004C7E3B" w:rsidRPr="004D05D9">
        <w:rPr>
          <w:rFonts w:ascii="Palatino Linotype" w:hAnsi="Palatino Linotype"/>
        </w:rPr>
        <w:t xml:space="preserve"> essential aspects of</w:t>
      </w:r>
      <w:r w:rsidR="00181578" w:rsidRPr="004D05D9">
        <w:rPr>
          <w:rFonts w:ascii="Palatino Linotype" w:hAnsi="Palatino Linotype"/>
        </w:rPr>
        <w:t xml:space="preserve"> quality, safety, health, securit</w:t>
      </w:r>
      <w:r w:rsidR="0005706D" w:rsidRPr="004D05D9">
        <w:rPr>
          <w:rFonts w:ascii="Palatino Linotype" w:hAnsi="Palatino Linotype"/>
        </w:rPr>
        <w:t>y/</w:t>
      </w:r>
      <w:r w:rsidR="00181578" w:rsidRPr="004D05D9">
        <w:rPr>
          <w:rFonts w:ascii="Palatino Linotype" w:hAnsi="Palatino Linotype"/>
        </w:rPr>
        <w:t>cyber-security, environmental, facilities/infrastructure maintenance</w:t>
      </w:r>
      <w:r w:rsidR="000135C8" w:rsidRPr="004D05D9">
        <w:rPr>
          <w:rFonts w:ascii="Palatino Linotype" w:hAnsi="Palatino Linotype"/>
        </w:rPr>
        <w:t>,</w:t>
      </w:r>
      <w:r w:rsidR="00181578" w:rsidRPr="004D05D9">
        <w:rPr>
          <w:rFonts w:ascii="Palatino Linotype" w:hAnsi="Palatino Linotype"/>
        </w:rPr>
        <w:t xml:space="preserve"> and </w:t>
      </w:r>
      <w:r w:rsidR="004C7E3B" w:rsidRPr="004D05D9">
        <w:rPr>
          <w:rFonts w:ascii="Palatino Linotype" w:hAnsi="Palatino Linotype"/>
        </w:rPr>
        <w:t xml:space="preserve">robust </w:t>
      </w:r>
      <w:r w:rsidR="00181578" w:rsidRPr="004D05D9">
        <w:rPr>
          <w:rFonts w:ascii="Palatino Linotype" w:hAnsi="Palatino Linotype"/>
        </w:rPr>
        <w:t xml:space="preserve">performance of research are integrated into all work conducted under the contract. </w:t>
      </w:r>
    </w:p>
    <w:p w14:paraId="42487FD9" w14:textId="77777777" w:rsidR="004729F3" w:rsidRPr="004D05D9" w:rsidRDefault="004729F3" w:rsidP="00331903">
      <w:pPr>
        <w:ind w:left="360"/>
        <w:jc w:val="left"/>
        <w:rPr>
          <w:rFonts w:ascii="Palatino Linotype" w:hAnsi="Palatino Linotype"/>
        </w:rPr>
      </w:pPr>
    </w:p>
    <w:p w14:paraId="725D6D4A" w14:textId="7D4C8859" w:rsidR="004729F3" w:rsidRPr="004D05D9" w:rsidRDefault="003B1FBE" w:rsidP="00331903">
      <w:pPr>
        <w:ind w:left="360"/>
        <w:jc w:val="left"/>
        <w:rPr>
          <w:rFonts w:ascii="Palatino Linotype" w:hAnsi="Palatino Linotype"/>
        </w:rPr>
      </w:pPr>
      <w:r w:rsidRPr="004D05D9">
        <w:rPr>
          <w:rFonts w:ascii="Palatino Linotype" w:hAnsi="Palatino Linotype"/>
        </w:rPr>
        <w:lastRenderedPageBreak/>
        <w:t>Fermilab</w:t>
      </w:r>
      <w:r w:rsidR="004729F3" w:rsidRPr="004D05D9">
        <w:rPr>
          <w:rFonts w:ascii="Palatino Linotype" w:hAnsi="Palatino Linotype"/>
        </w:rPr>
        <w:t xml:space="preserve"> f</w:t>
      </w:r>
      <w:r w:rsidRPr="004D05D9">
        <w:rPr>
          <w:rFonts w:ascii="Palatino Linotype" w:hAnsi="Palatino Linotype"/>
        </w:rPr>
        <w:t xml:space="preserve">lows down the QA </w:t>
      </w:r>
      <w:r w:rsidR="00150F5A" w:rsidRPr="004D05D9">
        <w:rPr>
          <w:rFonts w:ascii="Palatino Linotype" w:hAnsi="Palatino Linotype"/>
        </w:rPr>
        <w:t>P</w:t>
      </w:r>
      <w:r w:rsidRPr="004D05D9">
        <w:rPr>
          <w:rFonts w:ascii="Palatino Linotype" w:hAnsi="Palatino Linotype"/>
        </w:rPr>
        <w:t>rogram</w:t>
      </w:r>
      <w:r w:rsidR="004729F3" w:rsidRPr="004D05D9">
        <w:rPr>
          <w:rFonts w:ascii="Palatino Linotype" w:hAnsi="Palatino Linotype"/>
        </w:rPr>
        <w:t xml:space="preserve"> requirements to subcontractors at any tier to the extent necessary to ensure </w:t>
      </w:r>
      <w:r w:rsidR="00150F5A" w:rsidRPr="004D05D9">
        <w:rPr>
          <w:rFonts w:ascii="Palatino Linotype" w:hAnsi="Palatino Linotype"/>
        </w:rPr>
        <w:t>sub</w:t>
      </w:r>
      <w:r w:rsidR="004729F3" w:rsidRPr="004D05D9">
        <w:rPr>
          <w:rFonts w:ascii="Palatino Linotype" w:hAnsi="Palatino Linotype"/>
        </w:rPr>
        <w:t>contractors’ compliance with the requirements and</w:t>
      </w:r>
      <w:r w:rsidR="00D86172" w:rsidRPr="004D05D9">
        <w:rPr>
          <w:rFonts w:ascii="Palatino Linotype" w:hAnsi="Palatino Linotype"/>
        </w:rPr>
        <w:t xml:space="preserve"> the safe performance of work.</w:t>
      </w:r>
      <w:r w:rsidR="00150F5A" w:rsidRPr="004D05D9">
        <w:rPr>
          <w:rFonts w:ascii="Palatino Linotype" w:hAnsi="Palatino Linotype"/>
        </w:rPr>
        <w:t xml:space="preserve"> Subcontractor</w:t>
      </w:r>
      <w:r w:rsidR="007B7718" w:rsidRPr="004D05D9">
        <w:rPr>
          <w:rFonts w:ascii="Palatino Linotype" w:hAnsi="Palatino Linotype"/>
        </w:rPr>
        <w:t>s performing work for or in conjunction with</w:t>
      </w:r>
      <w:r w:rsidR="00150F5A" w:rsidRPr="004D05D9">
        <w:rPr>
          <w:rFonts w:ascii="Palatino Linotype" w:hAnsi="Palatino Linotype"/>
        </w:rPr>
        <w:t xml:space="preserve"> </w:t>
      </w:r>
      <w:r w:rsidR="007B7718" w:rsidRPr="004D05D9">
        <w:rPr>
          <w:rFonts w:ascii="Palatino Linotype" w:hAnsi="Palatino Linotype"/>
        </w:rPr>
        <w:t xml:space="preserve">Fermilab who have </w:t>
      </w:r>
      <w:r w:rsidR="00150F5A" w:rsidRPr="004D05D9">
        <w:rPr>
          <w:rFonts w:ascii="Palatino Linotype" w:hAnsi="Palatino Linotype"/>
        </w:rPr>
        <w:t xml:space="preserve">an established quality assurance program </w:t>
      </w:r>
      <w:r w:rsidR="007B7718" w:rsidRPr="004D05D9">
        <w:rPr>
          <w:rFonts w:ascii="Palatino Linotype" w:hAnsi="Palatino Linotype"/>
        </w:rPr>
        <w:t>are also required</w:t>
      </w:r>
      <w:r w:rsidR="0001150C" w:rsidRPr="004D05D9">
        <w:rPr>
          <w:rFonts w:ascii="Palatino Linotype" w:hAnsi="Palatino Linotype"/>
        </w:rPr>
        <w:t xml:space="preserve"> to</w:t>
      </w:r>
      <w:r w:rsidR="00150F5A" w:rsidRPr="004D05D9">
        <w:rPr>
          <w:rFonts w:ascii="Palatino Linotype" w:hAnsi="Palatino Linotype"/>
        </w:rPr>
        <w:t xml:space="preserve"> </w:t>
      </w:r>
      <w:r w:rsidR="004C7E3B" w:rsidRPr="004D05D9">
        <w:rPr>
          <w:rFonts w:ascii="Palatino Linotype" w:hAnsi="Palatino Linotype"/>
        </w:rPr>
        <w:t>meet</w:t>
      </w:r>
      <w:r w:rsidR="00150F5A" w:rsidRPr="004D05D9">
        <w:rPr>
          <w:rFonts w:ascii="Palatino Linotype" w:hAnsi="Palatino Linotype"/>
        </w:rPr>
        <w:t xml:space="preserve"> Fermilab </w:t>
      </w:r>
      <w:r w:rsidR="004C7E3B" w:rsidRPr="004D05D9">
        <w:rPr>
          <w:rFonts w:ascii="Palatino Linotype" w:hAnsi="Palatino Linotype"/>
        </w:rPr>
        <w:t xml:space="preserve">requirements </w:t>
      </w:r>
      <w:r w:rsidR="00150F5A" w:rsidRPr="004D05D9">
        <w:rPr>
          <w:rFonts w:ascii="Palatino Linotype" w:hAnsi="Palatino Linotype"/>
        </w:rPr>
        <w:t xml:space="preserve">for that </w:t>
      </w:r>
      <w:proofErr w:type="gramStart"/>
      <w:r w:rsidR="00150F5A" w:rsidRPr="004D05D9">
        <w:rPr>
          <w:rFonts w:ascii="Palatino Linotype" w:hAnsi="Palatino Linotype"/>
        </w:rPr>
        <w:t>particular scope</w:t>
      </w:r>
      <w:proofErr w:type="gramEnd"/>
      <w:r w:rsidR="00150F5A" w:rsidRPr="004D05D9">
        <w:rPr>
          <w:rFonts w:ascii="Palatino Linotype" w:hAnsi="Palatino Linotype"/>
        </w:rPr>
        <w:t xml:space="preserve"> of work.</w:t>
      </w:r>
      <w:r w:rsidR="004729F3" w:rsidRPr="004D05D9">
        <w:rPr>
          <w:rFonts w:ascii="Palatino Linotype" w:hAnsi="Palatino Linotype"/>
        </w:rPr>
        <w:t xml:space="preserve"> </w:t>
      </w:r>
      <w:r w:rsidR="006C24FD" w:rsidRPr="004D05D9">
        <w:rPr>
          <w:rFonts w:ascii="Palatino Linotype" w:hAnsi="Palatino Linotype"/>
        </w:rPr>
        <w:t xml:space="preserve">The </w:t>
      </w:r>
      <w:r w:rsidR="004729F3" w:rsidRPr="004D05D9">
        <w:rPr>
          <w:rFonts w:ascii="Palatino Linotype" w:hAnsi="Palatino Linotype"/>
        </w:rPr>
        <w:t>Fermilab</w:t>
      </w:r>
      <w:r w:rsidR="006C24FD" w:rsidRPr="004D05D9">
        <w:rPr>
          <w:rFonts w:ascii="Palatino Linotype" w:hAnsi="Palatino Linotype"/>
        </w:rPr>
        <w:t xml:space="preserve"> QA Program</w:t>
      </w:r>
      <w:r w:rsidR="004729F3" w:rsidRPr="004D05D9">
        <w:rPr>
          <w:rFonts w:ascii="Palatino Linotype" w:hAnsi="Palatino Linotype"/>
        </w:rPr>
        <w:t xml:space="preserve"> has aligned with</w:t>
      </w:r>
      <w:r w:rsidR="006C24FD" w:rsidRPr="004D05D9">
        <w:rPr>
          <w:rFonts w:ascii="Palatino Linotype" w:hAnsi="Palatino Linotype"/>
        </w:rPr>
        <w:t xml:space="preserve"> the </w:t>
      </w:r>
      <w:r w:rsidR="00A96735">
        <w:rPr>
          <w:rFonts w:ascii="Palatino Linotype" w:hAnsi="Palatino Linotype"/>
        </w:rPr>
        <w:t xml:space="preserve">applicable </w:t>
      </w:r>
      <w:r w:rsidR="006C24FD" w:rsidRPr="004D05D9">
        <w:rPr>
          <w:rFonts w:ascii="Palatino Linotype" w:hAnsi="Palatino Linotype"/>
        </w:rPr>
        <w:t xml:space="preserve">requirements established in the DOE O 414.1 – </w:t>
      </w:r>
      <w:r w:rsidR="006C24FD" w:rsidRPr="004D05D9">
        <w:rPr>
          <w:rFonts w:ascii="Palatino Linotype" w:hAnsi="Palatino Linotype"/>
          <w:i/>
        </w:rPr>
        <w:t>Quality Assurance</w:t>
      </w:r>
      <w:r w:rsidR="006C24FD" w:rsidRPr="004D05D9">
        <w:rPr>
          <w:rFonts w:ascii="Palatino Linotype" w:hAnsi="Palatino Linotype"/>
        </w:rPr>
        <w:t>; as well as</w:t>
      </w:r>
      <w:r w:rsidR="004729F3" w:rsidRPr="004D05D9">
        <w:rPr>
          <w:rFonts w:ascii="Palatino Linotype" w:hAnsi="Palatino Linotype"/>
        </w:rPr>
        <w:t xml:space="preserve"> both</w:t>
      </w:r>
      <w:r w:rsidR="001148DC">
        <w:rPr>
          <w:rFonts w:ascii="Palatino Linotype" w:hAnsi="Palatino Linotype"/>
        </w:rPr>
        <w:t>,</w:t>
      </w:r>
      <w:r w:rsidR="004729F3" w:rsidRPr="004D05D9">
        <w:rPr>
          <w:rFonts w:ascii="Palatino Linotype" w:hAnsi="Palatino Linotype"/>
        </w:rPr>
        <w:t xml:space="preserve"> the national consensus standard ANSI/ASQ Z1.13-1999 to ensure the application of Quality Assurance to scientific research, and </w:t>
      </w:r>
      <w:r w:rsidR="000135C8" w:rsidRPr="004D05D9">
        <w:rPr>
          <w:rFonts w:ascii="Palatino Linotype" w:hAnsi="Palatino Linotype"/>
        </w:rPr>
        <w:t>ASQ/ANSI/ISO</w:t>
      </w:r>
      <w:r w:rsidR="004729F3" w:rsidRPr="004D05D9">
        <w:rPr>
          <w:rFonts w:ascii="Palatino Linotype" w:hAnsi="Palatino Linotype"/>
        </w:rPr>
        <w:t xml:space="preserve"> 9001</w:t>
      </w:r>
      <w:r w:rsidR="000135C8" w:rsidRPr="004D05D9">
        <w:rPr>
          <w:rFonts w:ascii="Palatino Linotype" w:hAnsi="Palatino Linotype"/>
        </w:rPr>
        <w:t>:</w:t>
      </w:r>
      <w:r w:rsidR="004729F3" w:rsidRPr="004D05D9">
        <w:rPr>
          <w:rFonts w:ascii="Palatino Linotype" w:hAnsi="Palatino Linotype"/>
        </w:rPr>
        <w:t xml:space="preserve">2015 standard to ensure the application of Quality Assurance to </w:t>
      </w:r>
      <w:r w:rsidR="009C2AF0" w:rsidRPr="004D05D9">
        <w:rPr>
          <w:rFonts w:ascii="Palatino Linotype" w:hAnsi="Palatino Linotype"/>
        </w:rPr>
        <w:t>business processes</w:t>
      </w:r>
      <w:r w:rsidR="00F92C74" w:rsidRPr="004D05D9">
        <w:rPr>
          <w:rFonts w:ascii="Palatino Linotype" w:hAnsi="Palatino Linotype"/>
        </w:rPr>
        <w:t xml:space="preserve"> that support research activities</w:t>
      </w:r>
      <w:r w:rsidR="004729F3" w:rsidRPr="004D05D9">
        <w:rPr>
          <w:rFonts w:ascii="Palatino Linotype" w:hAnsi="Palatino Linotype"/>
        </w:rPr>
        <w:t xml:space="preserve">. </w:t>
      </w:r>
    </w:p>
    <w:p w14:paraId="2868E664" w14:textId="0EC8B920" w:rsidR="00A07DE1" w:rsidRPr="004D05D9" w:rsidRDefault="00A07DE1" w:rsidP="00331903">
      <w:pPr>
        <w:ind w:left="360"/>
        <w:jc w:val="left"/>
        <w:rPr>
          <w:rFonts w:ascii="Palatino Linotype" w:hAnsi="Palatino Linotype"/>
        </w:rPr>
      </w:pPr>
    </w:p>
    <w:p w14:paraId="4572C15D" w14:textId="443CF118" w:rsidR="00B451B0" w:rsidRPr="004D05D9" w:rsidRDefault="00B451B0" w:rsidP="00331903">
      <w:pPr>
        <w:ind w:left="360"/>
        <w:jc w:val="left"/>
        <w:rPr>
          <w:rFonts w:ascii="Palatino Linotype" w:hAnsi="Palatino Linotype"/>
        </w:rPr>
      </w:pPr>
      <w:r w:rsidRPr="004D05D9">
        <w:rPr>
          <w:rFonts w:ascii="Palatino Linotype" w:hAnsi="Palatino Linotype"/>
        </w:rPr>
        <w:t>Fermilab establishe</w:t>
      </w:r>
      <w:r w:rsidR="004C7E3B" w:rsidRPr="004D05D9">
        <w:rPr>
          <w:rFonts w:ascii="Palatino Linotype" w:hAnsi="Palatino Linotype"/>
        </w:rPr>
        <w:t>s</w:t>
      </w:r>
      <w:r w:rsidRPr="004D05D9">
        <w:rPr>
          <w:rFonts w:ascii="Palatino Linotype" w:hAnsi="Palatino Linotype"/>
        </w:rPr>
        <w:t xml:space="preserve"> </w:t>
      </w:r>
      <w:r w:rsidR="00870D24">
        <w:rPr>
          <w:rFonts w:ascii="Palatino Linotype" w:hAnsi="Palatino Linotype"/>
        </w:rPr>
        <w:t xml:space="preserve">different types of </w:t>
      </w:r>
      <w:r w:rsidRPr="004D05D9">
        <w:rPr>
          <w:rFonts w:ascii="Palatino Linotype" w:hAnsi="Palatino Linotype"/>
        </w:rPr>
        <w:t>agreements with</w:t>
      </w:r>
      <w:r w:rsidR="003A1F7E">
        <w:rPr>
          <w:rFonts w:ascii="Palatino Linotype" w:hAnsi="Palatino Linotype"/>
        </w:rPr>
        <w:t xml:space="preserve"> other DOE laboratories, researchers, </w:t>
      </w:r>
      <w:proofErr w:type="gramStart"/>
      <w:r w:rsidR="003A1F7E">
        <w:rPr>
          <w:rFonts w:ascii="Palatino Linotype" w:hAnsi="Palatino Linotype"/>
        </w:rPr>
        <w:t>in</w:t>
      </w:r>
      <w:r w:rsidRPr="004D05D9">
        <w:rPr>
          <w:rFonts w:ascii="Palatino Linotype" w:hAnsi="Palatino Linotype"/>
        </w:rPr>
        <w:t>stitutions</w:t>
      </w:r>
      <w:proofErr w:type="gramEnd"/>
      <w:r w:rsidRPr="004D05D9">
        <w:rPr>
          <w:rFonts w:ascii="Palatino Linotype" w:hAnsi="Palatino Linotype"/>
        </w:rPr>
        <w:t xml:space="preserve"> or </w:t>
      </w:r>
      <w:r w:rsidR="008A53E2">
        <w:rPr>
          <w:rFonts w:ascii="Palatino Linotype" w:hAnsi="Palatino Linotype"/>
        </w:rPr>
        <w:t xml:space="preserve">other </w:t>
      </w:r>
      <w:r w:rsidR="003A1F7E">
        <w:rPr>
          <w:rFonts w:ascii="Palatino Linotype" w:hAnsi="Palatino Linotype"/>
        </w:rPr>
        <w:t>entities</w:t>
      </w:r>
      <w:r w:rsidRPr="004D05D9">
        <w:rPr>
          <w:rFonts w:ascii="Palatino Linotype" w:hAnsi="Palatino Linotype"/>
        </w:rPr>
        <w:t xml:space="preserve"> for various types of research</w:t>
      </w:r>
      <w:r w:rsidR="004C7E3B" w:rsidRPr="004D05D9">
        <w:rPr>
          <w:rFonts w:ascii="Palatino Linotype" w:hAnsi="Palatino Linotype"/>
        </w:rPr>
        <w:t xml:space="preserve">, </w:t>
      </w:r>
      <w:r w:rsidR="008A53E2">
        <w:rPr>
          <w:rFonts w:ascii="Palatino Linotype" w:hAnsi="Palatino Linotype"/>
        </w:rPr>
        <w:t>p</w:t>
      </w:r>
      <w:r w:rsidR="004C7E3B" w:rsidRPr="004D05D9">
        <w:rPr>
          <w:rFonts w:ascii="Palatino Linotype" w:hAnsi="Palatino Linotype"/>
        </w:rPr>
        <w:t xml:space="preserve">roject, and </w:t>
      </w:r>
      <w:r w:rsidRPr="004D05D9">
        <w:rPr>
          <w:rFonts w:ascii="Palatino Linotype" w:hAnsi="Palatino Linotype"/>
        </w:rPr>
        <w:t>experiment-related activities.</w:t>
      </w:r>
      <w:r w:rsidR="003A1F7E">
        <w:rPr>
          <w:rFonts w:ascii="Palatino Linotype" w:hAnsi="Palatino Linotype"/>
        </w:rPr>
        <w:t xml:space="preserve"> Fermilab’s Office of Partnerships and Technology Transfer (</w:t>
      </w:r>
      <w:hyperlink r:id="rId18" w:history="1">
        <w:r w:rsidR="003A1F7E" w:rsidRPr="003A1F7E">
          <w:rPr>
            <w:rStyle w:val="Hyperlink"/>
            <w:rFonts w:ascii="Palatino Linotype" w:hAnsi="Palatino Linotype"/>
          </w:rPr>
          <w:t>OPTT</w:t>
        </w:r>
      </w:hyperlink>
      <w:r w:rsidR="003A1F7E">
        <w:rPr>
          <w:rFonts w:ascii="Palatino Linotype" w:hAnsi="Palatino Linotype"/>
        </w:rPr>
        <w:t>) defines the processes and parameters for the various agreements.</w:t>
      </w:r>
      <w:r w:rsidRPr="004D05D9">
        <w:rPr>
          <w:rFonts w:ascii="Palatino Linotype" w:hAnsi="Palatino Linotype"/>
        </w:rPr>
        <w:t xml:space="preserve"> The Fermilab liaison</w:t>
      </w:r>
      <w:r w:rsidR="008A53E2">
        <w:rPr>
          <w:rFonts w:ascii="Palatino Linotype" w:hAnsi="Palatino Linotype"/>
        </w:rPr>
        <w:t xml:space="preserve">, </w:t>
      </w:r>
      <w:r w:rsidRPr="004D05D9">
        <w:rPr>
          <w:rFonts w:ascii="Palatino Linotype" w:hAnsi="Palatino Linotype"/>
        </w:rPr>
        <w:t>technical contact</w:t>
      </w:r>
      <w:r w:rsidR="008A53E2">
        <w:rPr>
          <w:rFonts w:ascii="Palatino Linotype" w:hAnsi="Palatino Linotype"/>
        </w:rPr>
        <w:t>, or primary responsible person for the research, project, or experiment-related activity is</w:t>
      </w:r>
      <w:r w:rsidRPr="004D05D9">
        <w:rPr>
          <w:rFonts w:ascii="Palatino Linotype" w:hAnsi="Palatino Linotype"/>
        </w:rPr>
        <w:t xml:space="preserve"> responsible for ensuring adequate programs, processes, resources,</w:t>
      </w:r>
      <w:r w:rsidR="00CD741D">
        <w:rPr>
          <w:rFonts w:ascii="Palatino Linotype" w:hAnsi="Palatino Linotype"/>
        </w:rPr>
        <w:t xml:space="preserve"> training, and</w:t>
      </w:r>
      <w:r w:rsidRPr="004D05D9">
        <w:rPr>
          <w:rFonts w:ascii="Palatino Linotype" w:hAnsi="Palatino Linotype"/>
        </w:rPr>
        <w:t xml:space="preserve"> capabilities are in place to meet the requirements </w:t>
      </w:r>
      <w:r w:rsidR="004C7E3B" w:rsidRPr="004D05D9">
        <w:rPr>
          <w:rFonts w:ascii="Palatino Linotype" w:hAnsi="Palatino Linotype"/>
        </w:rPr>
        <w:t>established</w:t>
      </w:r>
      <w:r w:rsidRPr="004D05D9">
        <w:rPr>
          <w:rFonts w:ascii="Palatino Linotype" w:hAnsi="Palatino Linotype"/>
        </w:rPr>
        <w:t xml:space="preserve"> in this document</w:t>
      </w:r>
      <w:r w:rsidR="008A53E2">
        <w:rPr>
          <w:rFonts w:ascii="Palatino Linotype" w:hAnsi="Palatino Linotype"/>
        </w:rPr>
        <w:t xml:space="preserve"> as well other Fermilab policies</w:t>
      </w:r>
      <w:r w:rsidRPr="004D05D9">
        <w:rPr>
          <w:rFonts w:ascii="Palatino Linotype" w:hAnsi="Palatino Linotype"/>
        </w:rPr>
        <w:t xml:space="preserve"> for deliverables in the scope of the associated agreement. </w:t>
      </w:r>
    </w:p>
    <w:p w14:paraId="2BF05DF0" w14:textId="77777777" w:rsidR="00B451B0" w:rsidRPr="004D05D9" w:rsidRDefault="00B451B0" w:rsidP="00331903">
      <w:pPr>
        <w:ind w:left="360"/>
        <w:jc w:val="left"/>
        <w:rPr>
          <w:rFonts w:ascii="Palatino Linotype" w:hAnsi="Palatino Linotype"/>
        </w:rPr>
      </w:pPr>
    </w:p>
    <w:p w14:paraId="582AC4D1" w14:textId="3DD79D96" w:rsidR="00A07DE1" w:rsidRPr="004D05D9" w:rsidRDefault="00261014" w:rsidP="00331903">
      <w:pPr>
        <w:ind w:left="360"/>
        <w:jc w:val="left"/>
        <w:rPr>
          <w:rFonts w:ascii="Palatino Linotype" w:hAnsi="Palatino Linotype"/>
        </w:rPr>
      </w:pPr>
      <w:r w:rsidRPr="004D05D9">
        <w:rPr>
          <w:rFonts w:ascii="Palatino Linotype" w:hAnsi="Palatino Linotype"/>
        </w:rPr>
        <w:t>The Fermilab QA P</w:t>
      </w:r>
      <w:r w:rsidR="00A07DE1" w:rsidRPr="004D05D9">
        <w:rPr>
          <w:rFonts w:ascii="Palatino Linotype" w:hAnsi="Palatino Linotype"/>
        </w:rPr>
        <w:t>rogram is continually reviewed for improvement opportunities and the QA Program document is reviewed as necessary</w:t>
      </w:r>
      <w:r w:rsidR="0001150C" w:rsidRPr="004D05D9">
        <w:rPr>
          <w:rFonts w:ascii="Palatino Linotype" w:hAnsi="Palatino Linotype"/>
        </w:rPr>
        <w:t>,</w:t>
      </w:r>
      <w:r w:rsidR="00A07DE1" w:rsidRPr="004D05D9">
        <w:rPr>
          <w:rFonts w:ascii="Palatino Linotype" w:hAnsi="Palatino Linotype"/>
        </w:rPr>
        <w:t xml:space="preserve"> </w:t>
      </w:r>
      <w:r w:rsidR="0001150C" w:rsidRPr="004D05D9">
        <w:rPr>
          <w:rFonts w:ascii="Palatino Linotype" w:hAnsi="Palatino Linotype"/>
        </w:rPr>
        <w:t>or at a minimum of</w:t>
      </w:r>
      <w:r w:rsidR="00A07DE1" w:rsidRPr="004D05D9">
        <w:rPr>
          <w:rFonts w:ascii="Palatino Linotype" w:hAnsi="Palatino Linotype"/>
        </w:rPr>
        <w:t xml:space="preserve"> every 3 years.  </w:t>
      </w:r>
    </w:p>
    <w:p w14:paraId="7B619FCF" w14:textId="77777777" w:rsidR="006743DF" w:rsidRPr="004D05D9" w:rsidRDefault="006743DF" w:rsidP="00331903">
      <w:pPr>
        <w:ind w:left="360"/>
        <w:jc w:val="left"/>
        <w:rPr>
          <w:rFonts w:ascii="Palatino Linotype" w:hAnsi="Palatino Linotype"/>
        </w:rPr>
      </w:pPr>
    </w:p>
    <w:p w14:paraId="6B3CC866" w14:textId="1291B6A3" w:rsidR="007D5A75" w:rsidRPr="004D05D9" w:rsidRDefault="007D5A75" w:rsidP="00331903">
      <w:pPr>
        <w:pStyle w:val="Heading1"/>
        <w:rPr>
          <w:rFonts w:ascii="Palatino Linotype" w:hAnsi="Palatino Linotype"/>
          <w:kern w:val="0"/>
        </w:rPr>
      </w:pPr>
      <w:bookmarkStart w:id="1" w:name="_Toc46136155"/>
      <w:r w:rsidRPr="004D05D9">
        <w:rPr>
          <w:rFonts w:ascii="Palatino Linotype" w:hAnsi="Palatino Linotype"/>
          <w:kern w:val="0"/>
        </w:rPr>
        <w:t>DEFINITIONS</w:t>
      </w:r>
      <w:bookmarkEnd w:id="1"/>
    </w:p>
    <w:p w14:paraId="15E0E92B" w14:textId="77777777" w:rsidR="00291E4F" w:rsidRPr="004D05D9" w:rsidRDefault="00291E4F" w:rsidP="00331903">
      <w:pPr>
        <w:ind w:left="720"/>
        <w:jc w:val="left"/>
        <w:rPr>
          <w:rFonts w:ascii="Palatino Linotype" w:hAnsi="Palatino Linotype"/>
        </w:rPr>
      </w:pPr>
    </w:p>
    <w:p w14:paraId="09F1D69C" w14:textId="77777777" w:rsidR="00B123EF" w:rsidRPr="004D05D9" w:rsidRDefault="00B123EF" w:rsidP="00331903">
      <w:pPr>
        <w:pStyle w:val="BodyTextIndent"/>
        <w:ind w:left="360"/>
        <w:jc w:val="left"/>
        <w:rPr>
          <w:rFonts w:ascii="Palatino Linotype" w:hAnsi="Palatino Linotype"/>
          <w:color w:val="auto"/>
          <w:sz w:val="24"/>
          <w:szCs w:val="24"/>
        </w:rPr>
      </w:pPr>
      <w:r w:rsidRPr="004D05D9">
        <w:rPr>
          <w:rFonts w:ascii="Palatino Linotype" w:hAnsi="Palatino Linotype"/>
          <w:b/>
          <w:color w:val="auto"/>
          <w:sz w:val="24"/>
          <w:szCs w:val="24"/>
        </w:rPr>
        <w:t>Corrective Action</w:t>
      </w:r>
      <w:r w:rsidRPr="004D05D9">
        <w:rPr>
          <w:rFonts w:ascii="Palatino Linotype" w:hAnsi="Palatino Linotype"/>
          <w:color w:val="auto"/>
          <w:sz w:val="24"/>
          <w:szCs w:val="24"/>
        </w:rPr>
        <w:t xml:space="preserve"> – </w:t>
      </w:r>
      <w:r w:rsidRPr="004D05D9">
        <w:rPr>
          <w:rFonts w:ascii="Palatino Linotype" w:hAnsi="Palatino Linotype"/>
          <w:color w:val="auto"/>
        </w:rPr>
        <w:t>An action to eliminate the cause of a detected nonconformity or other undesirable situation.</w:t>
      </w:r>
    </w:p>
    <w:p w14:paraId="1DC2E0B0" w14:textId="77777777" w:rsidR="00B123EF" w:rsidRPr="004D05D9" w:rsidRDefault="00B123EF" w:rsidP="00331903">
      <w:pPr>
        <w:pStyle w:val="BodyTextIndent"/>
        <w:ind w:left="360"/>
        <w:jc w:val="left"/>
        <w:rPr>
          <w:rFonts w:ascii="Palatino Linotype" w:hAnsi="Palatino Linotype"/>
          <w:i/>
          <w:iCs/>
          <w:color w:val="auto"/>
          <w:sz w:val="24"/>
          <w:szCs w:val="24"/>
        </w:rPr>
      </w:pPr>
      <w:r w:rsidRPr="004D05D9">
        <w:rPr>
          <w:rFonts w:ascii="Palatino Linotype" w:hAnsi="Palatino Linotype"/>
          <w:b/>
          <w:i/>
          <w:iCs/>
          <w:color w:val="auto"/>
          <w:sz w:val="24"/>
          <w:szCs w:val="24"/>
        </w:rPr>
        <w:t>Note</w:t>
      </w:r>
      <w:r w:rsidRPr="004D05D9">
        <w:rPr>
          <w:rFonts w:ascii="Palatino Linotype" w:hAnsi="Palatino Linotype"/>
          <w:i/>
          <w:iCs/>
          <w:color w:val="auto"/>
          <w:sz w:val="24"/>
          <w:szCs w:val="24"/>
        </w:rPr>
        <w:t>: There can be more than one cause for a nonconformance. Corrective action is taken to prevent recurrence whereas preventive action is taken to prevent occurrence.</w:t>
      </w:r>
    </w:p>
    <w:p w14:paraId="22A7D980" w14:textId="77777777" w:rsidR="00B123EF" w:rsidRPr="004D05D9" w:rsidRDefault="00B123EF" w:rsidP="00331903">
      <w:pPr>
        <w:ind w:left="360"/>
        <w:jc w:val="left"/>
        <w:rPr>
          <w:rFonts w:ascii="Palatino Linotype" w:hAnsi="Palatino Linotype"/>
        </w:rPr>
      </w:pPr>
    </w:p>
    <w:p w14:paraId="5A1BE75F" w14:textId="58327463" w:rsidR="006A7918" w:rsidRPr="004D05D9" w:rsidRDefault="00810F67" w:rsidP="00331903">
      <w:pPr>
        <w:ind w:left="360"/>
        <w:jc w:val="left"/>
        <w:rPr>
          <w:rFonts w:ascii="Palatino Linotype" w:hAnsi="Palatino Linotype"/>
        </w:rPr>
      </w:pPr>
      <w:r w:rsidRPr="004D05D9">
        <w:rPr>
          <w:rFonts w:ascii="Palatino Linotype" w:hAnsi="Palatino Linotype"/>
          <w:b/>
        </w:rPr>
        <w:t>Human Performance Improvement (HPI)</w:t>
      </w:r>
      <w:r w:rsidRPr="004D05D9">
        <w:rPr>
          <w:rFonts w:ascii="Palatino Linotype" w:hAnsi="Palatino Linotype"/>
        </w:rPr>
        <w:t xml:space="preserve"> </w:t>
      </w:r>
      <w:r w:rsidR="00317E5B" w:rsidRPr="004D05D9">
        <w:rPr>
          <w:rFonts w:ascii="Palatino Linotype" w:hAnsi="Palatino Linotype"/>
        </w:rPr>
        <w:t>–</w:t>
      </w:r>
      <w:r w:rsidRPr="004D05D9">
        <w:rPr>
          <w:rFonts w:ascii="Palatino Linotype" w:hAnsi="Palatino Linotype"/>
        </w:rPr>
        <w:t xml:space="preserve"> A set of concepts and principles associated with a performance model that illustrates the organizational context of human performance. The model contends that human performance is a system that comprises a network of elements that work together to produce repeatable outcomes. The system encompasses organizational factors, job-site conditions, individual behavior, and results.</w:t>
      </w:r>
    </w:p>
    <w:p w14:paraId="7B881607" w14:textId="77777777" w:rsidR="00317E5B" w:rsidRPr="004D05D9" w:rsidRDefault="00317E5B" w:rsidP="00331903">
      <w:pPr>
        <w:ind w:left="360"/>
        <w:jc w:val="left"/>
        <w:rPr>
          <w:rFonts w:ascii="Palatino Linotype" w:hAnsi="Palatino Linotype"/>
          <w:bCs/>
          <w:color w:val="FF0000"/>
          <w:kern w:val="32"/>
        </w:rPr>
      </w:pPr>
    </w:p>
    <w:p w14:paraId="64AD3882" w14:textId="141C1FC2" w:rsidR="00317E5B" w:rsidRPr="004D05D9" w:rsidRDefault="00317E5B" w:rsidP="00331903">
      <w:pPr>
        <w:ind w:left="360"/>
        <w:jc w:val="left"/>
        <w:rPr>
          <w:rFonts w:ascii="Palatino Linotype" w:hAnsi="Palatino Linotype"/>
          <w:kern w:val="32"/>
        </w:rPr>
      </w:pPr>
      <w:r w:rsidRPr="004D05D9">
        <w:rPr>
          <w:rFonts w:ascii="Palatino Linotype" w:hAnsi="Palatino Linotype"/>
          <w:b/>
          <w:kern w:val="32"/>
        </w:rPr>
        <w:lastRenderedPageBreak/>
        <w:t>Lesso</w:t>
      </w:r>
      <w:r w:rsidR="00C061CA" w:rsidRPr="004D05D9">
        <w:rPr>
          <w:rFonts w:ascii="Palatino Linotype" w:hAnsi="Palatino Linotype"/>
          <w:b/>
          <w:kern w:val="32"/>
        </w:rPr>
        <w:t>ns Learned (LL)</w:t>
      </w:r>
      <w:r w:rsidR="00C061CA" w:rsidRPr="004D05D9">
        <w:rPr>
          <w:rFonts w:ascii="Palatino Linotype" w:hAnsi="Palatino Linotype"/>
          <w:kern w:val="32"/>
        </w:rPr>
        <w:t xml:space="preserve"> – </w:t>
      </w:r>
      <w:r w:rsidRPr="004D05D9">
        <w:rPr>
          <w:rFonts w:ascii="Palatino Linotype" w:hAnsi="Palatino Linotype"/>
        </w:rPr>
        <w:t xml:space="preserve">A </w:t>
      </w:r>
      <w:r w:rsidR="00E2665C" w:rsidRPr="004D05D9">
        <w:rPr>
          <w:rFonts w:ascii="Palatino Linotype" w:hAnsi="Palatino Linotype"/>
        </w:rPr>
        <w:t>best proactive</w:t>
      </w:r>
      <w:r w:rsidRPr="004D05D9">
        <w:rPr>
          <w:rFonts w:ascii="Palatino Linotype" w:hAnsi="Palatino Linotype"/>
        </w:rPr>
        <w:t xml:space="preserve"> or innovative approach that is captured and share</w:t>
      </w:r>
      <w:r w:rsidR="0058113B" w:rsidRPr="004D05D9">
        <w:rPr>
          <w:rFonts w:ascii="Palatino Linotype" w:hAnsi="Palatino Linotype"/>
        </w:rPr>
        <w:t>d to promote repeat application;</w:t>
      </w:r>
      <w:r w:rsidRPr="004D05D9">
        <w:rPr>
          <w:rFonts w:ascii="Palatino Linotype" w:hAnsi="Palatino Linotype"/>
        </w:rPr>
        <w:t xml:space="preserve"> </w:t>
      </w:r>
      <w:r w:rsidR="00E2665C" w:rsidRPr="004D05D9">
        <w:rPr>
          <w:rFonts w:ascii="Palatino Linotype" w:hAnsi="Palatino Linotype"/>
        </w:rPr>
        <w:t>and</w:t>
      </w:r>
      <w:r w:rsidRPr="004D05D9">
        <w:rPr>
          <w:rFonts w:ascii="Palatino Linotype" w:hAnsi="Palatino Linotype"/>
        </w:rPr>
        <w:t xml:space="preserve"> may also be an adverse work practice or experience that is captured and shared to avoid recurrence.</w:t>
      </w:r>
    </w:p>
    <w:p w14:paraId="09360475" w14:textId="77777777" w:rsidR="0058113B" w:rsidRPr="004D05D9" w:rsidRDefault="0058113B" w:rsidP="00331903">
      <w:pPr>
        <w:pStyle w:val="BodyTextIndent"/>
        <w:ind w:left="0"/>
        <w:jc w:val="left"/>
        <w:rPr>
          <w:rFonts w:ascii="Palatino Linotype" w:hAnsi="Palatino Linotype"/>
          <w:i/>
          <w:iCs/>
          <w:color w:val="auto"/>
          <w:sz w:val="24"/>
          <w:szCs w:val="24"/>
        </w:rPr>
      </w:pPr>
    </w:p>
    <w:p w14:paraId="0A10A493" w14:textId="321FFCE3" w:rsidR="0058113B" w:rsidRPr="004D05D9" w:rsidRDefault="0058113B" w:rsidP="00331903">
      <w:pPr>
        <w:pStyle w:val="BodyTextIndent"/>
        <w:ind w:left="360"/>
        <w:jc w:val="left"/>
        <w:rPr>
          <w:rFonts w:ascii="Palatino Linotype" w:hAnsi="Palatino Linotype"/>
          <w:iCs/>
          <w:color w:val="auto"/>
          <w:sz w:val="24"/>
          <w:szCs w:val="24"/>
        </w:rPr>
      </w:pPr>
      <w:r w:rsidRPr="004D05D9">
        <w:rPr>
          <w:rFonts w:ascii="Palatino Linotype" w:hAnsi="Palatino Linotype"/>
          <w:b/>
          <w:iCs/>
          <w:color w:val="auto"/>
          <w:sz w:val="24"/>
          <w:szCs w:val="24"/>
        </w:rPr>
        <w:t>P</w:t>
      </w:r>
      <w:r w:rsidR="00C061CA" w:rsidRPr="004D05D9">
        <w:rPr>
          <w:rFonts w:ascii="Palatino Linotype" w:hAnsi="Palatino Linotype"/>
          <w:b/>
          <w:iCs/>
          <w:color w:val="auto"/>
          <w:sz w:val="24"/>
          <w:szCs w:val="24"/>
        </w:rPr>
        <w:t>reventive Action</w:t>
      </w:r>
      <w:r w:rsidR="00C061CA" w:rsidRPr="004D05D9">
        <w:rPr>
          <w:rFonts w:ascii="Palatino Linotype" w:hAnsi="Palatino Linotype"/>
          <w:iCs/>
          <w:color w:val="auto"/>
          <w:sz w:val="24"/>
          <w:szCs w:val="24"/>
        </w:rPr>
        <w:t xml:space="preserve"> – </w:t>
      </w:r>
      <w:r w:rsidRPr="004D05D9">
        <w:rPr>
          <w:rFonts w:ascii="Palatino Linotype" w:hAnsi="Palatino Linotype"/>
          <w:color w:val="auto"/>
        </w:rPr>
        <w:t>A</w:t>
      </w:r>
      <w:r w:rsidR="00576484">
        <w:rPr>
          <w:rFonts w:ascii="Palatino Linotype" w:hAnsi="Palatino Linotype"/>
          <w:color w:val="auto"/>
        </w:rPr>
        <w:t xml:space="preserve"> proactive</w:t>
      </w:r>
      <w:r w:rsidR="005549CA" w:rsidRPr="004D05D9">
        <w:rPr>
          <w:rFonts w:ascii="Palatino Linotype" w:hAnsi="Palatino Linotype"/>
          <w:color w:val="auto"/>
        </w:rPr>
        <w:t xml:space="preserve"> a</w:t>
      </w:r>
      <w:r w:rsidRPr="004D05D9">
        <w:rPr>
          <w:rFonts w:ascii="Palatino Linotype" w:hAnsi="Palatino Linotype"/>
          <w:color w:val="auto"/>
        </w:rPr>
        <w:t>ction</w:t>
      </w:r>
      <w:r w:rsidR="00576484">
        <w:rPr>
          <w:rFonts w:ascii="Palatino Linotype" w:hAnsi="Palatino Linotype"/>
          <w:color w:val="auto"/>
        </w:rPr>
        <w:t xml:space="preserve"> taken</w:t>
      </w:r>
      <w:r w:rsidRPr="004D05D9">
        <w:rPr>
          <w:rFonts w:ascii="Palatino Linotype" w:hAnsi="Palatino Linotype"/>
          <w:color w:val="auto"/>
        </w:rPr>
        <w:t xml:space="preserve"> to eliminate the cause of a potential nonconformity or other </w:t>
      </w:r>
      <w:r w:rsidR="00C061CA" w:rsidRPr="004D05D9">
        <w:rPr>
          <w:rFonts w:ascii="Palatino Linotype" w:hAnsi="Palatino Linotype"/>
          <w:color w:val="auto"/>
        </w:rPr>
        <w:t>undesirable situation.</w:t>
      </w:r>
    </w:p>
    <w:p w14:paraId="3B865852" w14:textId="77777777" w:rsidR="0058113B" w:rsidRPr="004D05D9" w:rsidRDefault="0058113B" w:rsidP="00331903">
      <w:pPr>
        <w:pStyle w:val="BodyTextIndent"/>
        <w:ind w:left="360"/>
        <w:jc w:val="left"/>
        <w:rPr>
          <w:rFonts w:ascii="Palatino Linotype" w:hAnsi="Palatino Linotype"/>
          <w:i/>
          <w:iCs/>
          <w:color w:val="auto"/>
          <w:sz w:val="24"/>
          <w:szCs w:val="24"/>
        </w:rPr>
      </w:pPr>
      <w:r w:rsidRPr="004D05D9">
        <w:rPr>
          <w:rFonts w:ascii="Palatino Linotype" w:hAnsi="Palatino Linotype"/>
          <w:b/>
          <w:i/>
          <w:iCs/>
          <w:color w:val="auto"/>
          <w:sz w:val="24"/>
          <w:szCs w:val="24"/>
        </w:rPr>
        <w:t>Note</w:t>
      </w:r>
      <w:r w:rsidRPr="004D05D9">
        <w:rPr>
          <w:rFonts w:ascii="Palatino Linotype" w:hAnsi="Palatino Linotype"/>
          <w:i/>
          <w:iCs/>
          <w:color w:val="auto"/>
          <w:sz w:val="24"/>
          <w:szCs w:val="24"/>
        </w:rPr>
        <w:t>: There can be more than one cause for a potential nonconformity. Preventive action is taken to prevent occurrence whereas corrective action is taken to prevent recurrence.</w:t>
      </w:r>
    </w:p>
    <w:p w14:paraId="2BF70F1E" w14:textId="77777777" w:rsidR="005549CA" w:rsidRPr="004D05D9" w:rsidRDefault="005549CA" w:rsidP="00331903">
      <w:pPr>
        <w:pStyle w:val="BodyTextIndent"/>
        <w:ind w:left="360"/>
        <w:jc w:val="left"/>
        <w:rPr>
          <w:rFonts w:ascii="Palatino Linotype" w:hAnsi="Palatino Linotype"/>
          <w:i/>
          <w:iCs/>
          <w:color w:val="auto"/>
          <w:sz w:val="24"/>
          <w:szCs w:val="24"/>
        </w:rPr>
      </w:pPr>
    </w:p>
    <w:p w14:paraId="1C6F078C" w14:textId="5ACCC7BA" w:rsidR="006A7918" w:rsidRPr="004D05D9" w:rsidRDefault="005549CA" w:rsidP="00331903">
      <w:pPr>
        <w:pStyle w:val="BodyTextIndent"/>
        <w:ind w:left="360"/>
        <w:jc w:val="left"/>
        <w:rPr>
          <w:rFonts w:ascii="Palatino Linotype" w:hAnsi="Palatino Linotype"/>
          <w:color w:val="auto"/>
          <w:sz w:val="24"/>
          <w:szCs w:val="24"/>
        </w:rPr>
      </w:pPr>
      <w:r w:rsidRPr="004D05D9">
        <w:rPr>
          <w:rFonts w:ascii="Palatino Linotype" w:hAnsi="Palatino Linotype"/>
          <w:b/>
          <w:color w:val="auto"/>
          <w:sz w:val="24"/>
          <w:szCs w:val="24"/>
        </w:rPr>
        <w:t>Qu</w:t>
      </w:r>
      <w:r w:rsidR="00C061CA" w:rsidRPr="004D05D9">
        <w:rPr>
          <w:rFonts w:ascii="Palatino Linotype" w:hAnsi="Palatino Linotype"/>
          <w:b/>
          <w:color w:val="auto"/>
          <w:sz w:val="24"/>
          <w:szCs w:val="24"/>
        </w:rPr>
        <w:t>ality Assurance Manual (QAM)</w:t>
      </w:r>
      <w:r w:rsidR="00C061CA" w:rsidRPr="004D05D9">
        <w:rPr>
          <w:rFonts w:ascii="Palatino Linotype" w:hAnsi="Palatino Linotype"/>
          <w:color w:val="auto"/>
          <w:sz w:val="24"/>
          <w:szCs w:val="24"/>
        </w:rPr>
        <w:t xml:space="preserve"> – </w:t>
      </w:r>
      <w:r w:rsidRPr="004D05D9">
        <w:rPr>
          <w:rFonts w:ascii="Palatino Linotype" w:hAnsi="Palatino Linotype"/>
          <w:color w:val="auto"/>
        </w:rPr>
        <w:t xml:space="preserve">A living </w:t>
      </w:r>
      <w:r w:rsidR="00F92C74" w:rsidRPr="004D05D9">
        <w:rPr>
          <w:rFonts w:ascii="Palatino Linotype" w:hAnsi="Palatino Linotype"/>
          <w:color w:val="auto"/>
        </w:rPr>
        <w:t>set of procedures established to provide guidance and communicate critical quality program requirements.</w:t>
      </w:r>
    </w:p>
    <w:p w14:paraId="6A813BE1" w14:textId="77777777" w:rsidR="006743DF" w:rsidRPr="004D05D9" w:rsidRDefault="006743DF" w:rsidP="00331903">
      <w:pPr>
        <w:jc w:val="left"/>
        <w:rPr>
          <w:rFonts w:ascii="Palatino Linotype" w:hAnsi="Palatino Linotype"/>
        </w:rPr>
      </w:pPr>
    </w:p>
    <w:p w14:paraId="7AE32584" w14:textId="263E3137" w:rsidR="00554664" w:rsidRPr="004D05D9" w:rsidRDefault="00554664" w:rsidP="00331903">
      <w:pPr>
        <w:pStyle w:val="Heading1"/>
        <w:keepNext w:val="0"/>
        <w:rPr>
          <w:rFonts w:ascii="Palatino Linotype" w:hAnsi="Palatino Linotype"/>
        </w:rPr>
      </w:pPr>
      <w:bookmarkStart w:id="2" w:name="_Toc46136156"/>
      <w:r w:rsidRPr="004D05D9">
        <w:rPr>
          <w:rFonts w:ascii="Palatino Linotype" w:hAnsi="Palatino Linotype"/>
        </w:rPr>
        <w:t>RESPONSIB</w:t>
      </w:r>
      <w:r w:rsidR="00730FCE" w:rsidRPr="004D05D9">
        <w:rPr>
          <w:rFonts w:ascii="Palatino Linotype" w:hAnsi="Palatino Linotype"/>
        </w:rPr>
        <w:t>I</w:t>
      </w:r>
      <w:r w:rsidRPr="004D05D9">
        <w:rPr>
          <w:rFonts w:ascii="Palatino Linotype" w:hAnsi="Palatino Linotype"/>
        </w:rPr>
        <w:t>L</w:t>
      </w:r>
      <w:r w:rsidR="007D5A75" w:rsidRPr="004D05D9">
        <w:rPr>
          <w:rFonts w:ascii="Palatino Linotype" w:hAnsi="Palatino Linotype"/>
        </w:rPr>
        <w:t>ITIES</w:t>
      </w:r>
      <w:bookmarkEnd w:id="2"/>
    </w:p>
    <w:p w14:paraId="77231FAD" w14:textId="77777777" w:rsidR="00291E4F" w:rsidRPr="004D05D9" w:rsidRDefault="00291E4F" w:rsidP="00331903">
      <w:pPr>
        <w:jc w:val="left"/>
        <w:rPr>
          <w:rFonts w:ascii="Palatino Linotype" w:hAnsi="Palatino Linotype"/>
        </w:rPr>
      </w:pPr>
    </w:p>
    <w:p w14:paraId="19833140" w14:textId="4246FD8C" w:rsidR="003E2A77" w:rsidRPr="004D05D9" w:rsidRDefault="008532CC" w:rsidP="00331903">
      <w:pPr>
        <w:pStyle w:val="Heading2"/>
        <w:rPr>
          <w:rFonts w:ascii="Palatino Linotype" w:hAnsi="Palatino Linotype"/>
        </w:rPr>
      </w:pPr>
      <w:bookmarkStart w:id="3" w:name="_Toc278986134"/>
      <w:bookmarkStart w:id="4" w:name="_Toc46136157"/>
      <w:r w:rsidRPr="004D05D9">
        <w:rPr>
          <w:rFonts w:ascii="Palatino Linotype" w:hAnsi="Palatino Linotype"/>
        </w:rPr>
        <w:t>Laboratory Director</w:t>
      </w:r>
      <w:bookmarkEnd w:id="3"/>
      <w:bookmarkEnd w:id="4"/>
      <w:r w:rsidR="00E7004C" w:rsidRPr="004D05D9">
        <w:rPr>
          <w:rFonts w:ascii="Palatino Linotype" w:hAnsi="Palatino Linotype"/>
        </w:rPr>
        <w:t xml:space="preserve"> </w:t>
      </w:r>
    </w:p>
    <w:p w14:paraId="59053266" w14:textId="4AD160E6" w:rsidR="001705B0" w:rsidRPr="004D05D9" w:rsidRDefault="00EA0298"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Aligns with</w:t>
      </w:r>
      <w:r w:rsidR="00CA1486" w:rsidRPr="004D05D9">
        <w:rPr>
          <w:rFonts w:ascii="Palatino Linotype" w:hAnsi="Palatino Linotype"/>
        </w:rPr>
        <w:t>, supports,</w:t>
      </w:r>
      <w:r w:rsidRPr="004D05D9">
        <w:rPr>
          <w:rFonts w:ascii="Palatino Linotype" w:hAnsi="Palatino Linotype"/>
        </w:rPr>
        <w:t xml:space="preserve"> and promotes </w:t>
      </w:r>
      <w:r w:rsidR="003B1FBE" w:rsidRPr="004D05D9">
        <w:rPr>
          <w:rFonts w:ascii="Palatino Linotype" w:hAnsi="Palatino Linotype"/>
        </w:rPr>
        <w:t xml:space="preserve">the </w:t>
      </w:r>
      <w:r w:rsidRPr="004D05D9">
        <w:rPr>
          <w:rFonts w:ascii="Palatino Linotype" w:hAnsi="Palatino Linotype"/>
        </w:rPr>
        <w:t xml:space="preserve">Fermilab </w:t>
      </w:r>
      <w:r w:rsidR="001705B0" w:rsidRPr="004D05D9">
        <w:rPr>
          <w:rFonts w:ascii="Palatino Linotype" w:hAnsi="Palatino Linotype"/>
        </w:rPr>
        <w:t>QA Program</w:t>
      </w:r>
      <w:r w:rsidR="00CB21A5" w:rsidRPr="004D05D9">
        <w:rPr>
          <w:rFonts w:ascii="Palatino Linotype" w:hAnsi="Palatino Linotype"/>
        </w:rPr>
        <w:t xml:space="preserve">; </w:t>
      </w:r>
      <w:r w:rsidR="001C71A9" w:rsidRPr="004D05D9">
        <w:rPr>
          <w:rFonts w:ascii="Palatino Linotype" w:hAnsi="Palatino Linotype"/>
        </w:rPr>
        <w:t xml:space="preserve">has ultimate </w:t>
      </w:r>
      <w:r w:rsidR="00EA2A5F" w:rsidRPr="004D05D9">
        <w:rPr>
          <w:rFonts w:ascii="Palatino Linotype" w:hAnsi="Palatino Linotype"/>
        </w:rPr>
        <w:t xml:space="preserve">accountability </w:t>
      </w:r>
      <w:r w:rsidR="001C71A9" w:rsidRPr="004D05D9">
        <w:rPr>
          <w:rFonts w:ascii="Palatino Linotype" w:hAnsi="Palatino Linotype"/>
        </w:rPr>
        <w:t>for all aspects of Q</w:t>
      </w:r>
      <w:r w:rsidR="00965554" w:rsidRPr="004D05D9">
        <w:rPr>
          <w:rFonts w:ascii="Palatino Linotype" w:hAnsi="Palatino Linotype"/>
        </w:rPr>
        <w:t xml:space="preserve">uality </w:t>
      </w:r>
      <w:r w:rsidR="001C71A9" w:rsidRPr="004D05D9">
        <w:rPr>
          <w:rFonts w:ascii="Palatino Linotype" w:hAnsi="Palatino Linotype"/>
        </w:rPr>
        <w:t>for all work done under the FRA/DOE contract</w:t>
      </w:r>
      <w:r w:rsidR="001705B0" w:rsidRPr="004D05D9">
        <w:rPr>
          <w:rFonts w:ascii="Palatino Linotype" w:hAnsi="Palatino Linotype"/>
        </w:rPr>
        <w:t xml:space="preserve">. </w:t>
      </w:r>
    </w:p>
    <w:p w14:paraId="376B5E34" w14:textId="7D030B08" w:rsidR="001705B0" w:rsidRPr="004D05D9" w:rsidRDefault="001705B0"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Holds management accountable for</w:t>
      </w:r>
      <w:r w:rsidR="00965554" w:rsidRPr="004D05D9">
        <w:rPr>
          <w:rFonts w:ascii="Palatino Linotype" w:hAnsi="Palatino Linotype"/>
        </w:rPr>
        <w:t xml:space="preserve"> the</w:t>
      </w:r>
      <w:r w:rsidRPr="004D05D9">
        <w:rPr>
          <w:rFonts w:ascii="Palatino Linotype" w:hAnsi="Palatino Linotype"/>
        </w:rPr>
        <w:t xml:space="preserve"> implementation of and compliance with this</w:t>
      </w:r>
      <w:r w:rsidR="00965554" w:rsidRPr="004D05D9">
        <w:rPr>
          <w:rFonts w:ascii="Palatino Linotype" w:hAnsi="Palatino Linotype"/>
        </w:rPr>
        <w:t xml:space="preserve"> QA</w:t>
      </w:r>
      <w:r w:rsidRPr="004D05D9">
        <w:rPr>
          <w:rFonts w:ascii="Palatino Linotype" w:hAnsi="Palatino Linotype"/>
        </w:rPr>
        <w:t xml:space="preserve"> program</w:t>
      </w:r>
      <w:r w:rsidR="00965554" w:rsidRPr="004D05D9">
        <w:rPr>
          <w:rFonts w:ascii="Palatino Linotype" w:hAnsi="Palatino Linotype"/>
        </w:rPr>
        <w:t xml:space="preserve"> as well as for its effectiveness</w:t>
      </w:r>
      <w:r w:rsidR="34FC19E0" w:rsidRPr="004D05D9">
        <w:rPr>
          <w:rFonts w:ascii="Palatino Linotype" w:hAnsi="Palatino Linotype"/>
        </w:rPr>
        <w:t>.</w:t>
      </w:r>
      <w:r w:rsidRPr="004D05D9">
        <w:rPr>
          <w:rFonts w:ascii="Palatino Linotype" w:hAnsi="Palatino Linotype"/>
        </w:rPr>
        <w:t xml:space="preserve"> </w:t>
      </w:r>
    </w:p>
    <w:p w14:paraId="2D09C0FE" w14:textId="4BDDC6EB" w:rsidR="001705B0" w:rsidRPr="004D05D9" w:rsidRDefault="001705B0"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Appoints the</w:t>
      </w:r>
      <w:r w:rsidR="00A96735">
        <w:rPr>
          <w:rFonts w:ascii="Palatino Linotype" w:hAnsi="Palatino Linotype"/>
        </w:rPr>
        <w:t xml:space="preserve"> Head of Quality Assurance as the</w:t>
      </w:r>
      <w:r w:rsidR="00534117" w:rsidRPr="004D05D9">
        <w:rPr>
          <w:rFonts w:ascii="Palatino Linotype" w:hAnsi="Palatino Linotype"/>
        </w:rPr>
        <w:t xml:space="preserve"> </w:t>
      </w:r>
      <w:r w:rsidR="00DE18CF" w:rsidRPr="004D05D9">
        <w:rPr>
          <w:rFonts w:ascii="Palatino Linotype" w:hAnsi="Palatino Linotype"/>
        </w:rPr>
        <w:t xml:space="preserve">Quality </w:t>
      </w:r>
      <w:r w:rsidR="004E3296" w:rsidRPr="004D05D9">
        <w:rPr>
          <w:rFonts w:ascii="Palatino Linotype" w:hAnsi="Palatino Linotype"/>
        </w:rPr>
        <w:t>M</w:t>
      </w:r>
      <w:r w:rsidR="00DE18CF" w:rsidRPr="004D05D9">
        <w:rPr>
          <w:rFonts w:ascii="Palatino Linotype" w:hAnsi="Palatino Linotype"/>
        </w:rPr>
        <w:t>anagement System</w:t>
      </w:r>
      <w:r w:rsidR="004E3296" w:rsidRPr="004D05D9">
        <w:rPr>
          <w:rFonts w:ascii="Palatino Linotype" w:hAnsi="Palatino Linotype"/>
        </w:rPr>
        <w:t xml:space="preserve"> Owner</w:t>
      </w:r>
      <w:r w:rsidR="00337F00" w:rsidRPr="004D05D9">
        <w:rPr>
          <w:rFonts w:ascii="Palatino Linotype" w:hAnsi="Palatino Linotype"/>
        </w:rPr>
        <w:t xml:space="preserve"> </w:t>
      </w:r>
      <w:r w:rsidR="00A96735">
        <w:rPr>
          <w:rFonts w:ascii="Palatino Linotype" w:hAnsi="Palatino Linotype"/>
        </w:rPr>
        <w:t>and</w:t>
      </w:r>
      <w:r w:rsidR="00A96735" w:rsidRPr="004D05D9">
        <w:rPr>
          <w:rFonts w:ascii="Palatino Linotype" w:hAnsi="Palatino Linotype"/>
        </w:rPr>
        <w:t xml:space="preserve"> </w:t>
      </w:r>
      <w:r w:rsidR="00337F00" w:rsidRPr="004D05D9">
        <w:rPr>
          <w:rFonts w:ascii="Palatino Linotype" w:hAnsi="Palatino Linotype"/>
        </w:rPr>
        <w:t xml:space="preserve">the Fermilab </w:t>
      </w:r>
      <w:r w:rsidRPr="004D05D9">
        <w:rPr>
          <w:rFonts w:ascii="Palatino Linotype" w:hAnsi="Palatino Linotype"/>
        </w:rPr>
        <w:t xml:space="preserve">QA Program </w:t>
      </w:r>
      <w:r w:rsidR="00337F00" w:rsidRPr="004D05D9">
        <w:rPr>
          <w:rFonts w:ascii="Palatino Linotype" w:hAnsi="Palatino Linotype"/>
        </w:rPr>
        <w:t>owner</w:t>
      </w:r>
      <w:r w:rsidRPr="004D05D9">
        <w:rPr>
          <w:rFonts w:ascii="Palatino Linotype" w:hAnsi="Palatino Linotype"/>
        </w:rPr>
        <w:t xml:space="preserve">. </w:t>
      </w:r>
    </w:p>
    <w:p w14:paraId="55F402E9" w14:textId="77777777" w:rsidR="00F828E4" w:rsidRPr="004D05D9" w:rsidRDefault="00F828E4" w:rsidP="00331903">
      <w:pPr>
        <w:jc w:val="left"/>
        <w:rPr>
          <w:rFonts w:ascii="Palatino Linotype" w:hAnsi="Palatino Linotype"/>
        </w:rPr>
      </w:pPr>
    </w:p>
    <w:p w14:paraId="0D208EE5" w14:textId="432588BD" w:rsidR="001705B0" w:rsidRPr="004D05D9" w:rsidRDefault="00720FEB" w:rsidP="00331903">
      <w:pPr>
        <w:pStyle w:val="Heading2"/>
        <w:rPr>
          <w:rFonts w:ascii="Palatino Linotype" w:hAnsi="Palatino Linotype"/>
        </w:rPr>
      </w:pPr>
      <w:bookmarkStart w:id="5" w:name="_Toc278986136"/>
      <w:bookmarkStart w:id="6" w:name="_Toc46136158"/>
      <w:r w:rsidRPr="004D05D9">
        <w:rPr>
          <w:rFonts w:ascii="Palatino Linotype" w:hAnsi="Palatino Linotype"/>
        </w:rPr>
        <w:t>Chiefs,</w:t>
      </w:r>
      <w:r w:rsidR="00EF7529">
        <w:rPr>
          <w:rFonts w:ascii="Palatino Linotype" w:hAnsi="Palatino Linotype"/>
        </w:rPr>
        <w:t xml:space="preserve"> Deputy Directors,</w:t>
      </w:r>
      <w:r w:rsidRPr="004D05D9">
        <w:rPr>
          <w:rFonts w:ascii="Palatino Linotype" w:hAnsi="Palatino Linotype"/>
        </w:rPr>
        <w:t xml:space="preserve"> </w:t>
      </w:r>
      <w:r w:rsidR="006743DF" w:rsidRPr="004D05D9">
        <w:rPr>
          <w:rFonts w:ascii="Palatino Linotype" w:hAnsi="Palatino Linotype"/>
        </w:rPr>
        <w:t>Division/Section</w:t>
      </w:r>
      <w:r w:rsidR="008532CC" w:rsidRPr="004D05D9">
        <w:rPr>
          <w:rFonts w:ascii="Palatino Linotype" w:hAnsi="Palatino Linotype"/>
        </w:rPr>
        <w:t xml:space="preserve"> Heads</w:t>
      </w:r>
      <w:bookmarkEnd w:id="5"/>
      <w:r w:rsidR="006D67AA" w:rsidRPr="004D05D9">
        <w:rPr>
          <w:rFonts w:ascii="Palatino Linotype" w:hAnsi="Palatino Linotype"/>
        </w:rPr>
        <w:t>,</w:t>
      </w:r>
      <w:r w:rsidR="006245D9" w:rsidRPr="004D05D9">
        <w:rPr>
          <w:rFonts w:ascii="Palatino Linotype" w:hAnsi="Palatino Linotype"/>
        </w:rPr>
        <w:t xml:space="preserve"> and Project </w:t>
      </w:r>
      <w:r w:rsidR="00CB41CC">
        <w:rPr>
          <w:rFonts w:ascii="Palatino Linotype" w:hAnsi="Palatino Linotype"/>
        </w:rPr>
        <w:t>Directors/</w:t>
      </w:r>
      <w:r w:rsidR="006245D9" w:rsidRPr="004D05D9">
        <w:rPr>
          <w:rFonts w:ascii="Palatino Linotype" w:hAnsi="Palatino Linotype"/>
        </w:rPr>
        <w:t>Managers</w:t>
      </w:r>
      <w:bookmarkEnd w:id="6"/>
      <w:r w:rsidR="006245D9" w:rsidRPr="004D05D9">
        <w:rPr>
          <w:rFonts w:ascii="Palatino Linotype" w:hAnsi="Palatino Linotype"/>
        </w:rPr>
        <w:t xml:space="preserve"> </w:t>
      </w:r>
    </w:p>
    <w:p w14:paraId="3516B066" w14:textId="03DAFC67" w:rsidR="001705B0" w:rsidRPr="004D05D9" w:rsidRDefault="001705B0" w:rsidP="00331903">
      <w:pPr>
        <w:pStyle w:val="ListParagraph"/>
        <w:numPr>
          <w:ilvl w:val="0"/>
          <w:numId w:val="9"/>
        </w:numPr>
        <w:autoSpaceDE w:val="0"/>
        <w:autoSpaceDN w:val="0"/>
        <w:adjustRightInd w:val="0"/>
        <w:jc w:val="left"/>
        <w:rPr>
          <w:rFonts w:ascii="Palatino Linotype" w:hAnsi="Palatino Linotype"/>
          <w:szCs w:val="23"/>
        </w:rPr>
      </w:pPr>
      <w:r w:rsidRPr="004D05D9">
        <w:rPr>
          <w:rFonts w:ascii="Palatino Linotype" w:hAnsi="Palatino Linotype"/>
          <w:szCs w:val="23"/>
        </w:rPr>
        <w:t>Ensure compliance with</w:t>
      </w:r>
      <w:r w:rsidR="00890C91">
        <w:rPr>
          <w:rFonts w:ascii="Palatino Linotype" w:hAnsi="Palatino Linotype"/>
          <w:szCs w:val="23"/>
        </w:rPr>
        <w:t xml:space="preserve"> the requirements in this document</w:t>
      </w:r>
      <w:r w:rsidRPr="004D05D9">
        <w:rPr>
          <w:rFonts w:ascii="Palatino Linotype" w:hAnsi="Palatino Linotype"/>
          <w:szCs w:val="23"/>
        </w:rPr>
        <w:t xml:space="preserve"> for their areas of responsibility including</w:t>
      </w:r>
      <w:r w:rsidR="00890C91">
        <w:rPr>
          <w:rFonts w:ascii="Palatino Linotype" w:hAnsi="Palatino Linotype"/>
          <w:szCs w:val="23"/>
        </w:rPr>
        <w:t xml:space="preserve"> the</w:t>
      </w:r>
      <w:r w:rsidRPr="004D05D9">
        <w:rPr>
          <w:rFonts w:ascii="Palatino Linotype" w:hAnsi="Palatino Linotype"/>
          <w:szCs w:val="23"/>
        </w:rPr>
        <w:t xml:space="preserve"> flow down of requirements and awareness. </w:t>
      </w:r>
    </w:p>
    <w:p w14:paraId="73A3C26F" w14:textId="618C2E83" w:rsidR="00965554" w:rsidRPr="004D05D9" w:rsidRDefault="00965554"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 xml:space="preserve">Ensure integration of the QA Program requirements into </w:t>
      </w:r>
      <w:r w:rsidR="00CB21A5" w:rsidRPr="004D05D9">
        <w:rPr>
          <w:rFonts w:ascii="Palatino Linotype" w:hAnsi="Palatino Linotype"/>
        </w:rPr>
        <w:t>B</w:t>
      </w:r>
      <w:r w:rsidRPr="004D05D9">
        <w:rPr>
          <w:rFonts w:ascii="Palatino Linotype" w:hAnsi="Palatino Linotype"/>
        </w:rPr>
        <w:t>usiness</w:t>
      </w:r>
      <w:r w:rsidR="00CB21A5" w:rsidRPr="004D05D9">
        <w:rPr>
          <w:rFonts w:ascii="Palatino Linotype" w:hAnsi="Palatino Linotype"/>
        </w:rPr>
        <w:t xml:space="preserve">, Project, </w:t>
      </w:r>
      <w:r w:rsidR="00EF7529">
        <w:rPr>
          <w:rFonts w:ascii="Palatino Linotype" w:hAnsi="Palatino Linotype"/>
        </w:rPr>
        <w:t xml:space="preserve">Experimental, </w:t>
      </w:r>
      <w:r w:rsidR="00CB21A5" w:rsidRPr="004D05D9">
        <w:rPr>
          <w:rFonts w:ascii="Palatino Linotype" w:hAnsi="Palatino Linotype"/>
        </w:rPr>
        <w:t>and Operational</w:t>
      </w:r>
      <w:r w:rsidRPr="004D05D9">
        <w:rPr>
          <w:rFonts w:ascii="Palatino Linotype" w:hAnsi="Palatino Linotype"/>
        </w:rPr>
        <w:t xml:space="preserve"> </w:t>
      </w:r>
      <w:r w:rsidR="00875E31" w:rsidRPr="004D05D9">
        <w:rPr>
          <w:rFonts w:ascii="Palatino Linotype" w:hAnsi="Palatino Linotype"/>
        </w:rPr>
        <w:t>programs/</w:t>
      </w:r>
      <w:r w:rsidRPr="004D05D9">
        <w:rPr>
          <w:rFonts w:ascii="Palatino Linotype" w:hAnsi="Palatino Linotype"/>
        </w:rPr>
        <w:t>processes.</w:t>
      </w:r>
    </w:p>
    <w:p w14:paraId="4279FE4A" w14:textId="414FF0C6" w:rsidR="00A20AE5" w:rsidRPr="004D05D9" w:rsidRDefault="00A20AE5"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 xml:space="preserve">Responsible for </w:t>
      </w:r>
      <w:r w:rsidR="005F4026" w:rsidRPr="004D05D9">
        <w:rPr>
          <w:rFonts w:ascii="Palatino Linotype" w:hAnsi="Palatino Linotype"/>
        </w:rPr>
        <w:t xml:space="preserve">appropriate </w:t>
      </w:r>
      <w:r w:rsidR="00CB21A5" w:rsidRPr="004D05D9">
        <w:rPr>
          <w:rFonts w:ascii="Palatino Linotype" w:hAnsi="Palatino Linotype"/>
        </w:rPr>
        <w:t>quality</w:t>
      </w:r>
      <w:r w:rsidR="005F4026" w:rsidRPr="004D05D9">
        <w:rPr>
          <w:rFonts w:ascii="Palatino Linotype" w:hAnsi="Palatino Linotype"/>
        </w:rPr>
        <w:t xml:space="preserve"> planning</w:t>
      </w:r>
      <w:r w:rsidR="59B5ADB3" w:rsidRPr="004D05D9">
        <w:rPr>
          <w:rFonts w:ascii="Palatino Linotype" w:hAnsi="Palatino Linotype"/>
        </w:rPr>
        <w:t>,</w:t>
      </w:r>
      <w:r w:rsidR="005F4026" w:rsidRPr="004D05D9">
        <w:rPr>
          <w:rFonts w:ascii="Palatino Linotype" w:hAnsi="Palatino Linotype"/>
        </w:rPr>
        <w:t xml:space="preserve"> allocating </w:t>
      </w:r>
      <w:r w:rsidR="00CB21A5" w:rsidRPr="004D05D9">
        <w:rPr>
          <w:rFonts w:ascii="Palatino Linotype" w:hAnsi="Palatino Linotype"/>
        </w:rPr>
        <w:t>adequate</w:t>
      </w:r>
      <w:r w:rsidR="005F4026" w:rsidRPr="004D05D9">
        <w:rPr>
          <w:rFonts w:ascii="Palatino Linotype" w:hAnsi="Palatino Linotype"/>
        </w:rPr>
        <w:t xml:space="preserve"> </w:t>
      </w:r>
      <w:r w:rsidRPr="004D05D9">
        <w:rPr>
          <w:rFonts w:ascii="Palatino Linotype" w:hAnsi="Palatino Linotype"/>
        </w:rPr>
        <w:t xml:space="preserve">resources for work, and for </w:t>
      </w:r>
      <w:r w:rsidR="00CB21A5" w:rsidRPr="004D05D9">
        <w:rPr>
          <w:rFonts w:ascii="Palatino Linotype" w:hAnsi="Palatino Linotype"/>
        </w:rPr>
        <w:t>implementing</w:t>
      </w:r>
      <w:r w:rsidRPr="004D05D9">
        <w:rPr>
          <w:rFonts w:ascii="Palatino Linotype" w:hAnsi="Palatino Linotype"/>
        </w:rPr>
        <w:t xml:space="preserve"> quality</w:t>
      </w:r>
      <w:r w:rsidR="00EF7529">
        <w:rPr>
          <w:rFonts w:ascii="Palatino Linotype" w:hAnsi="Palatino Linotype"/>
        </w:rPr>
        <w:t xml:space="preserve"> requirements</w:t>
      </w:r>
      <w:r w:rsidRPr="004D05D9">
        <w:rPr>
          <w:rFonts w:ascii="Palatino Linotype" w:hAnsi="Palatino Linotype"/>
        </w:rPr>
        <w:t xml:space="preserve"> in their respective organizations. </w:t>
      </w:r>
    </w:p>
    <w:p w14:paraId="55B9F3CB" w14:textId="3BD086BB" w:rsidR="00EB2AB8" w:rsidRPr="004D05D9" w:rsidRDefault="00EB2AB8"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Establish adequate and transparent performance metrics to monitor the performance and health of the organization, business processes,</w:t>
      </w:r>
      <w:r w:rsidR="00EF7529">
        <w:rPr>
          <w:rFonts w:ascii="Palatino Linotype" w:hAnsi="Palatino Linotype"/>
        </w:rPr>
        <w:t xml:space="preserve"> </w:t>
      </w:r>
      <w:proofErr w:type="gramStart"/>
      <w:r w:rsidR="00EF7529">
        <w:rPr>
          <w:rFonts w:ascii="Palatino Linotype" w:hAnsi="Palatino Linotype"/>
        </w:rPr>
        <w:t>experiment</w:t>
      </w:r>
      <w:proofErr w:type="gramEnd"/>
      <w:r w:rsidRPr="004D05D9">
        <w:rPr>
          <w:rFonts w:ascii="Palatino Linotype" w:hAnsi="Palatino Linotype"/>
        </w:rPr>
        <w:t xml:space="preserve"> or Project.</w:t>
      </w:r>
    </w:p>
    <w:p w14:paraId="5D1D306D" w14:textId="705AED69" w:rsidR="001705B0" w:rsidRDefault="001705B0"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Ensure line management has the authority, responsibility</w:t>
      </w:r>
      <w:r w:rsidR="005F4026" w:rsidRPr="004D05D9">
        <w:rPr>
          <w:rFonts w:ascii="Palatino Linotype" w:hAnsi="Palatino Linotype"/>
        </w:rPr>
        <w:t>,</w:t>
      </w:r>
      <w:r w:rsidRPr="004D05D9">
        <w:rPr>
          <w:rFonts w:ascii="Palatino Linotype" w:hAnsi="Palatino Linotype"/>
        </w:rPr>
        <w:t xml:space="preserve"> and </w:t>
      </w:r>
      <w:r w:rsidR="1A5600EA" w:rsidRPr="004D05D9">
        <w:rPr>
          <w:rFonts w:ascii="Palatino Linotype" w:hAnsi="Palatino Linotype"/>
        </w:rPr>
        <w:t xml:space="preserve">is </w:t>
      </w:r>
      <w:r w:rsidRPr="004D05D9">
        <w:rPr>
          <w:rFonts w:ascii="Palatino Linotype" w:hAnsi="Palatino Linotype"/>
        </w:rPr>
        <w:t xml:space="preserve">held accountable for integrating </w:t>
      </w:r>
      <w:r w:rsidR="00EF7529">
        <w:rPr>
          <w:rFonts w:ascii="Palatino Linotype" w:hAnsi="Palatino Linotype"/>
        </w:rPr>
        <w:t>q</w:t>
      </w:r>
      <w:r w:rsidRPr="004D05D9">
        <w:rPr>
          <w:rFonts w:ascii="Palatino Linotype" w:hAnsi="Palatino Linotype"/>
        </w:rPr>
        <w:t>uality into processes and programs.</w:t>
      </w:r>
    </w:p>
    <w:p w14:paraId="6B52BF64" w14:textId="2E9FB4D8" w:rsidR="00DB21AC" w:rsidRPr="004D05D9" w:rsidRDefault="00DB21AC" w:rsidP="00331903">
      <w:pPr>
        <w:pStyle w:val="ListParagraph"/>
        <w:numPr>
          <w:ilvl w:val="0"/>
          <w:numId w:val="9"/>
        </w:numPr>
        <w:autoSpaceDE w:val="0"/>
        <w:autoSpaceDN w:val="0"/>
        <w:adjustRightInd w:val="0"/>
        <w:jc w:val="left"/>
        <w:rPr>
          <w:rFonts w:ascii="Palatino Linotype" w:hAnsi="Palatino Linotype"/>
        </w:rPr>
      </w:pPr>
      <w:r>
        <w:rPr>
          <w:rFonts w:ascii="Palatino Linotype" w:hAnsi="Palatino Linotype"/>
        </w:rPr>
        <w:t>Responsible for assessing the efficacy and robustness of processes within areas of responsibility and resolving gaps to prevent substandard performance or achievement of goals/objectives.</w:t>
      </w:r>
    </w:p>
    <w:p w14:paraId="0F4EEB43" w14:textId="3A35AF88" w:rsidR="00965554" w:rsidRPr="004D05D9" w:rsidRDefault="00965554"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lastRenderedPageBreak/>
        <w:t>Responsible for the e</w:t>
      </w:r>
      <w:r w:rsidR="00AA76BF" w:rsidRPr="004D05D9">
        <w:rPr>
          <w:rFonts w:ascii="Palatino Linotype" w:hAnsi="Palatino Linotype"/>
        </w:rPr>
        <w:t>ffectiveness of this QA Program by establishing</w:t>
      </w:r>
      <w:r w:rsidR="00337E75" w:rsidRPr="004D05D9">
        <w:rPr>
          <w:rFonts w:ascii="Palatino Linotype" w:hAnsi="Palatino Linotype"/>
        </w:rPr>
        <w:t xml:space="preserve"> adequate</w:t>
      </w:r>
      <w:r w:rsidR="00AA76BF" w:rsidRPr="004D05D9">
        <w:rPr>
          <w:rFonts w:ascii="Palatino Linotype" w:hAnsi="Palatino Linotype"/>
        </w:rPr>
        <w:t xml:space="preserve"> assurance processes</w:t>
      </w:r>
      <w:r w:rsidR="00337E75" w:rsidRPr="004D05D9">
        <w:rPr>
          <w:rFonts w:ascii="Palatino Linotype" w:hAnsi="Palatino Linotype"/>
        </w:rPr>
        <w:t xml:space="preserve"> and practices</w:t>
      </w:r>
      <w:r w:rsidR="00AA76BF" w:rsidRPr="004D05D9">
        <w:rPr>
          <w:rFonts w:ascii="Palatino Linotype" w:hAnsi="Palatino Linotype"/>
        </w:rPr>
        <w:t xml:space="preserve"> in their areas of responsibility.</w:t>
      </w:r>
      <w:r w:rsidRPr="004D05D9">
        <w:rPr>
          <w:rFonts w:ascii="Palatino Linotype" w:hAnsi="Palatino Linotype"/>
        </w:rPr>
        <w:t xml:space="preserve"> </w:t>
      </w:r>
    </w:p>
    <w:p w14:paraId="43D7B3BE" w14:textId="77777777" w:rsidR="001705B0" w:rsidRPr="004D05D9" w:rsidRDefault="001705B0" w:rsidP="00331903">
      <w:pPr>
        <w:pStyle w:val="ListParagraph"/>
        <w:autoSpaceDE w:val="0"/>
        <w:autoSpaceDN w:val="0"/>
        <w:adjustRightInd w:val="0"/>
        <w:jc w:val="left"/>
        <w:rPr>
          <w:rFonts w:ascii="Palatino Linotype" w:hAnsi="Palatino Linotype"/>
          <w:color w:val="FF0000"/>
          <w:szCs w:val="23"/>
        </w:rPr>
      </w:pPr>
    </w:p>
    <w:p w14:paraId="33E29C15" w14:textId="5D9394E7" w:rsidR="00822D45" w:rsidRDefault="00764E84" w:rsidP="00331903">
      <w:pPr>
        <w:pStyle w:val="Heading2"/>
      </w:pPr>
      <w:bookmarkStart w:id="7" w:name="_Toc46136159"/>
      <w:r>
        <w:t>Line Management / Supervisors / Group Leaders</w:t>
      </w:r>
      <w:bookmarkEnd w:id="7"/>
    </w:p>
    <w:p w14:paraId="20B0C002" w14:textId="72ABCCB1" w:rsidR="00E34DC4" w:rsidRDefault="000342BC" w:rsidP="00331903">
      <w:pPr>
        <w:pStyle w:val="ListParagraph"/>
        <w:numPr>
          <w:ilvl w:val="0"/>
          <w:numId w:val="9"/>
        </w:numPr>
        <w:autoSpaceDE w:val="0"/>
        <w:autoSpaceDN w:val="0"/>
        <w:adjustRightInd w:val="0"/>
        <w:jc w:val="left"/>
        <w:rPr>
          <w:rFonts w:ascii="Palatino Linotype" w:hAnsi="Palatino Linotype"/>
          <w:szCs w:val="23"/>
        </w:rPr>
      </w:pPr>
      <w:r w:rsidRPr="004D05D9">
        <w:rPr>
          <w:rFonts w:ascii="Palatino Linotype" w:hAnsi="Palatino Linotype"/>
          <w:szCs w:val="23"/>
        </w:rPr>
        <w:t>Ensure compliance with</w:t>
      </w:r>
      <w:r>
        <w:rPr>
          <w:rFonts w:ascii="Palatino Linotype" w:hAnsi="Palatino Linotype"/>
          <w:szCs w:val="23"/>
        </w:rPr>
        <w:t xml:space="preserve"> the requirements in this </w:t>
      </w:r>
      <w:r w:rsidR="00F417EC">
        <w:rPr>
          <w:rFonts w:ascii="Palatino Linotype" w:hAnsi="Palatino Linotype"/>
          <w:szCs w:val="23"/>
        </w:rPr>
        <w:t>document</w:t>
      </w:r>
      <w:r w:rsidR="00F417EC" w:rsidRPr="004D05D9">
        <w:rPr>
          <w:rFonts w:ascii="Palatino Linotype" w:hAnsi="Palatino Linotype"/>
          <w:szCs w:val="23"/>
        </w:rPr>
        <w:t xml:space="preserve"> for</w:t>
      </w:r>
      <w:r w:rsidRPr="004D05D9">
        <w:rPr>
          <w:rFonts w:ascii="Palatino Linotype" w:hAnsi="Palatino Linotype"/>
          <w:szCs w:val="23"/>
        </w:rPr>
        <w:t xml:space="preserve"> their areas of responsibility including</w:t>
      </w:r>
      <w:r>
        <w:rPr>
          <w:rFonts w:ascii="Palatino Linotype" w:hAnsi="Palatino Linotype"/>
          <w:szCs w:val="23"/>
        </w:rPr>
        <w:t xml:space="preserve"> the</w:t>
      </w:r>
      <w:r w:rsidRPr="004D05D9">
        <w:rPr>
          <w:rFonts w:ascii="Palatino Linotype" w:hAnsi="Palatino Linotype"/>
          <w:szCs w:val="23"/>
        </w:rPr>
        <w:t xml:space="preserve"> flow down of requirements and awareness. </w:t>
      </w:r>
    </w:p>
    <w:p w14:paraId="47CE5CB0" w14:textId="45D3FCC7" w:rsidR="00F417EC" w:rsidRDefault="00F417EC" w:rsidP="00331903">
      <w:pPr>
        <w:pStyle w:val="ListParagraph"/>
        <w:numPr>
          <w:ilvl w:val="0"/>
          <w:numId w:val="9"/>
        </w:numPr>
        <w:autoSpaceDE w:val="0"/>
        <w:autoSpaceDN w:val="0"/>
        <w:adjustRightInd w:val="0"/>
        <w:jc w:val="left"/>
        <w:rPr>
          <w:rFonts w:ascii="Palatino Linotype" w:hAnsi="Palatino Linotype"/>
          <w:szCs w:val="23"/>
        </w:rPr>
      </w:pPr>
      <w:r>
        <w:rPr>
          <w:rFonts w:ascii="Palatino Linotype" w:hAnsi="Palatino Linotype"/>
          <w:szCs w:val="23"/>
        </w:rPr>
        <w:t>Ensure integration of QA Program requirements in processes and procedures.</w:t>
      </w:r>
    </w:p>
    <w:p w14:paraId="70952FD0" w14:textId="0CCBA72E" w:rsidR="00F417EC" w:rsidRDefault="00F417EC" w:rsidP="00331903">
      <w:pPr>
        <w:pStyle w:val="ListParagraph"/>
        <w:numPr>
          <w:ilvl w:val="0"/>
          <w:numId w:val="9"/>
        </w:numPr>
        <w:autoSpaceDE w:val="0"/>
        <w:autoSpaceDN w:val="0"/>
        <w:adjustRightInd w:val="0"/>
        <w:jc w:val="left"/>
        <w:rPr>
          <w:rFonts w:ascii="Palatino Linotype" w:hAnsi="Palatino Linotype"/>
          <w:szCs w:val="23"/>
        </w:rPr>
      </w:pPr>
      <w:r>
        <w:rPr>
          <w:rFonts w:ascii="Palatino Linotype" w:hAnsi="Palatino Linotype"/>
          <w:szCs w:val="23"/>
        </w:rPr>
        <w:t xml:space="preserve">Ensure processes and procedures in areas of responsibility are assessed to evaluate effectiveness and robustness. </w:t>
      </w:r>
    </w:p>
    <w:p w14:paraId="71E059DD" w14:textId="66D0F833" w:rsidR="00E34DC4" w:rsidRDefault="00E34DC4" w:rsidP="00331903">
      <w:pPr>
        <w:pStyle w:val="ListParagraph"/>
        <w:numPr>
          <w:ilvl w:val="0"/>
          <w:numId w:val="9"/>
        </w:numPr>
        <w:autoSpaceDE w:val="0"/>
        <w:autoSpaceDN w:val="0"/>
        <w:adjustRightInd w:val="0"/>
        <w:jc w:val="left"/>
        <w:rPr>
          <w:rFonts w:ascii="Palatino Linotype" w:hAnsi="Palatino Linotype"/>
          <w:szCs w:val="23"/>
        </w:rPr>
      </w:pPr>
      <w:r>
        <w:rPr>
          <w:rFonts w:ascii="Palatino Linotype" w:hAnsi="Palatino Linotype"/>
          <w:szCs w:val="23"/>
        </w:rPr>
        <w:t xml:space="preserve">Ensure the appropriate resources are allocated and assigned to perform </w:t>
      </w:r>
      <w:r w:rsidR="00F417EC">
        <w:rPr>
          <w:rFonts w:ascii="Palatino Linotype" w:hAnsi="Palatino Linotype"/>
          <w:szCs w:val="23"/>
        </w:rPr>
        <w:t>tasks and</w:t>
      </w:r>
      <w:r>
        <w:rPr>
          <w:rFonts w:ascii="Palatino Linotype" w:hAnsi="Palatino Linotype"/>
          <w:szCs w:val="23"/>
        </w:rPr>
        <w:t xml:space="preserve"> quality requirements are met. </w:t>
      </w:r>
    </w:p>
    <w:p w14:paraId="408384C6" w14:textId="49CEFEE8" w:rsidR="00B129DD" w:rsidRDefault="00B129DD" w:rsidP="00331903">
      <w:pPr>
        <w:pStyle w:val="ListParagraph"/>
        <w:numPr>
          <w:ilvl w:val="0"/>
          <w:numId w:val="9"/>
        </w:numPr>
        <w:autoSpaceDE w:val="0"/>
        <w:autoSpaceDN w:val="0"/>
        <w:adjustRightInd w:val="0"/>
        <w:jc w:val="left"/>
        <w:rPr>
          <w:rFonts w:ascii="Palatino Linotype" w:hAnsi="Palatino Linotype"/>
          <w:szCs w:val="23"/>
        </w:rPr>
      </w:pPr>
      <w:r>
        <w:rPr>
          <w:rFonts w:ascii="Palatino Linotype" w:hAnsi="Palatino Linotype"/>
          <w:szCs w:val="23"/>
        </w:rPr>
        <w:t>Complete required Fermilab Quality Program Training</w:t>
      </w:r>
      <w:r w:rsidR="00681C3C">
        <w:rPr>
          <w:rFonts w:ascii="Palatino Linotype" w:hAnsi="Palatino Linotype"/>
          <w:szCs w:val="23"/>
        </w:rPr>
        <w:t xml:space="preserve"> modules and ensure completion of training by staff.</w:t>
      </w:r>
    </w:p>
    <w:p w14:paraId="2515F907" w14:textId="596A760C" w:rsidR="00F81473" w:rsidRPr="00F56FE4" w:rsidRDefault="00F81473" w:rsidP="00331903">
      <w:pPr>
        <w:pStyle w:val="ListParagraph"/>
        <w:numPr>
          <w:ilvl w:val="0"/>
          <w:numId w:val="9"/>
        </w:numPr>
        <w:autoSpaceDE w:val="0"/>
        <w:autoSpaceDN w:val="0"/>
        <w:adjustRightInd w:val="0"/>
        <w:jc w:val="left"/>
        <w:rPr>
          <w:rFonts w:ascii="Palatino Linotype" w:hAnsi="Palatino Linotype"/>
          <w:szCs w:val="23"/>
        </w:rPr>
      </w:pPr>
      <w:r>
        <w:rPr>
          <w:rFonts w:ascii="Palatino Linotype" w:hAnsi="Palatino Linotype"/>
          <w:szCs w:val="23"/>
        </w:rPr>
        <w:t>Maintain familiarity with the chapters of the Quality Assurance Manual</w:t>
      </w:r>
      <w:r w:rsidR="00407928">
        <w:rPr>
          <w:rFonts w:ascii="Palatino Linotype" w:hAnsi="Palatino Linotype"/>
          <w:szCs w:val="23"/>
        </w:rPr>
        <w:t xml:space="preserve"> to ensure adequate flow down to staff and areas of responsibility. </w:t>
      </w:r>
    </w:p>
    <w:p w14:paraId="17B16E3E" w14:textId="77777777" w:rsidR="00E34DC4" w:rsidRPr="00764E84" w:rsidRDefault="00E34DC4" w:rsidP="00331903">
      <w:pPr>
        <w:pStyle w:val="ListParagraph"/>
        <w:jc w:val="left"/>
      </w:pPr>
    </w:p>
    <w:p w14:paraId="2D700FAE" w14:textId="638D0416" w:rsidR="0075689E" w:rsidRPr="004D05D9" w:rsidRDefault="0075689E" w:rsidP="00331903">
      <w:pPr>
        <w:pStyle w:val="Heading2"/>
        <w:rPr>
          <w:rFonts w:ascii="Palatino Linotype" w:hAnsi="Palatino Linotype"/>
        </w:rPr>
      </w:pPr>
      <w:bookmarkStart w:id="8" w:name="_Toc46136160"/>
      <w:r w:rsidRPr="004D05D9">
        <w:rPr>
          <w:rFonts w:ascii="Palatino Linotype" w:hAnsi="Palatino Linotype"/>
        </w:rPr>
        <w:t>Management System Owners</w:t>
      </w:r>
      <w:r w:rsidR="00AE3F3C" w:rsidRPr="004D05D9">
        <w:rPr>
          <w:rFonts w:ascii="Palatino Linotype" w:hAnsi="Palatino Linotype"/>
        </w:rPr>
        <w:t xml:space="preserve"> (MSOs)</w:t>
      </w:r>
      <w:bookmarkEnd w:id="8"/>
    </w:p>
    <w:p w14:paraId="4D4C9560" w14:textId="254F3108" w:rsidR="00720FEB" w:rsidRPr="004D05D9" w:rsidRDefault="00720FEB" w:rsidP="00331903">
      <w:pPr>
        <w:pStyle w:val="ListParagraph"/>
        <w:numPr>
          <w:ilvl w:val="0"/>
          <w:numId w:val="30"/>
        </w:numPr>
        <w:jc w:val="left"/>
        <w:rPr>
          <w:rFonts w:ascii="Palatino Linotype" w:hAnsi="Palatino Linotype"/>
        </w:rPr>
      </w:pPr>
      <w:r w:rsidRPr="004D05D9">
        <w:rPr>
          <w:rFonts w:ascii="Palatino Linotype" w:hAnsi="Palatino Linotype"/>
        </w:rPr>
        <w:t xml:space="preserve">Ensure compliance with this procedure </w:t>
      </w:r>
      <w:r w:rsidR="00337E75" w:rsidRPr="004D05D9">
        <w:rPr>
          <w:rFonts w:ascii="Palatino Linotype" w:hAnsi="Palatino Linotype"/>
        </w:rPr>
        <w:t>within</w:t>
      </w:r>
      <w:r w:rsidRPr="004D05D9">
        <w:rPr>
          <w:rFonts w:ascii="Palatino Linotype" w:hAnsi="Palatino Linotype"/>
        </w:rPr>
        <w:t xml:space="preserve"> their respective management systems.</w:t>
      </w:r>
    </w:p>
    <w:p w14:paraId="7B5B00CD" w14:textId="100069B3" w:rsidR="00965554" w:rsidRPr="004D05D9" w:rsidRDefault="00965554" w:rsidP="00331903">
      <w:pPr>
        <w:pStyle w:val="ListParagraph"/>
        <w:numPr>
          <w:ilvl w:val="0"/>
          <w:numId w:val="30"/>
        </w:numPr>
        <w:jc w:val="left"/>
        <w:rPr>
          <w:rFonts w:ascii="Palatino Linotype" w:hAnsi="Palatino Linotype"/>
        </w:rPr>
      </w:pPr>
      <w:r w:rsidRPr="004D05D9">
        <w:rPr>
          <w:rFonts w:ascii="Palatino Linotype" w:hAnsi="Palatino Linotype"/>
        </w:rPr>
        <w:t xml:space="preserve">Ensure integration of the QA Program requirements into Management System </w:t>
      </w:r>
      <w:r w:rsidR="00875E31" w:rsidRPr="004D05D9">
        <w:rPr>
          <w:rFonts w:ascii="Palatino Linotype" w:hAnsi="Palatino Linotype"/>
        </w:rPr>
        <w:t>programs/</w:t>
      </w:r>
      <w:r w:rsidRPr="004D05D9">
        <w:rPr>
          <w:rFonts w:ascii="Palatino Linotype" w:hAnsi="Palatino Linotype"/>
        </w:rPr>
        <w:t>processes.</w:t>
      </w:r>
    </w:p>
    <w:p w14:paraId="5D16A863" w14:textId="40CA1199" w:rsidR="0075689E" w:rsidRPr="004D05D9" w:rsidRDefault="00720FEB" w:rsidP="00331903">
      <w:pPr>
        <w:pStyle w:val="ListParagraph"/>
        <w:numPr>
          <w:ilvl w:val="0"/>
          <w:numId w:val="30"/>
        </w:numPr>
        <w:jc w:val="left"/>
        <w:rPr>
          <w:rFonts w:ascii="Palatino Linotype" w:hAnsi="Palatino Linotype"/>
        </w:rPr>
      </w:pPr>
      <w:r w:rsidRPr="004D05D9">
        <w:rPr>
          <w:rFonts w:ascii="Palatino Linotype" w:hAnsi="Palatino Linotype"/>
        </w:rPr>
        <w:t xml:space="preserve">Establish </w:t>
      </w:r>
      <w:r w:rsidR="00337E75" w:rsidRPr="004D05D9">
        <w:rPr>
          <w:rFonts w:ascii="Palatino Linotype" w:hAnsi="Palatino Linotype"/>
        </w:rPr>
        <w:t xml:space="preserve">specific </w:t>
      </w:r>
      <w:r w:rsidR="006F43F0" w:rsidRPr="004D05D9">
        <w:rPr>
          <w:rFonts w:ascii="Palatino Linotype" w:hAnsi="Palatino Linotype"/>
        </w:rPr>
        <w:t>Management System framework upon which</w:t>
      </w:r>
      <w:r w:rsidRPr="004D05D9">
        <w:rPr>
          <w:rFonts w:ascii="Palatino Linotype" w:hAnsi="Palatino Linotype"/>
        </w:rPr>
        <w:t xml:space="preserve"> D/S Head</w:t>
      </w:r>
      <w:r w:rsidR="006F43F0" w:rsidRPr="004D05D9">
        <w:rPr>
          <w:rFonts w:ascii="Palatino Linotype" w:hAnsi="Palatino Linotype"/>
        </w:rPr>
        <w:t>s, Project Managers, and line managers shall implement their processes</w:t>
      </w:r>
      <w:r w:rsidR="00337E75" w:rsidRPr="004D05D9">
        <w:rPr>
          <w:rFonts w:ascii="Palatino Linotype" w:hAnsi="Palatino Linotype"/>
        </w:rPr>
        <w:t xml:space="preserve"> and </w:t>
      </w:r>
      <w:r w:rsidR="00DA1BEB" w:rsidRPr="004D05D9">
        <w:rPr>
          <w:rFonts w:ascii="Palatino Linotype" w:hAnsi="Palatino Linotype"/>
        </w:rPr>
        <w:t>allocate</w:t>
      </w:r>
      <w:r w:rsidR="00337E75" w:rsidRPr="004D05D9">
        <w:rPr>
          <w:rFonts w:ascii="Palatino Linotype" w:hAnsi="Palatino Linotype"/>
        </w:rPr>
        <w:t>/direct</w:t>
      </w:r>
      <w:r w:rsidR="00DA1BEB" w:rsidRPr="004D05D9">
        <w:rPr>
          <w:rFonts w:ascii="Palatino Linotype" w:hAnsi="Palatino Linotype"/>
        </w:rPr>
        <w:t xml:space="preserve"> resources</w:t>
      </w:r>
      <w:r w:rsidR="006F43F0" w:rsidRPr="004D05D9">
        <w:rPr>
          <w:rFonts w:ascii="Palatino Linotype" w:hAnsi="Palatino Linotype"/>
        </w:rPr>
        <w:t xml:space="preserve">. This framework shall include </w:t>
      </w:r>
      <w:r w:rsidR="00EF7529">
        <w:rPr>
          <w:rFonts w:ascii="Palatino Linotype" w:hAnsi="Palatino Linotype"/>
        </w:rPr>
        <w:t xml:space="preserve">policies, </w:t>
      </w:r>
      <w:r w:rsidR="006F43F0" w:rsidRPr="004D05D9">
        <w:rPr>
          <w:rFonts w:ascii="Palatino Linotype" w:hAnsi="Palatino Linotype"/>
        </w:rPr>
        <w:t xml:space="preserve">programs, processes, and requirements which </w:t>
      </w:r>
      <w:r w:rsidR="5232F51A" w:rsidRPr="004D05D9">
        <w:rPr>
          <w:rFonts w:ascii="Palatino Linotype" w:hAnsi="Palatino Linotype"/>
        </w:rPr>
        <w:t>must</w:t>
      </w:r>
      <w:r w:rsidR="0EAA10A6" w:rsidRPr="004D05D9">
        <w:rPr>
          <w:rFonts w:ascii="Palatino Linotype" w:hAnsi="Palatino Linotype"/>
        </w:rPr>
        <w:t xml:space="preserve"> </w:t>
      </w:r>
      <w:r w:rsidR="006F43F0" w:rsidRPr="004D05D9">
        <w:rPr>
          <w:rFonts w:ascii="Palatino Linotype" w:hAnsi="Palatino Linotype"/>
        </w:rPr>
        <w:t>be adhered</w:t>
      </w:r>
      <w:r w:rsidR="5232F51A" w:rsidRPr="004D05D9">
        <w:rPr>
          <w:rFonts w:ascii="Palatino Linotype" w:hAnsi="Palatino Linotype"/>
          <w:color w:val="FF0000"/>
        </w:rPr>
        <w:t xml:space="preserve"> </w:t>
      </w:r>
      <w:r w:rsidR="00EC096D" w:rsidRPr="004D05D9">
        <w:rPr>
          <w:rFonts w:ascii="Palatino Linotype" w:hAnsi="Palatino Linotype"/>
        </w:rPr>
        <w:t xml:space="preserve">to </w:t>
      </w:r>
      <w:r w:rsidR="006F43F0" w:rsidRPr="004D05D9">
        <w:rPr>
          <w:rFonts w:ascii="Palatino Linotype" w:hAnsi="Palatino Linotype"/>
        </w:rPr>
        <w:t xml:space="preserve">and flowed down to all </w:t>
      </w:r>
      <w:r w:rsidR="00DA1BEB" w:rsidRPr="004D05D9">
        <w:rPr>
          <w:rFonts w:ascii="Palatino Linotype" w:hAnsi="Palatino Linotype"/>
        </w:rPr>
        <w:t>individuals executing work</w:t>
      </w:r>
      <w:r w:rsidR="006F43F0" w:rsidRPr="004D05D9">
        <w:rPr>
          <w:rFonts w:ascii="Palatino Linotype" w:hAnsi="Palatino Linotype"/>
        </w:rPr>
        <w:t>.</w:t>
      </w:r>
    </w:p>
    <w:p w14:paraId="2DBA8CC4" w14:textId="3F47C0CC" w:rsidR="00DA1BEB" w:rsidRDefault="00DA1BEB" w:rsidP="00331903">
      <w:pPr>
        <w:pStyle w:val="ListParagraph"/>
        <w:numPr>
          <w:ilvl w:val="0"/>
          <w:numId w:val="30"/>
        </w:numPr>
        <w:jc w:val="left"/>
        <w:rPr>
          <w:rFonts w:ascii="Palatino Linotype" w:hAnsi="Palatino Linotype"/>
        </w:rPr>
      </w:pPr>
      <w:r w:rsidRPr="004D05D9">
        <w:rPr>
          <w:rFonts w:ascii="Palatino Linotype" w:hAnsi="Palatino Linotype"/>
        </w:rPr>
        <w:t xml:space="preserve">Establish </w:t>
      </w:r>
      <w:r w:rsidR="00607129" w:rsidRPr="004D05D9">
        <w:rPr>
          <w:rFonts w:ascii="Palatino Linotype" w:hAnsi="Palatino Linotype"/>
        </w:rPr>
        <w:t xml:space="preserve">adequate </w:t>
      </w:r>
      <w:r w:rsidR="00471320" w:rsidRPr="004D05D9">
        <w:rPr>
          <w:rFonts w:ascii="Palatino Linotype" w:hAnsi="Palatino Linotype"/>
        </w:rPr>
        <w:t>and transparent</w:t>
      </w:r>
      <w:r w:rsidRPr="004D05D9">
        <w:rPr>
          <w:rFonts w:ascii="Palatino Linotype" w:hAnsi="Palatino Linotype"/>
        </w:rPr>
        <w:t xml:space="preserve"> performance metrics</w:t>
      </w:r>
      <w:r w:rsidR="00471320" w:rsidRPr="004D05D9">
        <w:rPr>
          <w:rFonts w:ascii="Palatino Linotype" w:hAnsi="Palatino Linotype"/>
        </w:rPr>
        <w:t xml:space="preserve"> to monitor the performance </w:t>
      </w:r>
      <w:r w:rsidR="00EB2AB8" w:rsidRPr="004D05D9">
        <w:rPr>
          <w:rFonts w:ascii="Palatino Linotype" w:hAnsi="Palatino Linotype"/>
        </w:rPr>
        <w:t xml:space="preserve">and health </w:t>
      </w:r>
      <w:r w:rsidR="00471320" w:rsidRPr="004D05D9">
        <w:rPr>
          <w:rFonts w:ascii="Palatino Linotype" w:hAnsi="Palatino Linotype"/>
        </w:rPr>
        <w:t>of the management system.</w:t>
      </w:r>
    </w:p>
    <w:p w14:paraId="55CF45B9" w14:textId="39C56A46" w:rsidR="006D67AA" w:rsidRPr="00A8502F" w:rsidRDefault="004E3C91" w:rsidP="00331903">
      <w:pPr>
        <w:pStyle w:val="ListParagraph"/>
        <w:numPr>
          <w:ilvl w:val="0"/>
          <w:numId w:val="30"/>
        </w:numPr>
        <w:jc w:val="left"/>
        <w:rPr>
          <w:rFonts w:ascii="Palatino Linotype" w:hAnsi="Palatino Linotype"/>
        </w:rPr>
      </w:pPr>
      <w:r>
        <w:rPr>
          <w:rFonts w:ascii="Palatino Linotype" w:hAnsi="Palatino Linotype"/>
        </w:rPr>
        <w:t xml:space="preserve">Responsible for </w:t>
      </w:r>
      <w:r w:rsidR="00F76B9C">
        <w:rPr>
          <w:rFonts w:ascii="Palatino Linotype" w:hAnsi="Palatino Linotype"/>
        </w:rPr>
        <w:t>assessing</w:t>
      </w:r>
      <w:r>
        <w:rPr>
          <w:rFonts w:ascii="Palatino Linotype" w:hAnsi="Palatino Linotype"/>
        </w:rPr>
        <w:t xml:space="preserve"> the efficacy </w:t>
      </w:r>
      <w:r w:rsidR="00F76B9C">
        <w:rPr>
          <w:rFonts w:ascii="Palatino Linotype" w:hAnsi="Palatino Linotype"/>
        </w:rPr>
        <w:t xml:space="preserve">and robustness </w:t>
      </w:r>
      <w:r>
        <w:rPr>
          <w:rFonts w:ascii="Palatino Linotype" w:hAnsi="Palatino Linotype"/>
        </w:rPr>
        <w:t>of their respective Management Systems and implementation in Divisions, Sections, and Projects</w:t>
      </w:r>
      <w:r w:rsidR="00F76B9C">
        <w:rPr>
          <w:rFonts w:ascii="Palatino Linotype" w:hAnsi="Palatino Linotype"/>
        </w:rPr>
        <w:t xml:space="preserve"> and resolving any gaps </w:t>
      </w:r>
      <w:r w:rsidR="00DB21AC">
        <w:rPr>
          <w:rFonts w:ascii="Palatino Linotype" w:hAnsi="Palatino Linotype"/>
        </w:rPr>
        <w:t>to prevent</w:t>
      </w:r>
      <w:r w:rsidR="00F76B9C">
        <w:rPr>
          <w:rFonts w:ascii="Palatino Linotype" w:hAnsi="Palatino Linotype"/>
        </w:rPr>
        <w:t xml:space="preserve"> the laboratory</w:t>
      </w:r>
      <w:r w:rsidR="00DB21AC">
        <w:rPr>
          <w:rFonts w:ascii="Palatino Linotype" w:hAnsi="Palatino Linotype"/>
        </w:rPr>
        <w:t>’s exposure</w:t>
      </w:r>
      <w:r w:rsidR="00F76B9C">
        <w:rPr>
          <w:rFonts w:ascii="Palatino Linotype" w:hAnsi="Palatino Linotype"/>
        </w:rPr>
        <w:t xml:space="preserve"> to loss or failure.</w:t>
      </w:r>
    </w:p>
    <w:p w14:paraId="377BADA7" w14:textId="50F4BF4E" w:rsidR="00965554" w:rsidRPr="004D05D9" w:rsidRDefault="00965554" w:rsidP="00331903">
      <w:pPr>
        <w:pStyle w:val="ListParagraph"/>
        <w:numPr>
          <w:ilvl w:val="0"/>
          <w:numId w:val="30"/>
        </w:numPr>
        <w:jc w:val="left"/>
        <w:rPr>
          <w:rFonts w:ascii="Palatino Linotype" w:hAnsi="Palatino Linotype"/>
        </w:rPr>
      </w:pPr>
      <w:r w:rsidRPr="004D05D9">
        <w:rPr>
          <w:rFonts w:ascii="Palatino Linotype" w:hAnsi="Palatino Linotype"/>
        </w:rPr>
        <w:t>Responsible for the e</w:t>
      </w:r>
      <w:r w:rsidR="00337E75" w:rsidRPr="004D05D9">
        <w:rPr>
          <w:rFonts w:ascii="Palatino Linotype" w:hAnsi="Palatino Linotype"/>
        </w:rPr>
        <w:t>ffectiveness of this QA Program by establishing adequate assurance processes and practices for their respective management systems.</w:t>
      </w:r>
    </w:p>
    <w:p w14:paraId="3A635197" w14:textId="77777777" w:rsidR="006F43F0" w:rsidRPr="004D05D9" w:rsidRDefault="006F43F0" w:rsidP="00331903">
      <w:pPr>
        <w:pStyle w:val="ListParagraph"/>
        <w:ind w:left="1080"/>
        <w:jc w:val="left"/>
        <w:rPr>
          <w:rFonts w:ascii="Palatino Linotype" w:hAnsi="Palatino Linotype"/>
        </w:rPr>
      </w:pPr>
    </w:p>
    <w:p w14:paraId="45175A50" w14:textId="4DAAFDC3" w:rsidR="001705B0" w:rsidRPr="004D05D9" w:rsidRDefault="001705B0" w:rsidP="00331903">
      <w:pPr>
        <w:pStyle w:val="Heading2"/>
        <w:tabs>
          <w:tab w:val="clear" w:pos="504"/>
        </w:tabs>
        <w:ind w:left="810"/>
        <w:rPr>
          <w:rFonts w:ascii="Palatino Linotype" w:hAnsi="Palatino Linotype"/>
        </w:rPr>
      </w:pPr>
      <w:bookmarkStart w:id="9" w:name="_Toc46136161"/>
      <w:r w:rsidRPr="004D05D9">
        <w:rPr>
          <w:rFonts w:ascii="Palatino Linotype" w:hAnsi="Palatino Linotype"/>
        </w:rPr>
        <w:t xml:space="preserve">Quality </w:t>
      </w:r>
      <w:r w:rsidR="009128B7" w:rsidRPr="004D05D9">
        <w:rPr>
          <w:rFonts w:ascii="Palatino Linotype" w:hAnsi="Palatino Linotype"/>
        </w:rPr>
        <w:t>Management System Owner</w:t>
      </w:r>
      <w:bookmarkEnd w:id="9"/>
      <w:r w:rsidR="00162A48" w:rsidRPr="004D05D9">
        <w:rPr>
          <w:rFonts w:ascii="Palatino Linotype" w:hAnsi="Palatino Linotype"/>
        </w:rPr>
        <w:t xml:space="preserve"> </w:t>
      </w:r>
    </w:p>
    <w:p w14:paraId="6070B021" w14:textId="13D81ACA" w:rsidR="002417D0" w:rsidRPr="004D05D9" w:rsidRDefault="00534117"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Possesses</w:t>
      </w:r>
      <w:r w:rsidR="002417D0" w:rsidRPr="004D05D9">
        <w:rPr>
          <w:rFonts w:ascii="Palatino Linotype" w:hAnsi="Palatino Linotype"/>
        </w:rPr>
        <w:t xml:space="preserve"> the authority </w:t>
      </w:r>
      <w:r w:rsidR="009128B7" w:rsidRPr="004D05D9">
        <w:rPr>
          <w:rFonts w:ascii="Palatino Linotype" w:hAnsi="Palatino Linotype"/>
        </w:rPr>
        <w:t xml:space="preserve">to direct and oversee </w:t>
      </w:r>
      <w:r w:rsidR="002417D0" w:rsidRPr="004D05D9">
        <w:rPr>
          <w:rFonts w:ascii="Palatino Linotype" w:hAnsi="Palatino Linotype"/>
        </w:rPr>
        <w:t>the Fermilab QA Program.</w:t>
      </w:r>
    </w:p>
    <w:p w14:paraId="4EFCBEBB" w14:textId="62809A1C" w:rsidR="00F44809" w:rsidRPr="004D05D9" w:rsidRDefault="00F44809"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 xml:space="preserve">Establishes, maintains, </w:t>
      </w:r>
      <w:r w:rsidR="00690D35" w:rsidRPr="004D05D9">
        <w:rPr>
          <w:rFonts w:ascii="Palatino Linotype" w:hAnsi="Palatino Linotype"/>
        </w:rPr>
        <w:t>communicates, and verifies</w:t>
      </w:r>
      <w:r w:rsidRPr="004D05D9">
        <w:rPr>
          <w:rFonts w:ascii="Palatino Linotype" w:hAnsi="Palatino Linotype"/>
        </w:rPr>
        <w:t xml:space="preserve"> compliance to the Fermilab Quality Policy.</w:t>
      </w:r>
    </w:p>
    <w:p w14:paraId="2BF0842F" w14:textId="2390847F" w:rsidR="001705B0" w:rsidRPr="004D05D9" w:rsidRDefault="001705B0" w:rsidP="00331903">
      <w:pPr>
        <w:pStyle w:val="ListParagraph"/>
        <w:numPr>
          <w:ilvl w:val="0"/>
          <w:numId w:val="9"/>
        </w:numPr>
        <w:autoSpaceDE w:val="0"/>
        <w:autoSpaceDN w:val="0"/>
        <w:adjustRightInd w:val="0"/>
        <w:jc w:val="left"/>
        <w:rPr>
          <w:rFonts w:ascii="Palatino Linotype" w:hAnsi="Palatino Linotype"/>
          <w:szCs w:val="23"/>
        </w:rPr>
      </w:pPr>
      <w:r w:rsidRPr="004D05D9">
        <w:rPr>
          <w:rFonts w:ascii="Palatino Linotype" w:hAnsi="Palatino Linotype"/>
          <w:szCs w:val="23"/>
        </w:rPr>
        <w:lastRenderedPageBreak/>
        <w:t>Ensures that assessments</w:t>
      </w:r>
      <w:r w:rsidR="001A5369" w:rsidRPr="004D05D9">
        <w:rPr>
          <w:rFonts w:ascii="Palatino Linotype" w:hAnsi="Palatino Linotype"/>
          <w:szCs w:val="23"/>
        </w:rPr>
        <w:t>, using a graded approach to determine necessary rigor,</w:t>
      </w:r>
      <w:r w:rsidRPr="004D05D9">
        <w:rPr>
          <w:rFonts w:ascii="Palatino Linotype" w:hAnsi="Palatino Linotype"/>
          <w:szCs w:val="23"/>
        </w:rPr>
        <w:t xml:space="preserve"> are conducted to evaluate compliance with this procedure and the effectiveness of implementation.</w:t>
      </w:r>
    </w:p>
    <w:p w14:paraId="4F3C0A69" w14:textId="0928BDDD" w:rsidR="006D6BDE" w:rsidRDefault="006D6BDE" w:rsidP="00331903">
      <w:pPr>
        <w:pStyle w:val="ListParagraph"/>
        <w:numPr>
          <w:ilvl w:val="0"/>
          <w:numId w:val="9"/>
        </w:numPr>
        <w:autoSpaceDE w:val="0"/>
        <w:autoSpaceDN w:val="0"/>
        <w:adjustRightInd w:val="0"/>
        <w:jc w:val="left"/>
        <w:rPr>
          <w:rFonts w:ascii="Palatino Linotype" w:hAnsi="Palatino Linotype"/>
          <w:szCs w:val="23"/>
        </w:rPr>
      </w:pPr>
      <w:r w:rsidRPr="004D05D9">
        <w:rPr>
          <w:rFonts w:ascii="Palatino Linotype" w:hAnsi="Palatino Linotype"/>
          <w:szCs w:val="23"/>
        </w:rPr>
        <w:t>Ensures that appropriate training to identify and handle Suspect/Counterfeit Items (S/CI) is available.</w:t>
      </w:r>
    </w:p>
    <w:p w14:paraId="7B0870B8" w14:textId="70A5839D" w:rsidR="00B129DD" w:rsidRPr="004D05D9" w:rsidRDefault="00B129DD" w:rsidP="00331903">
      <w:pPr>
        <w:pStyle w:val="ListParagraph"/>
        <w:numPr>
          <w:ilvl w:val="0"/>
          <w:numId w:val="9"/>
        </w:numPr>
        <w:autoSpaceDE w:val="0"/>
        <w:autoSpaceDN w:val="0"/>
        <w:adjustRightInd w:val="0"/>
        <w:jc w:val="left"/>
        <w:rPr>
          <w:rFonts w:ascii="Palatino Linotype" w:hAnsi="Palatino Linotype"/>
          <w:szCs w:val="23"/>
        </w:rPr>
      </w:pPr>
      <w:r>
        <w:rPr>
          <w:rFonts w:ascii="Palatino Linotype" w:hAnsi="Palatino Linotype"/>
          <w:szCs w:val="23"/>
        </w:rPr>
        <w:t>Ensures that training is available on the Fermilab Quality Program.</w:t>
      </w:r>
    </w:p>
    <w:p w14:paraId="5454B64F" w14:textId="345894C9" w:rsidR="00AE438B" w:rsidRPr="004D05D9" w:rsidRDefault="00C85B1D" w:rsidP="00331903">
      <w:pPr>
        <w:pStyle w:val="ListParagraph"/>
        <w:numPr>
          <w:ilvl w:val="0"/>
          <w:numId w:val="9"/>
        </w:numPr>
        <w:autoSpaceDE w:val="0"/>
        <w:autoSpaceDN w:val="0"/>
        <w:adjustRightInd w:val="0"/>
        <w:jc w:val="left"/>
        <w:rPr>
          <w:rFonts w:ascii="Palatino Linotype" w:hAnsi="Palatino Linotype"/>
        </w:rPr>
      </w:pPr>
      <w:r>
        <w:rPr>
          <w:rFonts w:ascii="Palatino Linotype" w:hAnsi="Palatino Linotype"/>
        </w:rPr>
        <w:t>C</w:t>
      </w:r>
      <w:r w:rsidR="00AE438B" w:rsidRPr="004D05D9">
        <w:rPr>
          <w:rFonts w:ascii="Palatino Linotype" w:hAnsi="Palatino Linotype"/>
        </w:rPr>
        <w:t>ommunicates</w:t>
      </w:r>
      <w:r>
        <w:rPr>
          <w:rFonts w:ascii="Palatino Linotype" w:hAnsi="Palatino Linotype"/>
        </w:rPr>
        <w:t>, and escalates when necessary,</w:t>
      </w:r>
      <w:r w:rsidR="00AE438B" w:rsidRPr="004D05D9">
        <w:rPr>
          <w:rFonts w:ascii="Palatino Linotype" w:hAnsi="Palatino Linotype"/>
        </w:rPr>
        <w:t xml:space="preserve"> programmatic gaps, trends, and nonconformances that indicate noncompliance to the QA Program requirements.</w:t>
      </w:r>
    </w:p>
    <w:p w14:paraId="62CD07A4" w14:textId="6CE0F819" w:rsidR="00C91D2B" w:rsidRPr="00485915" w:rsidRDefault="001C71A9"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Assumes responsibility for the content and maintenance of this procedure</w:t>
      </w:r>
      <w:r w:rsidR="000A6CE5">
        <w:rPr>
          <w:rFonts w:ascii="Palatino Linotype" w:hAnsi="Palatino Linotype"/>
        </w:rPr>
        <w:t>, the Quality Assurance Manual,</w:t>
      </w:r>
      <w:r w:rsidR="00451507">
        <w:rPr>
          <w:rFonts w:ascii="Palatino Linotype" w:hAnsi="Palatino Linotype"/>
        </w:rPr>
        <w:t xml:space="preserve"> </w:t>
      </w:r>
      <w:r w:rsidR="00021F7B" w:rsidRPr="004D05D9">
        <w:rPr>
          <w:rFonts w:ascii="Palatino Linotype" w:hAnsi="Palatino Linotype"/>
        </w:rPr>
        <w:t>and the continuous improvement of the Fermilab QA Program.</w:t>
      </w:r>
      <w:r w:rsidR="00690D35" w:rsidRPr="004D05D9">
        <w:rPr>
          <w:rFonts w:ascii="Palatino Linotype" w:hAnsi="Palatino Linotype"/>
        </w:rPr>
        <w:t xml:space="preserve"> </w:t>
      </w:r>
    </w:p>
    <w:p w14:paraId="5CBDEDA9" w14:textId="77777777" w:rsidR="00BE0681" w:rsidRPr="004D05D9" w:rsidRDefault="00BE0681" w:rsidP="00331903">
      <w:pPr>
        <w:pStyle w:val="ListParagraph"/>
        <w:autoSpaceDE w:val="0"/>
        <w:autoSpaceDN w:val="0"/>
        <w:adjustRightInd w:val="0"/>
        <w:ind w:left="1080"/>
        <w:jc w:val="left"/>
        <w:rPr>
          <w:rFonts w:ascii="Palatino Linotype" w:hAnsi="Palatino Linotype"/>
          <w:szCs w:val="23"/>
        </w:rPr>
      </w:pPr>
    </w:p>
    <w:p w14:paraId="72AF7768" w14:textId="2DF0275C" w:rsidR="00BE0681" w:rsidRPr="004D05D9" w:rsidRDefault="00BE0681" w:rsidP="00331903">
      <w:pPr>
        <w:pStyle w:val="Heading2"/>
        <w:rPr>
          <w:rFonts w:ascii="Palatino Linotype" w:hAnsi="Palatino Linotype"/>
        </w:rPr>
      </w:pPr>
      <w:bookmarkStart w:id="10" w:name="_Toc46136162"/>
      <w:r w:rsidRPr="004D05D9">
        <w:rPr>
          <w:rFonts w:ascii="Palatino Linotype" w:hAnsi="Palatino Linotype"/>
        </w:rPr>
        <w:t xml:space="preserve">Quality </w:t>
      </w:r>
      <w:r w:rsidR="009266D5">
        <w:rPr>
          <w:rFonts w:ascii="Palatino Linotype" w:hAnsi="Palatino Linotype"/>
        </w:rPr>
        <w:t>Section Liaison</w:t>
      </w:r>
      <w:r w:rsidR="00C37654">
        <w:rPr>
          <w:rFonts w:ascii="Palatino Linotype" w:hAnsi="Palatino Linotype"/>
        </w:rPr>
        <w:t>s</w:t>
      </w:r>
      <w:r w:rsidR="009266D5">
        <w:rPr>
          <w:rFonts w:ascii="Palatino Linotype" w:hAnsi="Palatino Linotype"/>
        </w:rPr>
        <w:t xml:space="preserve"> (QSL</w:t>
      </w:r>
      <w:r w:rsidR="00C37654">
        <w:rPr>
          <w:rFonts w:ascii="Palatino Linotype" w:hAnsi="Palatino Linotype"/>
        </w:rPr>
        <w:t>s</w:t>
      </w:r>
      <w:r w:rsidR="009266D5">
        <w:rPr>
          <w:rFonts w:ascii="Palatino Linotype" w:hAnsi="Palatino Linotype"/>
        </w:rPr>
        <w:t>)</w:t>
      </w:r>
      <w:bookmarkEnd w:id="10"/>
    </w:p>
    <w:p w14:paraId="7E854A24" w14:textId="0311BB30" w:rsidR="001B054F" w:rsidRPr="004D05D9" w:rsidRDefault="00C37654" w:rsidP="00331903">
      <w:pPr>
        <w:pStyle w:val="ListParagraph"/>
        <w:numPr>
          <w:ilvl w:val="0"/>
          <w:numId w:val="9"/>
        </w:numPr>
        <w:autoSpaceDE w:val="0"/>
        <w:autoSpaceDN w:val="0"/>
        <w:adjustRightInd w:val="0"/>
        <w:jc w:val="left"/>
        <w:rPr>
          <w:rFonts w:ascii="Palatino Linotype" w:hAnsi="Palatino Linotype"/>
        </w:rPr>
      </w:pPr>
      <w:r>
        <w:rPr>
          <w:rFonts w:ascii="Palatino Linotype" w:hAnsi="Palatino Linotype"/>
        </w:rPr>
        <w:t>Members of the Quality Section d</w:t>
      </w:r>
      <w:r w:rsidR="001B054F" w:rsidRPr="004D05D9">
        <w:rPr>
          <w:rFonts w:ascii="Palatino Linotype" w:hAnsi="Palatino Linotype"/>
        </w:rPr>
        <w:t>esignated</w:t>
      </w:r>
      <w:r>
        <w:rPr>
          <w:rFonts w:ascii="Palatino Linotype" w:hAnsi="Palatino Linotype"/>
        </w:rPr>
        <w:t xml:space="preserve"> as Fermilab Quality Program points of contact</w:t>
      </w:r>
      <w:r w:rsidR="001B054F" w:rsidRPr="004D05D9">
        <w:rPr>
          <w:rFonts w:ascii="Palatino Linotype" w:hAnsi="Palatino Linotype"/>
        </w:rPr>
        <w:t xml:space="preserve"> </w:t>
      </w:r>
      <w:r>
        <w:rPr>
          <w:rFonts w:ascii="Palatino Linotype" w:hAnsi="Palatino Linotype"/>
        </w:rPr>
        <w:t xml:space="preserve">for </w:t>
      </w:r>
      <w:r w:rsidR="001B054F" w:rsidRPr="004D05D9">
        <w:rPr>
          <w:rFonts w:ascii="Palatino Linotype" w:hAnsi="Palatino Linotype"/>
        </w:rPr>
        <w:t>D/S Leadership and Manage</w:t>
      </w:r>
      <w:r w:rsidR="006C1668" w:rsidRPr="004D05D9">
        <w:rPr>
          <w:rFonts w:ascii="Palatino Linotype" w:hAnsi="Palatino Linotype"/>
        </w:rPr>
        <w:t>ment System Owners.</w:t>
      </w:r>
      <w:r w:rsidR="001B054F" w:rsidRPr="004D05D9">
        <w:rPr>
          <w:rFonts w:ascii="Palatino Linotype" w:hAnsi="Palatino Linotype"/>
        </w:rPr>
        <w:t xml:space="preserve"> </w:t>
      </w:r>
    </w:p>
    <w:p w14:paraId="533573E3" w14:textId="5A46C3A7" w:rsidR="00AA139A" w:rsidRPr="004D05D9" w:rsidRDefault="001C0B7C"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Proac</w:t>
      </w:r>
      <w:r w:rsidR="00AA139A" w:rsidRPr="004D05D9">
        <w:rPr>
          <w:rFonts w:ascii="Palatino Linotype" w:hAnsi="Palatino Linotype"/>
        </w:rPr>
        <w:t xml:space="preserve">tively </w:t>
      </w:r>
      <w:r w:rsidR="00AD15C2" w:rsidRPr="004D05D9">
        <w:rPr>
          <w:rFonts w:ascii="Palatino Linotype" w:hAnsi="Palatino Linotype"/>
        </w:rPr>
        <w:t>support</w:t>
      </w:r>
      <w:r w:rsidR="00AA139A" w:rsidRPr="004D05D9">
        <w:rPr>
          <w:rFonts w:ascii="Palatino Linotype" w:hAnsi="Palatino Linotype"/>
        </w:rPr>
        <w:t xml:space="preserve"> D/S Heads, Project Managers, Line Managers</w:t>
      </w:r>
      <w:r w:rsidR="00AD15C2" w:rsidRPr="004D05D9">
        <w:rPr>
          <w:rFonts w:ascii="Palatino Linotype" w:hAnsi="Palatino Linotype"/>
        </w:rPr>
        <w:t>, and Management System Owners</w:t>
      </w:r>
      <w:r w:rsidR="00AA139A" w:rsidRPr="004D05D9">
        <w:rPr>
          <w:rFonts w:ascii="Palatino Linotype" w:hAnsi="Palatino Linotype"/>
        </w:rPr>
        <w:t xml:space="preserve"> </w:t>
      </w:r>
      <w:r w:rsidR="00C37654">
        <w:rPr>
          <w:rFonts w:ascii="Palatino Linotype" w:hAnsi="Palatino Linotype"/>
        </w:rPr>
        <w:t>with the</w:t>
      </w:r>
      <w:r w:rsidR="00AA139A" w:rsidRPr="004D05D9">
        <w:rPr>
          <w:rFonts w:ascii="Palatino Linotype" w:hAnsi="Palatino Linotype"/>
        </w:rPr>
        <w:t xml:space="preserve"> implement</w:t>
      </w:r>
      <w:r w:rsidR="00C37654">
        <w:rPr>
          <w:rFonts w:ascii="Palatino Linotype" w:hAnsi="Palatino Linotype"/>
        </w:rPr>
        <w:t>ation</w:t>
      </w:r>
      <w:r w:rsidR="00AA139A" w:rsidRPr="004D05D9">
        <w:rPr>
          <w:rFonts w:ascii="Palatino Linotype" w:hAnsi="Palatino Linotype"/>
        </w:rPr>
        <w:t xml:space="preserve">, </w:t>
      </w:r>
      <w:r w:rsidR="00C37654" w:rsidRPr="004D05D9">
        <w:rPr>
          <w:rFonts w:ascii="Palatino Linotype" w:hAnsi="Palatino Linotype"/>
        </w:rPr>
        <w:t>mainte</w:t>
      </w:r>
      <w:r w:rsidR="00C37654">
        <w:rPr>
          <w:rFonts w:ascii="Palatino Linotype" w:hAnsi="Palatino Linotype"/>
        </w:rPr>
        <w:t>nance</w:t>
      </w:r>
      <w:r w:rsidR="00AA139A" w:rsidRPr="004D05D9">
        <w:rPr>
          <w:rFonts w:ascii="Palatino Linotype" w:hAnsi="Palatino Linotype"/>
        </w:rPr>
        <w:t>, and continu</w:t>
      </w:r>
      <w:r w:rsidR="00C37654">
        <w:rPr>
          <w:rFonts w:ascii="Palatino Linotype" w:hAnsi="Palatino Linotype"/>
        </w:rPr>
        <w:t>ous</w:t>
      </w:r>
      <w:r w:rsidR="00AA139A" w:rsidRPr="004D05D9">
        <w:rPr>
          <w:rFonts w:ascii="Palatino Linotype" w:hAnsi="Palatino Linotype"/>
        </w:rPr>
        <w:t xml:space="preserve"> improve</w:t>
      </w:r>
      <w:r w:rsidR="00C37654">
        <w:rPr>
          <w:rFonts w:ascii="Palatino Linotype" w:hAnsi="Palatino Linotype"/>
        </w:rPr>
        <w:t>ment of</w:t>
      </w:r>
      <w:r w:rsidR="00AA139A" w:rsidRPr="004D05D9">
        <w:rPr>
          <w:rFonts w:ascii="Palatino Linotype" w:hAnsi="Palatino Linotype"/>
        </w:rPr>
        <w:t xml:space="preserve"> the QA Program </w:t>
      </w:r>
      <w:r w:rsidR="00C37654">
        <w:rPr>
          <w:rFonts w:ascii="Palatino Linotype" w:hAnsi="Palatino Linotype"/>
        </w:rPr>
        <w:t xml:space="preserve">requirements </w:t>
      </w:r>
      <w:r w:rsidR="00AA139A" w:rsidRPr="004D05D9">
        <w:rPr>
          <w:rFonts w:ascii="Palatino Linotype" w:hAnsi="Palatino Linotype"/>
        </w:rPr>
        <w:t>in their respective areas.</w:t>
      </w:r>
    </w:p>
    <w:p w14:paraId="5CA442F1" w14:textId="20C6C6EA" w:rsidR="00F434E7" w:rsidRPr="004D05D9" w:rsidRDefault="00427722" w:rsidP="00331903">
      <w:pPr>
        <w:pStyle w:val="ListParagraph"/>
        <w:numPr>
          <w:ilvl w:val="0"/>
          <w:numId w:val="9"/>
        </w:numPr>
        <w:autoSpaceDE w:val="0"/>
        <w:autoSpaceDN w:val="0"/>
        <w:adjustRightInd w:val="0"/>
        <w:jc w:val="left"/>
        <w:rPr>
          <w:rFonts w:ascii="Palatino Linotype" w:hAnsi="Palatino Linotype"/>
        </w:rPr>
      </w:pPr>
      <w:r>
        <w:rPr>
          <w:rFonts w:ascii="Palatino Linotype" w:hAnsi="Palatino Linotype"/>
        </w:rPr>
        <w:t>Perform</w:t>
      </w:r>
      <w:r w:rsidR="005E0271">
        <w:rPr>
          <w:rFonts w:ascii="Palatino Linotype" w:hAnsi="Palatino Linotype"/>
        </w:rPr>
        <w:t xml:space="preserve"> data analysis and</w:t>
      </w:r>
      <w:r>
        <w:rPr>
          <w:rFonts w:ascii="Palatino Linotype" w:hAnsi="Palatino Linotype"/>
        </w:rPr>
        <w:t xml:space="preserve"> use</w:t>
      </w:r>
      <w:r w:rsidR="005E0271">
        <w:rPr>
          <w:rFonts w:ascii="Palatino Linotype" w:hAnsi="Palatino Linotype"/>
        </w:rPr>
        <w:t xml:space="preserve"> other applicable quality tools to help D/S Heads and Management System Owners identify independent or management assessment opportunities in their areas of responsibility </w:t>
      </w:r>
      <w:r w:rsidR="005E0271" w:rsidRPr="004D05D9">
        <w:rPr>
          <w:rFonts w:ascii="Palatino Linotype" w:hAnsi="Palatino Linotype"/>
        </w:rPr>
        <w:t>to promote continual improvement</w:t>
      </w:r>
      <w:r w:rsidR="005E0271">
        <w:rPr>
          <w:rFonts w:ascii="Palatino Linotype" w:hAnsi="Palatino Linotype"/>
        </w:rPr>
        <w:t>. QSLs may also facilitate or participate in these assessment activities.</w:t>
      </w:r>
    </w:p>
    <w:p w14:paraId="069F1FE0" w14:textId="67CCC5BE" w:rsidR="004C7A08" w:rsidRDefault="004C7A08"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 xml:space="preserve">Work closely with </w:t>
      </w:r>
      <w:r w:rsidR="00361365" w:rsidRPr="004D05D9">
        <w:rPr>
          <w:rFonts w:ascii="Palatino Linotype" w:hAnsi="Palatino Linotype"/>
        </w:rPr>
        <w:t xml:space="preserve">other </w:t>
      </w:r>
      <w:r w:rsidR="00195A8A" w:rsidRPr="004D05D9">
        <w:rPr>
          <w:rFonts w:ascii="Palatino Linotype" w:hAnsi="Palatino Linotype"/>
        </w:rPr>
        <w:t xml:space="preserve">Laboratory leadership, </w:t>
      </w:r>
      <w:r w:rsidRPr="004D05D9">
        <w:rPr>
          <w:rFonts w:ascii="Palatino Linotype" w:hAnsi="Palatino Linotype"/>
        </w:rPr>
        <w:t>Division Safety Officers (DSOs)</w:t>
      </w:r>
      <w:r w:rsidR="00195A8A" w:rsidRPr="004D05D9">
        <w:rPr>
          <w:rFonts w:ascii="Palatino Linotype" w:hAnsi="Palatino Linotype"/>
        </w:rPr>
        <w:t>,</w:t>
      </w:r>
      <w:r w:rsidRPr="004D05D9">
        <w:rPr>
          <w:rFonts w:ascii="Palatino Linotype" w:hAnsi="Palatino Linotype"/>
        </w:rPr>
        <w:t xml:space="preserve"> and D/S Risk Officers to </w:t>
      </w:r>
      <w:r w:rsidR="00427722">
        <w:rPr>
          <w:rFonts w:ascii="Palatino Linotype" w:hAnsi="Palatino Linotype"/>
        </w:rPr>
        <w:t>identify areas of opportunity for improvement and</w:t>
      </w:r>
      <w:r w:rsidR="005E0271" w:rsidRPr="004D05D9">
        <w:rPr>
          <w:rFonts w:ascii="Palatino Linotype" w:hAnsi="Palatino Linotype"/>
        </w:rPr>
        <w:t xml:space="preserve"> </w:t>
      </w:r>
      <w:r w:rsidRPr="004D05D9">
        <w:rPr>
          <w:rFonts w:ascii="Palatino Linotype" w:hAnsi="Palatino Linotype"/>
        </w:rPr>
        <w:t>self-assessment over the course of the year</w:t>
      </w:r>
      <w:r w:rsidR="00195A8A" w:rsidRPr="004D05D9">
        <w:rPr>
          <w:rFonts w:ascii="Palatino Linotype" w:hAnsi="Palatino Linotype"/>
        </w:rPr>
        <w:t xml:space="preserve"> or, multi-year,</w:t>
      </w:r>
      <w:r w:rsidRPr="004D05D9">
        <w:rPr>
          <w:rFonts w:ascii="Palatino Linotype" w:hAnsi="Palatino Linotype"/>
        </w:rPr>
        <w:t xml:space="preserve"> and verify completion.</w:t>
      </w:r>
    </w:p>
    <w:p w14:paraId="12C4437E" w14:textId="48A5CD00" w:rsidR="00414366" w:rsidRPr="004D05D9" w:rsidRDefault="00414366" w:rsidP="00331903">
      <w:pPr>
        <w:pStyle w:val="ListParagraph"/>
        <w:numPr>
          <w:ilvl w:val="0"/>
          <w:numId w:val="9"/>
        </w:numPr>
        <w:autoSpaceDE w:val="0"/>
        <w:autoSpaceDN w:val="0"/>
        <w:adjustRightInd w:val="0"/>
        <w:jc w:val="left"/>
        <w:rPr>
          <w:rFonts w:ascii="Palatino Linotype" w:hAnsi="Palatino Linotype"/>
        </w:rPr>
      </w:pPr>
      <w:r>
        <w:rPr>
          <w:rFonts w:ascii="Palatino Linotype" w:hAnsi="Palatino Linotype"/>
        </w:rPr>
        <w:t xml:space="preserve">Support the monitoring, tracking, and trending of issues in iTrack for timely and effective resolution and/or escalation. </w:t>
      </w:r>
    </w:p>
    <w:p w14:paraId="1B8E76F7" w14:textId="584111AD" w:rsidR="00F434E7" w:rsidRPr="004D05D9" w:rsidRDefault="006B1B50"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Effectively i</w:t>
      </w:r>
      <w:r w:rsidR="00AD15C2" w:rsidRPr="004D05D9">
        <w:rPr>
          <w:rFonts w:ascii="Palatino Linotype" w:hAnsi="Palatino Linotype"/>
        </w:rPr>
        <w:t>dentif</w:t>
      </w:r>
      <w:r w:rsidR="00F80F55">
        <w:rPr>
          <w:rFonts w:ascii="Palatino Linotype" w:hAnsi="Palatino Linotype"/>
        </w:rPr>
        <w:t>y</w:t>
      </w:r>
      <w:r w:rsidR="00AD15C2" w:rsidRPr="004D05D9">
        <w:rPr>
          <w:rFonts w:ascii="Palatino Linotype" w:hAnsi="Palatino Linotype"/>
        </w:rPr>
        <w:t xml:space="preserve"> and capture lessons learned by consistently following the Lessons Learned process </w:t>
      </w:r>
      <w:r w:rsidR="00127121">
        <w:rPr>
          <w:rFonts w:ascii="Palatino Linotype" w:hAnsi="Palatino Linotype"/>
        </w:rPr>
        <w:t>documented in</w:t>
      </w:r>
      <w:r w:rsidR="00AD15C2" w:rsidRPr="004D05D9">
        <w:rPr>
          <w:rFonts w:ascii="Palatino Linotype" w:hAnsi="Palatino Linotype"/>
        </w:rPr>
        <w:t xml:space="preserve"> </w:t>
      </w:r>
      <w:hyperlink r:id="rId19" w:history="1">
        <w:r w:rsidR="00485915" w:rsidRPr="00485915">
          <w:rPr>
            <w:rStyle w:val="Hyperlink"/>
            <w:rFonts w:ascii="Palatino Linotype" w:hAnsi="Palatino Linotype"/>
          </w:rPr>
          <w:t>QAM Chapter 12010 – Fermilab Lessons Learned Program and Procedures</w:t>
        </w:r>
      </w:hyperlink>
      <w:r w:rsidR="00AD15C2" w:rsidRPr="004D05D9">
        <w:rPr>
          <w:rFonts w:ascii="Palatino Linotype" w:hAnsi="Palatino Linotype"/>
        </w:rPr>
        <w:t>.</w:t>
      </w:r>
    </w:p>
    <w:p w14:paraId="4ABFCDBE" w14:textId="0F98C9B9" w:rsidR="005E46D6" w:rsidRDefault="00933567" w:rsidP="00331903">
      <w:pPr>
        <w:pStyle w:val="ListParagraph"/>
        <w:numPr>
          <w:ilvl w:val="0"/>
          <w:numId w:val="9"/>
        </w:numPr>
        <w:autoSpaceDE w:val="0"/>
        <w:autoSpaceDN w:val="0"/>
        <w:adjustRightInd w:val="0"/>
        <w:jc w:val="left"/>
        <w:rPr>
          <w:rFonts w:ascii="Palatino Linotype" w:hAnsi="Palatino Linotype"/>
        </w:rPr>
      </w:pPr>
      <w:r>
        <w:rPr>
          <w:rFonts w:ascii="Palatino Linotype" w:hAnsi="Palatino Linotype"/>
        </w:rPr>
        <w:t>Continuously improve the quality tools to support D/S/P.</w:t>
      </w:r>
    </w:p>
    <w:p w14:paraId="5D94041D" w14:textId="04DA6E22" w:rsidR="008B316C" w:rsidRPr="004D05D9" w:rsidRDefault="008B316C" w:rsidP="00331903">
      <w:pPr>
        <w:pStyle w:val="ListParagraph"/>
        <w:numPr>
          <w:ilvl w:val="0"/>
          <w:numId w:val="9"/>
        </w:numPr>
        <w:autoSpaceDE w:val="0"/>
        <w:autoSpaceDN w:val="0"/>
        <w:adjustRightInd w:val="0"/>
        <w:jc w:val="left"/>
        <w:rPr>
          <w:rFonts w:ascii="Palatino Linotype" w:hAnsi="Palatino Linotype"/>
        </w:rPr>
      </w:pPr>
      <w:r w:rsidRPr="004D05D9">
        <w:rPr>
          <w:rFonts w:ascii="Palatino Linotype" w:hAnsi="Palatino Linotype"/>
        </w:rPr>
        <w:t>Monitor the implementation, maintenance, an</w:t>
      </w:r>
      <w:r w:rsidR="00337F00" w:rsidRPr="004D05D9">
        <w:rPr>
          <w:rFonts w:ascii="Palatino Linotype" w:hAnsi="Palatino Linotype"/>
        </w:rPr>
        <w:t xml:space="preserve">d continual improvement of the </w:t>
      </w:r>
      <w:r w:rsidR="004C7A08" w:rsidRPr="004D05D9">
        <w:rPr>
          <w:rFonts w:ascii="Palatino Linotype" w:hAnsi="Palatino Linotype"/>
        </w:rPr>
        <w:t xml:space="preserve">Fermilab </w:t>
      </w:r>
      <w:r w:rsidRPr="004D05D9">
        <w:rPr>
          <w:rFonts w:ascii="Palatino Linotype" w:hAnsi="Palatino Linotype"/>
        </w:rPr>
        <w:t xml:space="preserve">QA </w:t>
      </w:r>
      <w:r w:rsidR="004C7A08" w:rsidRPr="004D05D9">
        <w:rPr>
          <w:rFonts w:ascii="Palatino Linotype" w:hAnsi="Palatino Linotype"/>
        </w:rPr>
        <w:t>P</w:t>
      </w:r>
      <w:r w:rsidRPr="004D05D9">
        <w:rPr>
          <w:rFonts w:ascii="Palatino Linotype" w:hAnsi="Palatino Linotype"/>
        </w:rPr>
        <w:t>rogram.</w:t>
      </w:r>
    </w:p>
    <w:p w14:paraId="1E281B75" w14:textId="77777777" w:rsidR="00BE0681" w:rsidRPr="004D05D9" w:rsidRDefault="00BE0681" w:rsidP="00331903">
      <w:pPr>
        <w:pStyle w:val="ListParagraph"/>
        <w:autoSpaceDE w:val="0"/>
        <w:autoSpaceDN w:val="0"/>
        <w:adjustRightInd w:val="0"/>
        <w:ind w:left="1080"/>
        <w:jc w:val="left"/>
        <w:rPr>
          <w:rFonts w:ascii="Palatino Linotype" w:hAnsi="Palatino Linotype"/>
          <w:szCs w:val="23"/>
        </w:rPr>
      </w:pPr>
    </w:p>
    <w:p w14:paraId="002FECA9" w14:textId="2AC74A13" w:rsidR="00BE0681" w:rsidRPr="004D05D9" w:rsidRDefault="00BE0681" w:rsidP="00331903">
      <w:pPr>
        <w:pStyle w:val="Heading2"/>
        <w:rPr>
          <w:rFonts w:ascii="Palatino Linotype" w:hAnsi="Palatino Linotype"/>
        </w:rPr>
      </w:pPr>
      <w:bookmarkStart w:id="11" w:name="_Toc46136163"/>
      <w:r w:rsidRPr="004D05D9">
        <w:rPr>
          <w:rFonts w:ascii="Palatino Linotype" w:hAnsi="Palatino Linotype"/>
        </w:rPr>
        <w:t>Project Quality Community of Practice (PQCP)</w:t>
      </w:r>
      <w:bookmarkEnd w:id="11"/>
    </w:p>
    <w:p w14:paraId="6582B347" w14:textId="3070F9BC" w:rsidR="00235B29" w:rsidRPr="004D05D9" w:rsidRDefault="00235B29" w:rsidP="00331903">
      <w:pPr>
        <w:pStyle w:val="ListParagraph"/>
        <w:numPr>
          <w:ilvl w:val="0"/>
          <w:numId w:val="34"/>
        </w:numPr>
        <w:jc w:val="left"/>
        <w:rPr>
          <w:rFonts w:ascii="Palatino Linotype" w:hAnsi="Palatino Linotype"/>
        </w:rPr>
      </w:pPr>
      <w:r w:rsidRPr="004D05D9">
        <w:rPr>
          <w:rFonts w:ascii="Palatino Linotype" w:hAnsi="Palatino Linotype"/>
        </w:rPr>
        <w:t xml:space="preserve">Consists of Fermilab employees who are Quality Assurance Managers, </w:t>
      </w:r>
      <w:r w:rsidR="00A96735">
        <w:rPr>
          <w:rFonts w:ascii="Palatino Linotype" w:hAnsi="Palatino Linotype"/>
        </w:rPr>
        <w:t xml:space="preserve">Quality </w:t>
      </w:r>
      <w:r w:rsidRPr="004D05D9">
        <w:rPr>
          <w:rFonts w:ascii="Palatino Linotype" w:hAnsi="Palatino Linotype"/>
        </w:rPr>
        <w:t xml:space="preserve">Coordinators, </w:t>
      </w:r>
      <w:r w:rsidR="00A96735">
        <w:rPr>
          <w:rFonts w:ascii="Palatino Linotype" w:hAnsi="Palatino Linotype"/>
        </w:rPr>
        <w:t xml:space="preserve">Quality </w:t>
      </w:r>
      <w:r w:rsidRPr="004D05D9">
        <w:rPr>
          <w:rFonts w:ascii="Palatino Linotype" w:hAnsi="Palatino Linotype"/>
        </w:rPr>
        <w:t>Engineers,</w:t>
      </w:r>
      <w:r w:rsidR="00A96735">
        <w:rPr>
          <w:rFonts w:ascii="Palatino Linotype" w:hAnsi="Palatino Linotype"/>
        </w:rPr>
        <w:t xml:space="preserve"> Quality Engineering </w:t>
      </w:r>
      <w:proofErr w:type="gramStart"/>
      <w:r w:rsidR="00A96735">
        <w:rPr>
          <w:rFonts w:ascii="Palatino Linotype" w:hAnsi="Palatino Linotype"/>
        </w:rPr>
        <w:t>Specialist</w:t>
      </w:r>
      <w:proofErr w:type="gramEnd"/>
      <w:r w:rsidRPr="004D05D9">
        <w:rPr>
          <w:rFonts w:ascii="Palatino Linotype" w:hAnsi="Palatino Linotype"/>
        </w:rPr>
        <w:t xml:space="preserve"> or designated </w:t>
      </w:r>
      <w:r w:rsidR="006F0C09" w:rsidRPr="004D05D9">
        <w:rPr>
          <w:rFonts w:ascii="Palatino Linotype" w:hAnsi="Palatino Linotype"/>
        </w:rPr>
        <w:lastRenderedPageBreak/>
        <w:t xml:space="preserve">quality </w:t>
      </w:r>
      <w:r w:rsidRPr="004D05D9">
        <w:rPr>
          <w:rFonts w:ascii="Palatino Linotype" w:hAnsi="Palatino Linotype"/>
        </w:rPr>
        <w:t xml:space="preserve">representatives </w:t>
      </w:r>
      <w:r w:rsidR="00A96735">
        <w:rPr>
          <w:rFonts w:ascii="Palatino Linotype" w:hAnsi="Palatino Linotype"/>
        </w:rPr>
        <w:t>for Fermilab</w:t>
      </w:r>
      <w:r w:rsidR="00A96735" w:rsidRPr="004D05D9">
        <w:rPr>
          <w:rFonts w:ascii="Palatino Linotype" w:hAnsi="Palatino Linotype"/>
        </w:rPr>
        <w:t xml:space="preserve"> </w:t>
      </w:r>
      <w:r w:rsidRPr="004D05D9">
        <w:rPr>
          <w:rFonts w:ascii="Palatino Linotype" w:hAnsi="Palatino Linotype"/>
        </w:rPr>
        <w:t>Projects and Experiments.</w:t>
      </w:r>
      <w:r w:rsidR="00A96735">
        <w:rPr>
          <w:rFonts w:ascii="Palatino Linotype" w:hAnsi="Palatino Linotype"/>
        </w:rPr>
        <w:t xml:space="preserve"> Other members of the Quality Section are invited per the discretion of the Quality Section Head.</w:t>
      </w:r>
    </w:p>
    <w:p w14:paraId="1B694779" w14:textId="7A0679FC" w:rsidR="00EB16D5" w:rsidRPr="004D05D9" w:rsidRDefault="00290F95" w:rsidP="00331903">
      <w:pPr>
        <w:pStyle w:val="ListParagraph"/>
        <w:numPr>
          <w:ilvl w:val="0"/>
          <w:numId w:val="34"/>
        </w:numPr>
        <w:jc w:val="left"/>
        <w:rPr>
          <w:rFonts w:ascii="Palatino Linotype" w:hAnsi="Palatino Linotype"/>
        </w:rPr>
      </w:pPr>
      <w:r w:rsidRPr="004D05D9">
        <w:rPr>
          <w:rFonts w:ascii="Palatino Linotype" w:hAnsi="Palatino Linotype"/>
        </w:rPr>
        <w:t xml:space="preserve">Works collaboratively to ensure consistent implementation of the Fermilab Quality Assurance Program requirements </w:t>
      </w:r>
      <w:r w:rsidR="006B1B50" w:rsidRPr="004D05D9">
        <w:rPr>
          <w:rFonts w:ascii="Palatino Linotype" w:hAnsi="Palatino Linotype"/>
        </w:rPr>
        <w:t xml:space="preserve">within and </w:t>
      </w:r>
      <w:r w:rsidRPr="004D05D9">
        <w:rPr>
          <w:rFonts w:ascii="Palatino Linotype" w:hAnsi="Palatino Linotype"/>
        </w:rPr>
        <w:t>between Projects</w:t>
      </w:r>
      <w:r w:rsidR="00EB16D5" w:rsidRPr="004D05D9">
        <w:rPr>
          <w:rFonts w:ascii="Palatino Linotype" w:hAnsi="Palatino Linotype"/>
        </w:rPr>
        <w:t>.</w:t>
      </w:r>
    </w:p>
    <w:p w14:paraId="61B3CBF2" w14:textId="5584D993" w:rsidR="00EB16D5" w:rsidRPr="004D05D9" w:rsidRDefault="00EB16D5" w:rsidP="00331903">
      <w:pPr>
        <w:pStyle w:val="ListParagraph"/>
        <w:numPr>
          <w:ilvl w:val="0"/>
          <w:numId w:val="34"/>
        </w:numPr>
        <w:jc w:val="left"/>
        <w:rPr>
          <w:rFonts w:ascii="Palatino Linotype" w:hAnsi="Palatino Linotype"/>
        </w:rPr>
      </w:pPr>
      <w:r w:rsidRPr="004D05D9">
        <w:rPr>
          <w:rFonts w:ascii="Palatino Linotype" w:hAnsi="Palatino Linotype"/>
        </w:rPr>
        <w:t xml:space="preserve">Identifies new and emerging quality issues in Projects represented in the </w:t>
      </w:r>
      <w:r w:rsidR="00F74EAB">
        <w:rPr>
          <w:rFonts w:ascii="Palatino Linotype" w:hAnsi="Palatino Linotype"/>
        </w:rPr>
        <w:t>PQC</w:t>
      </w:r>
      <w:r w:rsidRPr="004D05D9">
        <w:rPr>
          <w:rFonts w:ascii="Palatino Linotype" w:hAnsi="Palatino Linotype"/>
        </w:rPr>
        <w:t>P; and collaborates on solutions.</w:t>
      </w:r>
    </w:p>
    <w:p w14:paraId="0B132FFB" w14:textId="2DFA6F1E" w:rsidR="00290F95" w:rsidRPr="004D05D9" w:rsidRDefault="00EB16D5" w:rsidP="00331903">
      <w:pPr>
        <w:pStyle w:val="ListParagraph"/>
        <w:numPr>
          <w:ilvl w:val="0"/>
          <w:numId w:val="34"/>
        </w:numPr>
        <w:jc w:val="left"/>
        <w:rPr>
          <w:rFonts w:ascii="Palatino Linotype" w:hAnsi="Palatino Linotype"/>
        </w:rPr>
      </w:pPr>
      <w:r w:rsidRPr="004D05D9">
        <w:rPr>
          <w:rFonts w:ascii="Palatino Linotype" w:hAnsi="Palatino Linotype"/>
        </w:rPr>
        <w:t>Provides input for the changes/updates/improvements to the Fermilab QA Program</w:t>
      </w:r>
      <w:r w:rsidR="00A96735">
        <w:rPr>
          <w:rFonts w:ascii="Palatino Linotype" w:hAnsi="Palatino Linotype"/>
        </w:rPr>
        <w:t xml:space="preserve"> that may impact the QA Program implementation in Projects or Experiments</w:t>
      </w:r>
      <w:r w:rsidRPr="004D05D9">
        <w:rPr>
          <w:rFonts w:ascii="Palatino Linotype" w:hAnsi="Palatino Linotype"/>
        </w:rPr>
        <w:t>.</w:t>
      </w:r>
    </w:p>
    <w:p w14:paraId="099FE392" w14:textId="434C8E97" w:rsidR="00235B29" w:rsidRPr="004D05D9" w:rsidRDefault="00235B29" w:rsidP="00331903">
      <w:pPr>
        <w:pStyle w:val="ListParagraph"/>
        <w:numPr>
          <w:ilvl w:val="0"/>
          <w:numId w:val="34"/>
        </w:numPr>
        <w:jc w:val="left"/>
        <w:rPr>
          <w:rFonts w:ascii="Palatino Linotype" w:hAnsi="Palatino Linotype"/>
        </w:rPr>
      </w:pPr>
      <w:r w:rsidRPr="004D05D9">
        <w:rPr>
          <w:rFonts w:ascii="Palatino Linotype" w:hAnsi="Palatino Linotype"/>
        </w:rPr>
        <w:t xml:space="preserve">Provides input for potential improvements to the processes owned by the Office </w:t>
      </w:r>
      <w:r w:rsidR="00150424">
        <w:rPr>
          <w:rFonts w:ascii="Palatino Linotype" w:hAnsi="Palatino Linotype"/>
        </w:rPr>
        <w:t>of the Chief Project Office.</w:t>
      </w:r>
    </w:p>
    <w:p w14:paraId="4F5F1C80" w14:textId="01F35B42" w:rsidR="006B1B50" w:rsidRPr="004D05D9" w:rsidRDefault="006B1B50" w:rsidP="00331903">
      <w:pPr>
        <w:pStyle w:val="ListParagraph"/>
        <w:numPr>
          <w:ilvl w:val="0"/>
          <w:numId w:val="34"/>
        </w:numPr>
        <w:jc w:val="left"/>
        <w:rPr>
          <w:rFonts w:ascii="Palatino Linotype" w:hAnsi="Palatino Linotype"/>
        </w:rPr>
      </w:pPr>
      <w:r w:rsidRPr="004D05D9">
        <w:rPr>
          <w:rFonts w:ascii="Palatino Linotype" w:hAnsi="Palatino Linotype"/>
        </w:rPr>
        <w:t>Share</w:t>
      </w:r>
      <w:r w:rsidR="00F80F55">
        <w:rPr>
          <w:rFonts w:ascii="Palatino Linotype" w:hAnsi="Palatino Linotype"/>
        </w:rPr>
        <w:t>s</w:t>
      </w:r>
      <w:r w:rsidRPr="004D05D9">
        <w:rPr>
          <w:rFonts w:ascii="Palatino Linotype" w:hAnsi="Palatino Linotype"/>
        </w:rPr>
        <w:t xml:space="preserve"> and discuss</w:t>
      </w:r>
      <w:r w:rsidR="00F80F55">
        <w:rPr>
          <w:rFonts w:ascii="Palatino Linotype" w:hAnsi="Palatino Linotype"/>
        </w:rPr>
        <w:t>es</w:t>
      </w:r>
      <w:r w:rsidR="00CD40AA" w:rsidRPr="004D05D9">
        <w:rPr>
          <w:rFonts w:ascii="Palatino Linotype" w:hAnsi="Palatino Linotype"/>
        </w:rPr>
        <w:t xml:space="preserve"> lessons learned; monitors implementation of lessons learned across Projects. </w:t>
      </w:r>
    </w:p>
    <w:p w14:paraId="6E41DF04" w14:textId="4A96B11F" w:rsidR="005E6F05" w:rsidRDefault="005E6F05" w:rsidP="00331903">
      <w:pPr>
        <w:jc w:val="left"/>
        <w:rPr>
          <w:rFonts w:ascii="Palatino Linotype" w:hAnsi="Palatino Linotype"/>
          <w:b/>
          <w:bCs/>
          <w:kern w:val="32"/>
          <w:sz w:val="28"/>
          <w:szCs w:val="32"/>
        </w:rPr>
      </w:pPr>
    </w:p>
    <w:p w14:paraId="1A21DD4C" w14:textId="2C4BAD3E" w:rsidR="00E47427" w:rsidRPr="004D05D9" w:rsidRDefault="00021BF3" w:rsidP="00331903">
      <w:pPr>
        <w:pStyle w:val="Heading1"/>
        <w:rPr>
          <w:rFonts w:ascii="Palatino Linotype" w:hAnsi="Palatino Linotype"/>
        </w:rPr>
      </w:pPr>
      <w:bookmarkStart w:id="12" w:name="_Toc46136164"/>
      <w:r w:rsidRPr="004D05D9">
        <w:rPr>
          <w:rFonts w:ascii="Palatino Linotype" w:hAnsi="Palatino Linotype"/>
        </w:rPr>
        <w:t>PROGRAM DESCRIPTION</w:t>
      </w:r>
      <w:bookmarkEnd w:id="12"/>
    </w:p>
    <w:p w14:paraId="20336003" w14:textId="77777777" w:rsidR="00291E4F" w:rsidRPr="004D05D9" w:rsidRDefault="00291E4F" w:rsidP="00331903">
      <w:pPr>
        <w:jc w:val="left"/>
        <w:rPr>
          <w:rFonts w:ascii="Palatino Linotype" w:hAnsi="Palatino Linotype"/>
        </w:rPr>
      </w:pPr>
    </w:p>
    <w:p w14:paraId="6DF71DCA" w14:textId="73B349C8" w:rsidR="009E157D" w:rsidRPr="004D05D9" w:rsidRDefault="009E157D" w:rsidP="00331903">
      <w:pPr>
        <w:ind w:left="360"/>
        <w:jc w:val="left"/>
        <w:rPr>
          <w:rFonts w:ascii="Palatino Linotype" w:hAnsi="Palatino Linotype"/>
        </w:rPr>
      </w:pPr>
      <w:r w:rsidRPr="004D05D9">
        <w:rPr>
          <w:rFonts w:ascii="Palatino Linotype" w:hAnsi="Palatino Linotype"/>
        </w:rPr>
        <w:t>The foundation of Q</w:t>
      </w:r>
      <w:r w:rsidR="00F74EAB">
        <w:rPr>
          <w:rFonts w:ascii="Palatino Linotype" w:hAnsi="Palatino Linotype"/>
        </w:rPr>
        <w:t>uality</w:t>
      </w:r>
      <w:r w:rsidRPr="004D05D9">
        <w:rPr>
          <w:rFonts w:ascii="Palatino Linotype" w:hAnsi="Palatino Linotype"/>
        </w:rPr>
        <w:t xml:space="preserve"> management is line responsibility</w:t>
      </w:r>
      <w:r w:rsidR="003A69CF" w:rsidRPr="004D05D9">
        <w:rPr>
          <w:rFonts w:ascii="Palatino Linotype" w:hAnsi="Palatino Linotype"/>
        </w:rPr>
        <w:t>. T</w:t>
      </w:r>
      <w:r w:rsidRPr="004D05D9">
        <w:rPr>
          <w:rFonts w:ascii="Palatino Linotype" w:hAnsi="Palatino Linotype"/>
        </w:rPr>
        <w:t>he line organization must have the authority, responsibility, and be held accountable for integr</w:t>
      </w:r>
      <w:r w:rsidR="007C22DF" w:rsidRPr="004D05D9">
        <w:rPr>
          <w:rFonts w:ascii="Palatino Linotype" w:hAnsi="Palatino Linotype"/>
        </w:rPr>
        <w:t xml:space="preserve">ating </w:t>
      </w:r>
      <w:r w:rsidR="00F74EAB">
        <w:rPr>
          <w:rFonts w:ascii="Palatino Linotype" w:hAnsi="Palatino Linotype"/>
        </w:rPr>
        <w:t>quality assurance</w:t>
      </w:r>
      <w:r w:rsidR="007C22DF" w:rsidRPr="004D05D9">
        <w:rPr>
          <w:rFonts w:ascii="Palatino Linotype" w:hAnsi="Palatino Linotype"/>
        </w:rPr>
        <w:t xml:space="preserve"> into</w:t>
      </w:r>
      <w:r w:rsidRPr="004D05D9">
        <w:rPr>
          <w:rFonts w:ascii="Palatino Linotype" w:hAnsi="Palatino Linotype"/>
        </w:rPr>
        <w:t xml:space="preserve"> all work </w:t>
      </w:r>
      <w:r w:rsidR="007C22DF" w:rsidRPr="004D05D9">
        <w:rPr>
          <w:rFonts w:ascii="Palatino Linotype" w:hAnsi="Palatino Linotype"/>
        </w:rPr>
        <w:t>perform</w:t>
      </w:r>
      <w:r w:rsidR="003A69CF" w:rsidRPr="004D05D9">
        <w:rPr>
          <w:rFonts w:ascii="Palatino Linotype" w:hAnsi="Palatino Linotype"/>
        </w:rPr>
        <w:t>ed in th</w:t>
      </w:r>
      <w:r w:rsidR="009B0220" w:rsidRPr="004D05D9">
        <w:rPr>
          <w:rFonts w:ascii="Palatino Linotype" w:hAnsi="Palatino Linotype"/>
        </w:rPr>
        <w:t>eir areas of responsibility</w:t>
      </w:r>
      <w:r w:rsidR="00302BAD" w:rsidRPr="004D05D9">
        <w:rPr>
          <w:rFonts w:ascii="Palatino Linotype" w:hAnsi="Palatino Linotype"/>
        </w:rPr>
        <w:t>.</w:t>
      </w:r>
      <w:r w:rsidRPr="004D05D9">
        <w:rPr>
          <w:rFonts w:ascii="Palatino Linotype" w:hAnsi="Palatino Linotype"/>
        </w:rPr>
        <w:t xml:space="preserve"> Line responsibility for QA is woven into the organizational culture at Fermilab</w:t>
      </w:r>
      <w:r w:rsidR="00F74EAB">
        <w:rPr>
          <w:rFonts w:ascii="Palatino Linotype" w:hAnsi="Palatino Linotype"/>
        </w:rPr>
        <w:t xml:space="preserve"> for sustainability</w:t>
      </w:r>
      <w:r w:rsidRPr="004D05D9">
        <w:rPr>
          <w:rFonts w:ascii="Palatino Linotype" w:hAnsi="Palatino Linotype"/>
        </w:rPr>
        <w:t xml:space="preserve">.  </w:t>
      </w:r>
    </w:p>
    <w:p w14:paraId="3C3ED242" w14:textId="77777777" w:rsidR="009E157D" w:rsidRPr="004D05D9" w:rsidRDefault="009E157D" w:rsidP="00331903">
      <w:pPr>
        <w:ind w:left="360"/>
        <w:jc w:val="left"/>
        <w:rPr>
          <w:rFonts w:ascii="Palatino Linotype" w:hAnsi="Palatino Linotype"/>
        </w:rPr>
      </w:pPr>
    </w:p>
    <w:p w14:paraId="5114FBD4" w14:textId="69B7F79D" w:rsidR="007C22DF" w:rsidRPr="004D05D9" w:rsidRDefault="007C22DF" w:rsidP="00331903">
      <w:pPr>
        <w:ind w:left="360"/>
        <w:jc w:val="left"/>
        <w:rPr>
          <w:rFonts w:ascii="Palatino Linotype" w:hAnsi="Palatino Linotype"/>
        </w:rPr>
      </w:pPr>
      <w:r w:rsidRPr="004D05D9">
        <w:rPr>
          <w:rFonts w:ascii="Palatino Linotype" w:hAnsi="Palatino Linotype"/>
        </w:rPr>
        <w:t>The Q</w:t>
      </w:r>
      <w:r w:rsidR="009142A9">
        <w:rPr>
          <w:rFonts w:ascii="Palatino Linotype" w:hAnsi="Palatino Linotype"/>
        </w:rPr>
        <w:t>A</w:t>
      </w:r>
      <w:r w:rsidRPr="004D05D9">
        <w:rPr>
          <w:rFonts w:ascii="Palatino Linotype" w:hAnsi="Palatino Linotype"/>
        </w:rPr>
        <w:t xml:space="preserve"> Program ensures that Fermilab’s products and services meet or exceed customer expectations; outlines the requirements for implementing and maintaining a QA program throughout the lab; and provides a system capable of monitoring, controlling, and continually improving the laboratory’s activities, processes, and systems.  </w:t>
      </w:r>
    </w:p>
    <w:p w14:paraId="2D0DC34B" w14:textId="77777777" w:rsidR="009E157D" w:rsidRPr="004D05D9" w:rsidRDefault="009E157D" w:rsidP="00331903">
      <w:pPr>
        <w:ind w:left="360"/>
        <w:jc w:val="left"/>
        <w:rPr>
          <w:rFonts w:ascii="Palatino Linotype" w:hAnsi="Palatino Linotype"/>
        </w:rPr>
      </w:pPr>
    </w:p>
    <w:p w14:paraId="0409CE78" w14:textId="6B071856" w:rsidR="00131D6B" w:rsidRPr="004D05D9" w:rsidRDefault="00337F00" w:rsidP="00331903">
      <w:pPr>
        <w:ind w:left="360"/>
        <w:jc w:val="left"/>
        <w:rPr>
          <w:rFonts w:ascii="Palatino Linotype" w:hAnsi="Palatino Linotype"/>
        </w:rPr>
      </w:pPr>
      <w:r w:rsidRPr="004D05D9">
        <w:rPr>
          <w:rFonts w:ascii="Palatino Linotype" w:hAnsi="Palatino Linotype"/>
        </w:rPr>
        <w:t xml:space="preserve">The scope of the </w:t>
      </w:r>
      <w:r w:rsidR="009E157D" w:rsidRPr="004D05D9">
        <w:rPr>
          <w:rFonts w:ascii="Palatino Linotype" w:hAnsi="Palatino Linotype"/>
        </w:rPr>
        <w:t>QA program applies to Fermi Research Alliance, LLC including all legal entities under its exclusive control</w:t>
      </w:r>
      <w:r w:rsidR="008A51A5" w:rsidRPr="004D05D9">
        <w:rPr>
          <w:rFonts w:ascii="Palatino Linotype" w:hAnsi="Palatino Linotype"/>
        </w:rPr>
        <w:t xml:space="preserve"> (</w:t>
      </w:r>
      <w:proofErr w:type="gramStart"/>
      <w:r w:rsidR="008A51A5" w:rsidRPr="004D05D9">
        <w:rPr>
          <w:rFonts w:ascii="Palatino Linotype" w:hAnsi="Palatino Linotype"/>
        </w:rPr>
        <w:t>e.g.</w:t>
      </w:r>
      <w:proofErr w:type="gramEnd"/>
      <w:r w:rsidR="008A51A5" w:rsidRPr="004D05D9">
        <w:rPr>
          <w:rFonts w:ascii="Palatino Linotype" w:hAnsi="Palatino Linotype"/>
        </w:rPr>
        <w:t xml:space="preserve"> leased spaces in Sanford Underground Research Lab (SURF)</w:t>
      </w:r>
      <w:r w:rsidR="009E157D" w:rsidRPr="004D05D9">
        <w:rPr>
          <w:rFonts w:ascii="Palatino Linotype" w:hAnsi="Palatino Linotype"/>
        </w:rPr>
        <w:t>) and all employees, subcontractors, and users when performing work that affects the laboratory</w:t>
      </w:r>
      <w:r w:rsidR="002D5E43" w:rsidRPr="004D05D9">
        <w:rPr>
          <w:rFonts w:ascii="Palatino Linotype" w:hAnsi="Palatino Linotype"/>
        </w:rPr>
        <w:t>’s resources</w:t>
      </w:r>
      <w:r w:rsidR="009E157D" w:rsidRPr="004D05D9">
        <w:rPr>
          <w:rFonts w:ascii="Palatino Linotype" w:hAnsi="Palatino Linotype"/>
        </w:rPr>
        <w:t>.</w:t>
      </w:r>
    </w:p>
    <w:p w14:paraId="07428A3E" w14:textId="77777777" w:rsidR="00131D6B" w:rsidRPr="004D05D9" w:rsidRDefault="00131D6B" w:rsidP="00331903">
      <w:pPr>
        <w:ind w:left="360"/>
        <w:jc w:val="left"/>
        <w:rPr>
          <w:rFonts w:ascii="Palatino Linotype" w:hAnsi="Palatino Linotype"/>
        </w:rPr>
      </w:pPr>
    </w:p>
    <w:p w14:paraId="1EBE2C4A" w14:textId="17D60ED8" w:rsidR="00BE0C08" w:rsidRPr="004D05D9" w:rsidRDefault="00F86384" w:rsidP="00331903">
      <w:pPr>
        <w:pStyle w:val="Heading1"/>
        <w:rPr>
          <w:rFonts w:ascii="Palatino Linotype" w:hAnsi="Palatino Linotype"/>
        </w:rPr>
      </w:pPr>
      <w:bookmarkStart w:id="13" w:name="_Toc46136165"/>
      <w:r w:rsidRPr="004D05D9">
        <w:rPr>
          <w:rFonts w:ascii="Palatino Linotype" w:hAnsi="Palatino Linotype"/>
        </w:rPr>
        <w:t>PROCEDURES</w:t>
      </w:r>
      <w:bookmarkEnd w:id="13"/>
    </w:p>
    <w:p w14:paraId="75C73CDA" w14:textId="77777777" w:rsidR="00711E28" w:rsidRPr="004D05D9" w:rsidRDefault="00711E28" w:rsidP="00331903">
      <w:pPr>
        <w:jc w:val="left"/>
        <w:rPr>
          <w:rFonts w:ascii="Palatino Linotype" w:hAnsi="Palatino Linotype"/>
        </w:rPr>
      </w:pPr>
    </w:p>
    <w:p w14:paraId="777672AD" w14:textId="422B5D32" w:rsidR="00F828E4" w:rsidRPr="004D05D9" w:rsidRDefault="00F828E4" w:rsidP="00331903">
      <w:pPr>
        <w:pStyle w:val="Heading2"/>
        <w:rPr>
          <w:rFonts w:ascii="Palatino Linotype" w:hAnsi="Palatino Linotype"/>
        </w:rPr>
      </w:pPr>
      <w:bookmarkStart w:id="14" w:name="_Toc46136166"/>
      <w:r w:rsidRPr="004D05D9">
        <w:rPr>
          <w:rFonts w:ascii="Palatino Linotype" w:hAnsi="Palatino Linotype"/>
        </w:rPr>
        <w:t>Program</w:t>
      </w:r>
      <w:bookmarkEnd w:id="14"/>
      <w:r w:rsidR="00D929BC" w:rsidRPr="004D05D9">
        <w:rPr>
          <w:rFonts w:ascii="Palatino Linotype" w:hAnsi="Palatino Linotype"/>
        </w:rPr>
        <w:t xml:space="preserve"> </w:t>
      </w:r>
      <w:bookmarkStart w:id="15" w:name="_Toc367456513"/>
      <w:bookmarkStart w:id="16" w:name="_Toc367458249"/>
      <w:bookmarkStart w:id="17" w:name="_Toc367884136"/>
      <w:bookmarkStart w:id="18" w:name="_Toc368039457"/>
    </w:p>
    <w:p w14:paraId="161A3DE0" w14:textId="7D531DF4" w:rsidR="00F828E4" w:rsidRPr="004D05D9" w:rsidRDefault="00F828E4" w:rsidP="00331903">
      <w:pPr>
        <w:ind w:left="270"/>
        <w:jc w:val="left"/>
        <w:rPr>
          <w:rFonts w:ascii="Palatino Linotype" w:hAnsi="Palatino Linotype"/>
          <w:b/>
          <w:bCs/>
        </w:rPr>
      </w:pPr>
      <w:r w:rsidRPr="004D05D9">
        <w:rPr>
          <w:rFonts w:ascii="Palatino Linotype" w:hAnsi="Palatino Linotype"/>
        </w:rPr>
        <w:t xml:space="preserve">Fermilab has established an organizational structure along with responsibilities, authority, and procedures that ensure </w:t>
      </w:r>
      <w:r w:rsidR="00DF6AE5" w:rsidRPr="004D05D9">
        <w:rPr>
          <w:rFonts w:ascii="Palatino Linotype" w:hAnsi="Palatino Linotype"/>
        </w:rPr>
        <w:t>effective</w:t>
      </w:r>
      <w:r w:rsidRPr="004D05D9">
        <w:rPr>
          <w:rFonts w:ascii="Palatino Linotype" w:hAnsi="Palatino Linotype"/>
        </w:rPr>
        <w:t xml:space="preserve"> impleme</w:t>
      </w:r>
      <w:r w:rsidR="00337F00" w:rsidRPr="004D05D9">
        <w:rPr>
          <w:rFonts w:ascii="Palatino Linotype" w:hAnsi="Palatino Linotype"/>
        </w:rPr>
        <w:t xml:space="preserve">ntation and maintenance of the </w:t>
      </w:r>
      <w:r w:rsidRPr="004D05D9">
        <w:rPr>
          <w:rFonts w:ascii="Palatino Linotype" w:hAnsi="Palatino Linotype"/>
        </w:rPr>
        <w:t xml:space="preserve">QA </w:t>
      </w:r>
      <w:r w:rsidR="00D54D93" w:rsidRPr="004D05D9">
        <w:rPr>
          <w:rFonts w:ascii="Palatino Linotype" w:hAnsi="Palatino Linotype"/>
        </w:rPr>
        <w:t>P</w:t>
      </w:r>
      <w:r w:rsidRPr="004D05D9">
        <w:rPr>
          <w:rFonts w:ascii="Palatino Linotype" w:hAnsi="Palatino Linotype"/>
        </w:rPr>
        <w:t>rogram.</w:t>
      </w:r>
      <w:bookmarkEnd w:id="15"/>
      <w:bookmarkEnd w:id="16"/>
      <w:bookmarkEnd w:id="17"/>
      <w:bookmarkEnd w:id="18"/>
      <w:r w:rsidRPr="004D05D9">
        <w:rPr>
          <w:rFonts w:ascii="Palatino Linotype" w:hAnsi="Palatino Linotype"/>
        </w:rPr>
        <w:t xml:space="preserve">  </w:t>
      </w:r>
    </w:p>
    <w:p w14:paraId="07C48AED" w14:textId="77777777" w:rsidR="00D929BC" w:rsidRPr="004D05D9" w:rsidRDefault="00D929BC" w:rsidP="00331903">
      <w:pPr>
        <w:jc w:val="left"/>
        <w:rPr>
          <w:rFonts w:ascii="Palatino Linotype" w:hAnsi="Palatino Linotype"/>
        </w:rPr>
      </w:pPr>
    </w:p>
    <w:p w14:paraId="23EB1ED9" w14:textId="203BB262" w:rsidR="00864E2F" w:rsidRPr="004D05D9" w:rsidRDefault="007C22DF" w:rsidP="00331903">
      <w:pPr>
        <w:ind w:left="270"/>
        <w:jc w:val="left"/>
        <w:rPr>
          <w:rFonts w:ascii="Palatino Linotype" w:hAnsi="Palatino Linotype"/>
        </w:rPr>
      </w:pPr>
      <w:r w:rsidRPr="004D05D9">
        <w:rPr>
          <w:rFonts w:ascii="Palatino Linotype" w:hAnsi="Palatino Linotype"/>
        </w:rPr>
        <w:t>The Laboratory Director</w:t>
      </w:r>
      <w:r w:rsidR="00D54D93" w:rsidRPr="004D05D9">
        <w:rPr>
          <w:rFonts w:ascii="Palatino Linotype" w:hAnsi="Palatino Linotype"/>
        </w:rPr>
        <w:t>, Chiefs,</w:t>
      </w:r>
      <w:r w:rsidRPr="004D05D9">
        <w:rPr>
          <w:rFonts w:ascii="Palatino Linotype" w:hAnsi="Palatino Linotype"/>
        </w:rPr>
        <w:t xml:space="preserve"> </w:t>
      </w:r>
      <w:r w:rsidR="00283CF8" w:rsidRPr="004D05D9">
        <w:rPr>
          <w:rFonts w:ascii="Palatino Linotype" w:hAnsi="Palatino Linotype"/>
        </w:rPr>
        <w:t xml:space="preserve">MSOs, </w:t>
      </w:r>
      <w:r w:rsidRPr="004D05D9">
        <w:rPr>
          <w:rFonts w:ascii="Palatino Linotype" w:hAnsi="Palatino Linotype"/>
        </w:rPr>
        <w:t>and Heads of each D/S/P ensure that responsibilities and authorities are defined and commun</w:t>
      </w:r>
      <w:r w:rsidR="00302BAD" w:rsidRPr="004D05D9">
        <w:rPr>
          <w:rFonts w:ascii="Palatino Linotype" w:hAnsi="Palatino Linotype"/>
        </w:rPr>
        <w:t>icated within the</w:t>
      </w:r>
      <w:r w:rsidR="00D54D93" w:rsidRPr="004D05D9">
        <w:rPr>
          <w:rFonts w:ascii="Palatino Linotype" w:hAnsi="Palatino Linotype"/>
        </w:rPr>
        <w:t xml:space="preserve"> management system or</w:t>
      </w:r>
      <w:r w:rsidR="00302BAD" w:rsidRPr="004D05D9">
        <w:rPr>
          <w:rFonts w:ascii="Palatino Linotype" w:hAnsi="Palatino Linotype"/>
        </w:rPr>
        <w:t xml:space="preserve"> organization.</w:t>
      </w:r>
      <w:r w:rsidRPr="004D05D9">
        <w:rPr>
          <w:rFonts w:ascii="Palatino Linotype" w:hAnsi="Palatino Linotype"/>
        </w:rPr>
        <w:t xml:space="preserve"> Responsibilities and authorities are recorded as part of employee job descriptions as well as within council and committee charters.</w:t>
      </w:r>
      <w:r w:rsidR="00864E2F" w:rsidRPr="004D05D9">
        <w:rPr>
          <w:rFonts w:ascii="Palatino Linotype" w:hAnsi="Palatino Linotype"/>
        </w:rPr>
        <w:t xml:space="preserve">  </w:t>
      </w:r>
    </w:p>
    <w:p w14:paraId="0E0B2787" w14:textId="77777777" w:rsidR="00864E2F" w:rsidRPr="004D05D9" w:rsidRDefault="00864E2F" w:rsidP="00331903">
      <w:pPr>
        <w:ind w:left="270"/>
        <w:jc w:val="left"/>
        <w:rPr>
          <w:rFonts w:ascii="Palatino Linotype" w:hAnsi="Palatino Linotype"/>
        </w:rPr>
      </w:pPr>
    </w:p>
    <w:p w14:paraId="5CF81E76" w14:textId="5DF0BC2C" w:rsidR="00864E2F" w:rsidRPr="004D05D9" w:rsidRDefault="00D54D93" w:rsidP="00331903">
      <w:pPr>
        <w:ind w:left="270"/>
        <w:jc w:val="left"/>
        <w:rPr>
          <w:rFonts w:ascii="Palatino Linotype" w:hAnsi="Palatino Linotype"/>
        </w:rPr>
      </w:pPr>
      <w:r w:rsidRPr="004D05D9">
        <w:rPr>
          <w:rFonts w:ascii="Palatino Linotype" w:hAnsi="Palatino Linotype"/>
        </w:rPr>
        <w:t>Fermilab is organized in</w:t>
      </w:r>
      <w:r w:rsidR="00AE3F3C" w:rsidRPr="004D05D9">
        <w:rPr>
          <w:rFonts w:ascii="Palatino Linotype" w:hAnsi="Palatino Linotype"/>
        </w:rPr>
        <w:t xml:space="preserve"> Offices,</w:t>
      </w:r>
      <w:r w:rsidRPr="004D05D9">
        <w:rPr>
          <w:rFonts w:ascii="Palatino Linotype" w:hAnsi="Palatino Linotype"/>
        </w:rPr>
        <w:t xml:space="preserve"> Divisions, Sections, and Projects</w:t>
      </w:r>
      <w:r w:rsidR="00AE3F3C" w:rsidRPr="004D05D9">
        <w:rPr>
          <w:rFonts w:ascii="Palatino Linotype" w:hAnsi="Palatino Linotype"/>
        </w:rPr>
        <w:t xml:space="preserve"> led by Chiefs</w:t>
      </w:r>
      <w:r w:rsidR="00F42C98">
        <w:rPr>
          <w:rFonts w:ascii="Palatino Linotype" w:hAnsi="Palatino Linotype"/>
        </w:rPr>
        <w:t>, Deputy Directors, Project Directors,</w:t>
      </w:r>
      <w:r w:rsidR="00AE3F3C" w:rsidRPr="004D05D9">
        <w:rPr>
          <w:rFonts w:ascii="Palatino Linotype" w:hAnsi="Palatino Linotype"/>
        </w:rPr>
        <w:t xml:space="preserve"> and Heads. </w:t>
      </w:r>
      <w:r w:rsidR="00864E2F" w:rsidRPr="004D05D9">
        <w:rPr>
          <w:rFonts w:ascii="Palatino Linotype" w:hAnsi="Palatino Linotype"/>
        </w:rPr>
        <w:t xml:space="preserve">To </w:t>
      </w:r>
      <w:r w:rsidR="00333EA5" w:rsidRPr="004D05D9">
        <w:rPr>
          <w:rFonts w:ascii="Palatino Linotype" w:hAnsi="Palatino Linotype"/>
        </w:rPr>
        <w:t xml:space="preserve">view </w:t>
      </w:r>
      <w:r w:rsidR="00864E2F" w:rsidRPr="004D05D9">
        <w:rPr>
          <w:rFonts w:ascii="Palatino Linotype" w:hAnsi="Palatino Linotype"/>
        </w:rPr>
        <w:t xml:space="preserve">the organization at Fermilab at a high-level and for each division, section, and project reference the most recent version of the </w:t>
      </w:r>
      <w:hyperlink r:id="rId20" w:history="1">
        <w:r w:rsidR="00864E2F" w:rsidRPr="004D05D9">
          <w:rPr>
            <w:rStyle w:val="Hyperlink"/>
            <w:rFonts w:ascii="Palatino Linotype" w:hAnsi="Palatino Linotype"/>
          </w:rPr>
          <w:t>Organizational Chart</w:t>
        </w:r>
      </w:hyperlink>
      <w:r w:rsidR="00864E2F" w:rsidRPr="004D05D9">
        <w:rPr>
          <w:rFonts w:ascii="Palatino Linotype" w:hAnsi="Palatino Linotype"/>
        </w:rPr>
        <w:t xml:space="preserve">.  </w:t>
      </w:r>
    </w:p>
    <w:p w14:paraId="35B58C74" w14:textId="3877E6ED" w:rsidR="00864E2F" w:rsidRPr="004D05D9" w:rsidRDefault="00864E2F" w:rsidP="00331903">
      <w:pPr>
        <w:ind w:left="270"/>
        <w:jc w:val="left"/>
        <w:rPr>
          <w:rFonts w:ascii="Palatino Linotype" w:hAnsi="Palatino Linotype"/>
        </w:rPr>
      </w:pPr>
    </w:p>
    <w:p w14:paraId="6AE2F5AD" w14:textId="35CB0655" w:rsidR="00AE3F3C" w:rsidRPr="004D05D9" w:rsidRDefault="00AE3F3C" w:rsidP="00331903">
      <w:pPr>
        <w:ind w:left="270"/>
        <w:jc w:val="left"/>
        <w:rPr>
          <w:rFonts w:ascii="Palatino Linotype" w:hAnsi="Palatino Linotype"/>
        </w:rPr>
      </w:pPr>
      <w:r w:rsidRPr="004D05D9">
        <w:rPr>
          <w:rFonts w:ascii="Palatino Linotype" w:hAnsi="Palatino Linotype"/>
        </w:rPr>
        <w:t>The Management System Owners are responsible for defining Management System descriptions as per Contractor Assurance System (CAS) requirements. MSOs are also required to establish foundational programs/processes upon which D/S/P Heads shall establish their programs/processes.</w:t>
      </w:r>
      <w:r w:rsidR="00E85281" w:rsidRPr="004D05D9">
        <w:rPr>
          <w:rFonts w:ascii="Palatino Linotype" w:hAnsi="Palatino Linotype"/>
        </w:rPr>
        <w:t xml:space="preserve"> MSOs shall monitor and evaluate </w:t>
      </w:r>
      <w:r w:rsidR="00414366">
        <w:rPr>
          <w:rFonts w:ascii="Palatino Linotype" w:hAnsi="Palatino Linotype"/>
        </w:rPr>
        <w:t xml:space="preserve">the implementation and </w:t>
      </w:r>
      <w:r w:rsidR="00E85281" w:rsidRPr="004D05D9">
        <w:rPr>
          <w:rFonts w:ascii="Palatino Linotype" w:hAnsi="Palatino Linotype"/>
        </w:rPr>
        <w:t xml:space="preserve">performance </w:t>
      </w:r>
      <w:r w:rsidR="0064028A">
        <w:rPr>
          <w:rFonts w:ascii="Palatino Linotype" w:hAnsi="Palatino Linotype"/>
        </w:rPr>
        <w:t>of</w:t>
      </w:r>
      <w:r w:rsidR="00E85281" w:rsidRPr="004D05D9">
        <w:rPr>
          <w:rFonts w:ascii="Palatino Linotype" w:hAnsi="Palatino Linotype"/>
        </w:rPr>
        <w:t xml:space="preserve"> those </w:t>
      </w:r>
      <w:r w:rsidR="00F42C98">
        <w:rPr>
          <w:rFonts w:ascii="Palatino Linotype" w:hAnsi="Palatino Linotype"/>
        </w:rPr>
        <w:t>programs/</w:t>
      </w:r>
      <w:r w:rsidR="00E85281" w:rsidRPr="004D05D9">
        <w:rPr>
          <w:rFonts w:ascii="Palatino Linotype" w:hAnsi="Palatino Linotype"/>
        </w:rPr>
        <w:t>processes</w:t>
      </w:r>
      <w:r w:rsidR="00414366">
        <w:rPr>
          <w:rFonts w:ascii="Palatino Linotype" w:hAnsi="Palatino Linotype"/>
        </w:rPr>
        <w:t xml:space="preserve"> </w:t>
      </w:r>
      <w:r w:rsidR="00E85281" w:rsidRPr="004D05D9">
        <w:rPr>
          <w:rFonts w:ascii="Palatino Linotype" w:hAnsi="Palatino Linotype"/>
        </w:rPr>
        <w:t>and seek ways to continuously improve.</w:t>
      </w:r>
      <w:r w:rsidR="00414366">
        <w:rPr>
          <w:rFonts w:ascii="Palatino Linotype" w:hAnsi="Palatino Linotype"/>
        </w:rPr>
        <w:t xml:space="preserve"> Gaps and issues identified </w:t>
      </w:r>
      <w:r w:rsidR="00F42C98">
        <w:rPr>
          <w:rFonts w:ascii="Palatino Linotype" w:hAnsi="Palatino Linotype"/>
        </w:rPr>
        <w:t xml:space="preserve">relating to program implementation or performance </w:t>
      </w:r>
      <w:r w:rsidR="00414366">
        <w:rPr>
          <w:rFonts w:ascii="Palatino Linotype" w:hAnsi="Palatino Linotype"/>
        </w:rPr>
        <w:t xml:space="preserve">shall be recorded in iTrack and tracked through resolution. </w:t>
      </w:r>
      <w:r w:rsidR="00F95BC7">
        <w:rPr>
          <w:rFonts w:ascii="Palatino Linotype" w:hAnsi="Palatino Linotype"/>
        </w:rPr>
        <w:t>The Quality team shall evaluate the efficacy of the Management Systems and help the MSOs identify opportunities for improvement.</w:t>
      </w:r>
    </w:p>
    <w:p w14:paraId="67DE6E2E" w14:textId="77777777" w:rsidR="00AE3F3C" w:rsidRPr="004D05D9" w:rsidRDefault="00AE3F3C" w:rsidP="00331903">
      <w:pPr>
        <w:ind w:left="270"/>
        <w:jc w:val="left"/>
        <w:rPr>
          <w:rFonts w:ascii="Palatino Linotype" w:hAnsi="Palatino Linotype"/>
        </w:rPr>
      </w:pPr>
    </w:p>
    <w:p w14:paraId="10DA1416" w14:textId="2D4FA9F0" w:rsidR="00864E2F" w:rsidRPr="004D05D9" w:rsidRDefault="00864E2F" w:rsidP="00331903">
      <w:pPr>
        <w:adjustRightInd w:val="0"/>
        <w:ind w:left="270"/>
        <w:jc w:val="left"/>
        <w:rPr>
          <w:rFonts w:ascii="Palatino Linotype" w:hAnsi="Palatino Linotype"/>
        </w:rPr>
      </w:pPr>
      <w:r w:rsidRPr="004D05D9">
        <w:rPr>
          <w:rFonts w:ascii="Palatino Linotype" w:hAnsi="Palatino Linotype"/>
        </w:rPr>
        <w:t xml:space="preserve">The Heads of each D/S/P are responsible for </w:t>
      </w:r>
      <w:r w:rsidR="00AE3F3C" w:rsidRPr="004D05D9">
        <w:rPr>
          <w:rFonts w:ascii="Palatino Linotype" w:hAnsi="Palatino Linotype"/>
        </w:rPr>
        <w:t xml:space="preserve">adhering to the requirements set forth in this QA Program document and for ensuring adequate and effective processes are in place </w:t>
      </w:r>
      <w:r w:rsidR="00245B95" w:rsidRPr="004D05D9">
        <w:rPr>
          <w:rFonts w:ascii="Palatino Linotype" w:hAnsi="Palatino Linotype"/>
        </w:rPr>
        <w:t>to</w:t>
      </w:r>
      <w:r w:rsidR="00AE3F3C" w:rsidRPr="004D05D9">
        <w:rPr>
          <w:rFonts w:ascii="Palatino Linotype" w:hAnsi="Palatino Linotype"/>
        </w:rPr>
        <w:t xml:space="preserve"> implement the requirements</w:t>
      </w:r>
      <w:r w:rsidR="00245B95" w:rsidRPr="004D05D9">
        <w:rPr>
          <w:rFonts w:ascii="Palatino Linotype" w:hAnsi="Palatino Linotype"/>
        </w:rPr>
        <w:t xml:space="preserve"> in their respective areas of responsibility</w:t>
      </w:r>
      <w:r w:rsidR="00AE3F3C" w:rsidRPr="004D05D9">
        <w:rPr>
          <w:rFonts w:ascii="Palatino Linotype" w:hAnsi="Palatino Linotype"/>
        </w:rPr>
        <w:t>.</w:t>
      </w:r>
      <w:r w:rsidR="00E85281" w:rsidRPr="004D05D9">
        <w:rPr>
          <w:rFonts w:ascii="Palatino Linotype" w:hAnsi="Palatino Linotype"/>
        </w:rPr>
        <w:t xml:space="preserve"> D/S/P are responsible for ensuring alignment with the foundational processes established by the Management System Owners, as applicable,</w:t>
      </w:r>
      <w:r w:rsidR="00607129" w:rsidRPr="004D05D9">
        <w:rPr>
          <w:rFonts w:ascii="Palatino Linotype" w:hAnsi="Palatino Linotype"/>
        </w:rPr>
        <w:t xml:space="preserve"> </w:t>
      </w:r>
      <w:r w:rsidR="00E85281" w:rsidRPr="004D05D9">
        <w:rPr>
          <w:rFonts w:ascii="Palatino Linotype" w:hAnsi="Palatino Linotype"/>
        </w:rPr>
        <w:t>within their respective areas.</w:t>
      </w:r>
      <w:r w:rsidR="00AE3F3C" w:rsidRPr="004D05D9">
        <w:rPr>
          <w:rFonts w:ascii="Palatino Linotype" w:hAnsi="Palatino Linotype"/>
        </w:rPr>
        <w:t xml:space="preserve"> They are responsible for </w:t>
      </w:r>
      <w:r w:rsidRPr="004D05D9">
        <w:rPr>
          <w:rFonts w:ascii="Palatino Linotype" w:hAnsi="Palatino Linotype"/>
        </w:rPr>
        <w:t xml:space="preserve">providing </w:t>
      </w:r>
      <w:r w:rsidR="007D4D11" w:rsidRPr="004D05D9">
        <w:rPr>
          <w:rFonts w:ascii="Palatino Linotype" w:hAnsi="Palatino Linotype"/>
        </w:rPr>
        <w:t>adequate</w:t>
      </w:r>
      <w:r w:rsidR="0043162E" w:rsidRPr="004D05D9">
        <w:rPr>
          <w:rFonts w:ascii="Palatino Linotype" w:hAnsi="Palatino Linotype"/>
        </w:rPr>
        <w:t xml:space="preserve"> </w:t>
      </w:r>
      <w:r w:rsidR="00AE3F3C" w:rsidRPr="004D05D9">
        <w:rPr>
          <w:rFonts w:ascii="Palatino Linotype" w:hAnsi="Palatino Linotype"/>
        </w:rPr>
        <w:t xml:space="preserve">quality </w:t>
      </w:r>
      <w:r w:rsidRPr="004D05D9">
        <w:rPr>
          <w:rFonts w:ascii="Palatino Linotype" w:hAnsi="Palatino Linotype"/>
        </w:rPr>
        <w:t>plan</w:t>
      </w:r>
      <w:r w:rsidR="0043162E" w:rsidRPr="004D05D9">
        <w:rPr>
          <w:rFonts w:ascii="Palatino Linotype" w:hAnsi="Palatino Linotype"/>
        </w:rPr>
        <w:t>ning</w:t>
      </w:r>
      <w:r w:rsidRPr="004D05D9">
        <w:rPr>
          <w:rFonts w:ascii="Palatino Linotype" w:hAnsi="Palatino Linotype"/>
        </w:rPr>
        <w:t xml:space="preserve">, schedules, and </w:t>
      </w:r>
      <w:r w:rsidR="00245B95" w:rsidRPr="004D05D9">
        <w:rPr>
          <w:rFonts w:ascii="Palatino Linotype" w:hAnsi="Palatino Linotype"/>
        </w:rPr>
        <w:t xml:space="preserve">adequate </w:t>
      </w:r>
      <w:r w:rsidRPr="004D05D9">
        <w:rPr>
          <w:rFonts w:ascii="Palatino Linotype" w:hAnsi="Palatino Linotype"/>
        </w:rPr>
        <w:t>resources for work</w:t>
      </w:r>
      <w:r w:rsidR="00245B95" w:rsidRPr="004D05D9">
        <w:rPr>
          <w:rFonts w:ascii="Palatino Linotype" w:hAnsi="Palatino Linotype"/>
        </w:rPr>
        <w:t>.</w:t>
      </w:r>
      <w:r w:rsidRPr="004D05D9">
        <w:rPr>
          <w:rFonts w:ascii="Palatino Linotype" w:hAnsi="Palatino Linotype"/>
        </w:rPr>
        <w:t xml:space="preserve"> As appropriate for their areas of responsibility, they establish additional performance requirements above and beyond those</w:t>
      </w:r>
      <w:r w:rsidR="00C1670B" w:rsidRPr="004D05D9">
        <w:rPr>
          <w:rFonts w:ascii="Palatino Linotype" w:hAnsi="Palatino Linotype"/>
        </w:rPr>
        <w:t xml:space="preserve"> established in the </w:t>
      </w:r>
      <w:r w:rsidRPr="004D05D9">
        <w:rPr>
          <w:rFonts w:ascii="Palatino Linotype" w:hAnsi="Palatino Linotype"/>
        </w:rPr>
        <w:t xml:space="preserve">QA </w:t>
      </w:r>
      <w:r w:rsidR="00842755" w:rsidRPr="004D05D9">
        <w:rPr>
          <w:rFonts w:ascii="Palatino Linotype" w:hAnsi="Palatino Linotype"/>
        </w:rPr>
        <w:t>P</w:t>
      </w:r>
      <w:r w:rsidRPr="004D05D9">
        <w:rPr>
          <w:rFonts w:ascii="Palatino Linotype" w:hAnsi="Palatino Linotype"/>
        </w:rPr>
        <w:t>rogram, while avoiding any unn</w:t>
      </w:r>
      <w:r w:rsidR="00302BAD" w:rsidRPr="004D05D9">
        <w:rPr>
          <w:rFonts w:ascii="Palatino Linotype" w:hAnsi="Palatino Linotype"/>
        </w:rPr>
        <w:t>ecessary duplication of effort.</w:t>
      </w:r>
      <w:r w:rsidRPr="004D05D9">
        <w:rPr>
          <w:rFonts w:ascii="Palatino Linotype" w:hAnsi="Palatino Linotype"/>
        </w:rPr>
        <w:t xml:space="preserve"> They are responsible for the performance and sponsoring of assessment</w:t>
      </w:r>
      <w:r w:rsidR="00B51670" w:rsidRPr="004D05D9">
        <w:rPr>
          <w:rFonts w:ascii="Palatino Linotype" w:hAnsi="Palatino Linotype"/>
        </w:rPr>
        <w:t xml:space="preserve"> activities</w:t>
      </w:r>
      <w:r w:rsidRPr="004D05D9">
        <w:rPr>
          <w:rFonts w:ascii="Palatino Linotype" w:hAnsi="Palatino Linotype"/>
        </w:rPr>
        <w:t xml:space="preserve"> to facilitate the achievement of the organizational missi</w:t>
      </w:r>
      <w:r w:rsidR="000E7AA3" w:rsidRPr="004D05D9">
        <w:rPr>
          <w:rFonts w:ascii="Palatino Linotype" w:hAnsi="Palatino Linotype"/>
        </w:rPr>
        <w:t>on and objectives</w:t>
      </w:r>
      <w:r w:rsidR="00302BAD" w:rsidRPr="004D05D9">
        <w:rPr>
          <w:rFonts w:ascii="Palatino Linotype" w:hAnsi="Palatino Linotype"/>
        </w:rPr>
        <w:t>.</w:t>
      </w:r>
      <w:r w:rsidRPr="004D05D9">
        <w:rPr>
          <w:rFonts w:ascii="Palatino Linotype" w:hAnsi="Palatino Linotype"/>
        </w:rPr>
        <w:t xml:space="preserve"> They ensure that their </w:t>
      </w:r>
      <w:r w:rsidR="002B1FC2" w:rsidRPr="004D05D9">
        <w:rPr>
          <w:rFonts w:ascii="Palatino Linotype" w:hAnsi="Palatino Linotype"/>
        </w:rPr>
        <w:t>D/S/</w:t>
      </w:r>
      <w:r w:rsidRPr="004D05D9">
        <w:rPr>
          <w:rFonts w:ascii="Palatino Linotype" w:hAnsi="Palatino Linotype"/>
        </w:rPr>
        <w:t>P activities are conducted in accordance with the prin</w:t>
      </w:r>
      <w:r w:rsidR="00C1670B" w:rsidRPr="004D05D9">
        <w:rPr>
          <w:rFonts w:ascii="Palatino Linotype" w:hAnsi="Palatino Linotype"/>
        </w:rPr>
        <w:t>ciples and requirements of th</w:t>
      </w:r>
      <w:r w:rsidR="00B51670" w:rsidRPr="004D05D9">
        <w:rPr>
          <w:rFonts w:ascii="Palatino Linotype" w:hAnsi="Palatino Linotype"/>
        </w:rPr>
        <w:t>is</w:t>
      </w:r>
      <w:r w:rsidR="00C1670B" w:rsidRPr="004D05D9">
        <w:rPr>
          <w:rFonts w:ascii="Palatino Linotype" w:hAnsi="Palatino Linotype"/>
        </w:rPr>
        <w:t xml:space="preserve"> </w:t>
      </w:r>
      <w:r w:rsidR="00B51670" w:rsidRPr="004D05D9">
        <w:rPr>
          <w:rFonts w:ascii="Palatino Linotype" w:hAnsi="Palatino Linotype"/>
        </w:rPr>
        <w:t xml:space="preserve">Fermilab </w:t>
      </w:r>
      <w:r w:rsidRPr="004D05D9">
        <w:rPr>
          <w:rFonts w:ascii="Palatino Linotype" w:hAnsi="Palatino Linotype"/>
        </w:rPr>
        <w:t xml:space="preserve">QA </w:t>
      </w:r>
      <w:r w:rsidR="00B51670" w:rsidRPr="004D05D9">
        <w:rPr>
          <w:rFonts w:ascii="Palatino Linotype" w:hAnsi="Palatino Linotype"/>
        </w:rPr>
        <w:t>P</w:t>
      </w:r>
      <w:r w:rsidRPr="004D05D9">
        <w:rPr>
          <w:rFonts w:ascii="Palatino Linotype" w:hAnsi="Palatino Linotype"/>
        </w:rPr>
        <w:t>rogram</w:t>
      </w:r>
      <w:r w:rsidR="00B51670" w:rsidRPr="004D05D9">
        <w:rPr>
          <w:rFonts w:ascii="Palatino Linotype" w:hAnsi="Palatino Linotype"/>
        </w:rPr>
        <w:t xml:space="preserve"> document.</w:t>
      </w:r>
    </w:p>
    <w:p w14:paraId="19415095" w14:textId="77777777" w:rsidR="00D929BC" w:rsidRPr="004D05D9" w:rsidRDefault="00D929BC" w:rsidP="00331903">
      <w:pPr>
        <w:jc w:val="left"/>
        <w:rPr>
          <w:rFonts w:ascii="Palatino Linotype" w:hAnsi="Palatino Linotype"/>
        </w:rPr>
      </w:pPr>
    </w:p>
    <w:p w14:paraId="79BD2DA1" w14:textId="775307A9" w:rsidR="005246FB" w:rsidRPr="004D05D9" w:rsidRDefault="005246FB" w:rsidP="00331903">
      <w:pPr>
        <w:pStyle w:val="Heading3"/>
        <w:rPr>
          <w:rFonts w:ascii="Palatino Linotype" w:hAnsi="Palatino Linotype"/>
        </w:rPr>
      </w:pPr>
      <w:bookmarkStart w:id="19" w:name="_Toc46136167"/>
      <w:r w:rsidRPr="004D05D9">
        <w:rPr>
          <w:rFonts w:ascii="Palatino Linotype" w:hAnsi="Palatino Linotype"/>
        </w:rPr>
        <w:t>Contractor Assurance System</w:t>
      </w:r>
      <w:bookmarkEnd w:id="19"/>
    </w:p>
    <w:p w14:paraId="698C80F5" w14:textId="0A3D8126" w:rsidR="005246FB" w:rsidRPr="004D05D9" w:rsidRDefault="00E6454B" w:rsidP="00331903">
      <w:pPr>
        <w:tabs>
          <w:tab w:val="left" w:pos="1440"/>
        </w:tabs>
        <w:ind w:left="720"/>
        <w:jc w:val="left"/>
        <w:rPr>
          <w:rFonts w:ascii="Palatino Linotype" w:hAnsi="Palatino Linotype"/>
        </w:rPr>
      </w:pPr>
      <w:r w:rsidRPr="004D05D9">
        <w:rPr>
          <w:rFonts w:ascii="Palatino Linotype" w:hAnsi="Palatino Linotype"/>
        </w:rPr>
        <w:t xml:space="preserve">The </w:t>
      </w:r>
      <w:hyperlink r:id="rId21" w:history="1">
        <w:r w:rsidRPr="004D05D9">
          <w:rPr>
            <w:rStyle w:val="Hyperlink"/>
            <w:rFonts w:ascii="Palatino Linotype" w:hAnsi="Palatino Linotype"/>
          </w:rPr>
          <w:t>Contractor Assurance System (CAS)</w:t>
        </w:r>
      </w:hyperlink>
      <w:r w:rsidRPr="004D05D9">
        <w:rPr>
          <w:rFonts w:ascii="Palatino Linotype" w:hAnsi="Palatino Linotype"/>
        </w:rPr>
        <w:t xml:space="preserve"> is established to provide reasonable assurance that the objectives of the management systems are accomplished and the systems and controls which have been </w:t>
      </w:r>
      <w:r w:rsidR="007D4D11" w:rsidRPr="004D05D9">
        <w:rPr>
          <w:rFonts w:ascii="Palatino Linotype" w:hAnsi="Palatino Linotype"/>
        </w:rPr>
        <w:t>instituted</w:t>
      </w:r>
      <w:r w:rsidRPr="004D05D9">
        <w:rPr>
          <w:rFonts w:ascii="Palatino Linotype" w:hAnsi="Palatino Linotype"/>
        </w:rPr>
        <w:t xml:space="preserve"> are effective and efficient.</w:t>
      </w:r>
      <w:r w:rsidR="00A200BC" w:rsidRPr="004D05D9">
        <w:rPr>
          <w:rFonts w:ascii="Palatino Linotype" w:hAnsi="Palatino Linotype"/>
        </w:rPr>
        <w:t xml:space="preserve">  CAS </w:t>
      </w:r>
      <w:r w:rsidR="00A200BC" w:rsidRPr="004D05D9">
        <w:rPr>
          <w:rFonts w:ascii="Palatino Linotype" w:hAnsi="Palatino Linotype"/>
        </w:rPr>
        <w:lastRenderedPageBreak/>
        <w:t>covers all work activities and</w:t>
      </w:r>
      <w:r w:rsidR="00ED2A98" w:rsidRPr="004D05D9">
        <w:rPr>
          <w:rFonts w:ascii="Palatino Linotype" w:hAnsi="Palatino Linotype"/>
        </w:rPr>
        <w:t xml:space="preserve"> all personnel performing work at Fermilab includin</w:t>
      </w:r>
      <w:r w:rsidR="00302BAD" w:rsidRPr="004D05D9">
        <w:rPr>
          <w:rFonts w:ascii="Palatino Linotype" w:hAnsi="Palatino Linotype"/>
        </w:rPr>
        <w:t>g subcontractors</w:t>
      </w:r>
      <w:r w:rsidR="007D4D11" w:rsidRPr="004D05D9">
        <w:rPr>
          <w:rFonts w:ascii="Palatino Linotype" w:hAnsi="Palatino Linotype"/>
        </w:rPr>
        <w:t xml:space="preserve"> and</w:t>
      </w:r>
      <w:r w:rsidR="000760C0" w:rsidRPr="004D05D9">
        <w:rPr>
          <w:rFonts w:ascii="Palatino Linotype" w:hAnsi="Palatino Linotype"/>
        </w:rPr>
        <w:t xml:space="preserve"> users</w:t>
      </w:r>
      <w:r w:rsidR="00302BAD" w:rsidRPr="004D05D9">
        <w:rPr>
          <w:rFonts w:ascii="Palatino Linotype" w:hAnsi="Palatino Linotype"/>
        </w:rPr>
        <w:t>.</w:t>
      </w:r>
      <w:r w:rsidR="00ED2A98" w:rsidRPr="004D05D9">
        <w:rPr>
          <w:rFonts w:ascii="Palatino Linotype" w:hAnsi="Palatino Linotype"/>
        </w:rPr>
        <w:t xml:space="preserve"> The CAS </w:t>
      </w:r>
      <w:r w:rsidR="000760C0" w:rsidRPr="004D05D9">
        <w:rPr>
          <w:rFonts w:ascii="Palatino Linotype" w:hAnsi="Palatino Linotype"/>
        </w:rPr>
        <w:t xml:space="preserve">structure </w:t>
      </w:r>
      <w:r w:rsidR="00ED2A98" w:rsidRPr="004D05D9">
        <w:rPr>
          <w:rFonts w:ascii="Palatino Linotype" w:hAnsi="Palatino Linotype"/>
        </w:rPr>
        <w:t>encompasses all aspects of the cross-cutting management systems which are essential to the laboratory’s success.</w:t>
      </w:r>
    </w:p>
    <w:p w14:paraId="54FD4672" w14:textId="13846054" w:rsidR="00C0285E" w:rsidRPr="004D05D9" w:rsidRDefault="00C0285E" w:rsidP="00331903">
      <w:pPr>
        <w:tabs>
          <w:tab w:val="left" w:pos="1440"/>
        </w:tabs>
        <w:ind w:left="1440"/>
        <w:jc w:val="left"/>
        <w:rPr>
          <w:rFonts w:ascii="Palatino Linotype" w:hAnsi="Palatino Linotype"/>
        </w:rPr>
      </w:pPr>
    </w:p>
    <w:p w14:paraId="587032FB" w14:textId="19830092" w:rsidR="00C0285E" w:rsidRPr="004D05D9" w:rsidRDefault="00C0285E" w:rsidP="00331903">
      <w:pPr>
        <w:pStyle w:val="Heading3"/>
        <w:rPr>
          <w:rFonts w:ascii="Palatino Linotype" w:hAnsi="Palatino Linotype"/>
        </w:rPr>
      </w:pPr>
      <w:bookmarkStart w:id="20" w:name="_Toc46136168"/>
      <w:r w:rsidRPr="004D05D9">
        <w:rPr>
          <w:rFonts w:ascii="Palatino Linotype" w:hAnsi="Palatino Linotype"/>
        </w:rPr>
        <w:t>C</w:t>
      </w:r>
      <w:r w:rsidR="00EA3FBD">
        <w:rPr>
          <w:rFonts w:ascii="Palatino Linotype" w:hAnsi="Palatino Linotype"/>
        </w:rPr>
        <w:t xml:space="preserve">ontractor </w:t>
      </w:r>
      <w:r w:rsidRPr="004D05D9">
        <w:rPr>
          <w:rFonts w:ascii="Palatino Linotype" w:hAnsi="Palatino Linotype"/>
        </w:rPr>
        <w:t>A</w:t>
      </w:r>
      <w:r w:rsidR="00EA3FBD">
        <w:rPr>
          <w:rFonts w:ascii="Palatino Linotype" w:hAnsi="Palatino Linotype"/>
        </w:rPr>
        <w:t>ssurance</w:t>
      </w:r>
      <w:bookmarkEnd w:id="20"/>
      <w:r w:rsidR="00EA3FBD">
        <w:rPr>
          <w:rFonts w:ascii="Palatino Linotype" w:hAnsi="Palatino Linotype"/>
        </w:rPr>
        <w:t xml:space="preserve"> </w:t>
      </w:r>
    </w:p>
    <w:p w14:paraId="1679CEF8" w14:textId="4ABB84C2" w:rsidR="00C0285E" w:rsidRPr="004D05D9" w:rsidRDefault="00C0285E" w:rsidP="00331903">
      <w:pPr>
        <w:tabs>
          <w:tab w:val="left" w:pos="1440"/>
        </w:tabs>
        <w:ind w:left="720"/>
        <w:jc w:val="left"/>
        <w:rPr>
          <w:rFonts w:ascii="Palatino Linotype" w:hAnsi="Palatino Linotype"/>
        </w:rPr>
      </w:pPr>
      <w:r w:rsidRPr="004D05D9">
        <w:rPr>
          <w:rFonts w:ascii="Palatino Linotype" w:hAnsi="Palatino Linotype"/>
        </w:rPr>
        <w:t>The Assurance Council (AC) is charged by the</w:t>
      </w:r>
      <w:r w:rsidR="000760C0" w:rsidRPr="004D05D9">
        <w:rPr>
          <w:rFonts w:ascii="Palatino Linotype" w:hAnsi="Palatino Linotype"/>
        </w:rPr>
        <w:t xml:space="preserve"> Laboratory</w:t>
      </w:r>
      <w:r w:rsidRPr="004D05D9">
        <w:rPr>
          <w:rFonts w:ascii="Palatino Linotype" w:hAnsi="Palatino Linotype"/>
        </w:rPr>
        <w:t xml:space="preserve"> Director</w:t>
      </w:r>
      <w:r w:rsidR="000760C0" w:rsidRPr="004D05D9">
        <w:rPr>
          <w:rFonts w:ascii="Palatino Linotype" w:hAnsi="Palatino Linotype"/>
        </w:rPr>
        <w:t xml:space="preserve"> and chaired by the Chief Operating Officer</w:t>
      </w:r>
      <w:r w:rsidRPr="004D05D9">
        <w:rPr>
          <w:rFonts w:ascii="Palatino Linotype" w:hAnsi="Palatino Linotype"/>
        </w:rPr>
        <w:t xml:space="preserve"> to </w:t>
      </w:r>
      <w:r w:rsidR="00C37799">
        <w:rPr>
          <w:rFonts w:ascii="Palatino Linotype" w:hAnsi="Palatino Linotype"/>
        </w:rPr>
        <w:t xml:space="preserve">serve as a forum to evaluate, monitor, and improve compliance with the Prime Contract Clause H.13 – Contractor Assurance System (CAS) requirements. The AC </w:t>
      </w:r>
      <w:r w:rsidRPr="004D05D9">
        <w:rPr>
          <w:rFonts w:ascii="Palatino Linotype" w:hAnsi="Palatino Linotype"/>
        </w:rPr>
        <w:t>provide</w:t>
      </w:r>
      <w:r w:rsidR="00C37799">
        <w:rPr>
          <w:rFonts w:ascii="Palatino Linotype" w:hAnsi="Palatino Linotype"/>
        </w:rPr>
        <w:t>s reasonable</w:t>
      </w:r>
      <w:r w:rsidRPr="004D05D9">
        <w:rPr>
          <w:rFonts w:ascii="Palatino Linotype" w:hAnsi="Palatino Linotype"/>
        </w:rPr>
        <w:t xml:space="preserve"> assurance </w:t>
      </w:r>
      <w:r w:rsidR="00C37799">
        <w:rPr>
          <w:rFonts w:ascii="Palatino Linotype" w:hAnsi="Palatino Linotype"/>
        </w:rPr>
        <w:t xml:space="preserve">to the Laboratory Director </w:t>
      </w:r>
      <w:r w:rsidRPr="004D05D9">
        <w:rPr>
          <w:rFonts w:ascii="Palatino Linotype" w:hAnsi="Palatino Linotype"/>
        </w:rPr>
        <w:t>that</w:t>
      </w:r>
      <w:r w:rsidR="00C37799">
        <w:rPr>
          <w:rFonts w:ascii="Palatino Linotype" w:hAnsi="Palatino Linotype"/>
        </w:rPr>
        <w:t xml:space="preserve"> the objectives of the CAS are accomplished, risks to achieving compliance to the clause are identified and mitigated, and the systems and controls are effective and efficient.</w:t>
      </w:r>
      <w:r w:rsidRPr="004D05D9">
        <w:rPr>
          <w:rFonts w:ascii="Palatino Linotype" w:hAnsi="Palatino Linotype"/>
        </w:rPr>
        <w:t xml:space="preserve"> </w:t>
      </w:r>
      <w:r w:rsidR="00626C22">
        <w:rPr>
          <w:rFonts w:ascii="Palatino Linotype" w:hAnsi="Palatino Linotype"/>
        </w:rPr>
        <w:t>The Assurance Council reviews performance via metrics and key performance indicators that includes, but not limited to:</w:t>
      </w:r>
    </w:p>
    <w:p w14:paraId="0E706B74" w14:textId="4C54F166" w:rsidR="000F48CF" w:rsidRPr="004D05D9" w:rsidRDefault="000F48CF" w:rsidP="00331903">
      <w:pPr>
        <w:pStyle w:val="ListParagraph"/>
        <w:numPr>
          <w:ilvl w:val="1"/>
          <w:numId w:val="22"/>
        </w:numPr>
        <w:jc w:val="left"/>
        <w:rPr>
          <w:rFonts w:ascii="Palatino Linotype" w:hAnsi="Palatino Linotype"/>
        </w:rPr>
      </w:pPr>
      <w:r w:rsidRPr="004D05D9">
        <w:rPr>
          <w:rFonts w:ascii="Palatino Linotype" w:hAnsi="Palatino Linotype"/>
        </w:rPr>
        <w:t>PEMP Status updates</w:t>
      </w:r>
      <w:r w:rsidR="00626C22">
        <w:rPr>
          <w:rFonts w:ascii="Palatino Linotype" w:hAnsi="Palatino Linotype"/>
        </w:rPr>
        <w:t xml:space="preserve"> and other lab initiatives</w:t>
      </w:r>
    </w:p>
    <w:p w14:paraId="2703B594" w14:textId="6EDC0F49" w:rsidR="000F48CF" w:rsidRPr="004D05D9" w:rsidRDefault="000F48CF" w:rsidP="00331903">
      <w:pPr>
        <w:pStyle w:val="ListParagraph"/>
        <w:numPr>
          <w:ilvl w:val="1"/>
          <w:numId w:val="22"/>
        </w:numPr>
        <w:jc w:val="left"/>
        <w:rPr>
          <w:rFonts w:ascii="Palatino Linotype" w:hAnsi="Palatino Linotype"/>
        </w:rPr>
      </w:pPr>
      <w:r w:rsidRPr="004D05D9">
        <w:rPr>
          <w:rFonts w:ascii="Palatino Linotype" w:hAnsi="Palatino Linotype"/>
        </w:rPr>
        <w:t>Prime Contract deliverable status</w:t>
      </w:r>
    </w:p>
    <w:p w14:paraId="2AB4F7F5" w14:textId="16E0E0CE" w:rsidR="00C0285E" w:rsidRPr="004D05D9" w:rsidRDefault="000760C0" w:rsidP="00331903">
      <w:pPr>
        <w:pStyle w:val="ListParagraph"/>
        <w:numPr>
          <w:ilvl w:val="1"/>
          <w:numId w:val="22"/>
        </w:numPr>
        <w:jc w:val="left"/>
        <w:rPr>
          <w:rFonts w:ascii="Palatino Linotype" w:hAnsi="Palatino Linotype"/>
        </w:rPr>
      </w:pPr>
      <w:r w:rsidRPr="004D05D9">
        <w:rPr>
          <w:rFonts w:ascii="Palatino Linotype" w:hAnsi="Palatino Linotype"/>
        </w:rPr>
        <w:t>R</w:t>
      </w:r>
      <w:r w:rsidR="00C0285E" w:rsidRPr="004D05D9">
        <w:rPr>
          <w:rFonts w:ascii="Palatino Linotype" w:hAnsi="Palatino Linotype"/>
        </w:rPr>
        <w:t xml:space="preserve">isk management </w:t>
      </w:r>
      <w:r w:rsidR="00626C22">
        <w:rPr>
          <w:rFonts w:ascii="Palatino Linotype" w:hAnsi="Palatino Linotype"/>
        </w:rPr>
        <w:t>data</w:t>
      </w:r>
    </w:p>
    <w:p w14:paraId="67E5B8A0" w14:textId="50264849" w:rsidR="00626C22" w:rsidRDefault="00626C22" w:rsidP="00331903">
      <w:pPr>
        <w:pStyle w:val="ListParagraph"/>
        <w:numPr>
          <w:ilvl w:val="1"/>
          <w:numId w:val="22"/>
        </w:numPr>
        <w:jc w:val="left"/>
        <w:rPr>
          <w:rFonts w:ascii="Palatino Linotype" w:hAnsi="Palatino Linotype"/>
        </w:rPr>
      </w:pPr>
      <w:r>
        <w:rPr>
          <w:rFonts w:ascii="Palatino Linotype" w:hAnsi="Palatino Linotype"/>
        </w:rPr>
        <w:t>Management System Assessment results and trends</w:t>
      </w:r>
    </w:p>
    <w:p w14:paraId="47E51787" w14:textId="2D3C4BA2" w:rsidR="00626C22" w:rsidRDefault="00626C22" w:rsidP="00331903">
      <w:pPr>
        <w:pStyle w:val="ListParagraph"/>
        <w:numPr>
          <w:ilvl w:val="1"/>
          <w:numId w:val="22"/>
        </w:numPr>
        <w:jc w:val="left"/>
        <w:rPr>
          <w:rFonts w:ascii="Palatino Linotype" w:hAnsi="Palatino Linotype"/>
        </w:rPr>
      </w:pPr>
      <w:r>
        <w:rPr>
          <w:rFonts w:ascii="Palatino Linotype" w:hAnsi="Palatino Linotype"/>
        </w:rPr>
        <w:t>Safety and Security data</w:t>
      </w:r>
    </w:p>
    <w:p w14:paraId="17773A47" w14:textId="3C88D8F3" w:rsidR="00C0285E" w:rsidRDefault="000F48CF" w:rsidP="00331903">
      <w:pPr>
        <w:pStyle w:val="ListParagraph"/>
        <w:numPr>
          <w:ilvl w:val="1"/>
          <w:numId w:val="22"/>
        </w:numPr>
        <w:jc w:val="left"/>
        <w:rPr>
          <w:rFonts w:ascii="Palatino Linotype" w:hAnsi="Palatino Linotype"/>
        </w:rPr>
      </w:pPr>
      <w:r w:rsidRPr="004D05D9">
        <w:rPr>
          <w:rFonts w:ascii="Palatino Linotype" w:hAnsi="Palatino Linotype"/>
        </w:rPr>
        <w:t>M</w:t>
      </w:r>
      <w:r w:rsidR="00C0285E" w:rsidRPr="004D05D9">
        <w:rPr>
          <w:rFonts w:ascii="Palatino Linotype" w:hAnsi="Palatino Linotype"/>
        </w:rPr>
        <w:t>anagement concerns</w:t>
      </w:r>
      <w:r w:rsidRPr="004D05D9">
        <w:rPr>
          <w:rFonts w:ascii="Palatino Linotype" w:hAnsi="Palatino Linotype"/>
        </w:rPr>
        <w:t>/emerging issues</w:t>
      </w:r>
    </w:p>
    <w:p w14:paraId="5403819F" w14:textId="4E62EFCF" w:rsidR="00C0285E" w:rsidRDefault="00C0285E" w:rsidP="00331903">
      <w:pPr>
        <w:pStyle w:val="ListParagraph"/>
        <w:numPr>
          <w:ilvl w:val="1"/>
          <w:numId w:val="22"/>
        </w:numPr>
        <w:jc w:val="left"/>
        <w:rPr>
          <w:rFonts w:ascii="Palatino Linotype" w:hAnsi="Palatino Linotype"/>
        </w:rPr>
      </w:pPr>
      <w:r w:rsidRPr="004D05D9">
        <w:rPr>
          <w:rFonts w:ascii="Palatino Linotype" w:hAnsi="Palatino Linotype"/>
        </w:rPr>
        <w:t>Changes that could impact Fermilab's CAS</w:t>
      </w:r>
    </w:p>
    <w:p w14:paraId="543D03D9" w14:textId="0F3ECE15" w:rsidR="00C0285E" w:rsidRPr="004D05D9" w:rsidRDefault="00C0285E" w:rsidP="00331903">
      <w:pPr>
        <w:pStyle w:val="ListParagraph"/>
        <w:numPr>
          <w:ilvl w:val="1"/>
          <w:numId w:val="22"/>
        </w:numPr>
        <w:jc w:val="left"/>
        <w:rPr>
          <w:rFonts w:ascii="Palatino Linotype" w:hAnsi="Palatino Linotype"/>
        </w:rPr>
      </w:pPr>
      <w:r w:rsidRPr="004D05D9">
        <w:rPr>
          <w:rFonts w:ascii="Palatino Linotype" w:hAnsi="Palatino Linotype"/>
        </w:rPr>
        <w:t>Input</w:t>
      </w:r>
      <w:r w:rsidR="000760C0" w:rsidRPr="004D05D9">
        <w:rPr>
          <w:rFonts w:ascii="Palatino Linotype" w:hAnsi="Palatino Linotype"/>
        </w:rPr>
        <w:t>/feedback/directives</w:t>
      </w:r>
      <w:r w:rsidRPr="004D05D9">
        <w:rPr>
          <w:rFonts w:ascii="Palatino Linotype" w:hAnsi="Palatino Linotype"/>
        </w:rPr>
        <w:t xml:space="preserve"> received from DOE</w:t>
      </w:r>
    </w:p>
    <w:p w14:paraId="7D8A8204" w14:textId="77777777" w:rsidR="00682DE1" w:rsidRDefault="00682DE1" w:rsidP="00331903">
      <w:pPr>
        <w:tabs>
          <w:tab w:val="left" w:pos="1440"/>
        </w:tabs>
        <w:jc w:val="left"/>
        <w:rPr>
          <w:rFonts w:ascii="Palatino Linotype" w:hAnsi="Palatino Linotype"/>
          <w:color w:val="3333CC"/>
        </w:rPr>
      </w:pPr>
    </w:p>
    <w:p w14:paraId="2B8023A4" w14:textId="7F47B8D3" w:rsidR="00682DE1" w:rsidRPr="00682DE1" w:rsidRDefault="00682DE1" w:rsidP="00331903">
      <w:pPr>
        <w:tabs>
          <w:tab w:val="left" w:pos="1440"/>
        </w:tabs>
        <w:ind w:left="720"/>
        <w:jc w:val="left"/>
        <w:rPr>
          <w:rFonts w:ascii="Palatino Linotype" w:hAnsi="Palatino Linotype"/>
        </w:rPr>
      </w:pPr>
      <w:r w:rsidRPr="00682DE1">
        <w:rPr>
          <w:rFonts w:ascii="Palatino Linotype" w:hAnsi="Palatino Linotype"/>
        </w:rPr>
        <w:t xml:space="preserve">The Assurance Council serves as the body to continual review the efficacy of the management systems and the CAS as an entirety. </w:t>
      </w:r>
    </w:p>
    <w:p w14:paraId="4E3C206D" w14:textId="356CD6FB" w:rsidR="00D6424D" w:rsidRPr="00682DE1" w:rsidRDefault="00682DE1" w:rsidP="00331903">
      <w:pPr>
        <w:tabs>
          <w:tab w:val="left" w:pos="1440"/>
        </w:tabs>
        <w:ind w:left="720"/>
        <w:jc w:val="left"/>
        <w:rPr>
          <w:rFonts w:ascii="Palatino Linotype" w:hAnsi="Palatino Linotype"/>
          <w:color w:val="3333CC"/>
        </w:rPr>
      </w:pPr>
      <w:r w:rsidRPr="00682DE1">
        <w:rPr>
          <w:rFonts w:ascii="Palatino Linotype" w:hAnsi="Palatino Linotype"/>
          <w:color w:val="3333CC"/>
        </w:rPr>
        <w:tab/>
      </w:r>
    </w:p>
    <w:p w14:paraId="73B4E53D" w14:textId="74FA8502" w:rsidR="00D6424D" w:rsidRPr="004D05D9" w:rsidRDefault="00D6424D" w:rsidP="00331903">
      <w:pPr>
        <w:pStyle w:val="Heading3"/>
        <w:rPr>
          <w:rFonts w:ascii="Palatino Linotype" w:hAnsi="Palatino Linotype"/>
        </w:rPr>
      </w:pPr>
      <w:bookmarkStart w:id="21" w:name="_Toc46136169"/>
      <w:r w:rsidRPr="004D05D9">
        <w:rPr>
          <w:rFonts w:ascii="Palatino Linotype" w:hAnsi="Palatino Linotype"/>
        </w:rPr>
        <w:t>Quality Management System</w:t>
      </w:r>
      <w:r w:rsidR="00BE0681" w:rsidRPr="004D05D9">
        <w:rPr>
          <w:rFonts w:ascii="Palatino Linotype" w:hAnsi="Palatino Linotype"/>
        </w:rPr>
        <w:t xml:space="preserve"> (QMS)</w:t>
      </w:r>
      <w:bookmarkEnd w:id="21"/>
    </w:p>
    <w:p w14:paraId="7DCB47B9" w14:textId="3C013ECB" w:rsidR="007C22DF" w:rsidRPr="004D05D9" w:rsidRDefault="007C22DF" w:rsidP="00331903">
      <w:pPr>
        <w:tabs>
          <w:tab w:val="left" w:pos="1440"/>
        </w:tabs>
        <w:ind w:left="1440"/>
        <w:jc w:val="left"/>
        <w:rPr>
          <w:rFonts w:ascii="Palatino Linotype" w:hAnsi="Palatino Linotype"/>
        </w:rPr>
      </w:pPr>
      <w:r w:rsidRPr="004D05D9">
        <w:rPr>
          <w:rFonts w:ascii="Palatino Linotype" w:hAnsi="Palatino Linotype"/>
        </w:rPr>
        <w:t xml:space="preserve">The Quality Management System is one of </w:t>
      </w:r>
      <w:r w:rsidR="00BE0681" w:rsidRPr="004D05D9">
        <w:rPr>
          <w:rFonts w:ascii="Palatino Linotype" w:hAnsi="Palatino Linotype"/>
        </w:rPr>
        <w:t xml:space="preserve">the laboratory’s </w:t>
      </w:r>
      <w:r w:rsidRPr="004D05D9">
        <w:rPr>
          <w:rFonts w:ascii="Palatino Linotype" w:hAnsi="Palatino Linotype"/>
        </w:rPr>
        <w:t>management systems</w:t>
      </w:r>
      <w:r w:rsidR="00BE0681" w:rsidRPr="004D05D9">
        <w:rPr>
          <w:rFonts w:ascii="Palatino Linotype" w:hAnsi="Palatino Linotype"/>
        </w:rPr>
        <w:t>.</w:t>
      </w:r>
      <w:r w:rsidRPr="004D05D9">
        <w:rPr>
          <w:rFonts w:ascii="Palatino Linotype" w:hAnsi="Palatino Linotype"/>
        </w:rPr>
        <w:t xml:space="preserve"> </w:t>
      </w:r>
      <w:r w:rsidR="00BE0681" w:rsidRPr="004D05D9">
        <w:rPr>
          <w:rFonts w:ascii="Palatino Linotype" w:hAnsi="Palatino Linotype"/>
        </w:rPr>
        <w:t xml:space="preserve">It </w:t>
      </w:r>
      <w:r w:rsidRPr="004D05D9">
        <w:rPr>
          <w:rFonts w:ascii="Palatino Linotype" w:hAnsi="Palatino Linotype"/>
        </w:rPr>
        <w:t>is a set of interrelated or interacting elements that Fermilab uses to plan, direct, control, coordinate, assure and improve how quality policies, objectives, processes, and procedures are established, implemented, monitored, and achieved. The system is intended to establish confidence and assur</w:t>
      </w:r>
      <w:r w:rsidR="00C1670B" w:rsidRPr="004D05D9">
        <w:rPr>
          <w:rFonts w:ascii="Palatino Linotype" w:hAnsi="Palatino Linotype"/>
        </w:rPr>
        <w:t xml:space="preserve">ance that requirements of the Fermilab </w:t>
      </w:r>
      <w:r w:rsidRPr="004D05D9">
        <w:rPr>
          <w:rFonts w:ascii="Palatino Linotype" w:hAnsi="Palatino Linotype"/>
        </w:rPr>
        <w:t>QA</w:t>
      </w:r>
      <w:r w:rsidR="00C1670B" w:rsidRPr="004D05D9">
        <w:rPr>
          <w:rFonts w:ascii="Palatino Linotype" w:hAnsi="Palatino Linotype"/>
        </w:rPr>
        <w:t xml:space="preserve"> </w:t>
      </w:r>
      <w:r w:rsidR="00BE0681" w:rsidRPr="004D05D9">
        <w:rPr>
          <w:rFonts w:ascii="Palatino Linotype" w:hAnsi="Palatino Linotype"/>
        </w:rPr>
        <w:t>P</w:t>
      </w:r>
      <w:r w:rsidR="00C1670B" w:rsidRPr="004D05D9">
        <w:rPr>
          <w:rFonts w:ascii="Palatino Linotype" w:hAnsi="Palatino Linotype"/>
        </w:rPr>
        <w:t>rogram</w:t>
      </w:r>
      <w:r w:rsidRPr="004D05D9">
        <w:rPr>
          <w:rFonts w:ascii="Palatino Linotype" w:hAnsi="Palatino Linotype"/>
        </w:rPr>
        <w:t xml:space="preserve"> and customer expectations for quality are met or exceeded via proactive management of processes, tasks, and activities.</w:t>
      </w:r>
    </w:p>
    <w:p w14:paraId="70EDBCC4" w14:textId="77777777" w:rsidR="008167A5" w:rsidRPr="004D05D9" w:rsidRDefault="008167A5" w:rsidP="00331903">
      <w:pPr>
        <w:adjustRightInd w:val="0"/>
        <w:jc w:val="left"/>
        <w:rPr>
          <w:rFonts w:ascii="Palatino Linotype" w:hAnsi="Palatino Linotype"/>
        </w:rPr>
      </w:pPr>
    </w:p>
    <w:p w14:paraId="6B6FAB54" w14:textId="7B92C989" w:rsidR="008167A5" w:rsidRPr="004D05D9" w:rsidRDefault="008167A5" w:rsidP="00331903">
      <w:pPr>
        <w:pStyle w:val="Heading3"/>
        <w:rPr>
          <w:rFonts w:ascii="Palatino Linotype" w:hAnsi="Palatino Linotype"/>
        </w:rPr>
      </w:pPr>
      <w:bookmarkStart w:id="22" w:name="_Toc46136170"/>
      <w:r w:rsidRPr="004D05D9">
        <w:rPr>
          <w:rFonts w:ascii="Palatino Linotype" w:hAnsi="Palatino Linotype"/>
        </w:rPr>
        <w:t>Graded Approach</w:t>
      </w:r>
      <w:bookmarkEnd w:id="22"/>
    </w:p>
    <w:p w14:paraId="1E653F75" w14:textId="5E5345BC" w:rsidR="008167A5" w:rsidRPr="004D05D9" w:rsidRDefault="68E7EC2A" w:rsidP="00331903">
      <w:pPr>
        <w:ind w:left="1440"/>
        <w:jc w:val="left"/>
        <w:rPr>
          <w:rFonts w:ascii="Palatino Linotype" w:hAnsi="Palatino Linotype"/>
        </w:rPr>
      </w:pPr>
      <w:r w:rsidRPr="3E35C3AF">
        <w:rPr>
          <w:rFonts w:ascii="Palatino Linotype" w:hAnsi="Palatino Linotype"/>
        </w:rPr>
        <w:t xml:space="preserve">The Fermilab </w:t>
      </w:r>
      <w:r w:rsidR="1B537C6C" w:rsidRPr="3E35C3AF">
        <w:rPr>
          <w:rFonts w:ascii="Palatino Linotype" w:hAnsi="Palatino Linotype"/>
        </w:rPr>
        <w:t>QA program utilizes a graded approach</w:t>
      </w:r>
      <w:r w:rsidR="0D95B0DC" w:rsidRPr="3E35C3AF">
        <w:rPr>
          <w:rFonts w:ascii="Palatino Linotype" w:hAnsi="Palatino Linotype"/>
        </w:rPr>
        <w:t xml:space="preserve">, defined within </w:t>
      </w:r>
      <w:hyperlink r:id="rId22" w:history="1">
        <w:r w:rsidR="01C24DC6" w:rsidRPr="00B97C0E">
          <w:rPr>
            <w:rStyle w:val="Hyperlink"/>
            <w:rFonts w:ascii="Palatino Linotype" w:hAnsi="Palatino Linotype"/>
          </w:rPr>
          <w:t>QAM Chapter 12070</w:t>
        </w:r>
      </w:hyperlink>
      <w:r w:rsidRPr="3E35C3AF">
        <w:rPr>
          <w:rFonts w:ascii="Palatino Linotype" w:hAnsi="Palatino Linotype"/>
        </w:rPr>
        <w:t xml:space="preserve">, </w:t>
      </w:r>
      <w:r w:rsidR="1B537C6C" w:rsidRPr="3E35C3AF">
        <w:rPr>
          <w:rFonts w:ascii="Palatino Linotype" w:hAnsi="Palatino Linotype"/>
        </w:rPr>
        <w:t xml:space="preserve">to tailor the </w:t>
      </w:r>
      <w:r w:rsidR="0B377031" w:rsidRPr="3E35C3AF">
        <w:rPr>
          <w:rFonts w:ascii="Palatino Linotype" w:hAnsi="Palatino Linotype"/>
        </w:rPr>
        <w:t xml:space="preserve">types </w:t>
      </w:r>
      <w:r w:rsidR="1B537C6C" w:rsidRPr="3E35C3AF">
        <w:rPr>
          <w:rFonts w:ascii="Palatino Linotype" w:hAnsi="Palatino Linotype"/>
        </w:rPr>
        <w:t>and extent of controls applied to implement quality in fulf</w:t>
      </w:r>
      <w:r w:rsidR="155155EC" w:rsidRPr="3E35C3AF">
        <w:rPr>
          <w:rFonts w:ascii="Palatino Linotype" w:hAnsi="Palatino Linotype"/>
        </w:rPr>
        <w:t>illing applicable requirements.</w:t>
      </w:r>
      <w:r w:rsidR="1B537C6C" w:rsidRPr="3E35C3AF">
        <w:rPr>
          <w:rFonts w:ascii="Palatino Linotype" w:hAnsi="Palatino Linotype"/>
        </w:rPr>
        <w:t xml:space="preserve"> The graded approach is applied </w:t>
      </w:r>
      <w:r w:rsidR="1B537C6C" w:rsidRPr="3E35C3AF">
        <w:rPr>
          <w:rFonts w:ascii="Palatino Linotype" w:hAnsi="Palatino Linotype"/>
        </w:rPr>
        <w:lastRenderedPageBreak/>
        <w:t xml:space="preserve">based on prudent management, planning, and cost. Application </w:t>
      </w:r>
      <w:r w:rsidR="0F179054" w:rsidRPr="3E35C3AF">
        <w:rPr>
          <w:rFonts w:ascii="Palatino Linotype" w:hAnsi="Palatino Linotype"/>
        </w:rPr>
        <w:t>of the graded approach entails:</w:t>
      </w:r>
    </w:p>
    <w:p w14:paraId="2D403815" w14:textId="71703813" w:rsidR="008167A5" w:rsidRPr="004D05D9" w:rsidRDefault="009A1FAB" w:rsidP="00331903">
      <w:pPr>
        <w:numPr>
          <w:ilvl w:val="0"/>
          <w:numId w:val="10"/>
        </w:numPr>
        <w:autoSpaceDN w:val="0"/>
        <w:jc w:val="left"/>
        <w:rPr>
          <w:rFonts w:ascii="Palatino Linotype" w:hAnsi="Palatino Linotype"/>
        </w:rPr>
      </w:pPr>
      <w:r w:rsidRPr="004D05D9">
        <w:rPr>
          <w:rFonts w:ascii="Palatino Linotype" w:hAnsi="Palatino Linotype"/>
        </w:rPr>
        <w:t>I</w:t>
      </w:r>
      <w:r w:rsidR="008167A5" w:rsidRPr="004D05D9">
        <w:rPr>
          <w:rFonts w:ascii="Palatino Linotype" w:hAnsi="Palatino Linotype"/>
        </w:rPr>
        <w:t>dentification of activities which present significant quality risk,</w:t>
      </w:r>
    </w:p>
    <w:p w14:paraId="13B44989" w14:textId="31778D0E" w:rsidR="008167A5" w:rsidRPr="004D05D9" w:rsidRDefault="009A1FAB" w:rsidP="00331903">
      <w:pPr>
        <w:numPr>
          <w:ilvl w:val="0"/>
          <w:numId w:val="10"/>
        </w:numPr>
        <w:autoSpaceDN w:val="0"/>
        <w:jc w:val="left"/>
        <w:rPr>
          <w:rFonts w:ascii="Palatino Linotype" w:hAnsi="Palatino Linotype"/>
        </w:rPr>
      </w:pPr>
      <w:r w:rsidRPr="004D05D9">
        <w:rPr>
          <w:rFonts w:ascii="Palatino Linotype" w:hAnsi="Palatino Linotype"/>
        </w:rPr>
        <w:t>D</w:t>
      </w:r>
      <w:r w:rsidR="008167A5" w:rsidRPr="004D05D9">
        <w:rPr>
          <w:rFonts w:ascii="Palatino Linotype" w:hAnsi="Palatino Linotype"/>
        </w:rPr>
        <w:t>efining the activity,</w:t>
      </w:r>
    </w:p>
    <w:p w14:paraId="0675C053" w14:textId="79D4584E" w:rsidR="008167A5" w:rsidRPr="004D05D9" w:rsidRDefault="009A1FAB" w:rsidP="00331903">
      <w:pPr>
        <w:numPr>
          <w:ilvl w:val="0"/>
          <w:numId w:val="10"/>
        </w:numPr>
        <w:autoSpaceDN w:val="0"/>
        <w:jc w:val="left"/>
        <w:rPr>
          <w:rFonts w:ascii="Palatino Linotype" w:hAnsi="Palatino Linotype"/>
        </w:rPr>
      </w:pPr>
      <w:r w:rsidRPr="004D05D9">
        <w:rPr>
          <w:rFonts w:ascii="Palatino Linotype" w:hAnsi="Palatino Linotype"/>
        </w:rPr>
        <w:t>E</w:t>
      </w:r>
      <w:r w:rsidR="008167A5" w:rsidRPr="004D05D9">
        <w:rPr>
          <w:rFonts w:ascii="Palatino Linotype" w:hAnsi="Palatino Linotype"/>
        </w:rPr>
        <w:t>valuating risk and control choice, and</w:t>
      </w:r>
    </w:p>
    <w:p w14:paraId="6E5FE26D" w14:textId="3C2503A8" w:rsidR="008167A5" w:rsidRPr="004D05D9" w:rsidRDefault="009A1FAB" w:rsidP="00331903">
      <w:pPr>
        <w:numPr>
          <w:ilvl w:val="0"/>
          <w:numId w:val="10"/>
        </w:numPr>
        <w:autoSpaceDN w:val="0"/>
        <w:jc w:val="left"/>
        <w:rPr>
          <w:rFonts w:ascii="Palatino Linotype" w:hAnsi="Palatino Linotype"/>
        </w:rPr>
      </w:pPr>
      <w:r w:rsidRPr="004D05D9">
        <w:rPr>
          <w:rFonts w:ascii="Palatino Linotype" w:hAnsi="Palatino Linotype"/>
        </w:rPr>
        <w:t xml:space="preserve">Documenting and </w:t>
      </w:r>
      <w:r w:rsidR="00DB4253">
        <w:rPr>
          <w:rFonts w:ascii="Palatino Linotype" w:hAnsi="Palatino Linotype"/>
        </w:rPr>
        <w:t xml:space="preserve">reaching </w:t>
      </w:r>
      <w:r w:rsidR="008E713F">
        <w:rPr>
          <w:rFonts w:ascii="Palatino Linotype" w:hAnsi="Palatino Linotype"/>
        </w:rPr>
        <w:t>concur</w:t>
      </w:r>
      <w:r w:rsidR="00DB4253">
        <w:rPr>
          <w:rFonts w:ascii="Palatino Linotype" w:hAnsi="Palatino Linotype"/>
        </w:rPr>
        <w:t>rence</w:t>
      </w:r>
      <w:r w:rsidR="008E713F">
        <w:rPr>
          <w:rFonts w:ascii="Palatino Linotype" w:hAnsi="Palatino Linotype"/>
        </w:rPr>
        <w:t xml:space="preserve"> on</w:t>
      </w:r>
      <w:r w:rsidR="008167A5" w:rsidRPr="004D05D9">
        <w:rPr>
          <w:rFonts w:ascii="Palatino Linotype" w:hAnsi="Palatino Linotype"/>
        </w:rPr>
        <w:t xml:space="preserve"> the application of the graded approach.</w:t>
      </w:r>
    </w:p>
    <w:p w14:paraId="6F7E6B3A" w14:textId="77777777" w:rsidR="008167A5" w:rsidRPr="004D05D9" w:rsidRDefault="008167A5" w:rsidP="00331903">
      <w:pPr>
        <w:ind w:left="180"/>
        <w:jc w:val="left"/>
        <w:rPr>
          <w:rFonts w:ascii="Palatino Linotype" w:hAnsi="Palatino Linotype"/>
        </w:rPr>
      </w:pPr>
    </w:p>
    <w:p w14:paraId="5FE4852E" w14:textId="3252C614" w:rsidR="007C22DF" w:rsidRPr="004D05D9" w:rsidRDefault="007C22DF" w:rsidP="00331903">
      <w:pPr>
        <w:ind w:left="1440"/>
        <w:jc w:val="left"/>
        <w:rPr>
          <w:rFonts w:ascii="Palatino Linotype" w:hAnsi="Palatino Linotype"/>
        </w:rPr>
      </w:pPr>
      <w:r w:rsidRPr="004D05D9">
        <w:rPr>
          <w:rFonts w:ascii="Palatino Linotype" w:hAnsi="Palatino Linotype"/>
        </w:rPr>
        <w:t>This process supports the laboratory’s responsibility to prioritize resource usage in areas where the activities have been identified as requiring t</w:t>
      </w:r>
      <w:r w:rsidR="00302BAD" w:rsidRPr="004D05D9">
        <w:rPr>
          <w:rFonts w:ascii="Palatino Linotype" w:hAnsi="Palatino Linotype"/>
        </w:rPr>
        <w:t xml:space="preserve">he most control and oversight. </w:t>
      </w:r>
      <w:r w:rsidRPr="004D05D9">
        <w:rPr>
          <w:rFonts w:ascii="Palatino Linotype" w:hAnsi="Palatino Linotype"/>
        </w:rPr>
        <w:t>All D/S/P Heads shall ensure that a graded approach to quality requirements is applied in accordance with this section for products, projects, and services under their control, and is used when establishing levels of control.</w:t>
      </w:r>
    </w:p>
    <w:p w14:paraId="5CD63251" w14:textId="77777777" w:rsidR="008167A5" w:rsidRPr="004D05D9" w:rsidRDefault="008167A5" w:rsidP="00331903">
      <w:pPr>
        <w:ind w:left="720"/>
        <w:jc w:val="left"/>
        <w:rPr>
          <w:rFonts w:ascii="Palatino Linotype" w:hAnsi="Palatino Linotype"/>
        </w:rPr>
      </w:pPr>
    </w:p>
    <w:p w14:paraId="205529E4" w14:textId="4D2F01C2" w:rsidR="00D603D4" w:rsidRPr="004D05D9" w:rsidRDefault="00D603D4" w:rsidP="00331903">
      <w:pPr>
        <w:pStyle w:val="Heading2"/>
        <w:rPr>
          <w:rFonts w:ascii="Palatino Linotype" w:hAnsi="Palatino Linotype"/>
        </w:rPr>
      </w:pPr>
      <w:bookmarkStart w:id="23" w:name="_Toc46136171"/>
      <w:r w:rsidRPr="004D05D9">
        <w:rPr>
          <w:rFonts w:ascii="Palatino Linotype" w:hAnsi="Palatino Linotype"/>
        </w:rPr>
        <w:t>Personnel Training &amp; Qualifications</w:t>
      </w:r>
      <w:bookmarkEnd w:id="23"/>
    </w:p>
    <w:p w14:paraId="1F83DAB4" w14:textId="730A05BE" w:rsidR="00D80860" w:rsidRPr="004D05D9" w:rsidRDefault="00D603D4" w:rsidP="00331903">
      <w:pPr>
        <w:adjustRightInd w:val="0"/>
        <w:ind w:left="270"/>
        <w:jc w:val="left"/>
        <w:rPr>
          <w:rFonts w:ascii="Palatino Linotype" w:hAnsi="Palatino Linotype"/>
        </w:rPr>
      </w:pPr>
      <w:r w:rsidRPr="004D05D9">
        <w:rPr>
          <w:rFonts w:ascii="Palatino Linotype" w:hAnsi="Palatino Linotype"/>
        </w:rPr>
        <w:t>All Fermilab employees and personnel</w:t>
      </w:r>
      <w:r w:rsidR="00ED7BFC" w:rsidRPr="004D05D9">
        <w:rPr>
          <w:rFonts w:ascii="Palatino Linotype" w:hAnsi="Palatino Linotype"/>
        </w:rPr>
        <w:t xml:space="preserve"> (</w:t>
      </w:r>
      <w:proofErr w:type="gramStart"/>
      <w:r w:rsidR="00ED7BFC" w:rsidRPr="004D05D9">
        <w:rPr>
          <w:rFonts w:ascii="Palatino Linotype" w:hAnsi="Palatino Linotype"/>
        </w:rPr>
        <w:t>e.g.</w:t>
      </w:r>
      <w:proofErr w:type="gramEnd"/>
      <w:r w:rsidR="00ED7BFC" w:rsidRPr="004D05D9">
        <w:rPr>
          <w:rFonts w:ascii="Palatino Linotype" w:hAnsi="Palatino Linotype"/>
        </w:rPr>
        <w:t xml:space="preserve"> users, subcontractors)</w:t>
      </w:r>
      <w:r w:rsidRPr="004D05D9">
        <w:rPr>
          <w:rFonts w:ascii="Palatino Linotype" w:hAnsi="Palatino Linotype"/>
        </w:rPr>
        <w:t>, regardless of their working location, are required to have the necessary experience, knowledge, and skills to perform their jo</w:t>
      </w:r>
      <w:r w:rsidR="00302BAD" w:rsidRPr="004D05D9">
        <w:rPr>
          <w:rFonts w:ascii="Palatino Linotype" w:hAnsi="Palatino Linotype"/>
        </w:rPr>
        <w:t>bs.</w:t>
      </w:r>
      <w:r w:rsidRPr="004D05D9">
        <w:rPr>
          <w:rFonts w:ascii="Palatino Linotype" w:hAnsi="Palatino Linotype"/>
        </w:rPr>
        <w:t xml:space="preserve"> Personnel are qualified to perform their job based on previous experience, education, and training; on-the-job training; and completion of training courses or qualification programs.</w:t>
      </w:r>
      <w:r w:rsidR="00E04996" w:rsidRPr="004D05D9">
        <w:rPr>
          <w:rFonts w:ascii="Palatino Linotype" w:hAnsi="Palatino Linotype"/>
        </w:rPr>
        <w:t xml:space="preserve"> </w:t>
      </w:r>
      <w:r w:rsidR="00D80860" w:rsidRPr="004D05D9">
        <w:rPr>
          <w:rFonts w:ascii="Palatino Linotype" w:hAnsi="Palatino Linotype"/>
        </w:rPr>
        <w:t xml:space="preserve">Line management is required to evaluate and ensure that </w:t>
      </w:r>
      <w:r w:rsidR="005B46FB" w:rsidRPr="004D05D9">
        <w:rPr>
          <w:rFonts w:ascii="Palatino Linotype" w:hAnsi="Palatino Linotype"/>
        </w:rPr>
        <w:t>individuals</w:t>
      </w:r>
      <w:r w:rsidR="00D80860" w:rsidRPr="004D05D9">
        <w:rPr>
          <w:rFonts w:ascii="Palatino Linotype" w:hAnsi="Palatino Linotype"/>
        </w:rPr>
        <w:t xml:space="preserve"> </w:t>
      </w:r>
      <w:r w:rsidR="00DB4253">
        <w:rPr>
          <w:rFonts w:ascii="Palatino Linotype" w:hAnsi="Palatino Linotype"/>
        </w:rPr>
        <w:t>assigned to perform the</w:t>
      </w:r>
      <w:r w:rsidR="00DB4253" w:rsidRPr="004D05D9">
        <w:rPr>
          <w:rFonts w:ascii="Palatino Linotype" w:hAnsi="Palatino Linotype"/>
        </w:rPr>
        <w:t xml:space="preserve"> </w:t>
      </w:r>
      <w:r w:rsidR="00D80860" w:rsidRPr="004D05D9">
        <w:rPr>
          <w:rFonts w:ascii="Palatino Linotype" w:hAnsi="Palatino Linotype"/>
        </w:rPr>
        <w:t>work have the appropriate skills, background, education, and training necessary to carry out the work.</w:t>
      </w:r>
      <w:r w:rsidR="00CB6A2D" w:rsidRPr="004D05D9">
        <w:rPr>
          <w:rFonts w:ascii="Palatino Linotype" w:hAnsi="Palatino Linotype"/>
        </w:rPr>
        <w:t xml:space="preserve"> Line managers are also responsible for ensuring </w:t>
      </w:r>
      <w:r w:rsidR="00ED7BFC" w:rsidRPr="004D05D9">
        <w:rPr>
          <w:rFonts w:ascii="Palatino Linotype" w:hAnsi="Palatino Linotype"/>
        </w:rPr>
        <w:t>adequate and qualified</w:t>
      </w:r>
      <w:r w:rsidR="00CB6A2D" w:rsidRPr="004D05D9">
        <w:rPr>
          <w:rFonts w:ascii="Palatino Linotype" w:hAnsi="Palatino Linotype"/>
        </w:rPr>
        <w:t xml:space="preserve"> resources are </w:t>
      </w:r>
      <w:r w:rsidR="00ED7BFC" w:rsidRPr="004D05D9">
        <w:rPr>
          <w:rFonts w:ascii="Palatino Linotype" w:hAnsi="Palatino Linotype"/>
        </w:rPr>
        <w:t>allocated</w:t>
      </w:r>
      <w:r w:rsidR="00CB6A2D" w:rsidRPr="004D05D9">
        <w:rPr>
          <w:rFonts w:ascii="Palatino Linotype" w:hAnsi="Palatino Linotype"/>
        </w:rPr>
        <w:t xml:space="preserve"> to fulfill the requirements of the Fermilab Quality Assurance Program.</w:t>
      </w:r>
    </w:p>
    <w:p w14:paraId="4A0A0F70" w14:textId="77777777" w:rsidR="00D603D4" w:rsidRPr="004D05D9" w:rsidRDefault="00D603D4" w:rsidP="00331903">
      <w:pPr>
        <w:adjustRightInd w:val="0"/>
        <w:ind w:left="504"/>
        <w:jc w:val="left"/>
        <w:rPr>
          <w:rFonts w:ascii="Palatino Linotype" w:hAnsi="Palatino Linotype"/>
        </w:rPr>
      </w:pPr>
    </w:p>
    <w:p w14:paraId="7EFF1706" w14:textId="1F289FDE" w:rsidR="00D603D4" w:rsidRPr="004D05D9" w:rsidRDefault="00D603D4" w:rsidP="00331903">
      <w:pPr>
        <w:pStyle w:val="Heading3"/>
        <w:rPr>
          <w:rFonts w:ascii="Palatino Linotype" w:hAnsi="Palatino Linotype"/>
        </w:rPr>
      </w:pPr>
      <w:bookmarkStart w:id="24" w:name="_Toc46136172"/>
      <w:r w:rsidRPr="004D05D9">
        <w:rPr>
          <w:rFonts w:ascii="Palatino Linotype" w:hAnsi="Palatino Linotype"/>
        </w:rPr>
        <w:t>Qualifications</w:t>
      </w:r>
      <w:bookmarkEnd w:id="24"/>
    </w:p>
    <w:p w14:paraId="1B232B22" w14:textId="113A45B1" w:rsidR="007C22DF" w:rsidRPr="004D05D9" w:rsidRDefault="007C22DF" w:rsidP="00331903">
      <w:pPr>
        <w:adjustRightInd w:val="0"/>
        <w:ind w:left="1440"/>
        <w:jc w:val="left"/>
        <w:rPr>
          <w:rFonts w:ascii="Palatino Linotype" w:hAnsi="Palatino Linotype"/>
        </w:rPr>
      </w:pPr>
      <w:r w:rsidRPr="004D05D9">
        <w:rPr>
          <w:rFonts w:ascii="Palatino Linotype" w:hAnsi="Palatino Linotype"/>
        </w:rPr>
        <w:t>Initial employee qualification is part of the hiring process administered by the Workforce Dev</w:t>
      </w:r>
      <w:r w:rsidR="00302BAD" w:rsidRPr="004D05D9">
        <w:rPr>
          <w:rFonts w:ascii="Palatino Linotype" w:hAnsi="Palatino Linotype"/>
        </w:rPr>
        <w:t>elopment and Resources Section</w:t>
      </w:r>
      <w:r w:rsidR="00F94BC4" w:rsidRPr="004D05D9">
        <w:rPr>
          <w:rFonts w:ascii="Palatino Linotype" w:hAnsi="Palatino Linotype"/>
        </w:rPr>
        <w:t xml:space="preserve"> (WDRS)</w:t>
      </w:r>
      <w:r w:rsidR="00302BAD" w:rsidRPr="004D05D9">
        <w:rPr>
          <w:rFonts w:ascii="Palatino Linotype" w:hAnsi="Palatino Linotype"/>
        </w:rPr>
        <w:t>.</w:t>
      </w:r>
      <w:r w:rsidRPr="004D05D9">
        <w:rPr>
          <w:rFonts w:ascii="Palatino Linotype" w:hAnsi="Palatino Linotype"/>
        </w:rPr>
        <w:t xml:space="preserve"> Individuals are hired to meet established position requirements specified by job descriptions and skills as defined by li</w:t>
      </w:r>
      <w:r w:rsidR="00A636A1" w:rsidRPr="004D05D9">
        <w:rPr>
          <w:rFonts w:ascii="Palatino Linotype" w:hAnsi="Palatino Linotype"/>
        </w:rPr>
        <w:t>ne managers.  Line managers</w:t>
      </w:r>
      <w:r w:rsidRPr="004D05D9">
        <w:rPr>
          <w:rFonts w:ascii="Palatino Linotype" w:hAnsi="Palatino Linotype"/>
        </w:rPr>
        <w:t xml:space="preserve"> ensure that job candidates meet specified requirements.</w:t>
      </w:r>
      <w:r w:rsidR="00972D3F" w:rsidRPr="004D05D9">
        <w:rPr>
          <w:rFonts w:ascii="Palatino Linotype" w:hAnsi="Palatino Linotype"/>
        </w:rPr>
        <w:t xml:space="preserve"> </w:t>
      </w:r>
    </w:p>
    <w:p w14:paraId="2F3A64D6" w14:textId="77777777" w:rsidR="007574DF" w:rsidRPr="004D05D9" w:rsidRDefault="007574DF" w:rsidP="00331903">
      <w:pPr>
        <w:adjustRightInd w:val="0"/>
        <w:ind w:left="1440"/>
        <w:jc w:val="left"/>
        <w:rPr>
          <w:rFonts w:ascii="Palatino Linotype" w:hAnsi="Palatino Linotype"/>
        </w:rPr>
      </w:pPr>
    </w:p>
    <w:p w14:paraId="6E3B2308" w14:textId="73251EE5" w:rsidR="007574DF" w:rsidRPr="004D05D9" w:rsidRDefault="007574DF" w:rsidP="00331903">
      <w:pPr>
        <w:pStyle w:val="Heading3"/>
        <w:rPr>
          <w:rFonts w:ascii="Palatino Linotype" w:hAnsi="Palatino Linotype"/>
        </w:rPr>
      </w:pPr>
      <w:bookmarkStart w:id="25" w:name="_Toc46136173"/>
      <w:r w:rsidRPr="004D05D9">
        <w:rPr>
          <w:rFonts w:ascii="Palatino Linotype" w:hAnsi="Palatino Linotype"/>
        </w:rPr>
        <w:t>Personnel Training</w:t>
      </w:r>
      <w:bookmarkEnd w:id="25"/>
    </w:p>
    <w:p w14:paraId="6DBBDA12" w14:textId="77777777" w:rsidR="007574DF" w:rsidRPr="004D05D9" w:rsidRDefault="007574DF" w:rsidP="00331903">
      <w:pPr>
        <w:adjustRightInd w:val="0"/>
        <w:ind w:left="720" w:firstLine="720"/>
        <w:jc w:val="left"/>
        <w:rPr>
          <w:rFonts w:ascii="Palatino Linotype" w:hAnsi="Palatino Linotype"/>
        </w:rPr>
      </w:pPr>
      <w:r w:rsidRPr="004D05D9">
        <w:rPr>
          <w:rFonts w:ascii="Palatino Linotype" w:hAnsi="Palatino Linotype"/>
        </w:rPr>
        <w:t>Types of personnel training may include:</w:t>
      </w:r>
    </w:p>
    <w:p w14:paraId="5AA9E198" w14:textId="2C93C921" w:rsidR="007574DF" w:rsidRPr="004D05D9" w:rsidRDefault="007574DF" w:rsidP="00331903">
      <w:pPr>
        <w:pStyle w:val="ListParagraph"/>
        <w:numPr>
          <w:ilvl w:val="0"/>
          <w:numId w:val="11"/>
        </w:numPr>
        <w:adjustRightInd w:val="0"/>
        <w:jc w:val="left"/>
        <w:rPr>
          <w:rFonts w:ascii="Palatino Linotype" w:hAnsi="Palatino Linotype"/>
        </w:rPr>
      </w:pPr>
      <w:r w:rsidRPr="004D05D9">
        <w:rPr>
          <w:rFonts w:ascii="Palatino Linotype" w:hAnsi="Palatino Linotype"/>
        </w:rPr>
        <w:t>Institutional training – conveys general information about the organization’s mission, vision</w:t>
      </w:r>
      <w:r w:rsidR="00302BAD" w:rsidRPr="004D05D9">
        <w:rPr>
          <w:rFonts w:ascii="Palatino Linotype" w:hAnsi="Palatino Linotype"/>
        </w:rPr>
        <w:t>, goals, and management system.</w:t>
      </w:r>
      <w:r w:rsidRPr="004D05D9">
        <w:rPr>
          <w:rFonts w:ascii="Palatino Linotype" w:hAnsi="Palatino Linotype"/>
        </w:rPr>
        <w:t xml:space="preserve"> It may also include general knowledge or skills training.</w:t>
      </w:r>
    </w:p>
    <w:p w14:paraId="42406434" w14:textId="77777777" w:rsidR="007574DF" w:rsidRPr="004D05D9" w:rsidRDefault="007574DF" w:rsidP="00331903">
      <w:pPr>
        <w:pStyle w:val="ListParagraph"/>
        <w:numPr>
          <w:ilvl w:val="0"/>
          <w:numId w:val="11"/>
        </w:numPr>
        <w:adjustRightInd w:val="0"/>
        <w:jc w:val="left"/>
        <w:rPr>
          <w:rFonts w:ascii="Palatino Linotype" w:hAnsi="Palatino Linotype"/>
        </w:rPr>
      </w:pPr>
      <w:r w:rsidRPr="004D05D9">
        <w:rPr>
          <w:rFonts w:ascii="Palatino Linotype" w:hAnsi="Palatino Linotype"/>
        </w:rPr>
        <w:lastRenderedPageBreak/>
        <w:t xml:space="preserve">Site/facility-specific training – conveys emergency plans and the environmental, safety, security, and operational information necessary for personnel to prepare for and perform their assigned duties in the facility. This includes site-specific access requirements and regulatory based training. </w:t>
      </w:r>
    </w:p>
    <w:p w14:paraId="3B50EC84" w14:textId="0D98AE48" w:rsidR="007574DF" w:rsidRPr="004D05D9" w:rsidRDefault="007574DF" w:rsidP="00331903">
      <w:pPr>
        <w:pStyle w:val="ListParagraph"/>
        <w:numPr>
          <w:ilvl w:val="0"/>
          <w:numId w:val="11"/>
        </w:numPr>
        <w:adjustRightInd w:val="0"/>
        <w:jc w:val="left"/>
        <w:rPr>
          <w:rFonts w:ascii="Palatino Linotype" w:hAnsi="Palatino Linotype"/>
        </w:rPr>
      </w:pPr>
      <w:r w:rsidRPr="004D05D9">
        <w:rPr>
          <w:rFonts w:ascii="Palatino Linotype" w:hAnsi="Palatino Linotype"/>
        </w:rPr>
        <w:t xml:space="preserve">Project/task-specific training – imparts the knowledge required for personnel to perform their assigned </w:t>
      </w:r>
      <w:r w:rsidR="00302BAD" w:rsidRPr="004D05D9">
        <w:rPr>
          <w:rFonts w:ascii="Palatino Linotype" w:hAnsi="Palatino Linotype"/>
        </w:rPr>
        <w:t>duties safely and successfully.</w:t>
      </w:r>
      <w:r w:rsidRPr="004D05D9">
        <w:rPr>
          <w:rFonts w:ascii="Palatino Linotype" w:hAnsi="Palatino Linotype"/>
        </w:rPr>
        <w:t xml:space="preserve"> This training may include project/task goals and schedules, implementing procedures, safety and hazard controls, methods, requirements, process metrics, and skills.  </w:t>
      </w:r>
    </w:p>
    <w:p w14:paraId="2A8E64B0" w14:textId="77777777" w:rsidR="007574DF" w:rsidRPr="004D05D9" w:rsidRDefault="007574DF" w:rsidP="00331903">
      <w:pPr>
        <w:pStyle w:val="ListParagraph"/>
        <w:numPr>
          <w:ilvl w:val="0"/>
          <w:numId w:val="11"/>
        </w:numPr>
        <w:adjustRightInd w:val="0"/>
        <w:jc w:val="left"/>
        <w:rPr>
          <w:rFonts w:ascii="Palatino Linotype" w:hAnsi="Palatino Linotype"/>
        </w:rPr>
      </w:pPr>
      <w:r w:rsidRPr="004D05D9">
        <w:rPr>
          <w:rFonts w:ascii="Palatino Linotype" w:hAnsi="Palatino Linotype"/>
        </w:rPr>
        <w:t>On-The-Job (</w:t>
      </w:r>
      <w:r w:rsidR="004E65F5" w:rsidRPr="004D05D9">
        <w:rPr>
          <w:rFonts w:ascii="Palatino Linotype" w:hAnsi="Palatino Linotype"/>
        </w:rPr>
        <w:t>OJT</w:t>
      </w:r>
      <w:r w:rsidRPr="004D05D9">
        <w:rPr>
          <w:rFonts w:ascii="Palatino Linotype" w:hAnsi="Palatino Linotype"/>
        </w:rPr>
        <w:t xml:space="preserve">) training – enables personnel to learn their assigned duties while </w:t>
      </w:r>
      <w:proofErr w:type="gramStart"/>
      <w:r w:rsidRPr="004D05D9">
        <w:rPr>
          <w:rFonts w:ascii="Palatino Linotype" w:hAnsi="Palatino Linotype"/>
        </w:rPr>
        <w:t>actually performing</w:t>
      </w:r>
      <w:proofErr w:type="gramEnd"/>
      <w:r w:rsidRPr="004D05D9">
        <w:rPr>
          <w:rFonts w:ascii="Palatino Linotype" w:hAnsi="Palatino Linotype"/>
        </w:rPr>
        <w:t xml:space="preserve"> work. This training may include instruction from a senior-level employee or mentor.  </w:t>
      </w:r>
    </w:p>
    <w:p w14:paraId="33B97A85" w14:textId="77777777" w:rsidR="001D7883" w:rsidRPr="004D05D9" w:rsidRDefault="001D7883" w:rsidP="00331903">
      <w:pPr>
        <w:pStyle w:val="ListParagraph"/>
        <w:adjustRightInd w:val="0"/>
        <w:ind w:left="1440"/>
        <w:jc w:val="left"/>
        <w:rPr>
          <w:rFonts w:ascii="Palatino Linotype" w:hAnsi="Palatino Linotype"/>
        </w:rPr>
      </w:pPr>
    </w:p>
    <w:p w14:paraId="6D9E1E33" w14:textId="77777777" w:rsidR="001D7883" w:rsidRPr="004D05D9" w:rsidRDefault="001D7883" w:rsidP="00331903">
      <w:pPr>
        <w:pStyle w:val="ListParagraph"/>
        <w:adjustRightInd w:val="0"/>
        <w:ind w:left="1440"/>
        <w:jc w:val="left"/>
        <w:rPr>
          <w:rFonts w:ascii="Palatino Linotype" w:hAnsi="Palatino Linotype"/>
        </w:rPr>
      </w:pPr>
      <w:r w:rsidRPr="004D05D9">
        <w:rPr>
          <w:rFonts w:ascii="Palatino Linotype" w:hAnsi="Palatino Linotype"/>
        </w:rPr>
        <w:t xml:space="preserve">Personnel are also provided with continuing training as appropriate to ensure that job competency and compliance are maintained.  </w:t>
      </w:r>
    </w:p>
    <w:p w14:paraId="65F97B38" w14:textId="77777777" w:rsidR="001D7883" w:rsidRPr="004D05D9" w:rsidRDefault="001D7883" w:rsidP="00331903">
      <w:pPr>
        <w:jc w:val="left"/>
        <w:rPr>
          <w:rFonts w:ascii="Palatino Linotype" w:hAnsi="Palatino Linotype"/>
          <w:b/>
        </w:rPr>
      </w:pPr>
    </w:p>
    <w:p w14:paraId="2EF8F461" w14:textId="65BED5C1" w:rsidR="001D7883" w:rsidRPr="004D05D9" w:rsidRDefault="001D7883" w:rsidP="00331903">
      <w:pPr>
        <w:adjustRightInd w:val="0"/>
        <w:ind w:left="1440"/>
        <w:jc w:val="left"/>
        <w:rPr>
          <w:rFonts w:ascii="Palatino Linotype" w:hAnsi="Palatino Linotype"/>
        </w:rPr>
      </w:pPr>
      <w:r w:rsidRPr="004D05D9">
        <w:rPr>
          <w:rFonts w:ascii="Palatino Linotype" w:hAnsi="Palatino Linotype"/>
        </w:rPr>
        <w:t xml:space="preserve">Fermilab line managers are required to ensure personnel possess the experience, knowledge, skills, and abilities necessary to </w:t>
      </w:r>
      <w:r w:rsidR="00302BAD" w:rsidRPr="004D05D9">
        <w:rPr>
          <w:rFonts w:ascii="Palatino Linotype" w:hAnsi="Palatino Linotype"/>
        </w:rPr>
        <w:t>fulfill their responsibilities.</w:t>
      </w:r>
      <w:r w:rsidRPr="004D05D9">
        <w:rPr>
          <w:rFonts w:ascii="Palatino Linotype" w:hAnsi="Palatino Linotype"/>
        </w:rPr>
        <w:t xml:space="preserve"> This includes: </w:t>
      </w:r>
    </w:p>
    <w:p w14:paraId="1FC3E955" w14:textId="48BEAB78" w:rsidR="001D7883" w:rsidRPr="004D05D9" w:rsidRDefault="00E1788E" w:rsidP="00331903">
      <w:pPr>
        <w:numPr>
          <w:ilvl w:val="0"/>
          <w:numId w:val="12"/>
        </w:numPr>
        <w:autoSpaceDE w:val="0"/>
        <w:autoSpaceDN w:val="0"/>
        <w:adjustRightInd w:val="0"/>
        <w:jc w:val="left"/>
        <w:rPr>
          <w:rFonts w:ascii="Palatino Linotype" w:hAnsi="Palatino Linotype"/>
        </w:rPr>
      </w:pPr>
      <w:r>
        <w:rPr>
          <w:rFonts w:ascii="Palatino Linotype" w:hAnsi="Palatino Linotype"/>
        </w:rPr>
        <w:t>Completing an</w:t>
      </w:r>
      <w:r w:rsidR="001D7883" w:rsidRPr="004D05D9">
        <w:rPr>
          <w:rFonts w:ascii="Palatino Linotype" w:hAnsi="Palatino Linotype"/>
        </w:rPr>
        <w:t xml:space="preserve"> Individual Training Needs Assessment (ITNA) </w:t>
      </w:r>
      <w:r>
        <w:rPr>
          <w:rFonts w:ascii="Palatino Linotype" w:hAnsi="Palatino Linotype"/>
        </w:rPr>
        <w:t xml:space="preserve">to develop an Individual Training Plan (ITP) </w:t>
      </w:r>
      <w:r w:rsidR="00DB4253">
        <w:rPr>
          <w:rFonts w:ascii="Palatino Linotype" w:hAnsi="Palatino Linotype"/>
        </w:rPr>
        <w:t xml:space="preserve">for their employees </w:t>
      </w:r>
      <w:r w:rsidR="001D7883" w:rsidRPr="004D05D9">
        <w:rPr>
          <w:rFonts w:ascii="Palatino Linotype" w:hAnsi="Palatino Linotype"/>
        </w:rPr>
        <w:t>and revising</w:t>
      </w:r>
      <w:r w:rsidR="00302BAD" w:rsidRPr="004D05D9">
        <w:rPr>
          <w:rFonts w:ascii="Palatino Linotype" w:hAnsi="Palatino Linotype"/>
        </w:rPr>
        <w:t xml:space="preserve"> it as job requirements change</w:t>
      </w:r>
      <w:r>
        <w:rPr>
          <w:rFonts w:ascii="Palatino Linotype" w:hAnsi="Palatino Linotype"/>
        </w:rPr>
        <w:t xml:space="preserve"> </w:t>
      </w:r>
      <w:r w:rsidR="001D7883" w:rsidRPr="004D05D9">
        <w:rPr>
          <w:rFonts w:ascii="Palatino Linotype" w:hAnsi="Palatino Linotype"/>
        </w:rPr>
        <w:t>The ITNA covers institutional and site-specific training.</w:t>
      </w:r>
    </w:p>
    <w:p w14:paraId="39DB2F48" w14:textId="77777777" w:rsidR="001D7883" w:rsidRPr="004D05D9" w:rsidRDefault="001D7883" w:rsidP="00331903">
      <w:pPr>
        <w:numPr>
          <w:ilvl w:val="0"/>
          <w:numId w:val="12"/>
        </w:numPr>
        <w:autoSpaceDE w:val="0"/>
        <w:autoSpaceDN w:val="0"/>
        <w:adjustRightInd w:val="0"/>
        <w:jc w:val="left"/>
        <w:rPr>
          <w:rFonts w:ascii="Palatino Linotype" w:hAnsi="Palatino Linotype"/>
        </w:rPr>
      </w:pPr>
      <w:r w:rsidRPr="004D05D9">
        <w:rPr>
          <w:rFonts w:ascii="Palatino Linotype" w:hAnsi="Palatino Linotype"/>
        </w:rPr>
        <w:t xml:space="preserve">Identifying and providing required project/task-specific training. </w:t>
      </w:r>
    </w:p>
    <w:p w14:paraId="28B1A8FC" w14:textId="77777777" w:rsidR="001D7883" w:rsidRPr="004D05D9" w:rsidRDefault="001D7883" w:rsidP="00331903">
      <w:pPr>
        <w:numPr>
          <w:ilvl w:val="0"/>
          <w:numId w:val="12"/>
        </w:numPr>
        <w:autoSpaceDE w:val="0"/>
        <w:autoSpaceDN w:val="0"/>
        <w:adjustRightInd w:val="0"/>
        <w:jc w:val="left"/>
        <w:rPr>
          <w:rFonts w:ascii="Palatino Linotype" w:hAnsi="Palatino Linotype"/>
        </w:rPr>
      </w:pPr>
      <w:r w:rsidRPr="004D05D9">
        <w:rPr>
          <w:rFonts w:ascii="Palatino Linotype" w:hAnsi="Palatino Linotype"/>
        </w:rPr>
        <w:t>Identifying and providing required On-The-Job (</w:t>
      </w:r>
      <w:r w:rsidR="004E65F5" w:rsidRPr="004D05D9">
        <w:rPr>
          <w:rFonts w:ascii="Palatino Linotype" w:hAnsi="Palatino Linotype"/>
        </w:rPr>
        <w:t>OJT</w:t>
      </w:r>
      <w:r w:rsidRPr="004D05D9">
        <w:rPr>
          <w:rFonts w:ascii="Palatino Linotype" w:hAnsi="Palatino Linotype"/>
        </w:rPr>
        <w:t xml:space="preserve">) training. </w:t>
      </w:r>
      <w:r w:rsidR="004E65F5" w:rsidRPr="004D05D9">
        <w:rPr>
          <w:rFonts w:ascii="Palatino Linotype" w:hAnsi="Palatino Linotype"/>
        </w:rPr>
        <w:t xml:space="preserve">OJT </w:t>
      </w:r>
      <w:r w:rsidRPr="004D05D9">
        <w:rPr>
          <w:rFonts w:ascii="Palatino Linotype" w:hAnsi="Palatino Linotype"/>
        </w:rPr>
        <w:t xml:space="preserve">can be mentor based where an expert is assigned by line management to train personnel. It is line management’s responsibility to ensure mentors assigned to conduct </w:t>
      </w:r>
      <w:r w:rsidR="004E65F5" w:rsidRPr="004D05D9">
        <w:rPr>
          <w:rFonts w:ascii="Palatino Linotype" w:hAnsi="Palatino Linotype"/>
        </w:rPr>
        <w:t xml:space="preserve">OJT </w:t>
      </w:r>
      <w:r w:rsidRPr="004D05D9">
        <w:rPr>
          <w:rFonts w:ascii="Palatino Linotype" w:hAnsi="Palatino Linotype"/>
        </w:rPr>
        <w:t xml:space="preserve">are qualified.    </w:t>
      </w:r>
    </w:p>
    <w:p w14:paraId="42AC9E7E" w14:textId="77777777" w:rsidR="001D7883" w:rsidRPr="004D05D9" w:rsidRDefault="001D7883" w:rsidP="00331903">
      <w:pPr>
        <w:numPr>
          <w:ilvl w:val="0"/>
          <w:numId w:val="12"/>
        </w:numPr>
        <w:autoSpaceDE w:val="0"/>
        <w:autoSpaceDN w:val="0"/>
        <w:adjustRightInd w:val="0"/>
        <w:jc w:val="left"/>
        <w:rPr>
          <w:rFonts w:ascii="Palatino Linotype" w:hAnsi="Palatino Linotype"/>
        </w:rPr>
      </w:pPr>
      <w:r w:rsidRPr="004D05D9">
        <w:rPr>
          <w:rFonts w:ascii="Palatino Linotype" w:hAnsi="Palatino Linotype"/>
        </w:rPr>
        <w:t>Maintaining appropriate records of training.</w:t>
      </w:r>
    </w:p>
    <w:p w14:paraId="73492488" w14:textId="69BC9DE2" w:rsidR="001D7883" w:rsidRPr="004D05D9" w:rsidRDefault="001D7883" w:rsidP="00331903">
      <w:pPr>
        <w:numPr>
          <w:ilvl w:val="0"/>
          <w:numId w:val="12"/>
        </w:numPr>
        <w:autoSpaceDE w:val="0"/>
        <w:autoSpaceDN w:val="0"/>
        <w:adjustRightInd w:val="0"/>
        <w:jc w:val="left"/>
        <w:rPr>
          <w:rFonts w:ascii="Palatino Linotype" w:hAnsi="Palatino Linotype"/>
        </w:rPr>
      </w:pPr>
      <w:r w:rsidRPr="004D05D9">
        <w:rPr>
          <w:rFonts w:ascii="Palatino Linotype" w:hAnsi="Palatino Linotype"/>
        </w:rPr>
        <w:t xml:space="preserve">Utilizing position descriptions, hazard analyses, new employee requisitions, and/or the Work Activities Analysis Form </w:t>
      </w:r>
      <w:r w:rsidR="00AC06A3" w:rsidRPr="004D05D9">
        <w:rPr>
          <w:rFonts w:ascii="Palatino Linotype" w:hAnsi="Palatino Linotype"/>
        </w:rPr>
        <w:t xml:space="preserve">(WAAF) </w:t>
      </w:r>
      <w:r w:rsidRPr="004D05D9">
        <w:rPr>
          <w:rFonts w:ascii="Palatino Linotype" w:hAnsi="Palatino Linotype"/>
        </w:rPr>
        <w:t>to identify the functional requirement</w:t>
      </w:r>
      <w:r w:rsidR="00302BAD" w:rsidRPr="004D05D9">
        <w:rPr>
          <w:rFonts w:ascii="Palatino Linotype" w:hAnsi="Palatino Linotype"/>
        </w:rPr>
        <w:t>s and any physical limitations.</w:t>
      </w:r>
      <w:r w:rsidRPr="004D05D9">
        <w:rPr>
          <w:rFonts w:ascii="Palatino Linotype" w:hAnsi="Palatino Linotype"/>
        </w:rPr>
        <w:t xml:space="preserve"> This ensures that a continuous match exists between the capabilities of the employee and the physical requirements and/or mental demands of the current assignment.</w:t>
      </w:r>
    </w:p>
    <w:p w14:paraId="580B70AA" w14:textId="77777777" w:rsidR="001D7883" w:rsidRPr="004D05D9" w:rsidRDefault="001D7883" w:rsidP="00331903">
      <w:pPr>
        <w:adjustRightInd w:val="0"/>
        <w:ind w:left="720"/>
        <w:jc w:val="left"/>
        <w:rPr>
          <w:rFonts w:ascii="Palatino Linotype" w:hAnsi="Palatino Linotype"/>
        </w:rPr>
      </w:pPr>
    </w:p>
    <w:p w14:paraId="49EDFBF4" w14:textId="59779F42" w:rsidR="006B7BF2" w:rsidRPr="004D05D9" w:rsidRDefault="006B7BF2" w:rsidP="00331903">
      <w:pPr>
        <w:pStyle w:val="ListParagraph"/>
        <w:adjustRightInd w:val="0"/>
        <w:ind w:left="1440"/>
        <w:jc w:val="left"/>
        <w:rPr>
          <w:rFonts w:ascii="Palatino Linotype" w:hAnsi="Palatino Linotype"/>
        </w:rPr>
      </w:pPr>
      <w:r w:rsidRPr="004D05D9">
        <w:rPr>
          <w:rFonts w:ascii="Palatino Linotype" w:hAnsi="Palatino Linotype"/>
        </w:rPr>
        <w:t>The TRAIN database is the official repository for traini</w:t>
      </w:r>
      <w:r w:rsidR="00302BAD" w:rsidRPr="004D05D9">
        <w:rPr>
          <w:rFonts w:ascii="Palatino Linotype" w:hAnsi="Palatino Linotype"/>
        </w:rPr>
        <w:t xml:space="preserve">ng provided by the laboratory. </w:t>
      </w:r>
      <w:r w:rsidR="001D7883" w:rsidRPr="004D05D9">
        <w:rPr>
          <w:rFonts w:ascii="Palatino Linotype" w:hAnsi="Palatino Linotype"/>
        </w:rPr>
        <w:t xml:space="preserve">Each employee is responsible for participating with their </w:t>
      </w:r>
      <w:r w:rsidR="001D7883" w:rsidRPr="004D05D9">
        <w:rPr>
          <w:rFonts w:ascii="Palatino Linotype" w:hAnsi="Palatino Linotype"/>
        </w:rPr>
        <w:lastRenderedPageBreak/>
        <w:t>supervisor in defining the necessary training, successfully completing all required training, and applying training on the job.</w:t>
      </w:r>
      <w:r w:rsidR="007C22DF" w:rsidRPr="004D05D9">
        <w:rPr>
          <w:rFonts w:ascii="Palatino Linotype" w:hAnsi="Palatino Linotype"/>
        </w:rPr>
        <w:t xml:space="preserve"> </w:t>
      </w:r>
      <w:r w:rsidR="00E6549C" w:rsidRPr="004D05D9">
        <w:rPr>
          <w:rFonts w:ascii="Palatino Linotype" w:hAnsi="Palatino Linotype"/>
        </w:rPr>
        <w:t>For laboratory training, requirements may be defined by subcommittees and presented by relevant subject matter expe</w:t>
      </w:r>
      <w:r w:rsidR="00302BAD" w:rsidRPr="004D05D9">
        <w:rPr>
          <w:rFonts w:ascii="Palatino Linotype" w:hAnsi="Palatino Linotype"/>
        </w:rPr>
        <w:t>rts.</w:t>
      </w:r>
      <w:r w:rsidR="00E6549C" w:rsidRPr="004D05D9">
        <w:rPr>
          <w:rFonts w:ascii="Palatino Linotype" w:hAnsi="Palatino Linotype"/>
        </w:rPr>
        <w:t xml:space="preserve"> </w:t>
      </w:r>
      <w:r w:rsidR="007C22DF" w:rsidRPr="004D05D9">
        <w:rPr>
          <w:rFonts w:ascii="Palatino Linotype" w:hAnsi="Palatino Linotype"/>
        </w:rPr>
        <w:t xml:space="preserve">For training not provided by the laboratory, </w:t>
      </w:r>
      <w:r w:rsidR="00F94BC4" w:rsidRPr="004D05D9">
        <w:rPr>
          <w:rFonts w:ascii="Palatino Linotype" w:hAnsi="Palatino Linotype"/>
        </w:rPr>
        <w:t xml:space="preserve">subsequent </w:t>
      </w:r>
      <w:r w:rsidR="007C22DF" w:rsidRPr="004D05D9">
        <w:rPr>
          <w:rFonts w:ascii="Palatino Linotype" w:hAnsi="Palatino Linotype"/>
        </w:rPr>
        <w:t xml:space="preserve">records </w:t>
      </w:r>
      <w:r w:rsidR="00F94BC4" w:rsidRPr="004D05D9">
        <w:rPr>
          <w:rFonts w:ascii="Palatino Linotype" w:hAnsi="Palatino Linotype"/>
        </w:rPr>
        <w:t>shall</w:t>
      </w:r>
      <w:r w:rsidR="007C22DF" w:rsidRPr="004D05D9">
        <w:rPr>
          <w:rFonts w:ascii="Palatino Linotype" w:hAnsi="Palatino Linotype"/>
        </w:rPr>
        <w:t xml:space="preserve"> be kept in personnel files </w:t>
      </w:r>
      <w:r w:rsidR="00AC06A3" w:rsidRPr="004D05D9">
        <w:rPr>
          <w:rFonts w:ascii="Palatino Linotype" w:hAnsi="Palatino Linotype"/>
        </w:rPr>
        <w:t xml:space="preserve">as </w:t>
      </w:r>
      <w:r w:rsidR="007C22DF" w:rsidRPr="004D05D9">
        <w:rPr>
          <w:rFonts w:ascii="Palatino Linotype" w:hAnsi="Palatino Linotype"/>
        </w:rPr>
        <w:t>appropriate.</w:t>
      </w:r>
    </w:p>
    <w:p w14:paraId="49E7A372" w14:textId="77777777" w:rsidR="001D7883" w:rsidRPr="004D05D9" w:rsidRDefault="001D7883" w:rsidP="00331903">
      <w:pPr>
        <w:adjustRightInd w:val="0"/>
        <w:ind w:left="1440"/>
        <w:jc w:val="left"/>
        <w:rPr>
          <w:rFonts w:ascii="Palatino Linotype" w:hAnsi="Palatino Linotype"/>
        </w:rPr>
      </w:pPr>
    </w:p>
    <w:p w14:paraId="56762427" w14:textId="75BE9FE7" w:rsidR="001D7883" w:rsidRPr="004D05D9" w:rsidRDefault="001D7883" w:rsidP="00331903">
      <w:pPr>
        <w:pStyle w:val="ListParagraph"/>
        <w:adjustRightInd w:val="0"/>
        <w:ind w:left="1440"/>
        <w:jc w:val="left"/>
        <w:rPr>
          <w:rFonts w:ascii="Palatino Linotype" w:hAnsi="Palatino Linotype"/>
        </w:rPr>
      </w:pPr>
      <w:r w:rsidRPr="004D05D9">
        <w:rPr>
          <w:rFonts w:ascii="Palatino Linotype" w:hAnsi="Palatino Linotype"/>
        </w:rPr>
        <w:t>Management</w:t>
      </w:r>
      <w:r w:rsidR="00AC06A3" w:rsidRPr="004D05D9">
        <w:rPr>
          <w:rFonts w:ascii="Palatino Linotype" w:hAnsi="Palatino Linotype"/>
        </w:rPr>
        <w:t xml:space="preserve"> and training points of contact</w:t>
      </w:r>
      <w:r w:rsidRPr="004D05D9">
        <w:rPr>
          <w:rFonts w:ascii="Palatino Linotype" w:hAnsi="Palatino Linotype"/>
        </w:rPr>
        <w:t xml:space="preserve"> </w:t>
      </w:r>
      <w:r w:rsidR="00AC06A3" w:rsidRPr="004D05D9">
        <w:rPr>
          <w:rFonts w:ascii="Palatino Linotype" w:hAnsi="Palatino Linotype"/>
        </w:rPr>
        <w:t>are</w:t>
      </w:r>
      <w:r w:rsidRPr="004D05D9">
        <w:rPr>
          <w:rFonts w:ascii="Palatino Linotype" w:hAnsi="Palatino Linotype"/>
        </w:rPr>
        <w:t xml:space="preserve"> responsible for reviewing the effectiveness of its training programs. Results from these reviews shall be used as inputs for continual improvement.</w:t>
      </w:r>
    </w:p>
    <w:p w14:paraId="0D55E0E9" w14:textId="77777777" w:rsidR="00D603D4" w:rsidRPr="004D05D9" w:rsidRDefault="00D603D4" w:rsidP="00331903">
      <w:pPr>
        <w:jc w:val="left"/>
        <w:rPr>
          <w:rFonts w:ascii="Palatino Linotype" w:hAnsi="Palatino Linotype"/>
        </w:rPr>
      </w:pPr>
    </w:p>
    <w:p w14:paraId="32A1FDF9" w14:textId="312C95AE" w:rsidR="00EC16CF" w:rsidRPr="004D05D9" w:rsidRDefault="00EC16CF" w:rsidP="00331903">
      <w:pPr>
        <w:pStyle w:val="Heading2"/>
        <w:rPr>
          <w:rFonts w:ascii="Palatino Linotype" w:hAnsi="Palatino Linotype"/>
        </w:rPr>
      </w:pPr>
      <w:bookmarkStart w:id="26" w:name="_Toc46136174"/>
      <w:r w:rsidRPr="004D05D9">
        <w:rPr>
          <w:rFonts w:ascii="Palatino Linotype" w:hAnsi="Palatino Linotype"/>
        </w:rPr>
        <w:t>Quality Improvement</w:t>
      </w:r>
      <w:bookmarkEnd w:id="26"/>
    </w:p>
    <w:p w14:paraId="0B98FD32" w14:textId="22A72CA9" w:rsidR="00EC16CF" w:rsidRPr="004D05D9" w:rsidRDefault="00EC16CF" w:rsidP="00331903">
      <w:pPr>
        <w:adjustRightInd w:val="0"/>
        <w:ind w:left="270"/>
        <w:jc w:val="left"/>
        <w:rPr>
          <w:rFonts w:ascii="Palatino Linotype" w:hAnsi="Palatino Linotype"/>
        </w:rPr>
      </w:pPr>
      <w:r w:rsidRPr="004D05D9">
        <w:rPr>
          <w:rFonts w:ascii="Palatino Linotype" w:hAnsi="Palatino Linotype"/>
        </w:rPr>
        <w:t>Fermilab maintains continuous quality improvement through a variety of activities, including training, desi</w:t>
      </w:r>
      <w:r w:rsidR="00D336AC" w:rsidRPr="004D05D9">
        <w:rPr>
          <w:rFonts w:ascii="Palatino Linotype" w:hAnsi="Palatino Linotype"/>
        </w:rPr>
        <w:t xml:space="preserve">gn, assessments, </w:t>
      </w:r>
      <w:r w:rsidRPr="004D05D9">
        <w:rPr>
          <w:rFonts w:ascii="Palatino Linotype" w:hAnsi="Palatino Linotype"/>
        </w:rPr>
        <w:t>walk-through</w:t>
      </w:r>
      <w:r w:rsidR="00D336AC" w:rsidRPr="004D05D9">
        <w:rPr>
          <w:rFonts w:ascii="Palatino Linotype" w:hAnsi="Palatino Linotype"/>
        </w:rPr>
        <w:t>s</w:t>
      </w:r>
      <w:r w:rsidRPr="004D05D9">
        <w:rPr>
          <w:rFonts w:ascii="Palatino Linotype" w:hAnsi="Palatino Linotype"/>
        </w:rPr>
        <w:t xml:space="preserve">, inspections, tests, monitoring, reviews, </w:t>
      </w:r>
      <w:r w:rsidR="00356A25" w:rsidRPr="004D05D9">
        <w:rPr>
          <w:rFonts w:ascii="Palatino Linotype" w:hAnsi="Palatino Linotype"/>
        </w:rPr>
        <w:t xml:space="preserve">data </w:t>
      </w:r>
      <w:r w:rsidRPr="004D05D9">
        <w:rPr>
          <w:rFonts w:ascii="Palatino Linotype" w:hAnsi="Palatino Linotype"/>
        </w:rPr>
        <w:t>analysis</w:t>
      </w:r>
      <w:r w:rsidR="00A63F6F" w:rsidRPr="004D05D9">
        <w:rPr>
          <w:rFonts w:ascii="Palatino Linotype" w:hAnsi="Palatino Linotype"/>
        </w:rPr>
        <w:t>, and communication</w:t>
      </w:r>
      <w:r w:rsidR="009911AC">
        <w:rPr>
          <w:rFonts w:ascii="Palatino Linotype" w:hAnsi="Palatino Linotype"/>
        </w:rPr>
        <w:t>/feedback</w:t>
      </w:r>
      <w:r w:rsidRPr="004D05D9">
        <w:rPr>
          <w:rFonts w:ascii="Palatino Linotype" w:hAnsi="Palatino Linotype"/>
        </w:rPr>
        <w:t xml:space="preserve">.  </w:t>
      </w:r>
    </w:p>
    <w:p w14:paraId="07362270" w14:textId="3409DB46" w:rsidR="00EC16CF" w:rsidRPr="004D05D9" w:rsidRDefault="00EC16CF" w:rsidP="00331903">
      <w:pPr>
        <w:adjustRightInd w:val="0"/>
        <w:ind w:left="504"/>
        <w:jc w:val="left"/>
        <w:rPr>
          <w:rFonts w:ascii="Palatino Linotype" w:hAnsi="Palatino Linotype"/>
        </w:rPr>
      </w:pPr>
    </w:p>
    <w:p w14:paraId="42D3C9CD" w14:textId="1500B1B5" w:rsidR="00EC16CF" w:rsidRPr="004D05D9" w:rsidRDefault="00EC16CF" w:rsidP="00331903">
      <w:pPr>
        <w:pStyle w:val="Heading3"/>
        <w:rPr>
          <w:rFonts w:ascii="Palatino Linotype" w:hAnsi="Palatino Linotype"/>
        </w:rPr>
      </w:pPr>
      <w:bookmarkStart w:id="27" w:name="_Toc46136175"/>
      <w:r w:rsidRPr="004D05D9">
        <w:rPr>
          <w:rFonts w:ascii="Palatino Linotype" w:hAnsi="Palatino Linotype"/>
        </w:rPr>
        <w:t>Quality Improvement Program</w:t>
      </w:r>
      <w:bookmarkEnd w:id="27"/>
    </w:p>
    <w:p w14:paraId="51F19045" w14:textId="279B3895" w:rsidR="00EC16CF" w:rsidRPr="004D05D9" w:rsidRDefault="00EC16CF" w:rsidP="00331903">
      <w:pPr>
        <w:adjustRightInd w:val="0"/>
        <w:ind w:left="1440"/>
        <w:jc w:val="left"/>
        <w:rPr>
          <w:rFonts w:ascii="Palatino Linotype" w:hAnsi="Palatino Linotype"/>
        </w:rPr>
      </w:pPr>
      <w:r w:rsidRPr="57A9F94B">
        <w:rPr>
          <w:rFonts w:ascii="Palatino Linotype" w:hAnsi="Palatino Linotype"/>
        </w:rPr>
        <w:t xml:space="preserve">Issues, improvement opportunities, </w:t>
      </w:r>
      <w:r w:rsidR="006A2E1B" w:rsidRPr="57A9F94B">
        <w:rPr>
          <w:rFonts w:ascii="Palatino Linotype" w:hAnsi="Palatino Linotype"/>
        </w:rPr>
        <w:t xml:space="preserve">and </w:t>
      </w:r>
      <w:r w:rsidRPr="57A9F94B">
        <w:rPr>
          <w:rFonts w:ascii="Palatino Linotype" w:hAnsi="Palatino Linotype"/>
        </w:rPr>
        <w:t>corrective actions, generated fr</w:t>
      </w:r>
      <w:r w:rsidR="00913A25" w:rsidRPr="57A9F94B">
        <w:rPr>
          <w:rFonts w:ascii="Palatino Linotype" w:hAnsi="Palatino Linotype"/>
        </w:rPr>
        <w:t xml:space="preserve">om the activities listed above </w:t>
      </w:r>
      <w:r w:rsidRPr="57A9F94B">
        <w:rPr>
          <w:rFonts w:ascii="Palatino Linotype" w:hAnsi="Palatino Linotype"/>
        </w:rPr>
        <w:t xml:space="preserve">are documented and tracked in </w:t>
      </w:r>
      <w:r w:rsidR="006469D5" w:rsidRPr="57A9F94B">
        <w:rPr>
          <w:rFonts w:ascii="Palatino Linotype" w:hAnsi="Palatino Linotype"/>
        </w:rPr>
        <w:t xml:space="preserve">Fermilab’s </w:t>
      </w:r>
      <w:r w:rsidR="00402048" w:rsidRPr="57A9F94B">
        <w:rPr>
          <w:rFonts w:ascii="Palatino Linotype" w:hAnsi="Palatino Linotype"/>
        </w:rPr>
        <w:t>Issues Mana</w:t>
      </w:r>
      <w:r w:rsidR="00302BAD" w:rsidRPr="57A9F94B">
        <w:rPr>
          <w:rFonts w:ascii="Palatino Linotype" w:hAnsi="Palatino Linotype"/>
        </w:rPr>
        <w:t>gement Tracking System, iTrack</w:t>
      </w:r>
      <w:r w:rsidR="00B97C0E">
        <w:rPr>
          <w:rFonts w:ascii="Palatino Linotype" w:hAnsi="Palatino Linotype"/>
        </w:rPr>
        <w:t xml:space="preserve"> which resides in the Fermilab Quality Tools Suite (FQTS)</w:t>
      </w:r>
      <w:r w:rsidR="00402048" w:rsidRPr="57A9F94B">
        <w:rPr>
          <w:rFonts w:ascii="Palatino Linotype" w:hAnsi="Palatino Linotype"/>
        </w:rPr>
        <w:t xml:space="preserve"> </w:t>
      </w:r>
      <w:r w:rsidRPr="57A9F94B">
        <w:rPr>
          <w:rFonts w:ascii="Palatino Linotype" w:hAnsi="Palatino Linotype"/>
        </w:rPr>
        <w:t xml:space="preserve">Procedures for documenting and tracking these items are documented in the </w:t>
      </w:r>
      <w:hyperlink r:id="rId23">
        <w:r w:rsidR="00682DE1" w:rsidRPr="57A9F94B">
          <w:rPr>
            <w:rStyle w:val="Hyperlink"/>
            <w:rFonts w:ascii="Palatino Linotype" w:hAnsi="Palatino Linotype"/>
          </w:rPr>
          <w:t>Quality Assurance Manual Chapters 12030 and 12040.</w:t>
        </w:r>
      </w:hyperlink>
      <w:r w:rsidRPr="57A9F94B">
        <w:rPr>
          <w:rFonts w:ascii="Palatino Linotype" w:hAnsi="Palatino Linotype"/>
        </w:rPr>
        <w:t xml:space="preserve"> </w:t>
      </w:r>
    </w:p>
    <w:p w14:paraId="3B3875E4" w14:textId="77777777" w:rsidR="00EC16CF" w:rsidRPr="004D05D9" w:rsidRDefault="00EC16CF" w:rsidP="00331903">
      <w:pPr>
        <w:jc w:val="left"/>
        <w:rPr>
          <w:rFonts w:ascii="Palatino Linotype" w:hAnsi="Palatino Linotype"/>
        </w:rPr>
      </w:pPr>
    </w:p>
    <w:p w14:paraId="000F88F8" w14:textId="0562A5E1" w:rsidR="00EC16CF" w:rsidRPr="004D05D9" w:rsidRDefault="00EC16CF" w:rsidP="00331903">
      <w:pPr>
        <w:adjustRightInd w:val="0"/>
        <w:ind w:left="1440"/>
        <w:jc w:val="left"/>
        <w:rPr>
          <w:rFonts w:ascii="Palatino Linotype" w:hAnsi="Palatino Linotype"/>
        </w:rPr>
      </w:pPr>
      <w:r w:rsidRPr="004D05D9">
        <w:rPr>
          <w:rFonts w:ascii="Palatino Linotype" w:hAnsi="Palatino Linotype"/>
        </w:rPr>
        <w:t xml:space="preserve">Management at all levels is responsible for </w:t>
      </w:r>
      <w:r w:rsidR="00E84995">
        <w:rPr>
          <w:rFonts w:ascii="Palatino Linotype" w:hAnsi="Palatino Linotype"/>
        </w:rPr>
        <w:t>supporting</w:t>
      </w:r>
      <w:r w:rsidRPr="004D05D9">
        <w:rPr>
          <w:rFonts w:ascii="Palatino Linotype" w:hAnsi="Palatino Linotype"/>
        </w:rPr>
        <w:t xml:space="preserve"> and enabling individuals under their supervision to participate in identifying and analyzing opportunities for improvement; responding to discovery of quality-related </w:t>
      </w:r>
      <w:r w:rsidR="00E84995">
        <w:rPr>
          <w:rFonts w:ascii="Palatino Linotype" w:hAnsi="Palatino Linotype"/>
        </w:rPr>
        <w:t xml:space="preserve">and program/process </w:t>
      </w:r>
      <w:r w:rsidRPr="004D05D9">
        <w:rPr>
          <w:rFonts w:ascii="Palatino Linotype" w:hAnsi="Palatino Linotype"/>
        </w:rPr>
        <w:t xml:space="preserve">issues; following up on required actions; documenting failures and non-conformances; ensuring that significant problems are reported to the </w:t>
      </w:r>
      <w:r w:rsidR="00402048" w:rsidRPr="004D05D9">
        <w:rPr>
          <w:rFonts w:ascii="Palatino Linotype" w:hAnsi="Palatino Linotype"/>
        </w:rPr>
        <w:t>appropriate</w:t>
      </w:r>
      <w:r w:rsidRPr="004D05D9">
        <w:rPr>
          <w:rFonts w:ascii="Palatino Linotype" w:hAnsi="Palatino Linotype"/>
        </w:rPr>
        <w:t xml:space="preserve"> management levels </w:t>
      </w:r>
      <w:r w:rsidR="001D455B" w:rsidRPr="004D05D9">
        <w:rPr>
          <w:rFonts w:ascii="Palatino Linotype" w:hAnsi="Palatino Linotype"/>
        </w:rPr>
        <w:t>(program, facility, D/S/</w:t>
      </w:r>
      <w:r w:rsidRPr="004D05D9">
        <w:rPr>
          <w:rFonts w:ascii="Palatino Linotype" w:hAnsi="Palatino Linotype"/>
        </w:rPr>
        <w:t>P manager</w:t>
      </w:r>
      <w:r w:rsidR="00527F43" w:rsidRPr="004D05D9">
        <w:rPr>
          <w:rFonts w:ascii="Palatino Linotype" w:hAnsi="Palatino Linotype"/>
        </w:rPr>
        <w:t>, supervisor, or group leader,</w:t>
      </w:r>
      <w:r w:rsidRPr="004D05D9">
        <w:rPr>
          <w:rFonts w:ascii="Palatino Linotype" w:hAnsi="Palatino Linotype"/>
        </w:rPr>
        <w:t xml:space="preserve"> and Directorate</w:t>
      </w:r>
      <w:r w:rsidR="00527F43" w:rsidRPr="004D05D9">
        <w:rPr>
          <w:rFonts w:ascii="Palatino Linotype" w:hAnsi="Palatino Linotype"/>
        </w:rPr>
        <w:t>/Chiefs</w:t>
      </w:r>
      <w:r w:rsidRPr="004D05D9">
        <w:rPr>
          <w:rFonts w:ascii="Palatino Linotype" w:hAnsi="Palatino Linotype"/>
        </w:rPr>
        <w:t>);</w:t>
      </w:r>
      <w:r w:rsidR="00356A25" w:rsidRPr="004D05D9">
        <w:rPr>
          <w:rFonts w:ascii="Palatino Linotype" w:hAnsi="Palatino Linotype"/>
        </w:rPr>
        <w:t xml:space="preserve"> establishing and measuring performance;</w:t>
      </w:r>
      <w:r w:rsidRPr="004D05D9">
        <w:rPr>
          <w:rFonts w:ascii="Palatino Linotype" w:hAnsi="Palatino Linotype"/>
        </w:rPr>
        <w:t xml:space="preserve"> and ensure root cause</w:t>
      </w:r>
      <w:r w:rsidR="004F3BBD" w:rsidRPr="004D05D9">
        <w:rPr>
          <w:rFonts w:ascii="Palatino Linotype" w:hAnsi="Palatino Linotype"/>
        </w:rPr>
        <w:t xml:space="preserve">s are identified and </w:t>
      </w:r>
      <w:r w:rsidR="00E84995">
        <w:rPr>
          <w:rFonts w:ascii="Palatino Linotype" w:hAnsi="Palatino Linotype"/>
        </w:rPr>
        <w:t>resolved</w:t>
      </w:r>
      <w:r w:rsidR="004F3BBD" w:rsidRPr="004D05D9">
        <w:rPr>
          <w:rFonts w:ascii="Palatino Linotype" w:hAnsi="Palatino Linotype"/>
        </w:rPr>
        <w:t>.</w:t>
      </w:r>
    </w:p>
    <w:p w14:paraId="5CED0763" w14:textId="77777777" w:rsidR="004F3BBD" w:rsidRPr="004D05D9" w:rsidRDefault="004F3BBD" w:rsidP="00331903">
      <w:pPr>
        <w:adjustRightInd w:val="0"/>
        <w:ind w:left="1440"/>
        <w:jc w:val="left"/>
        <w:rPr>
          <w:rFonts w:ascii="Palatino Linotype" w:hAnsi="Palatino Linotype"/>
        </w:rPr>
      </w:pPr>
    </w:p>
    <w:p w14:paraId="5D62F253" w14:textId="3B4A6959" w:rsidR="003F7EDD" w:rsidRPr="004D05D9" w:rsidRDefault="003B5F1F" w:rsidP="00331903">
      <w:pPr>
        <w:adjustRightInd w:val="0"/>
        <w:ind w:left="1440"/>
        <w:jc w:val="left"/>
        <w:rPr>
          <w:rFonts w:ascii="Palatino Linotype" w:hAnsi="Palatino Linotype"/>
        </w:rPr>
      </w:pPr>
      <w:r w:rsidRPr="004D05D9">
        <w:rPr>
          <w:rFonts w:ascii="Palatino Linotype" w:hAnsi="Palatino Linotype"/>
        </w:rPr>
        <w:t>All line managers are</w:t>
      </w:r>
      <w:r w:rsidR="004449C2" w:rsidRPr="004D05D9">
        <w:rPr>
          <w:rFonts w:ascii="Palatino Linotype" w:hAnsi="Palatino Linotype"/>
        </w:rPr>
        <w:t xml:space="preserve"> responsible for encouraging the reporting of improvement opportunities and lessons that have been learned fr</w:t>
      </w:r>
      <w:r w:rsidR="00402048" w:rsidRPr="004D05D9">
        <w:rPr>
          <w:rFonts w:ascii="Palatino Linotype" w:hAnsi="Palatino Linotype"/>
        </w:rPr>
        <w:t>om activities</w:t>
      </w:r>
      <w:r w:rsidR="004449C2" w:rsidRPr="004D05D9">
        <w:rPr>
          <w:rFonts w:ascii="Palatino Linotype" w:hAnsi="Palatino Linotype"/>
        </w:rPr>
        <w:t xml:space="preserve"> across the laborato</w:t>
      </w:r>
      <w:r w:rsidR="00302BAD" w:rsidRPr="004D05D9">
        <w:rPr>
          <w:rFonts w:ascii="Palatino Linotype" w:hAnsi="Palatino Linotype"/>
        </w:rPr>
        <w:t xml:space="preserve">ry. </w:t>
      </w:r>
      <w:r w:rsidR="004449C2" w:rsidRPr="004D05D9">
        <w:rPr>
          <w:rFonts w:ascii="Palatino Linotype" w:hAnsi="Palatino Linotype"/>
        </w:rPr>
        <w:t xml:space="preserve">These items </w:t>
      </w:r>
      <w:r w:rsidR="006C1EBB">
        <w:rPr>
          <w:rFonts w:ascii="Palatino Linotype" w:hAnsi="Palatino Linotype"/>
        </w:rPr>
        <w:t>shall be</w:t>
      </w:r>
      <w:r w:rsidR="004449C2" w:rsidRPr="004D05D9">
        <w:rPr>
          <w:rFonts w:ascii="Palatino Linotype" w:hAnsi="Palatino Linotype"/>
        </w:rPr>
        <w:t xml:space="preserve"> </w:t>
      </w:r>
      <w:r w:rsidR="006C1EBB">
        <w:rPr>
          <w:rFonts w:ascii="Palatino Linotype" w:hAnsi="Palatino Linotype"/>
        </w:rPr>
        <w:t xml:space="preserve">documented </w:t>
      </w:r>
      <w:r w:rsidR="006469D5" w:rsidRPr="004D05D9">
        <w:rPr>
          <w:rFonts w:ascii="Palatino Linotype" w:hAnsi="Palatino Linotype"/>
        </w:rPr>
        <w:t>in iTrack</w:t>
      </w:r>
      <w:r w:rsidR="006C1EBB">
        <w:rPr>
          <w:rFonts w:ascii="Palatino Linotype" w:hAnsi="Palatino Linotype"/>
        </w:rPr>
        <w:t xml:space="preserve"> and tracked</w:t>
      </w:r>
      <w:r w:rsidR="006469D5" w:rsidRPr="004D05D9">
        <w:rPr>
          <w:rFonts w:ascii="Palatino Linotype" w:hAnsi="Palatino Linotype"/>
        </w:rPr>
        <w:t xml:space="preserve"> if there are corresponding actions.</w:t>
      </w:r>
      <w:r w:rsidR="006C1EBB">
        <w:rPr>
          <w:rFonts w:ascii="Palatino Linotype" w:hAnsi="Palatino Linotype"/>
        </w:rPr>
        <w:t xml:space="preserve"> All employees planning work activities/task are encouraged to review lessons learned to incorporate relevant aspects to prevent repeating mistakes.</w:t>
      </w:r>
      <w:r w:rsidR="00302BAD" w:rsidRPr="004D05D9">
        <w:rPr>
          <w:rFonts w:ascii="Palatino Linotype" w:hAnsi="Palatino Linotype"/>
        </w:rPr>
        <w:t xml:space="preserve"> </w:t>
      </w:r>
      <w:r w:rsidR="004449C2" w:rsidRPr="004D05D9">
        <w:rPr>
          <w:rFonts w:ascii="Palatino Linotype" w:hAnsi="Palatino Linotype"/>
        </w:rPr>
        <w:t xml:space="preserve">Procedures for documenting </w:t>
      </w:r>
      <w:r w:rsidR="004449C2" w:rsidRPr="004D05D9">
        <w:rPr>
          <w:rFonts w:ascii="Palatino Linotype" w:hAnsi="Palatino Linotype"/>
        </w:rPr>
        <w:lastRenderedPageBreak/>
        <w:t xml:space="preserve">Lessons </w:t>
      </w:r>
      <w:r w:rsidR="00DB2A76" w:rsidRPr="004D05D9">
        <w:rPr>
          <w:rFonts w:ascii="Palatino Linotype" w:hAnsi="Palatino Linotype"/>
        </w:rPr>
        <w:t>L</w:t>
      </w:r>
      <w:r w:rsidR="004449C2" w:rsidRPr="004D05D9">
        <w:rPr>
          <w:rFonts w:ascii="Palatino Linotype" w:hAnsi="Palatino Linotype"/>
        </w:rPr>
        <w:t xml:space="preserve">earned are available in the QAM </w:t>
      </w:r>
      <w:r w:rsidR="00146C2E">
        <w:rPr>
          <w:rFonts w:ascii="Palatino Linotype" w:hAnsi="Palatino Linotype"/>
        </w:rPr>
        <w:t>C</w:t>
      </w:r>
      <w:r w:rsidR="00402048" w:rsidRPr="004D05D9">
        <w:rPr>
          <w:rFonts w:ascii="Palatino Linotype" w:hAnsi="Palatino Linotype"/>
        </w:rPr>
        <w:t>hapter</w:t>
      </w:r>
      <w:r w:rsidR="00146C2E">
        <w:rPr>
          <w:rFonts w:ascii="Palatino Linotype" w:hAnsi="Palatino Linotype"/>
        </w:rPr>
        <w:t xml:space="preserve"> 12010</w:t>
      </w:r>
      <w:r w:rsidR="004449C2" w:rsidRPr="004D05D9">
        <w:rPr>
          <w:rFonts w:ascii="Palatino Linotype" w:hAnsi="Palatino Linotype"/>
        </w:rPr>
        <w:t xml:space="preserve"> </w:t>
      </w:r>
      <w:r w:rsidR="00146C2E">
        <w:rPr>
          <w:rFonts w:ascii="Palatino Linotype" w:hAnsi="Palatino Linotype"/>
        </w:rPr>
        <w:t>-</w:t>
      </w:r>
      <w:r w:rsidR="004449C2" w:rsidRPr="004D05D9">
        <w:rPr>
          <w:rFonts w:ascii="Palatino Linotype" w:hAnsi="Palatino Linotype"/>
        </w:rPr>
        <w:t xml:space="preserve"> </w:t>
      </w:r>
      <w:hyperlink r:id="rId24" w:history="1">
        <w:r w:rsidR="009911AC">
          <w:rPr>
            <w:rStyle w:val="Hyperlink"/>
            <w:rFonts w:ascii="Palatino Linotype" w:hAnsi="Palatino Linotype"/>
          </w:rPr>
          <w:t>Fermilab Lessons Learned Program</w:t>
        </w:r>
      </w:hyperlink>
      <w:r w:rsidR="004449C2" w:rsidRPr="004D05D9">
        <w:rPr>
          <w:rFonts w:ascii="Palatino Linotype" w:hAnsi="Palatino Linotype"/>
        </w:rPr>
        <w:t xml:space="preserve">. </w:t>
      </w:r>
    </w:p>
    <w:p w14:paraId="1755B010" w14:textId="5D3C84F0" w:rsidR="00755D4B" w:rsidRPr="004D05D9" w:rsidRDefault="00755D4B" w:rsidP="00331903">
      <w:pPr>
        <w:adjustRightInd w:val="0"/>
        <w:jc w:val="left"/>
        <w:rPr>
          <w:rFonts w:ascii="Palatino Linotype" w:hAnsi="Palatino Linotype"/>
        </w:rPr>
      </w:pPr>
    </w:p>
    <w:p w14:paraId="13BD5F55" w14:textId="095D6074" w:rsidR="00755D4B" w:rsidRPr="004D05D9" w:rsidRDefault="00755D4B" w:rsidP="00331903">
      <w:pPr>
        <w:adjustRightInd w:val="0"/>
        <w:ind w:left="1440"/>
        <w:jc w:val="left"/>
        <w:rPr>
          <w:rFonts w:ascii="Palatino Linotype" w:hAnsi="Palatino Linotype"/>
        </w:rPr>
      </w:pPr>
      <w:r w:rsidRPr="004D05D9">
        <w:rPr>
          <w:rFonts w:ascii="Palatino Linotype" w:hAnsi="Palatino Linotype"/>
        </w:rPr>
        <w:t>Communication is a critical component for ensuring expectations are understood by all levels of stakeholders, suppliers, customers</w:t>
      </w:r>
      <w:r w:rsidR="00BE3656">
        <w:rPr>
          <w:rFonts w:ascii="Palatino Linotype" w:hAnsi="Palatino Linotype"/>
        </w:rPr>
        <w:t>, and staff</w:t>
      </w:r>
      <w:r w:rsidRPr="004D05D9">
        <w:rPr>
          <w:rFonts w:ascii="Palatino Linotype" w:hAnsi="Palatino Linotype"/>
        </w:rPr>
        <w:t>. Chiefs,</w:t>
      </w:r>
      <w:r w:rsidR="00BE3656">
        <w:rPr>
          <w:rFonts w:ascii="Palatino Linotype" w:hAnsi="Palatino Linotype"/>
        </w:rPr>
        <w:t xml:space="preserve"> Deputy Directors,</w:t>
      </w:r>
      <w:r w:rsidRPr="004D05D9">
        <w:rPr>
          <w:rFonts w:ascii="Palatino Linotype" w:hAnsi="Palatino Linotype"/>
        </w:rPr>
        <w:t xml:space="preserve"> D/S Heads,</w:t>
      </w:r>
      <w:r w:rsidR="000C5679" w:rsidRPr="004D05D9">
        <w:rPr>
          <w:rFonts w:ascii="Palatino Linotype" w:hAnsi="Palatino Linotype"/>
        </w:rPr>
        <w:t xml:space="preserve"> Project Directors/Managers,</w:t>
      </w:r>
      <w:r w:rsidRPr="004D05D9">
        <w:rPr>
          <w:rFonts w:ascii="Palatino Linotype" w:hAnsi="Palatino Linotype"/>
        </w:rPr>
        <w:t xml:space="preserve"> and Management System Owners are responsible for appropriate communication planning and the effective implementation of those plans.</w:t>
      </w:r>
      <w:r w:rsidR="00621937" w:rsidRPr="004D05D9">
        <w:rPr>
          <w:rFonts w:ascii="Palatino Linotype" w:hAnsi="Palatino Linotype"/>
        </w:rPr>
        <w:t xml:space="preserve"> Communication methods include verbal, written, listening, and feedback. </w:t>
      </w:r>
      <w:r w:rsidR="00CA174A" w:rsidRPr="004D05D9">
        <w:rPr>
          <w:rFonts w:ascii="Palatino Linotype" w:hAnsi="Palatino Linotype"/>
        </w:rPr>
        <w:t xml:space="preserve">Effective and timely </w:t>
      </w:r>
      <w:r w:rsidR="00621937" w:rsidRPr="004D05D9">
        <w:rPr>
          <w:rFonts w:ascii="Palatino Linotype" w:hAnsi="Palatino Linotype"/>
        </w:rPr>
        <w:t xml:space="preserve">communication </w:t>
      </w:r>
      <w:r w:rsidR="00CA174A" w:rsidRPr="004D05D9">
        <w:rPr>
          <w:rFonts w:ascii="Palatino Linotype" w:hAnsi="Palatino Linotype"/>
        </w:rPr>
        <w:t>can result in the following</w:t>
      </w:r>
      <w:r w:rsidR="00621937" w:rsidRPr="004D05D9">
        <w:rPr>
          <w:rFonts w:ascii="Palatino Linotype" w:hAnsi="Palatino Linotype"/>
        </w:rPr>
        <w:t>:</w:t>
      </w:r>
    </w:p>
    <w:p w14:paraId="008A88A4" w14:textId="052F0BF2" w:rsidR="00621937" w:rsidRPr="004D05D9" w:rsidRDefault="00621937" w:rsidP="00331903">
      <w:pPr>
        <w:pStyle w:val="ListParagraph"/>
        <w:numPr>
          <w:ilvl w:val="0"/>
          <w:numId w:val="35"/>
        </w:numPr>
        <w:adjustRightInd w:val="0"/>
        <w:jc w:val="left"/>
        <w:rPr>
          <w:rFonts w:ascii="Palatino Linotype" w:hAnsi="Palatino Linotype"/>
        </w:rPr>
      </w:pPr>
      <w:r w:rsidRPr="004D05D9">
        <w:rPr>
          <w:rFonts w:ascii="Palatino Linotype" w:hAnsi="Palatino Linotype"/>
        </w:rPr>
        <w:t xml:space="preserve">Calibrated understanding of laboratory and organizational strategies, goals, and objectives; and the role all levels of </w:t>
      </w:r>
      <w:r w:rsidR="00B7123D" w:rsidRPr="004D05D9">
        <w:rPr>
          <w:rFonts w:ascii="Palatino Linotype" w:hAnsi="Palatino Linotype"/>
        </w:rPr>
        <w:t>staff</w:t>
      </w:r>
      <w:r w:rsidRPr="004D05D9">
        <w:rPr>
          <w:rFonts w:ascii="Palatino Linotype" w:hAnsi="Palatino Linotype"/>
        </w:rPr>
        <w:t xml:space="preserve"> have in meeting them.</w:t>
      </w:r>
    </w:p>
    <w:p w14:paraId="6927EA93" w14:textId="6DAB536A" w:rsidR="00CA174A" w:rsidRPr="004D05D9" w:rsidRDefault="00CA174A" w:rsidP="00331903">
      <w:pPr>
        <w:pStyle w:val="ListParagraph"/>
        <w:numPr>
          <w:ilvl w:val="0"/>
          <w:numId w:val="35"/>
        </w:numPr>
        <w:adjustRightInd w:val="0"/>
        <w:jc w:val="left"/>
        <w:rPr>
          <w:rFonts w:ascii="Palatino Linotype" w:hAnsi="Palatino Linotype"/>
        </w:rPr>
      </w:pPr>
      <w:r w:rsidRPr="004D05D9">
        <w:rPr>
          <w:rFonts w:ascii="Palatino Linotype" w:hAnsi="Palatino Linotype"/>
        </w:rPr>
        <w:t xml:space="preserve">Early insight to </w:t>
      </w:r>
      <w:r w:rsidR="00C61AF5" w:rsidRPr="004D05D9">
        <w:rPr>
          <w:rFonts w:ascii="Palatino Linotype" w:hAnsi="Palatino Linotype"/>
        </w:rPr>
        <w:t xml:space="preserve">risks, </w:t>
      </w:r>
      <w:r w:rsidRPr="004D05D9">
        <w:rPr>
          <w:rFonts w:ascii="Palatino Linotype" w:hAnsi="Palatino Linotype"/>
        </w:rPr>
        <w:t>issues</w:t>
      </w:r>
      <w:r w:rsidR="00C61AF5" w:rsidRPr="004D05D9">
        <w:rPr>
          <w:rFonts w:ascii="Palatino Linotype" w:hAnsi="Palatino Linotype"/>
        </w:rPr>
        <w:t>, and gaps that c</w:t>
      </w:r>
      <w:r w:rsidRPr="004D05D9">
        <w:rPr>
          <w:rFonts w:ascii="Palatino Linotype" w:hAnsi="Palatino Linotype"/>
        </w:rPr>
        <w:t>ould preclude the achievement of goals, objectives, and deliverables.</w:t>
      </w:r>
    </w:p>
    <w:p w14:paraId="68A8B3BD" w14:textId="7E06F566" w:rsidR="00CA174A" w:rsidRPr="004D05D9" w:rsidRDefault="00CA174A" w:rsidP="00331903">
      <w:pPr>
        <w:pStyle w:val="ListParagraph"/>
        <w:numPr>
          <w:ilvl w:val="0"/>
          <w:numId w:val="35"/>
        </w:numPr>
        <w:adjustRightInd w:val="0"/>
        <w:jc w:val="left"/>
        <w:rPr>
          <w:rFonts w:ascii="Palatino Linotype" w:hAnsi="Palatino Linotype"/>
        </w:rPr>
      </w:pPr>
      <w:r w:rsidRPr="004D05D9">
        <w:rPr>
          <w:rFonts w:ascii="Palatino Linotype" w:hAnsi="Palatino Linotype"/>
        </w:rPr>
        <w:t xml:space="preserve">Empowered staff </w:t>
      </w:r>
      <w:r w:rsidR="004B50C0" w:rsidRPr="004D05D9">
        <w:rPr>
          <w:rFonts w:ascii="Palatino Linotype" w:hAnsi="Palatino Linotype"/>
        </w:rPr>
        <w:t>that embraces</w:t>
      </w:r>
      <w:r w:rsidRPr="004D05D9">
        <w:rPr>
          <w:rFonts w:ascii="Palatino Linotype" w:hAnsi="Palatino Linotype"/>
        </w:rPr>
        <w:t xml:space="preserve"> change.</w:t>
      </w:r>
    </w:p>
    <w:p w14:paraId="63E133A8" w14:textId="77777777" w:rsidR="00796417" w:rsidRPr="004D05D9" w:rsidRDefault="00796417" w:rsidP="00331903">
      <w:pPr>
        <w:adjustRightInd w:val="0"/>
        <w:ind w:left="1440"/>
        <w:jc w:val="left"/>
        <w:rPr>
          <w:rFonts w:ascii="Palatino Linotype" w:hAnsi="Palatino Linotype"/>
        </w:rPr>
      </w:pPr>
    </w:p>
    <w:p w14:paraId="3EAD8E87" w14:textId="05D308B4" w:rsidR="00C61AF5" w:rsidRPr="004D05D9" w:rsidRDefault="00C61AF5" w:rsidP="00331903">
      <w:pPr>
        <w:adjustRightInd w:val="0"/>
        <w:ind w:left="1440"/>
        <w:jc w:val="left"/>
        <w:rPr>
          <w:rFonts w:ascii="Palatino Linotype" w:hAnsi="Palatino Linotype"/>
        </w:rPr>
      </w:pPr>
      <w:r w:rsidRPr="004D05D9">
        <w:rPr>
          <w:rFonts w:ascii="Palatino Linotype" w:hAnsi="Palatino Linotype"/>
        </w:rPr>
        <w:t xml:space="preserve">It is the expectation that all levels of management establish effective communication </w:t>
      </w:r>
      <w:r w:rsidR="00796417" w:rsidRPr="004D05D9">
        <w:rPr>
          <w:rFonts w:ascii="Palatino Linotype" w:hAnsi="Palatino Linotype"/>
        </w:rPr>
        <w:t>strategies and plans</w:t>
      </w:r>
      <w:r w:rsidRPr="004D05D9">
        <w:rPr>
          <w:rFonts w:ascii="Palatino Linotype" w:hAnsi="Palatino Linotype"/>
        </w:rPr>
        <w:t xml:space="preserve"> for their areas of responsibility and continually evaluate these </w:t>
      </w:r>
      <w:r w:rsidR="00796417" w:rsidRPr="004D05D9">
        <w:rPr>
          <w:rFonts w:ascii="Palatino Linotype" w:hAnsi="Palatino Linotype"/>
        </w:rPr>
        <w:t xml:space="preserve">strategies and </w:t>
      </w:r>
      <w:r w:rsidRPr="004D05D9">
        <w:rPr>
          <w:rFonts w:ascii="Palatino Linotype" w:hAnsi="Palatino Linotype"/>
        </w:rPr>
        <w:t>plans for efficacy</w:t>
      </w:r>
      <w:r w:rsidR="00796417" w:rsidRPr="004D05D9">
        <w:rPr>
          <w:rFonts w:ascii="Palatino Linotype" w:hAnsi="Palatino Linotype"/>
        </w:rPr>
        <w:t>, then adjust as necessary</w:t>
      </w:r>
      <w:r w:rsidRPr="004D05D9">
        <w:rPr>
          <w:rFonts w:ascii="Palatino Linotype" w:hAnsi="Palatino Linotype"/>
        </w:rPr>
        <w:t xml:space="preserve">. </w:t>
      </w:r>
      <w:r w:rsidR="00BB36B3" w:rsidRPr="004D05D9">
        <w:rPr>
          <w:rFonts w:ascii="Palatino Linotype" w:hAnsi="Palatino Linotype"/>
        </w:rPr>
        <w:t xml:space="preserve">Effective communication </w:t>
      </w:r>
      <w:r w:rsidR="00753714" w:rsidRPr="004D05D9">
        <w:rPr>
          <w:rFonts w:ascii="Palatino Linotype" w:hAnsi="Palatino Linotype"/>
        </w:rPr>
        <w:t xml:space="preserve">strategies and planning </w:t>
      </w:r>
      <w:r w:rsidR="00BB36B3" w:rsidRPr="004D05D9">
        <w:rPr>
          <w:rFonts w:ascii="Palatino Linotype" w:hAnsi="Palatino Linotype"/>
        </w:rPr>
        <w:t xml:space="preserve">with </w:t>
      </w:r>
      <w:r w:rsidR="00753714" w:rsidRPr="004D05D9">
        <w:rPr>
          <w:rFonts w:ascii="Palatino Linotype" w:hAnsi="Palatino Linotype"/>
        </w:rPr>
        <w:t>collaborating</w:t>
      </w:r>
      <w:r w:rsidR="00BB36B3" w:rsidRPr="004D05D9">
        <w:rPr>
          <w:rFonts w:ascii="Palatino Linotype" w:hAnsi="Palatino Linotype"/>
        </w:rPr>
        <w:t xml:space="preserve"> institutions</w:t>
      </w:r>
      <w:r w:rsidR="00753714" w:rsidRPr="004D05D9">
        <w:rPr>
          <w:rFonts w:ascii="Palatino Linotype" w:hAnsi="Palatino Linotype"/>
        </w:rPr>
        <w:t xml:space="preserve">, </w:t>
      </w:r>
      <w:r w:rsidR="00B46A3C">
        <w:rPr>
          <w:rFonts w:ascii="Palatino Linotype" w:hAnsi="Palatino Linotype"/>
        </w:rPr>
        <w:t>p</w:t>
      </w:r>
      <w:r w:rsidR="00753714" w:rsidRPr="004D05D9">
        <w:rPr>
          <w:rFonts w:ascii="Palatino Linotype" w:hAnsi="Palatino Linotype"/>
        </w:rPr>
        <w:t>artners, and vendors</w:t>
      </w:r>
      <w:r w:rsidR="00BB36B3" w:rsidRPr="004D05D9">
        <w:rPr>
          <w:rFonts w:ascii="Palatino Linotype" w:hAnsi="Palatino Linotype"/>
        </w:rPr>
        <w:t xml:space="preserve"> is also critical to the success of research, experiments, Projects</w:t>
      </w:r>
      <w:r w:rsidR="00BE3656">
        <w:rPr>
          <w:rFonts w:ascii="Palatino Linotype" w:hAnsi="Palatino Linotype"/>
        </w:rPr>
        <w:t>, and other collaborative efforts</w:t>
      </w:r>
      <w:r w:rsidR="00BB36B3" w:rsidRPr="004D05D9">
        <w:rPr>
          <w:rFonts w:ascii="Palatino Linotype" w:hAnsi="Palatino Linotype"/>
        </w:rPr>
        <w:t xml:space="preserve">. </w:t>
      </w:r>
    </w:p>
    <w:p w14:paraId="01811CEB" w14:textId="77777777" w:rsidR="004E010F" w:rsidRPr="004D05D9" w:rsidRDefault="004E010F" w:rsidP="00331903">
      <w:pPr>
        <w:adjustRightInd w:val="0"/>
        <w:ind w:left="1440"/>
        <w:jc w:val="left"/>
        <w:rPr>
          <w:rFonts w:ascii="Palatino Linotype" w:hAnsi="Palatino Linotype"/>
        </w:rPr>
      </w:pPr>
    </w:p>
    <w:p w14:paraId="19C743B5" w14:textId="52108585" w:rsidR="00156D56" w:rsidRPr="004D05D9" w:rsidRDefault="00156D56" w:rsidP="00331903">
      <w:pPr>
        <w:adjustRightInd w:val="0"/>
        <w:ind w:left="1440"/>
        <w:jc w:val="left"/>
        <w:rPr>
          <w:rFonts w:ascii="Palatino Linotype" w:hAnsi="Palatino Linotype"/>
        </w:rPr>
      </w:pPr>
      <w:r w:rsidRPr="004D05D9">
        <w:rPr>
          <w:rFonts w:ascii="Palatino Linotype" w:hAnsi="Palatino Linotype"/>
        </w:rPr>
        <w:t>Obtaining feedback is another method of communication and an important mechanism for identifying opportunities for improvement. Feedback can be obtained from internal and external sources. Process owners should clearly understand the customers and suppliers of their processes which can be identified by tools such as process maps and workflow diagrams</w:t>
      </w:r>
      <w:r w:rsidR="009911AC">
        <w:rPr>
          <w:rFonts w:ascii="Palatino Linotype" w:hAnsi="Palatino Linotype"/>
        </w:rPr>
        <w:t xml:space="preserve"> such as </w:t>
      </w:r>
      <w:r w:rsidR="00A6599E">
        <w:rPr>
          <w:rFonts w:ascii="Palatino Linotype" w:hAnsi="Palatino Linotype"/>
        </w:rPr>
        <w:t xml:space="preserve">a </w:t>
      </w:r>
      <w:r w:rsidR="009911AC">
        <w:rPr>
          <w:rFonts w:ascii="Palatino Linotype" w:hAnsi="Palatino Linotype"/>
        </w:rPr>
        <w:t xml:space="preserve">SIPOC (supplier, input, process, output, and customer) that </w:t>
      </w:r>
      <w:r w:rsidR="00A6599E">
        <w:rPr>
          <w:rFonts w:ascii="Palatino Linotype" w:hAnsi="Palatino Linotype"/>
        </w:rPr>
        <w:t>explicitly</w:t>
      </w:r>
      <w:r w:rsidR="009911AC">
        <w:rPr>
          <w:rFonts w:ascii="Palatino Linotype" w:hAnsi="Palatino Linotype"/>
        </w:rPr>
        <w:t xml:space="preserve"> highlights the function and flow of each </w:t>
      </w:r>
      <w:r w:rsidR="00B67393">
        <w:rPr>
          <w:rFonts w:ascii="Palatino Linotype" w:hAnsi="Palatino Linotype"/>
        </w:rPr>
        <w:t>aspect of</w:t>
      </w:r>
      <w:r w:rsidR="009911AC">
        <w:rPr>
          <w:rFonts w:ascii="Palatino Linotype" w:hAnsi="Palatino Linotype"/>
        </w:rPr>
        <w:t xml:space="preserve"> that </w:t>
      </w:r>
      <w:proofErr w:type="gramStart"/>
      <w:r w:rsidR="009911AC">
        <w:rPr>
          <w:rFonts w:ascii="Palatino Linotype" w:hAnsi="Palatino Linotype"/>
        </w:rPr>
        <w:t>particular process</w:t>
      </w:r>
      <w:proofErr w:type="gramEnd"/>
      <w:r w:rsidRPr="004D05D9">
        <w:rPr>
          <w:rFonts w:ascii="Palatino Linotype" w:hAnsi="Palatino Linotype"/>
        </w:rPr>
        <w:t>. Understanding customers and suppliers</w:t>
      </w:r>
      <w:r w:rsidR="002B76B0">
        <w:rPr>
          <w:rFonts w:ascii="Palatino Linotype" w:hAnsi="Palatino Linotype"/>
        </w:rPr>
        <w:t xml:space="preserve"> (internal and external)</w:t>
      </w:r>
      <w:r w:rsidRPr="004D05D9">
        <w:rPr>
          <w:rFonts w:ascii="Palatino Linotype" w:hAnsi="Palatino Linotype"/>
        </w:rPr>
        <w:t xml:space="preserve"> allow</w:t>
      </w:r>
      <w:r w:rsidR="00F333C3" w:rsidRPr="004D05D9">
        <w:rPr>
          <w:rFonts w:ascii="Palatino Linotype" w:hAnsi="Palatino Linotype"/>
        </w:rPr>
        <w:t>s</w:t>
      </w:r>
      <w:r w:rsidRPr="004D05D9">
        <w:rPr>
          <w:rFonts w:ascii="Palatino Linotype" w:hAnsi="Palatino Linotype"/>
        </w:rPr>
        <w:t xml:space="preserve"> for the establishment of deliverables/goals as well as the inputs required to achieve the deliverables/goals. Customer feedback can be used to improve the processes relating to a particular deliverable. D/S/P </w:t>
      </w:r>
      <w:r w:rsidR="000C5679" w:rsidRPr="004D05D9">
        <w:rPr>
          <w:rFonts w:ascii="Palatino Linotype" w:hAnsi="Palatino Linotype"/>
        </w:rPr>
        <w:t>leadership</w:t>
      </w:r>
      <w:r w:rsidRPr="004D05D9">
        <w:rPr>
          <w:rFonts w:ascii="Palatino Linotype" w:hAnsi="Palatino Linotype"/>
        </w:rPr>
        <w:t xml:space="preserve"> should clearly define methods for obtaining feedback from their staff and use that feedback to address concerns, resolve issues, and improve processes. </w:t>
      </w:r>
    </w:p>
    <w:p w14:paraId="7CDC5DB1" w14:textId="77777777" w:rsidR="006A2E1B" w:rsidRPr="004D05D9" w:rsidRDefault="006A2E1B" w:rsidP="00331903">
      <w:pPr>
        <w:adjustRightInd w:val="0"/>
        <w:jc w:val="left"/>
        <w:rPr>
          <w:rFonts w:ascii="Palatino Linotype" w:hAnsi="Palatino Linotype"/>
        </w:rPr>
      </w:pPr>
    </w:p>
    <w:p w14:paraId="37F74693" w14:textId="07C1F4EB" w:rsidR="00EC16CF" w:rsidRPr="004D05D9" w:rsidRDefault="00EC16CF" w:rsidP="00331903">
      <w:pPr>
        <w:pStyle w:val="Heading3"/>
        <w:rPr>
          <w:rFonts w:ascii="Palatino Linotype" w:hAnsi="Palatino Linotype"/>
        </w:rPr>
      </w:pPr>
      <w:bookmarkStart w:id="28" w:name="_Toc46136176"/>
      <w:r w:rsidRPr="004D05D9">
        <w:rPr>
          <w:rFonts w:ascii="Palatino Linotype" w:hAnsi="Palatino Linotype"/>
        </w:rPr>
        <w:lastRenderedPageBreak/>
        <w:t xml:space="preserve">Quality </w:t>
      </w:r>
      <w:r w:rsidR="00287AEF" w:rsidRPr="004D05D9">
        <w:rPr>
          <w:rFonts w:ascii="Palatino Linotype" w:hAnsi="Palatino Linotype"/>
        </w:rPr>
        <w:t>Improvement Support</w:t>
      </w:r>
      <w:bookmarkEnd w:id="28"/>
    </w:p>
    <w:p w14:paraId="3DB021D8" w14:textId="7A4B8FE2" w:rsidR="00781154" w:rsidRPr="004D05D9" w:rsidRDefault="00781154" w:rsidP="00331903">
      <w:pPr>
        <w:ind w:left="1440"/>
        <w:jc w:val="left"/>
        <w:rPr>
          <w:rFonts w:ascii="Palatino Linotype" w:hAnsi="Palatino Linotype"/>
        </w:rPr>
      </w:pPr>
      <w:r w:rsidRPr="004D05D9">
        <w:rPr>
          <w:rFonts w:ascii="Palatino Linotype" w:hAnsi="Palatino Linotype"/>
        </w:rPr>
        <w:t xml:space="preserve">It is the responsibility for all levels of management and </w:t>
      </w:r>
      <w:r w:rsidR="004E010F" w:rsidRPr="004D05D9">
        <w:rPr>
          <w:rFonts w:ascii="Palatino Linotype" w:hAnsi="Palatino Linotype"/>
        </w:rPr>
        <w:t>staff</w:t>
      </w:r>
      <w:r w:rsidRPr="004D05D9">
        <w:rPr>
          <w:rFonts w:ascii="Palatino Linotype" w:hAnsi="Palatino Linotype"/>
        </w:rPr>
        <w:t xml:space="preserve"> to support</w:t>
      </w:r>
      <w:r w:rsidR="00930CC0" w:rsidRPr="004D05D9">
        <w:rPr>
          <w:rFonts w:ascii="Palatino Linotype" w:hAnsi="Palatino Linotype"/>
        </w:rPr>
        <w:t>, promote, and actively engage in</w:t>
      </w:r>
      <w:r w:rsidRPr="004D05D9">
        <w:rPr>
          <w:rFonts w:ascii="Palatino Linotype" w:hAnsi="Palatino Linotype"/>
        </w:rPr>
        <w:t xml:space="preserve"> the laboratory’s continuous improvement efforts. </w:t>
      </w:r>
    </w:p>
    <w:p w14:paraId="4CB23F5B" w14:textId="11F394B9" w:rsidR="00276FAB" w:rsidRPr="004D05D9" w:rsidRDefault="002742EE" w:rsidP="00331903">
      <w:pPr>
        <w:pStyle w:val="ListParagraph"/>
        <w:numPr>
          <w:ilvl w:val="0"/>
          <w:numId w:val="22"/>
        </w:numPr>
        <w:jc w:val="left"/>
        <w:rPr>
          <w:rFonts w:ascii="Palatino Linotype" w:hAnsi="Palatino Linotype"/>
        </w:rPr>
      </w:pPr>
      <w:r w:rsidRPr="004D05D9">
        <w:rPr>
          <w:rFonts w:ascii="Palatino Linotype" w:hAnsi="Palatino Linotype"/>
        </w:rPr>
        <w:t xml:space="preserve">Fermilab Senior </w:t>
      </w:r>
      <w:r w:rsidR="009911AC">
        <w:rPr>
          <w:rFonts w:ascii="Palatino Linotype" w:hAnsi="Palatino Linotype"/>
        </w:rPr>
        <w:t>Management members</w:t>
      </w:r>
      <w:r w:rsidR="009911AC" w:rsidRPr="004D05D9">
        <w:rPr>
          <w:rFonts w:ascii="Palatino Linotype" w:hAnsi="Palatino Linotype"/>
        </w:rPr>
        <w:t xml:space="preserve"> </w:t>
      </w:r>
      <w:r w:rsidR="009911AC">
        <w:rPr>
          <w:rFonts w:ascii="Palatino Linotype" w:hAnsi="Palatino Linotype"/>
        </w:rPr>
        <w:t>are</w:t>
      </w:r>
      <w:r w:rsidRPr="004D05D9">
        <w:rPr>
          <w:rFonts w:ascii="Palatino Linotype" w:hAnsi="Palatino Linotype"/>
        </w:rPr>
        <w:t xml:space="preserve"> responsible for</w:t>
      </w:r>
      <w:r w:rsidR="00D13B9C">
        <w:rPr>
          <w:rFonts w:ascii="Palatino Linotype" w:hAnsi="Palatino Linotype"/>
        </w:rPr>
        <w:t xml:space="preserve"> supporting</w:t>
      </w:r>
      <w:r w:rsidRPr="004D05D9">
        <w:rPr>
          <w:rFonts w:ascii="Palatino Linotype" w:hAnsi="Palatino Linotype"/>
        </w:rPr>
        <w:t xml:space="preserve"> the continuous improvement of the Fermilab </w:t>
      </w:r>
      <w:r w:rsidR="00D13B9C">
        <w:rPr>
          <w:rFonts w:ascii="Palatino Linotype" w:hAnsi="Palatino Linotype"/>
        </w:rPr>
        <w:t>Quality Management System and QA Program.</w:t>
      </w:r>
      <w:r w:rsidRPr="004D05D9">
        <w:rPr>
          <w:rFonts w:ascii="Palatino Linotype" w:hAnsi="Palatino Linotype"/>
        </w:rPr>
        <w:t xml:space="preserve"> Senior </w:t>
      </w:r>
      <w:r w:rsidR="00C13C23">
        <w:rPr>
          <w:rFonts w:ascii="Palatino Linotype" w:hAnsi="Palatino Linotype"/>
        </w:rPr>
        <w:t>management</w:t>
      </w:r>
      <w:r w:rsidR="00C13C23" w:rsidRPr="004D05D9">
        <w:rPr>
          <w:rFonts w:ascii="Palatino Linotype" w:hAnsi="Palatino Linotype"/>
        </w:rPr>
        <w:t xml:space="preserve"> </w:t>
      </w:r>
      <w:r w:rsidRPr="004D05D9">
        <w:rPr>
          <w:rFonts w:ascii="Palatino Linotype" w:hAnsi="Palatino Linotype"/>
        </w:rPr>
        <w:t xml:space="preserve">shall demonstrate commitment to the Fermilab QA Program and its continuous improvement </w:t>
      </w:r>
      <w:r w:rsidR="00EA3C04" w:rsidRPr="004D05D9">
        <w:rPr>
          <w:rFonts w:ascii="Palatino Linotype" w:hAnsi="Palatino Linotype"/>
        </w:rPr>
        <w:t>by promoting</w:t>
      </w:r>
      <w:r w:rsidRPr="004D05D9">
        <w:rPr>
          <w:rFonts w:ascii="Palatino Linotype" w:hAnsi="Palatino Linotype"/>
        </w:rPr>
        <w:t xml:space="preserve"> this commitment to the individuals in their areas of responsibility</w:t>
      </w:r>
      <w:r w:rsidR="00D13B9C">
        <w:rPr>
          <w:rFonts w:ascii="Palatino Linotype" w:hAnsi="Palatino Linotype"/>
        </w:rPr>
        <w:t xml:space="preserve"> as well as to users, collaborators, vendors, and partners</w:t>
      </w:r>
      <w:r w:rsidRPr="004D05D9">
        <w:rPr>
          <w:rFonts w:ascii="Palatino Linotype" w:hAnsi="Palatino Linotype"/>
        </w:rPr>
        <w:t xml:space="preserve">. They are responsible for ensuring adequate resources are allocated to </w:t>
      </w:r>
      <w:r w:rsidR="00760100" w:rsidRPr="004D05D9">
        <w:rPr>
          <w:rFonts w:ascii="Palatino Linotype" w:hAnsi="Palatino Linotype"/>
        </w:rPr>
        <w:t xml:space="preserve">implement the requirements established in this program document, </w:t>
      </w:r>
      <w:r w:rsidR="00D13B9C">
        <w:rPr>
          <w:rFonts w:ascii="Palatino Linotype" w:hAnsi="Palatino Linotype"/>
        </w:rPr>
        <w:t xml:space="preserve">monitor implementation, </w:t>
      </w:r>
      <w:proofErr w:type="gramStart"/>
      <w:r w:rsidR="00760100" w:rsidRPr="004D05D9">
        <w:rPr>
          <w:rFonts w:ascii="Palatino Linotype" w:hAnsi="Palatino Linotype"/>
        </w:rPr>
        <w:t>pl</w:t>
      </w:r>
      <w:r w:rsidR="00D13B9C">
        <w:rPr>
          <w:rFonts w:ascii="Palatino Linotype" w:hAnsi="Palatino Linotype"/>
        </w:rPr>
        <w:t>an</w:t>
      </w:r>
      <w:proofErr w:type="gramEnd"/>
      <w:r w:rsidR="00760100" w:rsidRPr="004D05D9">
        <w:rPr>
          <w:rFonts w:ascii="Palatino Linotype" w:hAnsi="Palatino Linotype"/>
        </w:rPr>
        <w:t xml:space="preserve"> and complete self-assessments, </w:t>
      </w:r>
      <w:r w:rsidRPr="004D05D9">
        <w:rPr>
          <w:rFonts w:ascii="Palatino Linotype" w:hAnsi="Palatino Linotype"/>
        </w:rPr>
        <w:t>address corrective actions</w:t>
      </w:r>
      <w:r w:rsidR="005E3D84" w:rsidRPr="004D05D9">
        <w:rPr>
          <w:rFonts w:ascii="Palatino Linotype" w:hAnsi="Palatino Linotype"/>
        </w:rPr>
        <w:t>,</w:t>
      </w:r>
      <w:r w:rsidRPr="004D05D9">
        <w:rPr>
          <w:rFonts w:ascii="Palatino Linotype" w:hAnsi="Palatino Linotype"/>
        </w:rPr>
        <w:t xml:space="preserve"> implement preventive actions</w:t>
      </w:r>
      <w:r w:rsidR="00760100" w:rsidRPr="004D05D9">
        <w:rPr>
          <w:rFonts w:ascii="Palatino Linotype" w:hAnsi="Palatino Linotype"/>
        </w:rPr>
        <w:t>,</w:t>
      </w:r>
      <w:r w:rsidRPr="004D05D9">
        <w:rPr>
          <w:rFonts w:ascii="Palatino Linotype" w:hAnsi="Palatino Linotype"/>
        </w:rPr>
        <w:t xml:space="preserve"> and </w:t>
      </w:r>
      <w:r w:rsidR="00664973">
        <w:rPr>
          <w:rFonts w:ascii="Palatino Linotype" w:hAnsi="Palatino Linotype"/>
        </w:rPr>
        <w:t xml:space="preserve">continuously improve by </w:t>
      </w:r>
      <w:r w:rsidR="00760100" w:rsidRPr="004D05D9">
        <w:rPr>
          <w:rFonts w:ascii="Palatino Linotype" w:hAnsi="Palatino Linotype"/>
        </w:rPr>
        <w:t>institut</w:t>
      </w:r>
      <w:r w:rsidR="00664973">
        <w:rPr>
          <w:rFonts w:ascii="Palatino Linotype" w:hAnsi="Palatino Linotype"/>
        </w:rPr>
        <w:t>ing</w:t>
      </w:r>
      <w:r w:rsidR="00F4559C" w:rsidRPr="004D05D9">
        <w:rPr>
          <w:rFonts w:ascii="Palatino Linotype" w:hAnsi="Palatino Linotype"/>
        </w:rPr>
        <w:t xml:space="preserve"> </w:t>
      </w:r>
      <w:r w:rsidRPr="004D05D9">
        <w:rPr>
          <w:rFonts w:ascii="Palatino Linotype" w:hAnsi="Palatino Linotype"/>
        </w:rPr>
        <w:t>lessons learned.</w:t>
      </w:r>
    </w:p>
    <w:p w14:paraId="41790C51" w14:textId="3C3AAF18" w:rsidR="001B2A8B" w:rsidRPr="004D05D9" w:rsidRDefault="001B2A8B" w:rsidP="00331903">
      <w:pPr>
        <w:pStyle w:val="ListParagraph"/>
        <w:numPr>
          <w:ilvl w:val="0"/>
          <w:numId w:val="22"/>
        </w:numPr>
        <w:jc w:val="left"/>
        <w:rPr>
          <w:rFonts w:ascii="Palatino Linotype" w:hAnsi="Palatino Linotype"/>
        </w:rPr>
      </w:pPr>
      <w:r w:rsidRPr="004D05D9">
        <w:rPr>
          <w:rFonts w:ascii="Palatino Linotype" w:hAnsi="Palatino Linotype"/>
        </w:rPr>
        <w:t>Management System Ow</w:t>
      </w:r>
      <w:r w:rsidR="00013EE6" w:rsidRPr="004D05D9">
        <w:rPr>
          <w:rFonts w:ascii="Palatino Linotype" w:hAnsi="Palatino Linotype"/>
        </w:rPr>
        <w:t xml:space="preserve">ners </w:t>
      </w:r>
      <w:r w:rsidR="009313E0" w:rsidRPr="004D05D9">
        <w:rPr>
          <w:rFonts w:ascii="Palatino Linotype" w:hAnsi="Palatino Linotype"/>
        </w:rPr>
        <w:t xml:space="preserve">(MSOs) </w:t>
      </w:r>
      <w:r w:rsidR="00013EE6" w:rsidRPr="004D05D9">
        <w:rPr>
          <w:rFonts w:ascii="Palatino Linotype" w:hAnsi="Palatino Linotype"/>
        </w:rPr>
        <w:t xml:space="preserve">are responsible for the maintenance and improvement of their management system. </w:t>
      </w:r>
      <w:r w:rsidR="002742EE" w:rsidRPr="004D05D9">
        <w:rPr>
          <w:rFonts w:ascii="Palatino Linotype" w:hAnsi="Palatino Linotype"/>
        </w:rPr>
        <w:t>MSOs</w:t>
      </w:r>
      <w:r w:rsidR="007003BF" w:rsidRPr="004D05D9">
        <w:rPr>
          <w:rFonts w:ascii="Palatino Linotype" w:hAnsi="Palatino Linotype"/>
        </w:rPr>
        <w:t xml:space="preserve"> identify opportunities for improvement via the issues management process, risk analysis, supplier/customer feedback, </w:t>
      </w:r>
      <w:r w:rsidR="00426C71" w:rsidRPr="004D05D9">
        <w:rPr>
          <w:rFonts w:ascii="Palatino Linotype" w:hAnsi="Palatino Linotype"/>
        </w:rPr>
        <w:t xml:space="preserve">annual </w:t>
      </w:r>
      <w:r w:rsidR="007003BF" w:rsidRPr="004D05D9">
        <w:rPr>
          <w:rFonts w:ascii="Palatino Linotype" w:hAnsi="Palatino Linotype"/>
        </w:rPr>
        <w:t>PEMP results,</w:t>
      </w:r>
      <w:r w:rsidR="00664973">
        <w:rPr>
          <w:rFonts w:ascii="Palatino Linotype" w:hAnsi="Palatino Linotype"/>
        </w:rPr>
        <w:t xml:space="preserve"> contract deliverable completion,</w:t>
      </w:r>
      <w:r w:rsidR="007003BF" w:rsidRPr="004D05D9">
        <w:rPr>
          <w:rFonts w:ascii="Palatino Linotype" w:hAnsi="Palatino Linotype"/>
        </w:rPr>
        <w:t xml:space="preserve"> </w:t>
      </w:r>
      <w:r w:rsidR="001352CB" w:rsidRPr="004D05D9">
        <w:rPr>
          <w:rFonts w:ascii="Palatino Linotype" w:hAnsi="Palatino Linotype"/>
        </w:rPr>
        <w:t>and other means.</w:t>
      </w:r>
      <w:r w:rsidR="009313E0" w:rsidRPr="004D05D9">
        <w:rPr>
          <w:rFonts w:ascii="Palatino Linotype" w:hAnsi="Palatino Linotype"/>
        </w:rPr>
        <w:t xml:space="preserve"> There is an expectation for MSOs to continually improve th</w:t>
      </w:r>
      <w:r w:rsidR="00664973">
        <w:rPr>
          <w:rFonts w:ascii="Palatino Linotype" w:hAnsi="Palatino Linotype"/>
        </w:rPr>
        <w:t xml:space="preserve">e </w:t>
      </w:r>
      <w:r w:rsidR="009313E0" w:rsidRPr="004D05D9">
        <w:rPr>
          <w:rFonts w:ascii="Palatino Linotype" w:hAnsi="Palatino Linotype"/>
        </w:rPr>
        <w:t xml:space="preserve">framework </w:t>
      </w:r>
      <w:r w:rsidR="00664973">
        <w:rPr>
          <w:rFonts w:ascii="Palatino Linotype" w:hAnsi="Palatino Linotype"/>
        </w:rPr>
        <w:t xml:space="preserve">comprised of policies and procedures </w:t>
      </w:r>
      <w:r w:rsidR="009313E0" w:rsidRPr="004D05D9">
        <w:rPr>
          <w:rFonts w:ascii="Palatino Linotype" w:hAnsi="Palatino Linotype"/>
        </w:rPr>
        <w:t xml:space="preserve">by actively measuring performance against goals/objectives and seeking input from </w:t>
      </w:r>
      <w:r w:rsidR="00664973">
        <w:rPr>
          <w:rFonts w:ascii="Palatino Linotype" w:hAnsi="Palatino Linotype"/>
        </w:rPr>
        <w:t>D/S/P who implement abide by the policies and implement processes</w:t>
      </w:r>
      <w:r w:rsidR="009313E0" w:rsidRPr="004D05D9">
        <w:rPr>
          <w:rFonts w:ascii="Palatino Linotype" w:hAnsi="Palatino Linotype"/>
        </w:rPr>
        <w:t xml:space="preserve"> a</w:t>
      </w:r>
      <w:r w:rsidR="00664973">
        <w:rPr>
          <w:rFonts w:ascii="Palatino Linotype" w:hAnsi="Palatino Linotype"/>
        </w:rPr>
        <w:t>s well as</w:t>
      </w:r>
      <w:r w:rsidR="009313E0" w:rsidRPr="004D05D9">
        <w:rPr>
          <w:rFonts w:ascii="Palatino Linotype" w:hAnsi="Palatino Linotype"/>
        </w:rPr>
        <w:t xml:space="preserve"> the Assurance Council. </w:t>
      </w:r>
    </w:p>
    <w:p w14:paraId="33ACCC3A" w14:textId="489D4224" w:rsidR="00276FAB" w:rsidRPr="004D05D9" w:rsidRDefault="00276FAB" w:rsidP="00331903">
      <w:pPr>
        <w:pStyle w:val="ListParagraph"/>
        <w:numPr>
          <w:ilvl w:val="0"/>
          <w:numId w:val="22"/>
        </w:numPr>
        <w:jc w:val="left"/>
        <w:rPr>
          <w:rFonts w:ascii="Palatino Linotype" w:hAnsi="Palatino Linotype"/>
        </w:rPr>
      </w:pPr>
      <w:r w:rsidRPr="004D05D9">
        <w:rPr>
          <w:rFonts w:ascii="Palatino Linotype" w:hAnsi="Palatino Linotype"/>
        </w:rPr>
        <w:t xml:space="preserve">The Office of Integrated Planning and Performance Management supports quality improvement by leading the Laboratory’s strategic planning process, goal </w:t>
      </w:r>
      <w:proofErr w:type="gramStart"/>
      <w:r w:rsidRPr="004D05D9">
        <w:rPr>
          <w:rFonts w:ascii="Palatino Linotype" w:hAnsi="Palatino Linotype"/>
        </w:rPr>
        <w:t>setting,  and</w:t>
      </w:r>
      <w:proofErr w:type="gramEnd"/>
      <w:r w:rsidRPr="004D05D9">
        <w:rPr>
          <w:rFonts w:ascii="Palatino Linotype" w:hAnsi="Palatino Linotype"/>
        </w:rPr>
        <w:t xml:space="preserve"> performance planning and oversight processes. Input to the planning process includes feedback from management reviews, issue resolution, root cause analysis, lessons learned, assessments, scientific peer reviews and DOE Office of Science program reviews.</w:t>
      </w:r>
    </w:p>
    <w:p w14:paraId="02E761DA" w14:textId="159D2FEA" w:rsidR="00EC16CF" w:rsidRPr="004D05D9" w:rsidRDefault="003B5F1F" w:rsidP="00331903">
      <w:pPr>
        <w:pStyle w:val="ListParagraph"/>
        <w:numPr>
          <w:ilvl w:val="0"/>
          <w:numId w:val="22"/>
        </w:numPr>
        <w:jc w:val="left"/>
        <w:rPr>
          <w:rFonts w:ascii="Palatino Linotype" w:hAnsi="Palatino Linotype"/>
        </w:rPr>
      </w:pPr>
      <w:r w:rsidRPr="57A9F94B">
        <w:rPr>
          <w:rFonts w:ascii="Palatino Linotype" w:hAnsi="Palatino Linotype"/>
        </w:rPr>
        <w:t xml:space="preserve">Quality issues </w:t>
      </w:r>
      <w:r w:rsidR="00AC6C45" w:rsidRPr="57A9F94B">
        <w:rPr>
          <w:rFonts w:ascii="Palatino Linotype" w:hAnsi="Palatino Linotype"/>
        </w:rPr>
        <w:t xml:space="preserve">are analyzed individually and collectively to identify systemic quality issues, </w:t>
      </w:r>
      <w:proofErr w:type="gramStart"/>
      <w:r w:rsidR="00AC6C45" w:rsidRPr="57A9F94B">
        <w:rPr>
          <w:rFonts w:ascii="Palatino Linotype" w:hAnsi="Palatino Linotype"/>
        </w:rPr>
        <w:t>trends</w:t>
      </w:r>
      <w:proofErr w:type="gramEnd"/>
      <w:r w:rsidR="00AC6C45" w:rsidRPr="57A9F94B">
        <w:rPr>
          <w:rFonts w:ascii="Palatino Linotype" w:hAnsi="Palatino Linotype"/>
        </w:rPr>
        <w:t xml:space="preserve"> and opportu</w:t>
      </w:r>
      <w:r w:rsidR="00302BAD" w:rsidRPr="57A9F94B">
        <w:rPr>
          <w:rFonts w:ascii="Palatino Linotype" w:hAnsi="Palatino Linotype"/>
        </w:rPr>
        <w:t>nities for process improvement.</w:t>
      </w:r>
      <w:r w:rsidR="00AC6C45" w:rsidRPr="57A9F94B">
        <w:rPr>
          <w:rFonts w:ascii="Palatino Linotype" w:hAnsi="Palatino Linotype"/>
        </w:rPr>
        <w:t xml:space="preserve"> </w:t>
      </w:r>
      <w:r w:rsidR="00EC45B2" w:rsidRPr="57A9F94B">
        <w:rPr>
          <w:rFonts w:ascii="Palatino Linotype" w:hAnsi="Palatino Linotype"/>
        </w:rPr>
        <w:t xml:space="preserve">Refer to QAM Chapter 12050  on </w:t>
      </w:r>
      <w:hyperlink r:id="rId25">
        <w:r w:rsidR="00EC45B2" w:rsidRPr="57A9F94B">
          <w:rPr>
            <w:rStyle w:val="Hyperlink"/>
            <w:rFonts w:ascii="Palatino Linotype" w:hAnsi="Palatino Linotype"/>
          </w:rPr>
          <w:t>Root Cause Analysis</w:t>
        </w:r>
      </w:hyperlink>
      <w:r w:rsidR="00EC45B2" w:rsidRPr="57A9F94B">
        <w:rPr>
          <w:rFonts w:ascii="Palatino Linotype" w:hAnsi="Palatino Linotype"/>
        </w:rPr>
        <w:t xml:space="preserve"> and </w:t>
      </w:r>
      <w:r w:rsidR="002B4869" w:rsidRPr="57A9F94B">
        <w:rPr>
          <w:rFonts w:ascii="Palatino Linotype" w:hAnsi="Palatino Linotype"/>
        </w:rPr>
        <w:t xml:space="preserve">the FESHM </w:t>
      </w:r>
      <w:r w:rsidR="00682DE1" w:rsidRPr="57A9F94B">
        <w:rPr>
          <w:rFonts w:ascii="Palatino Linotype" w:hAnsi="Palatino Linotype"/>
        </w:rPr>
        <w:t>C</w:t>
      </w:r>
      <w:r w:rsidR="002B4869" w:rsidRPr="57A9F94B">
        <w:rPr>
          <w:rFonts w:ascii="Palatino Linotype" w:hAnsi="Palatino Linotype"/>
        </w:rPr>
        <w:t>hapter</w:t>
      </w:r>
      <w:r w:rsidR="00682DE1" w:rsidRPr="57A9F94B">
        <w:rPr>
          <w:rFonts w:ascii="Palatino Linotype" w:hAnsi="Palatino Linotype"/>
        </w:rPr>
        <w:t xml:space="preserve"> 3020</w:t>
      </w:r>
      <w:r w:rsidR="002B4869" w:rsidRPr="57A9F94B">
        <w:rPr>
          <w:rFonts w:ascii="Palatino Linotype" w:hAnsi="Palatino Linotype"/>
        </w:rPr>
        <w:t xml:space="preserve"> on</w:t>
      </w:r>
      <w:hyperlink r:id="rId26" w:history="1">
        <w:r w:rsidR="00AC6C45" w:rsidRPr="00A8502F">
          <w:rPr>
            <w:rStyle w:val="Hyperlink"/>
            <w:rFonts w:ascii="Palatino Linotype" w:hAnsi="Palatino Linotype"/>
            <w:i/>
            <w:iCs/>
          </w:rPr>
          <w:t xml:space="preserve"> </w:t>
        </w:r>
        <w:r w:rsidR="00AC6C45" w:rsidRPr="00A8502F">
          <w:rPr>
            <w:rStyle w:val="Hyperlink"/>
            <w:rFonts w:ascii="Palatino Linotype" w:hAnsi="Palatino Linotype"/>
          </w:rPr>
          <w:t>Incident</w:t>
        </w:r>
        <w:r w:rsidR="00AC6C45" w:rsidRPr="00A8502F">
          <w:rPr>
            <w:rStyle w:val="Hyperlink"/>
            <w:rFonts w:ascii="Palatino Linotype" w:hAnsi="Palatino Linotype"/>
            <w:i/>
            <w:iCs/>
          </w:rPr>
          <w:t xml:space="preserve"> </w:t>
        </w:r>
        <w:r w:rsidR="00AC6C45" w:rsidRPr="00A8502F">
          <w:rPr>
            <w:rStyle w:val="Hyperlink"/>
            <w:rFonts w:ascii="Palatino Linotype" w:hAnsi="Palatino Linotype"/>
          </w:rPr>
          <w:t>Investigation</w:t>
        </w:r>
        <w:r w:rsidR="00AC6C45" w:rsidRPr="00A8502F">
          <w:rPr>
            <w:rStyle w:val="Hyperlink"/>
            <w:rFonts w:ascii="Palatino Linotype" w:hAnsi="Palatino Linotype"/>
            <w:i/>
            <w:iCs/>
          </w:rPr>
          <w:t xml:space="preserve"> </w:t>
        </w:r>
        <w:r w:rsidR="00AC6C45" w:rsidRPr="00A8502F">
          <w:rPr>
            <w:rStyle w:val="Hyperlink"/>
            <w:rFonts w:ascii="Palatino Linotype" w:hAnsi="Palatino Linotype"/>
          </w:rPr>
          <w:t>and</w:t>
        </w:r>
        <w:r w:rsidR="00AC6C45" w:rsidRPr="00A8502F">
          <w:rPr>
            <w:rStyle w:val="Hyperlink"/>
            <w:rFonts w:ascii="Palatino Linotype" w:hAnsi="Palatino Linotype"/>
            <w:i/>
            <w:iCs/>
          </w:rPr>
          <w:t xml:space="preserve"> </w:t>
        </w:r>
        <w:r w:rsidR="00AC6C45" w:rsidRPr="00A8502F">
          <w:rPr>
            <w:rStyle w:val="Hyperlink"/>
            <w:rFonts w:ascii="Palatino Linotype" w:hAnsi="Palatino Linotype"/>
          </w:rPr>
          <w:t>Analysis</w:t>
        </w:r>
      </w:hyperlink>
      <w:r w:rsidR="00AC6C45" w:rsidRPr="57A9F94B">
        <w:rPr>
          <w:rFonts w:ascii="Palatino Linotype" w:hAnsi="Palatino Linotype"/>
          <w:color w:val="FF0000"/>
        </w:rPr>
        <w:t xml:space="preserve"> </w:t>
      </w:r>
      <w:r w:rsidR="00AC6C45" w:rsidRPr="57A9F94B">
        <w:rPr>
          <w:rFonts w:ascii="Palatino Linotype" w:hAnsi="Palatino Linotype"/>
        </w:rPr>
        <w:t>for the procedure relating to incident investigation and analysis.</w:t>
      </w:r>
      <w:r w:rsidR="004E44D3" w:rsidRPr="57A9F94B">
        <w:rPr>
          <w:rFonts w:ascii="Palatino Linotype" w:hAnsi="Palatino Linotype"/>
        </w:rPr>
        <w:t xml:space="preserve"> </w:t>
      </w:r>
    </w:p>
    <w:p w14:paraId="01A19694" w14:textId="2B7C0F39" w:rsidR="00EC16CF" w:rsidRPr="004D05D9" w:rsidRDefault="00EC16CF" w:rsidP="00331903">
      <w:pPr>
        <w:pStyle w:val="ListParagraph"/>
        <w:numPr>
          <w:ilvl w:val="0"/>
          <w:numId w:val="22"/>
        </w:numPr>
        <w:jc w:val="left"/>
        <w:rPr>
          <w:rFonts w:ascii="Palatino Linotype" w:hAnsi="Palatino Linotype"/>
        </w:rPr>
      </w:pPr>
      <w:r w:rsidRPr="004D05D9">
        <w:rPr>
          <w:rFonts w:ascii="Palatino Linotype" w:hAnsi="Palatino Linotype"/>
        </w:rPr>
        <w:t xml:space="preserve">The process of resolving quality </w:t>
      </w:r>
      <w:r w:rsidR="006E1377" w:rsidRPr="004D05D9">
        <w:rPr>
          <w:rFonts w:ascii="Palatino Linotype" w:hAnsi="Palatino Linotype"/>
        </w:rPr>
        <w:t>issues</w:t>
      </w:r>
      <w:r w:rsidRPr="004D05D9">
        <w:rPr>
          <w:rFonts w:ascii="Palatino Linotype" w:hAnsi="Palatino Linotype"/>
        </w:rPr>
        <w:t xml:space="preserve"> involves:</w:t>
      </w:r>
    </w:p>
    <w:p w14:paraId="2F1A6FF4" w14:textId="53FF3D1D" w:rsidR="00EC16CF" w:rsidRPr="004D05D9" w:rsidRDefault="00EC16CF" w:rsidP="00331903">
      <w:pPr>
        <w:pStyle w:val="ListParagraph"/>
        <w:numPr>
          <w:ilvl w:val="0"/>
          <w:numId w:val="36"/>
        </w:numPr>
        <w:jc w:val="left"/>
        <w:rPr>
          <w:rFonts w:ascii="Palatino Linotype" w:hAnsi="Palatino Linotype"/>
        </w:rPr>
      </w:pPr>
      <w:r w:rsidRPr="004D05D9">
        <w:rPr>
          <w:rFonts w:ascii="Palatino Linotype" w:hAnsi="Palatino Linotype"/>
        </w:rPr>
        <w:t>Identifying a condition adverse to quality and evaluating its significance</w:t>
      </w:r>
      <w:r w:rsidR="00C13C23">
        <w:rPr>
          <w:rFonts w:ascii="Palatino Linotype" w:hAnsi="Palatino Linotype"/>
        </w:rPr>
        <w:t>.</w:t>
      </w:r>
      <w:r w:rsidRPr="004D05D9">
        <w:rPr>
          <w:rFonts w:ascii="Palatino Linotype" w:hAnsi="Palatino Linotype"/>
        </w:rPr>
        <w:t xml:space="preserve"> </w:t>
      </w:r>
    </w:p>
    <w:p w14:paraId="2445B95B" w14:textId="670BD713" w:rsidR="00EC16CF" w:rsidRPr="004D05D9" w:rsidRDefault="00EC16CF" w:rsidP="00331903">
      <w:pPr>
        <w:pStyle w:val="ListParagraph"/>
        <w:numPr>
          <w:ilvl w:val="0"/>
          <w:numId w:val="36"/>
        </w:numPr>
        <w:jc w:val="left"/>
        <w:rPr>
          <w:rFonts w:ascii="Palatino Linotype" w:hAnsi="Palatino Linotype"/>
        </w:rPr>
      </w:pPr>
      <w:r w:rsidRPr="004D05D9">
        <w:rPr>
          <w:rFonts w:ascii="Palatino Linotype" w:hAnsi="Palatino Linotype"/>
        </w:rPr>
        <w:lastRenderedPageBreak/>
        <w:t>Analyzing the problem and determining its causes</w:t>
      </w:r>
      <w:r w:rsidR="00C13C23">
        <w:rPr>
          <w:rFonts w:ascii="Palatino Linotype" w:hAnsi="Palatino Linotype"/>
        </w:rPr>
        <w:t>.</w:t>
      </w:r>
    </w:p>
    <w:p w14:paraId="389ED096" w14:textId="4C46F394" w:rsidR="00305FF2" w:rsidRPr="004D05D9" w:rsidRDefault="00305FF2" w:rsidP="00331903">
      <w:pPr>
        <w:pStyle w:val="ListParagraph"/>
        <w:numPr>
          <w:ilvl w:val="0"/>
          <w:numId w:val="36"/>
        </w:numPr>
        <w:jc w:val="left"/>
        <w:rPr>
          <w:rFonts w:ascii="Palatino Linotype" w:hAnsi="Palatino Linotype"/>
        </w:rPr>
      </w:pPr>
      <w:r w:rsidRPr="004D05D9">
        <w:rPr>
          <w:rFonts w:ascii="Palatino Linotype" w:hAnsi="Palatino Linotype"/>
        </w:rPr>
        <w:t>Taking prompt containment action and documenting that action</w:t>
      </w:r>
      <w:r w:rsidR="00C13C23">
        <w:rPr>
          <w:rFonts w:ascii="Palatino Linotype" w:hAnsi="Palatino Linotype"/>
        </w:rPr>
        <w:t>.</w:t>
      </w:r>
    </w:p>
    <w:p w14:paraId="21E496F7" w14:textId="01D859CE" w:rsidR="00EC16CF" w:rsidRPr="004D05D9" w:rsidRDefault="00305FF2" w:rsidP="00331903">
      <w:pPr>
        <w:pStyle w:val="ListParagraph"/>
        <w:numPr>
          <w:ilvl w:val="0"/>
          <w:numId w:val="36"/>
        </w:numPr>
        <w:jc w:val="left"/>
        <w:rPr>
          <w:rFonts w:ascii="Palatino Linotype" w:hAnsi="Palatino Linotype"/>
          <w:color w:val="FF0000"/>
        </w:rPr>
      </w:pPr>
      <w:r w:rsidRPr="004D05D9">
        <w:rPr>
          <w:rFonts w:ascii="Palatino Linotype" w:hAnsi="Palatino Linotype"/>
        </w:rPr>
        <w:t xml:space="preserve">Developing or verifying </w:t>
      </w:r>
      <w:r w:rsidR="00EC16CF" w:rsidRPr="004D05D9">
        <w:rPr>
          <w:rFonts w:ascii="Palatino Linotype" w:hAnsi="Palatino Linotype"/>
        </w:rPr>
        <w:t xml:space="preserve">planned actions </w:t>
      </w:r>
      <w:r w:rsidRPr="004D05D9">
        <w:rPr>
          <w:rFonts w:ascii="Palatino Linotype" w:hAnsi="Palatino Linotype"/>
        </w:rPr>
        <w:t>with</w:t>
      </w:r>
      <w:r w:rsidR="00EC16CF" w:rsidRPr="004D05D9">
        <w:rPr>
          <w:rFonts w:ascii="Palatino Linotype" w:hAnsi="Palatino Linotype"/>
        </w:rPr>
        <w:t xml:space="preserve"> the organization </w:t>
      </w:r>
      <w:r w:rsidR="004B50C0" w:rsidRPr="004D05D9">
        <w:rPr>
          <w:rFonts w:ascii="Palatino Linotype" w:hAnsi="Palatino Linotype"/>
        </w:rPr>
        <w:t xml:space="preserve">resolving </w:t>
      </w:r>
      <w:r w:rsidR="00EC16CF" w:rsidRPr="004D05D9">
        <w:rPr>
          <w:rFonts w:ascii="Palatino Linotype" w:hAnsi="Palatino Linotype"/>
        </w:rPr>
        <w:t>the problem</w:t>
      </w:r>
      <w:r w:rsidR="00C13C23">
        <w:rPr>
          <w:rFonts w:ascii="Palatino Linotype" w:hAnsi="Palatino Linotype"/>
        </w:rPr>
        <w:t>.</w:t>
      </w:r>
    </w:p>
    <w:p w14:paraId="598034B8" w14:textId="5CF29228" w:rsidR="00EC16CF" w:rsidRPr="004D05D9" w:rsidRDefault="00EC16CF" w:rsidP="00331903">
      <w:pPr>
        <w:pStyle w:val="ListParagraph"/>
        <w:numPr>
          <w:ilvl w:val="0"/>
          <w:numId w:val="36"/>
        </w:numPr>
        <w:jc w:val="left"/>
        <w:rPr>
          <w:rFonts w:ascii="Palatino Linotype" w:hAnsi="Palatino Linotype"/>
        </w:rPr>
      </w:pPr>
      <w:r w:rsidRPr="004D05D9">
        <w:rPr>
          <w:rFonts w:ascii="Palatino Linotype" w:hAnsi="Palatino Linotype"/>
        </w:rPr>
        <w:t>Assigning responsibility for correcting the problem</w:t>
      </w:r>
      <w:r w:rsidR="00C13C23">
        <w:rPr>
          <w:rFonts w:ascii="Palatino Linotype" w:hAnsi="Palatino Linotype"/>
        </w:rPr>
        <w:t>.</w:t>
      </w:r>
    </w:p>
    <w:p w14:paraId="3187C429" w14:textId="60DDF1A7" w:rsidR="00EC16CF" w:rsidRPr="004D05D9" w:rsidRDefault="00EC16CF" w:rsidP="00331903">
      <w:pPr>
        <w:pStyle w:val="ListParagraph"/>
        <w:numPr>
          <w:ilvl w:val="0"/>
          <w:numId w:val="36"/>
        </w:numPr>
        <w:jc w:val="left"/>
        <w:rPr>
          <w:rFonts w:ascii="Palatino Linotype" w:hAnsi="Palatino Linotype"/>
        </w:rPr>
      </w:pPr>
      <w:r w:rsidRPr="004D05D9">
        <w:rPr>
          <w:rFonts w:ascii="Palatino Linotype" w:hAnsi="Palatino Linotype"/>
        </w:rPr>
        <w:t>Examining training processes, procedures, or management systems</w:t>
      </w:r>
      <w:r w:rsidR="00C13C23">
        <w:rPr>
          <w:rFonts w:ascii="Palatino Linotype" w:hAnsi="Palatino Linotype"/>
        </w:rPr>
        <w:t>.</w:t>
      </w:r>
    </w:p>
    <w:p w14:paraId="407D3462" w14:textId="3D8C8DCD" w:rsidR="00EC16CF" w:rsidRPr="004D05D9" w:rsidRDefault="00EC16CF" w:rsidP="00331903">
      <w:pPr>
        <w:pStyle w:val="ListParagraph"/>
        <w:numPr>
          <w:ilvl w:val="0"/>
          <w:numId w:val="36"/>
        </w:numPr>
        <w:jc w:val="left"/>
        <w:rPr>
          <w:rFonts w:ascii="Palatino Linotype" w:hAnsi="Palatino Linotype"/>
        </w:rPr>
      </w:pPr>
      <w:r w:rsidRPr="004D05D9">
        <w:rPr>
          <w:rFonts w:ascii="Palatino Linotype" w:hAnsi="Palatino Linotype"/>
        </w:rPr>
        <w:t>Determining corrective action and documenting that action</w:t>
      </w:r>
      <w:r w:rsidR="00C13C23">
        <w:rPr>
          <w:rFonts w:ascii="Palatino Linotype" w:hAnsi="Palatino Linotype"/>
        </w:rPr>
        <w:t>.</w:t>
      </w:r>
    </w:p>
    <w:p w14:paraId="1E4F6520" w14:textId="5428CE28" w:rsidR="00EC16CF" w:rsidRPr="004D05D9" w:rsidRDefault="00EC16CF" w:rsidP="00331903">
      <w:pPr>
        <w:pStyle w:val="ListParagraph"/>
        <w:numPr>
          <w:ilvl w:val="0"/>
          <w:numId w:val="36"/>
        </w:numPr>
        <w:jc w:val="left"/>
        <w:rPr>
          <w:rFonts w:ascii="Palatino Linotype" w:hAnsi="Palatino Linotype"/>
        </w:rPr>
      </w:pPr>
      <w:r w:rsidRPr="004D05D9">
        <w:rPr>
          <w:rFonts w:ascii="Palatino Linotype" w:hAnsi="Palatino Linotype"/>
        </w:rPr>
        <w:t xml:space="preserve">Taking steps to </w:t>
      </w:r>
      <w:r w:rsidR="003B5F1F" w:rsidRPr="004D05D9">
        <w:rPr>
          <w:rFonts w:ascii="Palatino Linotype" w:hAnsi="Palatino Linotype"/>
        </w:rPr>
        <w:t>prevent recurrence</w:t>
      </w:r>
      <w:r w:rsidR="00C13C23">
        <w:rPr>
          <w:rFonts w:ascii="Palatino Linotype" w:hAnsi="Palatino Linotype"/>
        </w:rPr>
        <w:t>.</w:t>
      </w:r>
    </w:p>
    <w:p w14:paraId="66E74813" w14:textId="3C79C8D2" w:rsidR="00EC16CF" w:rsidRPr="004D05D9" w:rsidRDefault="00EC16CF" w:rsidP="00331903">
      <w:pPr>
        <w:pStyle w:val="ListParagraph"/>
        <w:numPr>
          <w:ilvl w:val="0"/>
          <w:numId w:val="36"/>
        </w:numPr>
        <w:jc w:val="left"/>
        <w:rPr>
          <w:rFonts w:ascii="Palatino Linotype" w:hAnsi="Palatino Linotype"/>
        </w:rPr>
      </w:pPr>
      <w:r w:rsidRPr="004D05D9">
        <w:rPr>
          <w:rFonts w:ascii="Palatino Linotype" w:hAnsi="Palatino Linotype"/>
        </w:rPr>
        <w:t>Verifying implementation, and documenting closure</w:t>
      </w:r>
      <w:r w:rsidR="00C13C23">
        <w:rPr>
          <w:rFonts w:ascii="Palatino Linotype" w:hAnsi="Palatino Linotype"/>
        </w:rPr>
        <w:t>.</w:t>
      </w:r>
    </w:p>
    <w:p w14:paraId="51C4FDBB" w14:textId="2719F689" w:rsidR="00EC16CF" w:rsidRPr="004D05D9" w:rsidRDefault="00EC16CF" w:rsidP="00331903">
      <w:pPr>
        <w:pStyle w:val="ListParagraph"/>
        <w:numPr>
          <w:ilvl w:val="0"/>
          <w:numId w:val="36"/>
        </w:numPr>
        <w:jc w:val="left"/>
        <w:rPr>
          <w:rFonts w:ascii="Palatino Linotype" w:hAnsi="Palatino Linotype"/>
        </w:rPr>
      </w:pPr>
      <w:r w:rsidRPr="004D05D9">
        <w:rPr>
          <w:rFonts w:ascii="Palatino Linotype" w:hAnsi="Palatino Linotype"/>
        </w:rPr>
        <w:t>Determining effectiveness of the corrective and preventive actions</w:t>
      </w:r>
      <w:r w:rsidR="00C13C23">
        <w:rPr>
          <w:rFonts w:ascii="Palatino Linotype" w:hAnsi="Palatino Linotype"/>
        </w:rPr>
        <w:t>.</w:t>
      </w:r>
    </w:p>
    <w:p w14:paraId="10DCF3D6" w14:textId="5AD08DA0" w:rsidR="006E1377" w:rsidRDefault="004E44D3" w:rsidP="00331903">
      <w:pPr>
        <w:pStyle w:val="ListParagraph"/>
        <w:numPr>
          <w:ilvl w:val="0"/>
          <w:numId w:val="22"/>
        </w:numPr>
        <w:jc w:val="left"/>
        <w:rPr>
          <w:rFonts w:ascii="Palatino Linotype" w:hAnsi="Palatino Linotype"/>
        </w:rPr>
      </w:pPr>
      <w:r w:rsidRPr="000A32C5">
        <w:rPr>
          <w:rFonts w:ascii="Palatino Linotype" w:hAnsi="Palatino Linotype"/>
        </w:rPr>
        <w:t xml:space="preserve">The Incident Analysis Team (IAT) has been established to facilitate </w:t>
      </w:r>
      <w:r w:rsidR="001107AD" w:rsidRPr="000A32C5">
        <w:rPr>
          <w:rFonts w:ascii="Palatino Linotype" w:hAnsi="Palatino Linotype"/>
        </w:rPr>
        <w:t>continual</w:t>
      </w:r>
      <w:r w:rsidR="00777B6C" w:rsidRPr="000A32C5">
        <w:rPr>
          <w:rFonts w:ascii="Palatino Linotype" w:hAnsi="Palatino Linotype"/>
        </w:rPr>
        <w:t xml:space="preserve"> improvement of</w:t>
      </w:r>
      <w:r w:rsidRPr="000A32C5">
        <w:rPr>
          <w:rFonts w:ascii="Palatino Linotype" w:hAnsi="Palatino Linotype"/>
        </w:rPr>
        <w:t xml:space="preserve"> t</w:t>
      </w:r>
      <w:r w:rsidR="00777B6C" w:rsidRPr="000A32C5">
        <w:rPr>
          <w:rFonts w:ascii="Palatino Linotype" w:hAnsi="Palatino Linotype"/>
        </w:rPr>
        <w:t>he HPI</w:t>
      </w:r>
      <w:r w:rsidRPr="000A32C5">
        <w:rPr>
          <w:rFonts w:ascii="Palatino Linotype" w:hAnsi="Palatino Linotype"/>
        </w:rPr>
        <w:t xml:space="preserve"> Program.</w:t>
      </w:r>
      <w:r w:rsidR="000A32C5">
        <w:rPr>
          <w:rFonts w:ascii="Palatino Linotype" w:hAnsi="Palatino Linotype"/>
        </w:rPr>
        <w:t xml:space="preserve"> </w:t>
      </w:r>
      <w:r w:rsidR="006E1377" w:rsidRPr="000A32C5">
        <w:rPr>
          <w:rFonts w:ascii="Palatino Linotype" w:hAnsi="Palatino Linotype"/>
        </w:rPr>
        <w:t xml:space="preserve">Human Performance Improvement (HPI) supports resolution of quality issues through analyzing problems to determine cause(s), suitable </w:t>
      </w:r>
      <w:proofErr w:type="gramStart"/>
      <w:r w:rsidR="006E1377" w:rsidRPr="000A32C5">
        <w:rPr>
          <w:rFonts w:ascii="Palatino Linotype" w:hAnsi="Palatino Linotype"/>
        </w:rPr>
        <w:t>corrective</w:t>
      </w:r>
      <w:proofErr w:type="gramEnd"/>
      <w:r w:rsidR="006E1377" w:rsidRPr="000A32C5">
        <w:rPr>
          <w:rFonts w:ascii="Palatino Linotype" w:hAnsi="Palatino Linotype"/>
        </w:rPr>
        <w:t xml:space="preserve"> and preventive actions, and verify</w:t>
      </w:r>
      <w:r w:rsidR="000A32C5">
        <w:rPr>
          <w:rFonts w:ascii="Palatino Linotype" w:hAnsi="Palatino Linotype"/>
        </w:rPr>
        <w:t>ing</w:t>
      </w:r>
      <w:r w:rsidR="006E1377" w:rsidRPr="000A32C5">
        <w:rPr>
          <w:rFonts w:ascii="Palatino Linotype" w:hAnsi="Palatino Linotype"/>
        </w:rPr>
        <w:t xml:space="preserve"> that the correct actions were taken to satisfy the root cause of the original problem(s). </w:t>
      </w:r>
    </w:p>
    <w:p w14:paraId="0DD619A1" w14:textId="55C4E419" w:rsidR="0082747C" w:rsidRPr="000A32C5" w:rsidRDefault="0082747C" w:rsidP="00331903">
      <w:pPr>
        <w:pStyle w:val="ListParagraph"/>
        <w:numPr>
          <w:ilvl w:val="0"/>
          <w:numId w:val="22"/>
        </w:numPr>
        <w:jc w:val="left"/>
        <w:rPr>
          <w:rFonts w:ascii="Palatino Linotype" w:hAnsi="Palatino Linotype"/>
        </w:rPr>
      </w:pPr>
      <w:r>
        <w:rPr>
          <w:rFonts w:ascii="Palatino Linotype" w:hAnsi="Palatino Linotype"/>
        </w:rPr>
        <w:t>Fermilab</w:t>
      </w:r>
      <w:r w:rsidR="00C25A9B">
        <w:rPr>
          <w:rFonts w:ascii="Palatino Linotype" w:hAnsi="Palatino Linotype"/>
        </w:rPr>
        <w:t xml:space="preserve"> has an Enterprise Risk Management process</w:t>
      </w:r>
      <w:r w:rsidR="008B067F">
        <w:rPr>
          <w:rFonts w:ascii="Palatino Linotype" w:hAnsi="Palatino Linotype"/>
        </w:rPr>
        <w:t xml:space="preserve"> </w:t>
      </w:r>
      <w:r w:rsidR="00C25A9B">
        <w:rPr>
          <w:rFonts w:ascii="Palatino Linotype" w:hAnsi="Palatino Linotype"/>
        </w:rPr>
        <w:t>to</w:t>
      </w:r>
      <w:r>
        <w:rPr>
          <w:rFonts w:ascii="Palatino Linotype" w:hAnsi="Palatino Linotype"/>
        </w:rPr>
        <w:t xml:space="preserve"> </w:t>
      </w:r>
      <w:r w:rsidR="00C25A9B">
        <w:rPr>
          <w:rFonts w:ascii="Palatino Linotype" w:hAnsi="Palatino Linotype"/>
        </w:rPr>
        <w:t xml:space="preserve">address major, cross-cutting risks that potentially jeopardize the overall goals of the lab. An Enterprise Risk Management Board has been established to </w:t>
      </w:r>
      <w:r>
        <w:rPr>
          <w:rFonts w:ascii="Palatino Linotype" w:hAnsi="Palatino Linotype"/>
        </w:rPr>
        <w:t xml:space="preserve">identify, </w:t>
      </w:r>
      <w:r w:rsidR="00C25A9B">
        <w:rPr>
          <w:rFonts w:ascii="Palatino Linotype" w:hAnsi="Palatino Linotype"/>
        </w:rPr>
        <w:t>categorize</w:t>
      </w:r>
      <w:r>
        <w:rPr>
          <w:rFonts w:ascii="Palatino Linotype" w:hAnsi="Palatino Linotype"/>
        </w:rPr>
        <w:t>,</w:t>
      </w:r>
      <w:r w:rsidR="00C25A9B">
        <w:rPr>
          <w:rFonts w:ascii="Palatino Linotype" w:hAnsi="Palatino Linotype"/>
        </w:rPr>
        <w:t xml:space="preserve"> evaluate, monitor, and report significant institutional risks that have the potential to affect the achievement of the laboratory mission and performance objectives</w:t>
      </w:r>
      <w:proofErr w:type="gramStart"/>
      <w:r w:rsidR="00C25A9B">
        <w:rPr>
          <w:rFonts w:ascii="Palatino Linotype" w:hAnsi="Palatino Linotype"/>
        </w:rPr>
        <w:t>.</w:t>
      </w:r>
      <w:r>
        <w:rPr>
          <w:rFonts w:ascii="Palatino Linotype" w:hAnsi="Palatino Linotype"/>
        </w:rPr>
        <w:t xml:space="preserve"> .</w:t>
      </w:r>
      <w:proofErr w:type="gramEnd"/>
      <w:r>
        <w:rPr>
          <w:rFonts w:ascii="Palatino Linotype" w:hAnsi="Palatino Linotype"/>
        </w:rPr>
        <w:t xml:space="preserve"> </w:t>
      </w:r>
      <w:r w:rsidR="00D821A9">
        <w:rPr>
          <w:rFonts w:ascii="Palatino Linotype" w:hAnsi="Palatino Linotype"/>
        </w:rPr>
        <w:t xml:space="preserve">Fermilab has an established </w:t>
      </w:r>
      <w:hyperlink r:id="rId27" w:history="1">
        <w:r w:rsidR="00D821A9" w:rsidRPr="00D821A9">
          <w:rPr>
            <w:rStyle w:val="Hyperlink"/>
            <w:rFonts w:ascii="Palatino Linotype" w:hAnsi="Palatino Linotype"/>
          </w:rPr>
          <w:t>Risk Management procedure for Projects.</w:t>
        </w:r>
      </w:hyperlink>
      <w:r w:rsidR="00D821A9">
        <w:rPr>
          <w:rFonts w:ascii="Palatino Linotype" w:hAnsi="Palatino Linotype"/>
        </w:rPr>
        <w:t xml:space="preserve"> </w:t>
      </w:r>
      <w:r w:rsidR="00A937A7">
        <w:rPr>
          <w:rFonts w:ascii="Palatino Linotype" w:hAnsi="Palatino Linotype"/>
        </w:rPr>
        <w:t>Identifying and planning for potential risks is imperative for quality, reliability, customer satisfaction, and sustainability. Risk management</w:t>
      </w:r>
      <w:r>
        <w:rPr>
          <w:rFonts w:ascii="Palatino Linotype" w:hAnsi="Palatino Linotype"/>
        </w:rPr>
        <w:t xml:space="preserve"> is a key component of continuous improvement.</w:t>
      </w:r>
      <w:r w:rsidR="00A937A7">
        <w:rPr>
          <w:rFonts w:ascii="Palatino Linotype" w:hAnsi="Palatino Linotype"/>
        </w:rPr>
        <w:t xml:space="preserve"> </w:t>
      </w:r>
    </w:p>
    <w:p w14:paraId="078305ED" w14:textId="5417F9B7" w:rsidR="006E1377" w:rsidRPr="004D05D9" w:rsidRDefault="006E1377" w:rsidP="00331903">
      <w:pPr>
        <w:pStyle w:val="ListParagraph"/>
        <w:numPr>
          <w:ilvl w:val="0"/>
          <w:numId w:val="22"/>
        </w:numPr>
        <w:jc w:val="left"/>
        <w:rPr>
          <w:rFonts w:ascii="Palatino Linotype" w:hAnsi="Palatino Linotype"/>
        </w:rPr>
      </w:pPr>
      <w:r w:rsidRPr="57A9F94B">
        <w:rPr>
          <w:rFonts w:ascii="Palatino Linotype" w:hAnsi="Palatino Linotype"/>
        </w:rPr>
        <w:t xml:space="preserve"> Assessments also support the resolution of quality problems by taking the proactive approach to reviewing a program or process to identify opportunities for improvement or identify preventive actions through discovery.</w:t>
      </w:r>
      <w:r w:rsidR="00301444" w:rsidRPr="57A9F94B">
        <w:rPr>
          <w:rFonts w:ascii="Palatino Linotype" w:hAnsi="Palatino Linotype"/>
        </w:rPr>
        <w:t xml:space="preserve"> Refer to the </w:t>
      </w:r>
      <w:hyperlink r:id="rId28" w:history="1">
        <w:r w:rsidR="00301444" w:rsidRPr="57A9F94B">
          <w:rPr>
            <w:rStyle w:val="Hyperlink"/>
            <w:rFonts w:ascii="Palatino Linotype" w:hAnsi="Palatino Linotype"/>
          </w:rPr>
          <w:t>QAM Chapter 12080 – Fermilab Assessment Program</w:t>
        </w:r>
      </w:hyperlink>
      <w:r w:rsidR="00301444" w:rsidRPr="57A9F94B">
        <w:rPr>
          <w:rFonts w:ascii="Palatino Linotype" w:hAnsi="Palatino Linotype"/>
        </w:rPr>
        <w:t>.</w:t>
      </w:r>
    </w:p>
    <w:p w14:paraId="79ED842E" w14:textId="77777777" w:rsidR="00FA6295" w:rsidRPr="004D05D9" w:rsidRDefault="00FA6295" w:rsidP="00331903">
      <w:pPr>
        <w:pStyle w:val="ListParagraph"/>
        <w:ind w:left="1800"/>
        <w:jc w:val="left"/>
        <w:rPr>
          <w:rFonts w:ascii="Palatino Linotype" w:hAnsi="Palatino Linotype"/>
        </w:rPr>
      </w:pPr>
    </w:p>
    <w:p w14:paraId="7317BCFE" w14:textId="5195615A" w:rsidR="008167A5" w:rsidRPr="004D05D9" w:rsidRDefault="00AD4332" w:rsidP="00331903">
      <w:pPr>
        <w:pStyle w:val="Heading2"/>
        <w:rPr>
          <w:rFonts w:ascii="Palatino Linotype" w:hAnsi="Palatino Linotype"/>
        </w:rPr>
      </w:pPr>
      <w:bookmarkStart w:id="29" w:name="_Toc46136177"/>
      <w:r w:rsidRPr="004D05D9">
        <w:rPr>
          <w:rFonts w:ascii="Palatino Linotype" w:hAnsi="Palatino Linotype"/>
        </w:rPr>
        <w:t>Documents &amp; Records</w:t>
      </w:r>
      <w:bookmarkEnd w:id="29"/>
    </w:p>
    <w:p w14:paraId="70BA4000" w14:textId="27C09ED4" w:rsidR="00504858" w:rsidRPr="004D05D9" w:rsidRDefault="00504858" w:rsidP="00331903">
      <w:pPr>
        <w:ind w:left="270"/>
        <w:jc w:val="left"/>
        <w:rPr>
          <w:rFonts w:ascii="Palatino Linotype" w:hAnsi="Palatino Linotype"/>
        </w:rPr>
      </w:pPr>
      <w:r w:rsidRPr="004D05D9">
        <w:rPr>
          <w:rFonts w:ascii="Palatino Linotype" w:hAnsi="Palatino Linotype"/>
        </w:rPr>
        <w:t xml:space="preserve">Fermilab documents specifying policies, prescribing processes, or establishing design specifications and requirements are controlled per the </w:t>
      </w:r>
      <w:hyperlink r:id="rId29" w:history="1">
        <w:r w:rsidR="0019533E">
          <w:rPr>
            <w:rStyle w:val="Hyperlink"/>
            <w:rFonts w:ascii="Palatino Linotype" w:hAnsi="Palatino Linotype"/>
          </w:rPr>
          <w:t>Policy on Records Management</w:t>
        </w:r>
      </w:hyperlink>
      <w:r w:rsidR="00302BAD" w:rsidRPr="004D05D9">
        <w:rPr>
          <w:rFonts w:ascii="Palatino Linotype" w:hAnsi="Palatino Linotype"/>
        </w:rPr>
        <w:t xml:space="preserve">. </w:t>
      </w:r>
      <w:r w:rsidRPr="004D05D9">
        <w:rPr>
          <w:rFonts w:ascii="Palatino Linotype" w:hAnsi="Palatino Linotype"/>
        </w:rPr>
        <w:t xml:space="preserve">Additional document control requirements may be </w:t>
      </w:r>
      <w:r w:rsidR="006234B8" w:rsidRPr="004D05D9">
        <w:rPr>
          <w:rFonts w:ascii="Palatino Linotype" w:hAnsi="Palatino Linotype"/>
        </w:rPr>
        <w:t>required</w:t>
      </w:r>
      <w:r w:rsidRPr="004D05D9">
        <w:rPr>
          <w:rFonts w:ascii="Palatino Linotype" w:hAnsi="Palatino Linotype"/>
        </w:rPr>
        <w:t xml:space="preserve"> by outside customers/sponsors or be required for certain specific activities</w:t>
      </w:r>
      <w:r w:rsidR="006234B8" w:rsidRPr="004D05D9">
        <w:rPr>
          <w:rFonts w:ascii="Palatino Linotype" w:hAnsi="Palatino Linotype"/>
        </w:rPr>
        <w:t>.</w:t>
      </w:r>
    </w:p>
    <w:p w14:paraId="34363736" w14:textId="77777777" w:rsidR="006234B8" w:rsidRPr="004D05D9" w:rsidRDefault="006234B8" w:rsidP="00331903">
      <w:pPr>
        <w:ind w:left="504"/>
        <w:jc w:val="left"/>
        <w:rPr>
          <w:rFonts w:ascii="Palatino Linotype" w:hAnsi="Palatino Linotype"/>
        </w:rPr>
      </w:pPr>
    </w:p>
    <w:p w14:paraId="1BA096B2" w14:textId="20CDACAF" w:rsidR="006234B8" w:rsidRPr="004D05D9" w:rsidRDefault="006234B8" w:rsidP="00331903">
      <w:pPr>
        <w:adjustRightInd w:val="0"/>
        <w:ind w:left="270"/>
        <w:jc w:val="left"/>
        <w:rPr>
          <w:rFonts w:ascii="Palatino Linotype" w:hAnsi="Palatino Linotype"/>
        </w:rPr>
      </w:pPr>
      <w:r w:rsidRPr="004D05D9">
        <w:rPr>
          <w:rFonts w:ascii="Palatino Linotype" w:hAnsi="Palatino Linotype"/>
        </w:rPr>
        <w:t>Responsibility for lab-wide policies and procedures is shared between the Directora</w:t>
      </w:r>
      <w:r w:rsidR="00302BAD" w:rsidRPr="004D05D9">
        <w:rPr>
          <w:rFonts w:ascii="Palatino Linotype" w:hAnsi="Palatino Linotype"/>
        </w:rPr>
        <w:t>te and the originating D/S/P’s.</w:t>
      </w:r>
      <w:r w:rsidRPr="004D05D9">
        <w:rPr>
          <w:rFonts w:ascii="Palatino Linotype" w:hAnsi="Palatino Linotype"/>
        </w:rPr>
        <w:t xml:space="preserve"> D/S/P’s establish methods to control procedural requirements, design, and other quality management documents and records used solely within their organization.  Management is responsible for providing the resources necessary to fulfill the document control and r</w:t>
      </w:r>
      <w:r w:rsidR="00302BAD" w:rsidRPr="004D05D9">
        <w:rPr>
          <w:rFonts w:ascii="Palatino Linotype" w:hAnsi="Palatino Linotype"/>
        </w:rPr>
        <w:t>ecords management requirements.</w:t>
      </w:r>
      <w:r w:rsidRPr="004D05D9">
        <w:rPr>
          <w:rFonts w:ascii="Palatino Linotype" w:hAnsi="Palatino Linotype"/>
        </w:rPr>
        <w:t xml:space="preserve"> Fermilab employees, contractors, users, and collaborators are required to comply with the document control and records management policies and</w:t>
      </w:r>
      <w:r w:rsidR="00A46AA7" w:rsidRPr="004D05D9">
        <w:rPr>
          <w:rFonts w:ascii="Palatino Linotype" w:hAnsi="Palatino Linotype"/>
        </w:rPr>
        <w:t xml:space="preserve"> procedures</w:t>
      </w:r>
      <w:r w:rsidRPr="004D05D9">
        <w:rPr>
          <w:rFonts w:ascii="Palatino Linotype" w:hAnsi="Palatino Linotype"/>
        </w:rPr>
        <w:t>.</w:t>
      </w:r>
      <w:r w:rsidR="00DE5E1C" w:rsidRPr="004D05D9">
        <w:rPr>
          <w:rFonts w:ascii="Palatino Linotype" w:hAnsi="Palatino Linotype"/>
        </w:rPr>
        <w:t xml:space="preserve"> Project or experiment contacts to collaborating institutions/partners are responsible for ensuring adequate processes are in place to adhere to the requirements set forth in this section.</w:t>
      </w:r>
    </w:p>
    <w:p w14:paraId="7AC1EE2C" w14:textId="77777777" w:rsidR="00DF62F5" w:rsidRPr="004D05D9" w:rsidRDefault="00DF62F5" w:rsidP="00331903">
      <w:pPr>
        <w:adjustRightInd w:val="0"/>
        <w:ind w:left="1440"/>
        <w:jc w:val="left"/>
        <w:rPr>
          <w:rFonts w:ascii="Palatino Linotype" w:hAnsi="Palatino Linotype"/>
        </w:rPr>
      </w:pPr>
    </w:p>
    <w:p w14:paraId="19F20F00" w14:textId="0A0E3383" w:rsidR="006234B8" w:rsidRPr="004D05D9" w:rsidRDefault="006234B8" w:rsidP="00331903">
      <w:pPr>
        <w:adjustRightInd w:val="0"/>
        <w:ind w:left="270"/>
        <w:jc w:val="left"/>
        <w:rPr>
          <w:rFonts w:ascii="Palatino Linotype" w:hAnsi="Palatino Linotype"/>
        </w:rPr>
      </w:pPr>
      <w:r w:rsidRPr="004D05D9">
        <w:rPr>
          <w:rFonts w:ascii="Palatino Linotype" w:hAnsi="Palatino Linotype"/>
        </w:rPr>
        <w:t xml:space="preserve">Documents are required </w:t>
      </w:r>
      <w:r w:rsidR="00385FC6" w:rsidRPr="004D05D9">
        <w:rPr>
          <w:rFonts w:ascii="Palatino Linotype" w:hAnsi="Palatino Linotype"/>
        </w:rPr>
        <w:t>to</w:t>
      </w:r>
      <w:r w:rsidRPr="004D05D9">
        <w:rPr>
          <w:rFonts w:ascii="Palatino Linotype" w:hAnsi="Palatino Linotype"/>
        </w:rPr>
        <w:t xml:space="preserve"> </w:t>
      </w:r>
      <w:proofErr w:type="gramStart"/>
      <w:r w:rsidRPr="004D05D9">
        <w:rPr>
          <w:rFonts w:ascii="Palatino Linotype" w:hAnsi="Palatino Linotype"/>
        </w:rPr>
        <w:t>safely and effectively man</w:t>
      </w:r>
      <w:r w:rsidR="00302BAD" w:rsidRPr="004D05D9">
        <w:rPr>
          <w:rFonts w:ascii="Palatino Linotype" w:hAnsi="Palatino Linotype"/>
        </w:rPr>
        <w:t>age, perform, and assess work</w:t>
      </w:r>
      <w:proofErr w:type="gramEnd"/>
      <w:r w:rsidR="00302BAD" w:rsidRPr="004D05D9">
        <w:rPr>
          <w:rFonts w:ascii="Palatino Linotype" w:hAnsi="Palatino Linotype"/>
        </w:rPr>
        <w:t xml:space="preserve">. </w:t>
      </w:r>
      <w:r w:rsidRPr="004D05D9">
        <w:rPr>
          <w:rFonts w:ascii="Palatino Linotype" w:hAnsi="Palatino Linotype"/>
        </w:rPr>
        <w:t>Management identifies those documents needed to accomplish these objectives and determine</w:t>
      </w:r>
      <w:r w:rsidR="00302BAD" w:rsidRPr="004D05D9">
        <w:rPr>
          <w:rFonts w:ascii="Palatino Linotype" w:hAnsi="Palatino Linotype"/>
        </w:rPr>
        <w:t xml:space="preserve"> the level of control required.</w:t>
      </w:r>
      <w:r w:rsidRPr="004D05D9">
        <w:rPr>
          <w:rFonts w:ascii="Palatino Linotype" w:hAnsi="Palatino Linotype"/>
        </w:rPr>
        <w:t xml:space="preserve"> Controls include activities such as preparation, review, approval, distribution, usage, availability, revision, and disposal of documents.</w:t>
      </w:r>
      <w:r w:rsidR="003B5F1F" w:rsidRPr="004D05D9">
        <w:rPr>
          <w:rFonts w:ascii="Palatino Linotype" w:hAnsi="Palatino Linotype"/>
        </w:rPr>
        <w:t xml:space="preserve"> </w:t>
      </w:r>
      <w:r w:rsidRPr="004D05D9">
        <w:rPr>
          <w:rFonts w:ascii="Palatino Linotype" w:hAnsi="Palatino Linotype"/>
        </w:rPr>
        <w:t>All policies, program documents, program implementation plans, and procedures are controlled by the issuing organization, which schedules reviews and updates for each document under its control as prescribed by that document.</w:t>
      </w:r>
    </w:p>
    <w:p w14:paraId="76364412" w14:textId="77777777" w:rsidR="006234B8" w:rsidRPr="004D05D9" w:rsidRDefault="006234B8" w:rsidP="00331903">
      <w:pPr>
        <w:adjustRightInd w:val="0"/>
        <w:ind w:left="270"/>
        <w:jc w:val="left"/>
        <w:rPr>
          <w:rFonts w:ascii="Palatino Linotype" w:hAnsi="Palatino Linotype"/>
        </w:rPr>
      </w:pPr>
    </w:p>
    <w:p w14:paraId="5E6C378C" w14:textId="664534BD" w:rsidR="006234B8" w:rsidRPr="004D05D9" w:rsidRDefault="006234B8" w:rsidP="00331903">
      <w:pPr>
        <w:adjustRightInd w:val="0"/>
        <w:ind w:left="270"/>
        <w:jc w:val="left"/>
        <w:rPr>
          <w:rFonts w:ascii="Palatino Linotype" w:hAnsi="Palatino Linotype"/>
        </w:rPr>
      </w:pPr>
      <w:r w:rsidRPr="004D05D9">
        <w:rPr>
          <w:rFonts w:ascii="Palatino Linotype" w:hAnsi="Palatino Linotype"/>
        </w:rPr>
        <w:t>Records are necessary to provide evidence of process effectiveness an</w:t>
      </w:r>
      <w:r w:rsidR="00302BAD" w:rsidRPr="004D05D9">
        <w:rPr>
          <w:rFonts w:ascii="Palatino Linotype" w:hAnsi="Palatino Linotype"/>
        </w:rPr>
        <w:t>d conformity with requirements.</w:t>
      </w:r>
      <w:r w:rsidRPr="004D05D9">
        <w:rPr>
          <w:rFonts w:ascii="Palatino Linotype" w:hAnsi="Palatino Linotype"/>
        </w:rPr>
        <w:t xml:space="preserve"> F</w:t>
      </w:r>
      <w:r w:rsidR="006B1E98" w:rsidRPr="004D05D9">
        <w:rPr>
          <w:rFonts w:ascii="Palatino Linotype" w:hAnsi="Palatino Linotype"/>
        </w:rPr>
        <w:t>or more information on</w:t>
      </w:r>
      <w:r w:rsidR="009871DE" w:rsidRPr="004D05D9">
        <w:rPr>
          <w:rFonts w:ascii="Palatino Linotype" w:hAnsi="Palatino Linotype"/>
        </w:rPr>
        <w:t xml:space="preserve"> the</w:t>
      </w:r>
      <w:r w:rsidRPr="004D05D9">
        <w:rPr>
          <w:rFonts w:ascii="Palatino Linotype" w:hAnsi="Palatino Linotype"/>
        </w:rPr>
        <w:t xml:space="preserve"> policies </w:t>
      </w:r>
      <w:r w:rsidR="009871DE" w:rsidRPr="004D05D9">
        <w:rPr>
          <w:rFonts w:ascii="Palatino Linotype" w:hAnsi="Palatino Linotype"/>
        </w:rPr>
        <w:t>and procedures for Fermilab’s</w:t>
      </w:r>
      <w:r w:rsidRPr="004D05D9">
        <w:rPr>
          <w:rFonts w:ascii="Palatino Linotype" w:hAnsi="Palatino Linotype"/>
        </w:rPr>
        <w:t xml:space="preserve"> records management program</w:t>
      </w:r>
      <w:r w:rsidR="009871DE" w:rsidRPr="004D05D9">
        <w:rPr>
          <w:rFonts w:ascii="Palatino Linotype" w:hAnsi="Palatino Linotype"/>
        </w:rPr>
        <w:t xml:space="preserve">, refer to the </w:t>
      </w:r>
      <w:hyperlink r:id="rId30" w:history="1">
        <w:r w:rsidR="009871DE" w:rsidRPr="004D05D9">
          <w:rPr>
            <w:rStyle w:val="Hyperlink"/>
            <w:rFonts w:ascii="Palatino Linotype" w:hAnsi="Palatino Linotype"/>
          </w:rPr>
          <w:t>Records Management Policy</w:t>
        </w:r>
      </w:hyperlink>
      <w:r w:rsidR="009871DE" w:rsidRPr="004D05D9">
        <w:rPr>
          <w:rFonts w:ascii="Palatino Linotype" w:hAnsi="Palatino Linotype"/>
        </w:rPr>
        <w:t xml:space="preserve"> and</w:t>
      </w:r>
      <w:r w:rsidRPr="004D05D9">
        <w:rPr>
          <w:rFonts w:ascii="Palatino Linotype" w:hAnsi="Palatino Linotype"/>
        </w:rPr>
        <w:t xml:space="preserve"> the </w:t>
      </w:r>
      <w:hyperlink r:id="rId31" w:history="1">
        <w:r w:rsidRPr="004D05D9">
          <w:rPr>
            <w:rStyle w:val="Hyperlink"/>
            <w:rFonts w:ascii="Palatino Linotype" w:hAnsi="Palatino Linotype"/>
          </w:rPr>
          <w:t>Records Management Program</w:t>
        </w:r>
      </w:hyperlink>
      <w:r w:rsidR="00302BAD" w:rsidRPr="004D05D9">
        <w:rPr>
          <w:rFonts w:ascii="Palatino Linotype" w:hAnsi="Palatino Linotype"/>
        </w:rPr>
        <w:t xml:space="preserve">. </w:t>
      </w:r>
      <w:r w:rsidRPr="004D05D9">
        <w:rPr>
          <w:rFonts w:ascii="Palatino Linotype" w:hAnsi="Palatino Linotype"/>
        </w:rPr>
        <w:t xml:space="preserve">The program includes provisions for specifying, preparing, reviewing, approving, </w:t>
      </w:r>
      <w:r w:rsidR="00E95648" w:rsidRPr="004D05D9">
        <w:rPr>
          <w:rFonts w:ascii="Palatino Linotype" w:hAnsi="Palatino Linotype"/>
        </w:rPr>
        <w:t>maintaining</w:t>
      </w:r>
      <w:r w:rsidRPr="004D05D9">
        <w:rPr>
          <w:rFonts w:ascii="Palatino Linotype" w:hAnsi="Palatino Linotype"/>
        </w:rPr>
        <w:t xml:space="preserve">, and </w:t>
      </w:r>
      <w:r w:rsidR="00E95648" w:rsidRPr="004D05D9">
        <w:rPr>
          <w:rFonts w:ascii="Palatino Linotype" w:hAnsi="Palatino Linotype"/>
        </w:rPr>
        <w:t xml:space="preserve">disposing of </w:t>
      </w:r>
      <w:r w:rsidRPr="004D05D9">
        <w:rPr>
          <w:rFonts w:ascii="Palatino Linotype" w:hAnsi="Palatino Linotype"/>
        </w:rPr>
        <w:t>records.</w:t>
      </w:r>
      <w:r w:rsidR="00E95648" w:rsidRPr="004D05D9">
        <w:rPr>
          <w:rFonts w:ascii="Palatino Linotype" w:hAnsi="Palatino Linotype"/>
        </w:rPr>
        <w:t xml:space="preserve"> Disposition of records shall follow the approved DOE records retention schedules.</w:t>
      </w:r>
    </w:p>
    <w:p w14:paraId="789BEBF1" w14:textId="77777777" w:rsidR="006234B8" w:rsidRPr="004D05D9" w:rsidRDefault="006234B8" w:rsidP="00331903">
      <w:pPr>
        <w:ind w:left="1440"/>
        <w:jc w:val="left"/>
        <w:rPr>
          <w:rFonts w:ascii="Palatino Linotype" w:hAnsi="Palatino Linotype"/>
        </w:rPr>
      </w:pPr>
    </w:p>
    <w:p w14:paraId="10B786F2" w14:textId="10D3BA09" w:rsidR="0040368C" w:rsidRPr="004D05D9" w:rsidRDefault="0040368C" w:rsidP="00331903">
      <w:pPr>
        <w:pStyle w:val="Heading2"/>
        <w:rPr>
          <w:rFonts w:ascii="Palatino Linotype" w:hAnsi="Palatino Linotype"/>
        </w:rPr>
      </w:pPr>
      <w:bookmarkStart w:id="30" w:name="_Toc46136178"/>
      <w:r w:rsidRPr="004D05D9">
        <w:rPr>
          <w:rFonts w:ascii="Palatino Linotype" w:hAnsi="Palatino Linotype"/>
        </w:rPr>
        <w:t>Work Processes</w:t>
      </w:r>
      <w:bookmarkEnd w:id="30"/>
    </w:p>
    <w:p w14:paraId="6BC0B845" w14:textId="467CEEB2" w:rsidR="007410AD" w:rsidRPr="004D05D9" w:rsidRDefault="00D80860" w:rsidP="00331903">
      <w:pPr>
        <w:tabs>
          <w:tab w:val="left" w:pos="360"/>
        </w:tabs>
        <w:adjustRightInd w:val="0"/>
        <w:ind w:left="270"/>
        <w:jc w:val="left"/>
        <w:rPr>
          <w:rFonts w:ascii="Palatino Linotype" w:hAnsi="Palatino Linotype"/>
        </w:rPr>
      </w:pPr>
      <w:r w:rsidRPr="004D05D9">
        <w:rPr>
          <w:rFonts w:ascii="Palatino Linotype" w:hAnsi="Palatino Linotype"/>
        </w:rPr>
        <w:t>Line management ensures sufficient resources are available and provided to maintain the site in an operational state and that work contr</w:t>
      </w:r>
      <w:r w:rsidR="00302BAD" w:rsidRPr="004D05D9">
        <w:rPr>
          <w:rFonts w:ascii="Palatino Linotype" w:hAnsi="Palatino Linotype"/>
        </w:rPr>
        <w:t>ols are in place and effective.</w:t>
      </w:r>
      <w:r w:rsidRPr="004D05D9">
        <w:rPr>
          <w:rFonts w:ascii="Palatino Linotype" w:hAnsi="Palatino Linotype"/>
        </w:rPr>
        <w:t xml:space="preserve"> </w:t>
      </w:r>
      <w:r w:rsidR="0040368C" w:rsidRPr="004D05D9">
        <w:rPr>
          <w:rFonts w:ascii="Palatino Linotype" w:hAnsi="Palatino Linotype"/>
        </w:rPr>
        <w:t>Work includes the</w:t>
      </w:r>
      <w:r w:rsidR="006E1377" w:rsidRPr="004D05D9">
        <w:rPr>
          <w:rFonts w:ascii="Palatino Linotype" w:hAnsi="Palatino Linotype"/>
        </w:rPr>
        <w:t xml:space="preserve"> agreements, procurement,</w:t>
      </w:r>
      <w:r w:rsidR="00D37EA9">
        <w:rPr>
          <w:rFonts w:ascii="Palatino Linotype" w:hAnsi="Palatino Linotype"/>
        </w:rPr>
        <w:t xml:space="preserve"> accounting,</w:t>
      </w:r>
      <w:r w:rsidR="00EF7529">
        <w:rPr>
          <w:rFonts w:ascii="Palatino Linotype" w:hAnsi="Palatino Linotype"/>
        </w:rPr>
        <w:t xml:space="preserve"> research,</w:t>
      </w:r>
      <w:r w:rsidR="006E1377" w:rsidRPr="004D05D9">
        <w:rPr>
          <w:rFonts w:ascii="Palatino Linotype" w:hAnsi="Palatino Linotype"/>
        </w:rPr>
        <w:t xml:space="preserve"> </w:t>
      </w:r>
      <w:r w:rsidR="0040368C" w:rsidRPr="004D05D9">
        <w:rPr>
          <w:rFonts w:ascii="Palatino Linotype" w:hAnsi="Palatino Linotype"/>
        </w:rPr>
        <w:t xml:space="preserve">design, </w:t>
      </w:r>
      <w:r w:rsidR="004C6D8E" w:rsidRPr="004D05D9">
        <w:rPr>
          <w:rFonts w:ascii="Palatino Linotype" w:hAnsi="Palatino Linotype"/>
        </w:rPr>
        <w:t>fabrication/</w:t>
      </w:r>
      <w:r w:rsidR="002B4869" w:rsidRPr="004D05D9">
        <w:rPr>
          <w:rFonts w:ascii="Palatino Linotype" w:hAnsi="Palatino Linotype"/>
        </w:rPr>
        <w:t>construction,</w:t>
      </w:r>
      <w:r w:rsidR="006E1377" w:rsidRPr="004D05D9">
        <w:rPr>
          <w:rFonts w:ascii="Palatino Linotype" w:hAnsi="Palatino Linotype"/>
        </w:rPr>
        <w:t xml:space="preserve"> assembly, storage, transportation, delivery,</w:t>
      </w:r>
      <w:r w:rsidR="004C6D8E" w:rsidRPr="004D05D9">
        <w:rPr>
          <w:rFonts w:ascii="Palatino Linotype" w:hAnsi="Palatino Linotype"/>
        </w:rPr>
        <w:t xml:space="preserve"> installation,</w:t>
      </w:r>
      <w:r w:rsidR="002B4869" w:rsidRPr="004D05D9">
        <w:rPr>
          <w:rFonts w:ascii="Palatino Linotype" w:hAnsi="Palatino Linotype"/>
        </w:rPr>
        <w:t xml:space="preserve"> </w:t>
      </w:r>
      <w:r w:rsidR="0040368C" w:rsidRPr="004D05D9">
        <w:rPr>
          <w:rFonts w:ascii="Palatino Linotype" w:hAnsi="Palatino Linotype"/>
        </w:rPr>
        <w:t xml:space="preserve">operation, </w:t>
      </w:r>
      <w:r w:rsidR="002B4869" w:rsidRPr="004D05D9">
        <w:rPr>
          <w:rFonts w:ascii="Palatino Linotype" w:hAnsi="Palatino Linotype"/>
        </w:rPr>
        <w:t xml:space="preserve">support, </w:t>
      </w:r>
      <w:r w:rsidR="0040368C" w:rsidRPr="004D05D9">
        <w:rPr>
          <w:rFonts w:ascii="Palatino Linotype" w:hAnsi="Palatino Linotype"/>
        </w:rPr>
        <w:t xml:space="preserve">maintenance, modification, and </w:t>
      </w:r>
      <w:r w:rsidR="002B4869" w:rsidRPr="004D05D9">
        <w:rPr>
          <w:rFonts w:ascii="Palatino Linotype" w:hAnsi="Palatino Linotype"/>
        </w:rPr>
        <w:t>decommissioning</w:t>
      </w:r>
      <w:r w:rsidR="0040368C" w:rsidRPr="004D05D9">
        <w:rPr>
          <w:rFonts w:ascii="Palatino Linotype" w:hAnsi="Palatino Linotype"/>
        </w:rPr>
        <w:t xml:space="preserve"> of experiments, accelerators, </w:t>
      </w:r>
      <w:r w:rsidR="002B4869" w:rsidRPr="004D05D9">
        <w:rPr>
          <w:rFonts w:ascii="Palatino Linotype" w:hAnsi="Palatino Linotype"/>
        </w:rPr>
        <w:t>facilities</w:t>
      </w:r>
      <w:r w:rsidR="0040368C" w:rsidRPr="004D05D9">
        <w:rPr>
          <w:rFonts w:ascii="Palatino Linotype" w:hAnsi="Palatino Linotype"/>
        </w:rPr>
        <w:t xml:space="preserve">, </w:t>
      </w:r>
      <w:r w:rsidR="00EF7529">
        <w:rPr>
          <w:rFonts w:ascii="Palatino Linotype" w:hAnsi="Palatino Linotype"/>
        </w:rPr>
        <w:t xml:space="preserve">business </w:t>
      </w:r>
      <w:r w:rsidR="002B4869" w:rsidRPr="004D05D9">
        <w:rPr>
          <w:rFonts w:ascii="Palatino Linotype" w:hAnsi="Palatino Linotype"/>
        </w:rPr>
        <w:t>systems</w:t>
      </w:r>
      <w:r w:rsidR="00EF7529">
        <w:rPr>
          <w:rFonts w:ascii="Palatino Linotype" w:hAnsi="Palatino Linotype"/>
        </w:rPr>
        <w:t>, and otherwise</w:t>
      </w:r>
      <w:r w:rsidR="0040368C" w:rsidRPr="004D05D9">
        <w:rPr>
          <w:rFonts w:ascii="Palatino Linotype" w:hAnsi="Palatino Linotype"/>
        </w:rPr>
        <w:t xml:space="preserve"> performed by Fermilab employees</w:t>
      </w:r>
      <w:r w:rsidR="004C6D8E" w:rsidRPr="004D05D9">
        <w:rPr>
          <w:rFonts w:ascii="Palatino Linotype" w:hAnsi="Palatino Linotype"/>
        </w:rPr>
        <w:t xml:space="preserve">, subcontractors, </w:t>
      </w:r>
      <w:proofErr w:type="gramStart"/>
      <w:r w:rsidR="004C6D8E" w:rsidRPr="004D05D9">
        <w:rPr>
          <w:rFonts w:ascii="Palatino Linotype" w:hAnsi="Palatino Linotype"/>
        </w:rPr>
        <w:t>users</w:t>
      </w:r>
      <w:proofErr w:type="gramEnd"/>
      <w:r w:rsidR="00702928" w:rsidRPr="004D05D9">
        <w:rPr>
          <w:rFonts w:ascii="Palatino Linotype" w:hAnsi="Palatino Linotype"/>
        </w:rPr>
        <w:t xml:space="preserve"> and </w:t>
      </w:r>
      <w:r w:rsidR="00B46A3C">
        <w:rPr>
          <w:rFonts w:ascii="Palatino Linotype" w:hAnsi="Palatino Linotype"/>
        </w:rPr>
        <w:t>p</w:t>
      </w:r>
      <w:r w:rsidR="00702928" w:rsidRPr="004D05D9">
        <w:rPr>
          <w:rFonts w:ascii="Palatino Linotype" w:hAnsi="Palatino Linotype"/>
        </w:rPr>
        <w:t>artners</w:t>
      </w:r>
      <w:r w:rsidR="0040368C" w:rsidRPr="004D05D9">
        <w:rPr>
          <w:rFonts w:ascii="Palatino Linotype" w:hAnsi="Palatino Linotype"/>
        </w:rPr>
        <w:t xml:space="preserve"> regardless of location. The set of controls applied to work processes includes written procedures for activities of sufficient complexity or potential hazard; monitoring and assessing performance; personal accountability</w:t>
      </w:r>
      <w:r w:rsidR="00C04BEA" w:rsidRPr="004D05D9">
        <w:rPr>
          <w:rFonts w:ascii="Palatino Linotype" w:hAnsi="Palatino Linotype"/>
        </w:rPr>
        <w:t xml:space="preserve"> (roles and responsibilities)</w:t>
      </w:r>
      <w:r w:rsidR="0040368C" w:rsidRPr="004D05D9">
        <w:rPr>
          <w:rFonts w:ascii="Palatino Linotype" w:hAnsi="Palatino Linotype"/>
        </w:rPr>
        <w:t xml:space="preserve">; </w:t>
      </w:r>
      <w:r w:rsidR="00E47653" w:rsidRPr="004D05D9">
        <w:rPr>
          <w:rFonts w:ascii="Palatino Linotype" w:hAnsi="Palatino Linotype"/>
        </w:rPr>
        <w:t xml:space="preserve">incorporating quality and reliability, </w:t>
      </w:r>
      <w:r w:rsidR="0040368C" w:rsidRPr="004D05D9">
        <w:rPr>
          <w:rFonts w:ascii="Palatino Linotype" w:hAnsi="Palatino Linotype"/>
        </w:rPr>
        <w:t>and specific provisions for activities not otherwise covered in this document.</w:t>
      </w:r>
      <w:r w:rsidR="002B4869" w:rsidRPr="004D05D9">
        <w:rPr>
          <w:rFonts w:ascii="Palatino Linotype" w:hAnsi="Palatino Linotype"/>
        </w:rPr>
        <w:t xml:space="preserve"> </w:t>
      </w:r>
      <w:r w:rsidR="0040368C" w:rsidRPr="004D05D9">
        <w:rPr>
          <w:rFonts w:ascii="Palatino Linotype" w:hAnsi="Palatino Linotype"/>
        </w:rPr>
        <w:t>The control of scientific research is described in Section 5.12 – Scientific Research.</w:t>
      </w:r>
    </w:p>
    <w:p w14:paraId="3C87661B" w14:textId="77777777" w:rsidR="0040368C" w:rsidRPr="004D05D9" w:rsidRDefault="0040368C" w:rsidP="00331903">
      <w:pPr>
        <w:adjustRightInd w:val="0"/>
        <w:jc w:val="left"/>
        <w:rPr>
          <w:rFonts w:ascii="Palatino Linotype" w:hAnsi="Palatino Linotype"/>
        </w:rPr>
      </w:pPr>
    </w:p>
    <w:p w14:paraId="3164FF6A" w14:textId="77777777" w:rsidR="007410AD" w:rsidRPr="004D05D9" w:rsidRDefault="007410AD" w:rsidP="00331903">
      <w:pPr>
        <w:pStyle w:val="BodyTextIndent2"/>
        <w:ind w:left="270"/>
        <w:jc w:val="left"/>
        <w:rPr>
          <w:rFonts w:ascii="Palatino Linotype" w:hAnsi="Palatino Linotype"/>
        </w:rPr>
      </w:pPr>
      <w:r w:rsidRPr="004D05D9">
        <w:rPr>
          <w:rFonts w:ascii="Palatino Linotype" w:hAnsi="Palatino Linotype"/>
        </w:rPr>
        <w:t xml:space="preserve">Each person is responsible for the quality of their work, reporting issues, contributing to the </w:t>
      </w:r>
      <w:r w:rsidR="00416EF5" w:rsidRPr="004D05D9">
        <w:rPr>
          <w:rFonts w:ascii="Palatino Linotype" w:hAnsi="Palatino Linotype"/>
        </w:rPr>
        <w:t>incorporation</w:t>
      </w:r>
      <w:r w:rsidRPr="004D05D9">
        <w:rPr>
          <w:rFonts w:ascii="Palatino Linotype" w:hAnsi="Palatino Linotype"/>
        </w:rPr>
        <w:t xml:space="preserve"> of environment, safety, health, and productivity goals, and for maintaining items to prevent damage, </w:t>
      </w:r>
      <w:proofErr w:type="gramStart"/>
      <w:r w:rsidRPr="004D05D9">
        <w:rPr>
          <w:rFonts w:ascii="Palatino Linotype" w:hAnsi="Palatino Linotype"/>
        </w:rPr>
        <w:t>loss</w:t>
      </w:r>
      <w:proofErr w:type="gramEnd"/>
      <w:r w:rsidRPr="004D05D9">
        <w:rPr>
          <w:rFonts w:ascii="Palatino Linotype" w:hAnsi="Palatino Linotype"/>
        </w:rPr>
        <w:t xml:space="preserve"> or deter</w:t>
      </w:r>
      <w:r w:rsidR="00416EF5" w:rsidRPr="004D05D9">
        <w:rPr>
          <w:rFonts w:ascii="Palatino Linotype" w:hAnsi="Palatino Linotype"/>
        </w:rPr>
        <w:t>ioration</w:t>
      </w:r>
      <w:r w:rsidRPr="004D05D9">
        <w:rPr>
          <w:rFonts w:ascii="Palatino Linotype" w:hAnsi="Palatino Linotype"/>
        </w:rPr>
        <w:t xml:space="preserve">.  </w:t>
      </w:r>
    </w:p>
    <w:p w14:paraId="0AA744AD" w14:textId="77777777" w:rsidR="007410AD" w:rsidRPr="004D05D9" w:rsidRDefault="007410AD" w:rsidP="00331903">
      <w:pPr>
        <w:adjustRightInd w:val="0"/>
        <w:ind w:left="1440"/>
        <w:jc w:val="left"/>
        <w:rPr>
          <w:rFonts w:ascii="Palatino Linotype" w:hAnsi="Palatino Linotype"/>
        </w:rPr>
      </w:pPr>
    </w:p>
    <w:p w14:paraId="4E02590B" w14:textId="117813EA" w:rsidR="007410AD" w:rsidRPr="004D05D9" w:rsidRDefault="007410AD" w:rsidP="00331903">
      <w:pPr>
        <w:pStyle w:val="Heading3"/>
        <w:rPr>
          <w:rFonts w:ascii="Palatino Linotype" w:hAnsi="Palatino Linotype"/>
        </w:rPr>
      </w:pPr>
      <w:bookmarkStart w:id="31" w:name="_Toc46136179"/>
      <w:r w:rsidRPr="004D05D9">
        <w:rPr>
          <w:rFonts w:ascii="Palatino Linotype" w:hAnsi="Palatino Linotype"/>
        </w:rPr>
        <w:t>Work Process Control</w:t>
      </w:r>
      <w:bookmarkEnd w:id="31"/>
    </w:p>
    <w:p w14:paraId="4B1EDDAD" w14:textId="470BBC84" w:rsidR="007410AD" w:rsidRPr="004D05D9" w:rsidRDefault="00AB38B0" w:rsidP="00331903">
      <w:pPr>
        <w:ind w:left="1440"/>
        <w:jc w:val="left"/>
        <w:rPr>
          <w:rFonts w:ascii="Palatino Linotype" w:hAnsi="Palatino Linotype"/>
        </w:rPr>
      </w:pPr>
      <w:r w:rsidRPr="57A9F94B">
        <w:rPr>
          <w:rFonts w:ascii="Palatino Linotype" w:hAnsi="Palatino Linotype"/>
        </w:rPr>
        <w:t>Using</w:t>
      </w:r>
      <w:r w:rsidR="00E47653" w:rsidRPr="57A9F94B">
        <w:rPr>
          <w:rFonts w:ascii="Palatino Linotype" w:hAnsi="Palatino Linotype"/>
        </w:rPr>
        <w:t xml:space="preserve"> a graded approach, l</w:t>
      </w:r>
      <w:r w:rsidR="007410AD" w:rsidRPr="57A9F94B">
        <w:rPr>
          <w:rFonts w:ascii="Palatino Linotype" w:hAnsi="Palatino Linotype"/>
        </w:rPr>
        <w:t xml:space="preserve">ine management </w:t>
      </w:r>
      <w:r w:rsidR="00E47653" w:rsidRPr="57A9F94B">
        <w:rPr>
          <w:rFonts w:ascii="Palatino Linotype" w:hAnsi="Palatino Linotype"/>
        </w:rPr>
        <w:t xml:space="preserve">is responsible for </w:t>
      </w:r>
      <w:r w:rsidR="007410AD" w:rsidRPr="57A9F94B">
        <w:rPr>
          <w:rFonts w:ascii="Palatino Linotype" w:hAnsi="Palatino Linotype"/>
        </w:rPr>
        <w:t>determin</w:t>
      </w:r>
      <w:r w:rsidR="00E47653" w:rsidRPr="57A9F94B">
        <w:rPr>
          <w:rFonts w:ascii="Palatino Linotype" w:hAnsi="Palatino Linotype"/>
        </w:rPr>
        <w:t>ing</w:t>
      </w:r>
      <w:r w:rsidR="007410AD" w:rsidRPr="57A9F94B">
        <w:rPr>
          <w:rFonts w:ascii="Palatino Linotype" w:hAnsi="Palatino Linotype"/>
        </w:rPr>
        <w:t xml:space="preserve"> the appropriate level of work process controls, including which activities require written procedures and which procedures must be augmented through personn</w:t>
      </w:r>
      <w:r w:rsidR="00302BAD" w:rsidRPr="57A9F94B">
        <w:rPr>
          <w:rFonts w:ascii="Palatino Linotype" w:hAnsi="Palatino Linotype"/>
        </w:rPr>
        <w:t>el training and qualifications.</w:t>
      </w:r>
      <w:r w:rsidR="00EF7529" w:rsidRPr="57A9F94B">
        <w:rPr>
          <w:rFonts w:ascii="Palatino Linotype" w:hAnsi="Palatino Linotype"/>
        </w:rPr>
        <w:t xml:space="preserve"> Evidence the analysis for work controls shall be provided and maintained. </w:t>
      </w:r>
      <w:r w:rsidR="007410AD" w:rsidRPr="57A9F94B">
        <w:rPr>
          <w:rFonts w:ascii="Palatino Linotype" w:hAnsi="Palatino Linotype"/>
        </w:rPr>
        <w:t>Management defines workmanship standards, equipment to be used, specifications for materials, process measurement poi</w:t>
      </w:r>
      <w:r w:rsidR="00302BAD" w:rsidRPr="57A9F94B">
        <w:rPr>
          <w:rFonts w:ascii="Palatino Linotype" w:hAnsi="Palatino Linotype"/>
        </w:rPr>
        <w:t>nts, and measurement standards.</w:t>
      </w:r>
      <w:r w:rsidR="007410AD" w:rsidRPr="57A9F94B">
        <w:rPr>
          <w:rFonts w:ascii="Palatino Linotype" w:hAnsi="Palatino Linotype"/>
        </w:rPr>
        <w:t xml:space="preserve"> ES</w:t>
      </w:r>
      <w:r w:rsidRPr="57A9F94B">
        <w:rPr>
          <w:rFonts w:ascii="Palatino Linotype" w:hAnsi="Palatino Linotype"/>
        </w:rPr>
        <w:t>&amp;H and Quality</w:t>
      </w:r>
      <w:r w:rsidR="007410AD" w:rsidRPr="57A9F94B">
        <w:rPr>
          <w:rFonts w:ascii="Palatino Linotype" w:hAnsi="Palatino Linotype"/>
        </w:rPr>
        <w:t xml:space="preserve"> requirements and controls for work processes are defined in </w:t>
      </w:r>
      <w:hyperlink r:id="rId32">
        <w:r w:rsidR="007410AD" w:rsidRPr="57A9F94B">
          <w:rPr>
            <w:rStyle w:val="Hyperlink"/>
            <w:rFonts w:ascii="Palatino Linotype" w:hAnsi="Palatino Linotype"/>
          </w:rPr>
          <w:t>FESHM</w:t>
        </w:r>
      </w:hyperlink>
      <w:r w:rsidR="00027ADC">
        <w:rPr>
          <w:rFonts w:ascii="Palatino Linotype" w:hAnsi="Palatino Linotype"/>
        </w:rPr>
        <w:t xml:space="preserve">, </w:t>
      </w:r>
      <w:hyperlink r:id="rId33" w:history="1">
        <w:r w:rsidR="00027ADC" w:rsidRPr="00027ADC">
          <w:rPr>
            <w:rStyle w:val="Hyperlink"/>
            <w:rFonts w:ascii="Palatino Linotype" w:hAnsi="Palatino Linotype"/>
          </w:rPr>
          <w:t>FRCM</w:t>
        </w:r>
      </w:hyperlink>
      <w:r w:rsidR="00027ADC">
        <w:rPr>
          <w:rFonts w:ascii="Palatino Linotype" w:hAnsi="Palatino Linotype"/>
        </w:rPr>
        <w:t xml:space="preserve">, and </w:t>
      </w:r>
      <w:hyperlink r:id="rId34" w:history="1">
        <w:r w:rsidR="00027ADC" w:rsidRPr="00027ADC">
          <w:rPr>
            <w:rStyle w:val="Hyperlink"/>
            <w:rFonts w:ascii="Palatino Linotype" w:hAnsi="Palatino Linotype"/>
          </w:rPr>
          <w:t>QAM</w:t>
        </w:r>
      </w:hyperlink>
      <w:r w:rsidR="00027ADC">
        <w:rPr>
          <w:rFonts w:ascii="Palatino Linotype" w:hAnsi="Palatino Linotype"/>
        </w:rPr>
        <w:t>.</w:t>
      </w:r>
    </w:p>
    <w:p w14:paraId="7A2B1826" w14:textId="77777777" w:rsidR="007410AD" w:rsidRPr="004D05D9" w:rsidRDefault="007410AD" w:rsidP="00331903">
      <w:pPr>
        <w:ind w:left="1440"/>
        <w:jc w:val="left"/>
        <w:rPr>
          <w:rFonts w:ascii="Palatino Linotype" w:hAnsi="Palatino Linotype"/>
        </w:rPr>
      </w:pPr>
    </w:p>
    <w:p w14:paraId="624A75FE" w14:textId="7B067B12" w:rsidR="007410AD" w:rsidRPr="004D05D9" w:rsidRDefault="007410AD" w:rsidP="00331903">
      <w:pPr>
        <w:ind w:left="1440"/>
        <w:jc w:val="left"/>
        <w:rPr>
          <w:rFonts w:ascii="Palatino Linotype" w:hAnsi="Palatino Linotype"/>
        </w:rPr>
      </w:pPr>
      <w:r w:rsidRPr="004D05D9">
        <w:rPr>
          <w:rFonts w:ascii="Palatino Linotype" w:hAnsi="Palatino Linotype"/>
        </w:rPr>
        <w:t xml:space="preserve">Controls are established for the procurement and acceptance of </w:t>
      </w:r>
      <w:r w:rsidR="00A46AA7" w:rsidRPr="004D05D9">
        <w:rPr>
          <w:rFonts w:ascii="Palatino Linotype" w:hAnsi="Palatino Linotype"/>
        </w:rPr>
        <w:t>items and services</w:t>
      </w:r>
      <w:r w:rsidRPr="004D05D9">
        <w:rPr>
          <w:rFonts w:ascii="Palatino Linotype" w:hAnsi="Palatino Linotype"/>
        </w:rPr>
        <w:t xml:space="preserve">. </w:t>
      </w:r>
      <w:r w:rsidR="00416EF5" w:rsidRPr="004D05D9">
        <w:rPr>
          <w:rFonts w:ascii="Palatino Linotype" w:hAnsi="Palatino Linotype"/>
        </w:rPr>
        <w:t xml:space="preserve">Controls on </w:t>
      </w:r>
      <w:r w:rsidRPr="004D05D9">
        <w:rPr>
          <w:rFonts w:ascii="Palatino Linotype" w:hAnsi="Palatino Linotype"/>
        </w:rPr>
        <w:t>Measuring and Test Equipment are designed to meet requirements identified in Section 5.8</w:t>
      </w:r>
      <w:r w:rsidR="00682DE1" w:rsidRPr="00EF7529">
        <w:rPr>
          <w:rFonts w:ascii="Palatino Linotype" w:hAnsi="Palatino Linotype"/>
        </w:rPr>
        <w:t>.4</w:t>
      </w:r>
      <w:r w:rsidRPr="00EF7529">
        <w:rPr>
          <w:rFonts w:ascii="Palatino Linotype" w:hAnsi="Palatino Linotype"/>
        </w:rPr>
        <w:t xml:space="preserve"> </w:t>
      </w:r>
      <w:r w:rsidRPr="004D05D9">
        <w:rPr>
          <w:rFonts w:ascii="Palatino Linotype" w:hAnsi="Palatino Linotype"/>
        </w:rPr>
        <w:t>- Inspection and Acceptance Testing.</w:t>
      </w:r>
      <w:r w:rsidR="007C059B" w:rsidRPr="004D05D9">
        <w:rPr>
          <w:rFonts w:ascii="Palatino Linotype" w:hAnsi="Palatino Linotype"/>
        </w:rPr>
        <w:t xml:space="preserve"> Controls for preservation of equipment, devices, tools, components, products, and services are implemented by the organization responsible for them. Controls include traveler processes for accompanying components and products through assembly processes; databases for tracking equipment, devices, tools, and services; and response plans for preserving services and equipment when natural phenomen</w:t>
      </w:r>
      <w:r w:rsidR="00B15CCE">
        <w:rPr>
          <w:rFonts w:ascii="Palatino Linotype" w:hAnsi="Palatino Linotype"/>
        </w:rPr>
        <w:t>a</w:t>
      </w:r>
      <w:r w:rsidR="007C059B" w:rsidRPr="004D05D9">
        <w:rPr>
          <w:rFonts w:ascii="Palatino Linotype" w:hAnsi="Palatino Linotype"/>
        </w:rPr>
        <w:t xml:space="preserve"> or other incidents occur.</w:t>
      </w:r>
    </w:p>
    <w:p w14:paraId="5D9D8BC8" w14:textId="70D0C0B1" w:rsidR="00292F98" w:rsidRPr="004D05D9" w:rsidRDefault="00292F98" w:rsidP="00331903">
      <w:pPr>
        <w:ind w:left="1440"/>
        <w:jc w:val="left"/>
        <w:rPr>
          <w:rFonts w:ascii="Palatino Linotype" w:hAnsi="Palatino Linotype"/>
        </w:rPr>
      </w:pPr>
    </w:p>
    <w:p w14:paraId="137D49CE" w14:textId="7590E130" w:rsidR="00B01E52" w:rsidRPr="004D05D9" w:rsidRDefault="00B01E52" w:rsidP="00331903">
      <w:pPr>
        <w:ind w:left="1440"/>
        <w:jc w:val="left"/>
        <w:rPr>
          <w:rFonts w:ascii="Palatino Linotype" w:hAnsi="Palatino Linotype"/>
          <w:color w:val="FF0000"/>
        </w:rPr>
      </w:pPr>
      <w:r w:rsidRPr="004D05D9">
        <w:rPr>
          <w:rFonts w:ascii="Palatino Linotype" w:hAnsi="Palatino Linotype"/>
        </w:rPr>
        <w:t>For work</w:t>
      </w:r>
      <w:r w:rsidR="00DA7892" w:rsidRPr="004D05D9">
        <w:rPr>
          <w:rFonts w:ascii="Palatino Linotype" w:hAnsi="Palatino Linotype"/>
        </w:rPr>
        <w:t xml:space="preserve"> performed by</w:t>
      </w:r>
      <w:r w:rsidR="005718F0" w:rsidRPr="004D05D9">
        <w:rPr>
          <w:rFonts w:ascii="Palatino Linotype" w:hAnsi="Palatino Linotype"/>
        </w:rPr>
        <w:t xml:space="preserve"> vendors and</w:t>
      </w:r>
      <w:r w:rsidR="00DA7892" w:rsidRPr="004D05D9">
        <w:rPr>
          <w:rFonts w:ascii="Palatino Linotype" w:hAnsi="Palatino Linotype"/>
        </w:rPr>
        <w:t xml:space="preserve"> collaborating institutions</w:t>
      </w:r>
      <w:r w:rsidR="00DF4984" w:rsidRPr="004D05D9">
        <w:rPr>
          <w:rFonts w:ascii="Palatino Linotype" w:hAnsi="Palatino Linotype"/>
        </w:rPr>
        <w:t>/partners</w:t>
      </w:r>
      <w:r w:rsidR="00DA7892" w:rsidRPr="004D05D9">
        <w:rPr>
          <w:rFonts w:ascii="Palatino Linotype" w:hAnsi="Palatino Linotype"/>
        </w:rPr>
        <w:t xml:space="preserve">, </w:t>
      </w:r>
      <w:r w:rsidR="00E3270C" w:rsidRPr="004D05D9">
        <w:rPr>
          <w:rFonts w:ascii="Palatino Linotype" w:hAnsi="Palatino Linotype"/>
        </w:rPr>
        <w:t>work</w:t>
      </w:r>
      <w:r w:rsidR="00CF785A" w:rsidRPr="004D05D9">
        <w:rPr>
          <w:rFonts w:ascii="Palatino Linotype" w:hAnsi="Palatino Linotype"/>
        </w:rPr>
        <w:t xml:space="preserve"> process</w:t>
      </w:r>
      <w:r w:rsidR="00E3270C" w:rsidRPr="004D05D9">
        <w:rPr>
          <w:rFonts w:ascii="Palatino Linotype" w:hAnsi="Palatino Linotype"/>
        </w:rPr>
        <w:t xml:space="preserve"> controls are established by that </w:t>
      </w:r>
      <w:proofErr w:type="gramStart"/>
      <w:r w:rsidR="00E3270C" w:rsidRPr="004D05D9">
        <w:rPr>
          <w:rFonts w:ascii="Palatino Linotype" w:hAnsi="Palatino Linotype"/>
        </w:rPr>
        <w:t xml:space="preserve">particular </w:t>
      </w:r>
      <w:r w:rsidR="005718F0" w:rsidRPr="004D05D9">
        <w:rPr>
          <w:rFonts w:ascii="Palatino Linotype" w:hAnsi="Palatino Linotype"/>
        </w:rPr>
        <w:t>vendor</w:t>
      </w:r>
      <w:proofErr w:type="gramEnd"/>
      <w:r w:rsidR="005718F0" w:rsidRPr="004D05D9">
        <w:rPr>
          <w:rFonts w:ascii="Palatino Linotype" w:hAnsi="Palatino Linotype"/>
        </w:rPr>
        <w:t xml:space="preserve"> or </w:t>
      </w:r>
      <w:r w:rsidR="00E3270C" w:rsidRPr="004D05D9">
        <w:rPr>
          <w:rFonts w:ascii="Palatino Linotype" w:hAnsi="Palatino Linotype"/>
        </w:rPr>
        <w:t>institution</w:t>
      </w:r>
      <w:r w:rsidR="00CF785A" w:rsidRPr="004D05D9">
        <w:rPr>
          <w:rFonts w:ascii="Palatino Linotype" w:hAnsi="Palatino Linotype"/>
        </w:rPr>
        <w:t>. Fermilab has a responsibility</w:t>
      </w:r>
      <w:r w:rsidR="00E3270C" w:rsidRPr="004D05D9">
        <w:rPr>
          <w:rFonts w:ascii="Palatino Linotype" w:hAnsi="Palatino Linotype"/>
        </w:rPr>
        <w:t xml:space="preserve"> to verify </w:t>
      </w:r>
      <w:r w:rsidR="00CF785A" w:rsidRPr="004D05D9">
        <w:rPr>
          <w:rFonts w:ascii="Palatino Linotype" w:hAnsi="Palatino Linotype"/>
        </w:rPr>
        <w:t>adequate</w:t>
      </w:r>
      <w:r w:rsidR="00E3270C" w:rsidRPr="004D05D9">
        <w:rPr>
          <w:rFonts w:ascii="Palatino Linotype" w:hAnsi="Palatino Linotype"/>
        </w:rPr>
        <w:t xml:space="preserve"> work</w:t>
      </w:r>
      <w:r w:rsidR="00CF785A" w:rsidRPr="004D05D9">
        <w:rPr>
          <w:rFonts w:ascii="Palatino Linotype" w:hAnsi="Palatino Linotype"/>
        </w:rPr>
        <w:t xml:space="preserve"> process controls are established and</w:t>
      </w:r>
      <w:r w:rsidR="00E3270C" w:rsidRPr="004D05D9">
        <w:rPr>
          <w:rFonts w:ascii="Palatino Linotype" w:hAnsi="Palatino Linotype"/>
        </w:rPr>
        <w:t xml:space="preserve"> implemented at the collaborating institution for work performed for Fermilab</w:t>
      </w:r>
      <w:r w:rsidR="00AB38B0" w:rsidRPr="004D05D9">
        <w:rPr>
          <w:rFonts w:ascii="Palatino Linotype" w:hAnsi="Palatino Linotype"/>
        </w:rPr>
        <w:t xml:space="preserve"> to ensure requirements can be effectively and consistently met.</w:t>
      </w:r>
      <w:r w:rsidR="00E3270C" w:rsidRPr="004D05D9">
        <w:rPr>
          <w:rFonts w:ascii="Palatino Linotype" w:hAnsi="Palatino Linotype"/>
        </w:rPr>
        <w:t xml:space="preserve"> </w:t>
      </w:r>
    </w:p>
    <w:p w14:paraId="0B835091" w14:textId="77777777" w:rsidR="00DA7892" w:rsidRPr="004D05D9" w:rsidRDefault="00DA7892" w:rsidP="00331903">
      <w:pPr>
        <w:ind w:left="1440"/>
        <w:jc w:val="left"/>
        <w:rPr>
          <w:rFonts w:ascii="Palatino Linotype" w:hAnsi="Palatino Linotype"/>
        </w:rPr>
      </w:pPr>
    </w:p>
    <w:p w14:paraId="000850D3" w14:textId="77777777" w:rsidR="00292F98" w:rsidRPr="004D05D9" w:rsidRDefault="00292F98" w:rsidP="00331903">
      <w:pPr>
        <w:ind w:left="1440"/>
        <w:jc w:val="left"/>
        <w:rPr>
          <w:rFonts w:ascii="Palatino Linotype" w:hAnsi="Palatino Linotype"/>
          <w:u w:val="single"/>
        </w:rPr>
      </w:pPr>
      <w:r w:rsidRPr="004D05D9">
        <w:rPr>
          <w:rFonts w:ascii="Palatino Linotype" w:hAnsi="Palatino Linotype"/>
          <w:u w:val="single"/>
        </w:rPr>
        <w:t>Item Control</w:t>
      </w:r>
    </w:p>
    <w:p w14:paraId="5A1167F9" w14:textId="2D200647" w:rsidR="00292F98" w:rsidRPr="004D05D9" w:rsidRDefault="00292F98" w:rsidP="00331903">
      <w:pPr>
        <w:ind w:left="1440"/>
        <w:jc w:val="left"/>
        <w:rPr>
          <w:rFonts w:ascii="Palatino Linotype" w:hAnsi="Palatino Linotype"/>
        </w:rPr>
      </w:pPr>
      <w:r w:rsidRPr="57A9F94B">
        <w:rPr>
          <w:rFonts w:ascii="Palatino Linotype" w:hAnsi="Palatino Linotype"/>
        </w:rPr>
        <w:t>Items are identified and controlled, with their traceability maintained during receipt, shipping</w:t>
      </w:r>
      <w:r w:rsidR="00112560" w:rsidRPr="57A9F94B">
        <w:rPr>
          <w:rFonts w:ascii="Palatino Linotype" w:hAnsi="Palatino Linotype"/>
        </w:rPr>
        <w:t>/transportation</w:t>
      </w:r>
      <w:r w:rsidRPr="57A9F94B">
        <w:rPr>
          <w:rFonts w:ascii="Palatino Linotype" w:hAnsi="Palatino Linotype"/>
        </w:rPr>
        <w:t>, storage, handling, i</w:t>
      </w:r>
      <w:r w:rsidR="00302BAD" w:rsidRPr="57A9F94B">
        <w:rPr>
          <w:rFonts w:ascii="Palatino Linotype" w:hAnsi="Palatino Linotype"/>
        </w:rPr>
        <w:t>nstallation, use, and disposal.</w:t>
      </w:r>
      <w:r w:rsidRPr="57A9F94B">
        <w:rPr>
          <w:rFonts w:ascii="Palatino Linotype" w:hAnsi="Palatino Linotype"/>
        </w:rPr>
        <w:t xml:space="preserve"> These controls are commensurate with the item's application, usage, </w:t>
      </w:r>
      <w:r w:rsidR="00416EF5" w:rsidRPr="57A9F94B">
        <w:rPr>
          <w:rFonts w:ascii="Palatino Linotype" w:hAnsi="Palatino Linotype"/>
        </w:rPr>
        <w:t xml:space="preserve">cost, </w:t>
      </w:r>
      <w:r w:rsidRPr="57A9F94B">
        <w:rPr>
          <w:rFonts w:ascii="Palatino Linotype" w:hAnsi="Palatino Linotype"/>
        </w:rPr>
        <w:t>and</w:t>
      </w:r>
      <w:r w:rsidR="00416EF5" w:rsidRPr="57A9F94B">
        <w:rPr>
          <w:rFonts w:ascii="Palatino Linotype" w:hAnsi="Palatino Linotype"/>
        </w:rPr>
        <w:t>/or</w:t>
      </w:r>
      <w:r w:rsidRPr="57A9F94B">
        <w:rPr>
          <w:rFonts w:ascii="Palatino Linotype" w:hAnsi="Palatino Linotype"/>
        </w:rPr>
        <w:t xml:space="preserve"> associated risk and are managed by </w:t>
      </w:r>
      <w:r w:rsidR="00CC3E0D" w:rsidRPr="57A9F94B">
        <w:rPr>
          <w:rFonts w:ascii="Palatino Linotype" w:hAnsi="Palatino Linotype"/>
        </w:rPr>
        <w:t>D/S</w:t>
      </w:r>
      <w:r w:rsidR="00302BAD" w:rsidRPr="57A9F94B">
        <w:rPr>
          <w:rFonts w:ascii="Palatino Linotype" w:hAnsi="Palatino Linotype"/>
        </w:rPr>
        <w:t>/P’s.</w:t>
      </w:r>
      <w:r w:rsidRPr="57A9F94B">
        <w:rPr>
          <w:rFonts w:ascii="Palatino Linotype" w:hAnsi="Palatino Linotype"/>
        </w:rPr>
        <w:t xml:space="preserve"> The requirements for controlling and maintaining property, equipment, items, and the site </w:t>
      </w:r>
      <w:r w:rsidRPr="57A9F94B">
        <w:rPr>
          <w:rFonts w:ascii="Palatino Linotype" w:hAnsi="Palatino Linotype"/>
        </w:rPr>
        <w:lastRenderedPageBreak/>
        <w:t xml:space="preserve">infrastructure follow </w:t>
      </w:r>
      <w:hyperlink w:anchor="_REFERENCES" w:history="1">
        <w:r w:rsidRPr="00485915">
          <w:rPr>
            <w:rStyle w:val="Hyperlink"/>
            <w:rFonts w:ascii="Palatino Linotype" w:hAnsi="Palatino Linotype"/>
          </w:rPr>
          <w:t xml:space="preserve">DOE Order 430.1, </w:t>
        </w:r>
        <w:r w:rsidRPr="00485915">
          <w:rPr>
            <w:rStyle w:val="Hyperlink"/>
            <w:rFonts w:ascii="Palatino Linotype" w:hAnsi="Palatino Linotype"/>
            <w:i/>
            <w:iCs/>
          </w:rPr>
          <w:t>Real Property and Asset Management</w:t>
        </w:r>
      </w:hyperlink>
      <w:r w:rsidR="00302BAD" w:rsidRPr="57A9F94B">
        <w:rPr>
          <w:rFonts w:ascii="Palatino Linotype" w:hAnsi="Palatino Linotype"/>
        </w:rPr>
        <w:t>.</w:t>
      </w:r>
      <w:r w:rsidRPr="57A9F94B">
        <w:rPr>
          <w:rFonts w:ascii="Palatino Linotype" w:hAnsi="Palatino Linotype"/>
        </w:rPr>
        <w:t xml:space="preserve"> Personal property is controlled according to </w:t>
      </w:r>
      <w:hyperlink r:id="rId35">
        <w:r w:rsidRPr="57A9F94B">
          <w:rPr>
            <w:rStyle w:val="Hyperlink"/>
            <w:rFonts w:ascii="Palatino Linotype" w:hAnsi="Palatino Linotype"/>
          </w:rPr>
          <w:t>Property/Inventory Policies</w:t>
        </w:r>
      </w:hyperlink>
      <w:r w:rsidRPr="57A9F94B">
        <w:rPr>
          <w:rStyle w:val="Hyperlink"/>
          <w:rFonts w:ascii="Palatino Linotype" w:hAnsi="Palatino Linotype"/>
        </w:rPr>
        <w:t xml:space="preserve">. </w:t>
      </w:r>
      <w:r w:rsidRPr="57A9F94B">
        <w:rPr>
          <w:rFonts w:ascii="Palatino Linotype" w:hAnsi="Palatino Linotype"/>
        </w:rPr>
        <w:t xml:space="preserve"> </w:t>
      </w:r>
      <w:r w:rsidR="00821136" w:rsidRPr="57A9F94B">
        <w:rPr>
          <w:rFonts w:ascii="Palatino Linotype" w:hAnsi="Palatino Linotype"/>
        </w:rPr>
        <w:t>Fermilab shall have policies and procedures in place for the management</w:t>
      </w:r>
      <w:r w:rsidR="00112560" w:rsidRPr="57A9F94B">
        <w:rPr>
          <w:rFonts w:ascii="Palatino Linotype" w:hAnsi="Palatino Linotype"/>
        </w:rPr>
        <w:t xml:space="preserve"> and protection</w:t>
      </w:r>
      <w:r w:rsidR="00821136" w:rsidRPr="57A9F94B">
        <w:rPr>
          <w:rFonts w:ascii="Palatino Linotype" w:hAnsi="Palatino Linotype"/>
        </w:rPr>
        <w:t xml:space="preserve"> of property belonging to othe</w:t>
      </w:r>
      <w:r w:rsidR="00F17349" w:rsidRPr="57A9F94B">
        <w:rPr>
          <w:rFonts w:ascii="Palatino Linotype" w:hAnsi="Palatino Linotype"/>
        </w:rPr>
        <w:t xml:space="preserve">r institutions, organizations, or external parties. </w:t>
      </w:r>
      <w:r w:rsidR="00112560" w:rsidRPr="57A9F94B">
        <w:rPr>
          <w:rFonts w:ascii="Palatino Linotype" w:hAnsi="Palatino Linotype"/>
        </w:rPr>
        <w:t xml:space="preserve">These policies and procedures shall be maintained by the Management System </w:t>
      </w:r>
      <w:r w:rsidR="003C4AE6" w:rsidRPr="57A9F94B">
        <w:rPr>
          <w:rFonts w:ascii="Palatino Linotype" w:hAnsi="Palatino Linotype"/>
        </w:rPr>
        <w:t>O</w:t>
      </w:r>
      <w:r w:rsidR="00112560" w:rsidRPr="57A9F94B">
        <w:rPr>
          <w:rFonts w:ascii="Palatino Linotype" w:hAnsi="Palatino Linotype"/>
        </w:rPr>
        <w:t>wner</w:t>
      </w:r>
      <w:r w:rsidR="003C4AE6" w:rsidRPr="57A9F94B">
        <w:rPr>
          <w:rFonts w:ascii="Palatino Linotype" w:hAnsi="Palatino Linotype"/>
        </w:rPr>
        <w:t xml:space="preserve"> of the </w:t>
      </w:r>
      <w:hyperlink r:id="rId36">
        <w:r w:rsidR="003C4AE6" w:rsidRPr="57A9F94B">
          <w:rPr>
            <w:rStyle w:val="Hyperlink"/>
            <w:rFonts w:ascii="Palatino Linotype" w:hAnsi="Palatino Linotype"/>
          </w:rPr>
          <w:t>Property and Infrastructure Management System</w:t>
        </w:r>
      </w:hyperlink>
      <w:r w:rsidR="00112560" w:rsidRPr="57A9F94B">
        <w:rPr>
          <w:rFonts w:ascii="Palatino Linotype" w:hAnsi="Palatino Linotype"/>
        </w:rPr>
        <w:t xml:space="preserve">. </w:t>
      </w:r>
    </w:p>
    <w:p w14:paraId="68E3C9DE" w14:textId="05C448F5" w:rsidR="005718F0" w:rsidRPr="004D05D9" w:rsidRDefault="005718F0" w:rsidP="00331903">
      <w:pPr>
        <w:ind w:left="1440"/>
        <w:jc w:val="left"/>
        <w:rPr>
          <w:rFonts w:ascii="Palatino Linotype" w:hAnsi="Palatino Linotype"/>
        </w:rPr>
      </w:pPr>
    </w:p>
    <w:p w14:paraId="562F836B" w14:textId="31B2E4BB" w:rsidR="005718F0" w:rsidRPr="004D05D9" w:rsidRDefault="005718F0" w:rsidP="00331903">
      <w:pPr>
        <w:ind w:left="1440"/>
        <w:jc w:val="left"/>
        <w:rPr>
          <w:rFonts w:ascii="Palatino Linotype" w:hAnsi="Palatino Linotype"/>
          <w:b/>
          <w:bCs/>
        </w:rPr>
      </w:pPr>
      <w:r w:rsidRPr="004D05D9">
        <w:rPr>
          <w:rFonts w:ascii="Palatino Linotype" w:hAnsi="Palatino Linotype"/>
        </w:rPr>
        <w:t>For items procured, fabricated, assembled, and/or shipped by vendors and collaborating institutions</w:t>
      </w:r>
      <w:r w:rsidR="00DF4984" w:rsidRPr="004D05D9">
        <w:rPr>
          <w:rFonts w:ascii="Palatino Linotype" w:hAnsi="Palatino Linotype"/>
        </w:rPr>
        <w:t>/partners</w:t>
      </w:r>
      <w:r w:rsidRPr="004D05D9">
        <w:rPr>
          <w:rFonts w:ascii="Palatino Linotype" w:hAnsi="Palatino Linotype"/>
        </w:rPr>
        <w:t xml:space="preserve"> for Fermilab, Fermilab has the responsibility to ensure adequate item control processes are established and imp</w:t>
      </w:r>
      <w:r w:rsidR="00CB1444" w:rsidRPr="004D05D9">
        <w:rPr>
          <w:rFonts w:ascii="Palatino Linotype" w:hAnsi="Palatino Linotype"/>
        </w:rPr>
        <w:t>lemented.</w:t>
      </w:r>
    </w:p>
    <w:p w14:paraId="68CE9392" w14:textId="77777777" w:rsidR="00CC3E0D" w:rsidRPr="004D05D9" w:rsidRDefault="00CC3E0D" w:rsidP="00331903">
      <w:pPr>
        <w:ind w:left="1440"/>
        <w:jc w:val="left"/>
        <w:rPr>
          <w:rFonts w:ascii="Palatino Linotype" w:hAnsi="Palatino Linotype"/>
        </w:rPr>
      </w:pPr>
    </w:p>
    <w:p w14:paraId="580046E4" w14:textId="77777777" w:rsidR="00CC3E0D" w:rsidRPr="004D05D9" w:rsidRDefault="00CC3E0D" w:rsidP="00331903">
      <w:pPr>
        <w:ind w:left="1440"/>
        <w:jc w:val="left"/>
        <w:rPr>
          <w:rFonts w:ascii="Palatino Linotype" w:hAnsi="Palatino Linotype"/>
          <w:u w:val="single"/>
        </w:rPr>
      </w:pPr>
      <w:r w:rsidRPr="004D05D9">
        <w:rPr>
          <w:rFonts w:ascii="Palatino Linotype" w:hAnsi="Palatino Linotype"/>
          <w:u w:val="single"/>
        </w:rPr>
        <w:t>Maintenance</w:t>
      </w:r>
    </w:p>
    <w:p w14:paraId="1DAC8687" w14:textId="74834EA0" w:rsidR="00CC3E0D" w:rsidRPr="004D05D9" w:rsidRDefault="00562FA1" w:rsidP="00331903">
      <w:pPr>
        <w:ind w:left="1440"/>
        <w:jc w:val="left"/>
        <w:rPr>
          <w:rFonts w:ascii="Palatino Linotype" w:hAnsi="Palatino Linotype"/>
          <w:b/>
          <w:bCs/>
        </w:rPr>
      </w:pPr>
      <w:r w:rsidRPr="004D05D9">
        <w:rPr>
          <w:rFonts w:ascii="Palatino Linotype" w:hAnsi="Palatino Linotype"/>
        </w:rPr>
        <w:t>D/S/</w:t>
      </w:r>
      <w:proofErr w:type="gramStart"/>
      <w:r w:rsidR="00CC3E0D" w:rsidRPr="004D05D9">
        <w:rPr>
          <w:rFonts w:ascii="Palatino Linotype" w:hAnsi="Palatino Linotype"/>
        </w:rPr>
        <w:t>P’s</w:t>
      </w:r>
      <w:proofErr w:type="gramEnd"/>
      <w:r w:rsidR="00CC3E0D" w:rsidRPr="004D05D9">
        <w:rPr>
          <w:rFonts w:ascii="Palatino Linotype" w:hAnsi="Palatino Linotype"/>
        </w:rPr>
        <w:t xml:space="preserve"> are responsible for ensuring maintenance is performed on facilities </w:t>
      </w:r>
      <w:r w:rsidR="00302BAD" w:rsidRPr="004D05D9">
        <w:rPr>
          <w:rFonts w:ascii="Palatino Linotype" w:hAnsi="Palatino Linotype"/>
        </w:rPr>
        <w:t>and equipment under their care.</w:t>
      </w:r>
      <w:r w:rsidR="00CC3E0D" w:rsidRPr="004D05D9">
        <w:rPr>
          <w:rFonts w:ascii="Palatino Linotype" w:hAnsi="Palatino Linotype"/>
        </w:rPr>
        <w:t xml:space="preserve"> Facilities Engineering Services Section (FESS) is the primary maintenance service provider for facilities and the l</w:t>
      </w:r>
      <w:r w:rsidR="00416EF5" w:rsidRPr="004D05D9">
        <w:rPr>
          <w:rFonts w:ascii="Palatino Linotype" w:hAnsi="Palatino Linotype"/>
        </w:rPr>
        <w:t>aboratory’s infrastructure. T</w:t>
      </w:r>
      <w:r w:rsidR="00CC3E0D" w:rsidRPr="004D05D9">
        <w:rPr>
          <w:rFonts w:ascii="Palatino Linotype" w:hAnsi="Palatino Linotype"/>
        </w:rPr>
        <w:t xml:space="preserve">hese services are agreed upon between FESS and the </w:t>
      </w:r>
      <w:r w:rsidRPr="004D05D9">
        <w:rPr>
          <w:rFonts w:ascii="Palatino Linotype" w:hAnsi="Palatino Linotype"/>
        </w:rPr>
        <w:t>D/S/</w:t>
      </w:r>
      <w:r w:rsidR="00302BAD" w:rsidRPr="004D05D9">
        <w:rPr>
          <w:rFonts w:ascii="Palatino Linotype" w:hAnsi="Palatino Linotype"/>
        </w:rPr>
        <w:t>P’s.</w:t>
      </w:r>
      <w:r w:rsidR="00CC3E0D" w:rsidRPr="004D05D9">
        <w:rPr>
          <w:rFonts w:ascii="Palatino Linotype" w:hAnsi="Palatino Linotype"/>
        </w:rPr>
        <w:t xml:space="preserve"> Maintenance plans are documented by </w:t>
      </w:r>
      <w:r w:rsidRPr="004D05D9">
        <w:rPr>
          <w:rFonts w:ascii="Palatino Linotype" w:hAnsi="Palatino Linotype"/>
        </w:rPr>
        <w:t>D/S/</w:t>
      </w:r>
      <w:r w:rsidR="00302BAD" w:rsidRPr="004D05D9">
        <w:rPr>
          <w:rFonts w:ascii="Palatino Linotype" w:hAnsi="Palatino Linotype"/>
        </w:rPr>
        <w:t>P’s.</w:t>
      </w:r>
      <w:r w:rsidR="00CC3E0D" w:rsidRPr="004D05D9">
        <w:rPr>
          <w:rFonts w:ascii="Palatino Linotype" w:hAnsi="Palatino Linotype"/>
        </w:rPr>
        <w:t xml:space="preserve"> The organization coordinating or performing the maintenance is responsible for ensuring that records of maintenance are kept.</w:t>
      </w:r>
    </w:p>
    <w:p w14:paraId="7EB19985" w14:textId="77777777" w:rsidR="00562FA1" w:rsidRPr="004D05D9" w:rsidRDefault="00562FA1" w:rsidP="00331903">
      <w:pPr>
        <w:ind w:left="1440"/>
        <w:jc w:val="left"/>
        <w:rPr>
          <w:rFonts w:ascii="Palatino Linotype" w:hAnsi="Palatino Linotype"/>
        </w:rPr>
      </w:pPr>
    </w:p>
    <w:p w14:paraId="7E5B7128" w14:textId="77777777" w:rsidR="00562FA1" w:rsidRPr="004D05D9" w:rsidRDefault="00562FA1" w:rsidP="00331903">
      <w:pPr>
        <w:ind w:left="1440"/>
        <w:jc w:val="left"/>
        <w:rPr>
          <w:rFonts w:ascii="Palatino Linotype" w:hAnsi="Palatino Linotype"/>
          <w:u w:val="single"/>
        </w:rPr>
      </w:pPr>
      <w:r w:rsidRPr="004D05D9">
        <w:rPr>
          <w:rFonts w:ascii="Palatino Linotype" w:hAnsi="Palatino Linotype"/>
          <w:u w:val="single"/>
        </w:rPr>
        <w:t>Readiness Reviews</w:t>
      </w:r>
    </w:p>
    <w:p w14:paraId="151116D3" w14:textId="0F937C80" w:rsidR="00562FA1" w:rsidRPr="004D05D9" w:rsidRDefault="00562FA1" w:rsidP="00331903">
      <w:pPr>
        <w:ind w:left="1440"/>
        <w:jc w:val="left"/>
        <w:rPr>
          <w:rFonts w:ascii="Palatino Linotype" w:hAnsi="Palatino Linotype"/>
          <w:b/>
          <w:bCs/>
        </w:rPr>
      </w:pPr>
      <w:r w:rsidRPr="57A9F94B">
        <w:rPr>
          <w:rFonts w:ascii="Palatino Linotype" w:hAnsi="Palatino Linotype"/>
        </w:rPr>
        <w:t>Readiness reviews are conducted prior to the start of operations that are new or have been significantly changed. The extent and detail of the reviews are commensurate with the scale, cost, complexity, hazards, and programmatic significance. Reviews which require ES</w:t>
      </w:r>
      <w:r w:rsidR="00B3339E" w:rsidRPr="57A9F94B">
        <w:rPr>
          <w:rFonts w:ascii="Palatino Linotype" w:hAnsi="Palatino Linotype"/>
        </w:rPr>
        <w:t>&amp;</w:t>
      </w:r>
      <w:r w:rsidRPr="57A9F94B">
        <w:rPr>
          <w:rFonts w:ascii="Palatino Linotype" w:hAnsi="Palatino Linotype"/>
        </w:rPr>
        <w:t xml:space="preserve">H approval to operate accelerator facilities are required to follow </w:t>
      </w:r>
      <w:r w:rsidR="00AF2EA5" w:rsidRPr="57A9F94B">
        <w:rPr>
          <w:rFonts w:ascii="Palatino Linotype" w:hAnsi="Palatino Linotype"/>
        </w:rPr>
        <w:t xml:space="preserve">the </w:t>
      </w:r>
      <w:hyperlink r:id="rId37" w:history="1">
        <w:r w:rsidR="00AF2EA5" w:rsidRPr="0070157E">
          <w:rPr>
            <w:rStyle w:val="Hyperlink"/>
            <w:rFonts w:ascii="Palatino Linotype" w:hAnsi="Palatino Linotype"/>
          </w:rPr>
          <w:t>FESHM Chapter</w:t>
        </w:r>
        <w:r w:rsidR="00067FD5" w:rsidRPr="0070157E">
          <w:rPr>
            <w:rStyle w:val="Hyperlink"/>
            <w:rFonts w:ascii="Palatino Linotype" w:hAnsi="Palatino Linotype"/>
          </w:rPr>
          <w:t xml:space="preserve"> 2010 -</w:t>
        </w:r>
        <w:r w:rsidR="00AF2EA5" w:rsidRPr="0070157E">
          <w:rPr>
            <w:rStyle w:val="Hyperlink"/>
            <w:rFonts w:ascii="Palatino Linotype" w:hAnsi="Palatino Linotype"/>
          </w:rPr>
          <w:t xml:space="preserve"> </w:t>
        </w:r>
        <w:r w:rsidR="00416EF5" w:rsidRPr="0070157E">
          <w:rPr>
            <w:rStyle w:val="Hyperlink"/>
            <w:rFonts w:ascii="Palatino Linotype" w:hAnsi="Palatino Linotype"/>
          </w:rPr>
          <w:t>Planning</w:t>
        </w:r>
        <w:r w:rsidR="00416EF5" w:rsidRPr="0070157E">
          <w:rPr>
            <w:rStyle w:val="Hyperlink"/>
            <w:rFonts w:ascii="Palatino Linotype" w:hAnsi="Palatino Linotype"/>
            <w:i/>
            <w:iCs/>
          </w:rPr>
          <w:t xml:space="preserve"> </w:t>
        </w:r>
        <w:r w:rsidR="00416EF5" w:rsidRPr="0070157E">
          <w:rPr>
            <w:rStyle w:val="Hyperlink"/>
            <w:rFonts w:ascii="Palatino Linotype" w:hAnsi="Palatino Linotype"/>
          </w:rPr>
          <w:t>and</w:t>
        </w:r>
        <w:r w:rsidR="00416EF5" w:rsidRPr="0070157E">
          <w:rPr>
            <w:rStyle w:val="Hyperlink"/>
            <w:rFonts w:ascii="Palatino Linotype" w:hAnsi="Palatino Linotype"/>
            <w:i/>
            <w:iCs/>
          </w:rPr>
          <w:t xml:space="preserve"> </w:t>
        </w:r>
        <w:r w:rsidR="00416EF5" w:rsidRPr="0070157E">
          <w:rPr>
            <w:rStyle w:val="Hyperlink"/>
            <w:rFonts w:ascii="Palatino Linotype" w:hAnsi="Palatino Linotype"/>
          </w:rPr>
          <w:t>Review</w:t>
        </w:r>
        <w:r w:rsidR="00416EF5" w:rsidRPr="0070157E">
          <w:rPr>
            <w:rStyle w:val="Hyperlink"/>
            <w:rFonts w:ascii="Palatino Linotype" w:hAnsi="Palatino Linotype"/>
            <w:i/>
            <w:iCs/>
          </w:rPr>
          <w:t xml:space="preserve"> </w:t>
        </w:r>
        <w:r w:rsidR="00416EF5" w:rsidRPr="0070157E">
          <w:rPr>
            <w:rStyle w:val="Hyperlink"/>
            <w:rFonts w:ascii="Palatino Linotype" w:hAnsi="Palatino Linotype"/>
          </w:rPr>
          <w:t>of</w:t>
        </w:r>
        <w:r w:rsidR="00416EF5" w:rsidRPr="0070157E">
          <w:rPr>
            <w:rStyle w:val="Hyperlink"/>
            <w:rFonts w:ascii="Palatino Linotype" w:hAnsi="Palatino Linotype"/>
            <w:i/>
            <w:iCs/>
          </w:rPr>
          <w:t xml:space="preserve"> </w:t>
        </w:r>
        <w:r w:rsidR="00416EF5" w:rsidRPr="0070157E">
          <w:rPr>
            <w:rStyle w:val="Hyperlink"/>
            <w:rFonts w:ascii="Palatino Linotype" w:hAnsi="Palatino Linotype"/>
          </w:rPr>
          <w:t>Accelerator</w:t>
        </w:r>
        <w:r w:rsidR="00416EF5" w:rsidRPr="0070157E">
          <w:rPr>
            <w:rStyle w:val="Hyperlink"/>
            <w:rFonts w:ascii="Palatino Linotype" w:hAnsi="Palatino Linotype"/>
            <w:i/>
            <w:iCs/>
          </w:rPr>
          <w:t xml:space="preserve"> </w:t>
        </w:r>
        <w:r w:rsidR="00416EF5" w:rsidRPr="0070157E">
          <w:rPr>
            <w:rStyle w:val="Hyperlink"/>
            <w:rFonts w:ascii="Palatino Linotype" w:hAnsi="Palatino Linotype"/>
          </w:rPr>
          <w:t>Facilities</w:t>
        </w:r>
        <w:r w:rsidR="00416EF5" w:rsidRPr="0070157E">
          <w:rPr>
            <w:rStyle w:val="Hyperlink"/>
            <w:rFonts w:ascii="Palatino Linotype" w:hAnsi="Palatino Linotype"/>
            <w:i/>
            <w:iCs/>
          </w:rPr>
          <w:t xml:space="preserve"> </w:t>
        </w:r>
        <w:r w:rsidR="00416EF5" w:rsidRPr="0070157E">
          <w:rPr>
            <w:rStyle w:val="Hyperlink"/>
            <w:rFonts w:ascii="Palatino Linotype" w:hAnsi="Palatino Linotype"/>
          </w:rPr>
          <w:t>and</w:t>
        </w:r>
        <w:r w:rsidR="00416EF5" w:rsidRPr="0070157E">
          <w:rPr>
            <w:rStyle w:val="Hyperlink"/>
            <w:rFonts w:ascii="Palatino Linotype" w:hAnsi="Palatino Linotype"/>
            <w:i/>
            <w:iCs/>
          </w:rPr>
          <w:t xml:space="preserve"> </w:t>
        </w:r>
        <w:r w:rsidR="00416EF5" w:rsidRPr="0070157E">
          <w:rPr>
            <w:rStyle w:val="Hyperlink"/>
            <w:rFonts w:ascii="Palatino Linotype" w:hAnsi="Palatino Linotype"/>
          </w:rPr>
          <w:t>their</w:t>
        </w:r>
        <w:r w:rsidR="00416EF5" w:rsidRPr="0070157E">
          <w:rPr>
            <w:rStyle w:val="Hyperlink"/>
            <w:rFonts w:ascii="Palatino Linotype" w:hAnsi="Palatino Linotype"/>
            <w:i/>
            <w:iCs/>
          </w:rPr>
          <w:t xml:space="preserve"> </w:t>
        </w:r>
        <w:r w:rsidR="00416EF5" w:rsidRPr="0070157E">
          <w:rPr>
            <w:rStyle w:val="Hyperlink"/>
            <w:rFonts w:ascii="Palatino Linotype" w:hAnsi="Palatino Linotype"/>
          </w:rPr>
          <w:t>Operations</w:t>
        </w:r>
      </w:hyperlink>
      <w:r w:rsidR="0070157E">
        <w:rPr>
          <w:rFonts w:ascii="Palatino Linotype" w:hAnsi="Palatino Linotype"/>
        </w:rPr>
        <w:t>.</w:t>
      </w:r>
      <w:r w:rsidR="00416EF5" w:rsidRPr="57A9F94B">
        <w:rPr>
          <w:rFonts w:ascii="Palatino Linotype" w:hAnsi="Palatino Linotype"/>
          <w:i/>
          <w:iCs/>
        </w:rPr>
        <w:t xml:space="preserve"> </w:t>
      </w:r>
      <w:r w:rsidR="005F6E78" w:rsidRPr="57A9F94B">
        <w:rPr>
          <w:rFonts w:ascii="Palatino Linotype" w:hAnsi="Palatino Linotype"/>
        </w:rPr>
        <w:t>D/S</w:t>
      </w:r>
      <w:r w:rsidRPr="57A9F94B">
        <w:rPr>
          <w:rFonts w:ascii="Palatino Linotype" w:hAnsi="Palatino Linotype"/>
        </w:rPr>
        <w:t>/</w:t>
      </w:r>
      <w:proofErr w:type="gramStart"/>
      <w:r w:rsidRPr="57A9F94B">
        <w:rPr>
          <w:rFonts w:ascii="Palatino Linotype" w:hAnsi="Palatino Linotype"/>
        </w:rPr>
        <w:t>P’s</w:t>
      </w:r>
      <w:proofErr w:type="gramEnd"/>
      <w:r w:rsidRPr="57A9F94B">
        <w:rPr>
          <w:rFonts w:ascii="Palatino Linotype" w:hAnsi="Palatino Linotype"/>
        </w:rPr>
        <w:t xml:space="preserve"> are required to document any readiness reviews performed in their respective areas. In addition, certain research projects are required b</w:t>
      </w:r>
      <w:r w:rsidR="00C1670B" w:rsidRPr="57A9F94B">
        <w:rPr>
          <w:rFonts w:ascii="Palatino Linotype" w:hAnsi="Palatino Linotype"/>
        </w:rPr>
        <w:t>y applicable DOE Orders</w:t>
      </w:r>
      <w:r w:rsidRPr="57A9F94B">
        <w:rPr>
          <w:rFonts w:ascii="Palatino Linotype" w:hAnsi="Palatino Linotype"/>
        </w:rPr>
        <w:t xml:space="preserve"> to perform readiness reviews at specified intervals.</w:t>
      </w:r>
    </w:p>
    <w:p w14:paraId="4BA569E7" w14:textId="77777777" w:rsidR="00562FA1" w:rsidRPr="004D05D9" w:rsidRDefault="00562FA1" w:rsidP="00331903">
      <w:pPr>
        <w:ind w:left="1440"/>
        <w:jc w:val="left"/>
        <w:rPr>
          <w:rFonts w:ascii="Palatino Linotype" w:hAnsi="Palatino Linotype"/>
        </w:rPr>
      </w:pPr>
    </w:p>
    <w:p w14:paraId="23DCA72D" w14:textId="28E5DECB" w:rsidR="00CC3E0D" w:rsidRPr="004D05D9" w:rsidRDefault="009F3179" w:rsidP="00331903">
      <w:pPr>
        <w:ind w:left="1440"/>
        <w:jc w:val="left"/>
        <w:rPr>
          <w:rFonts w:ascii="Palatino Linotype" w:hAnsi="Palatino Linotype"/>
          <w:u w:val="single"/>
        </w:rPr>
      </w:pPr>
      <w:r w:rsidRPr="004D05D9">
        <w:rPr>
          <w:rFonts w:ascii="Palatino Linotype" w:hAnsi="Palatino Linotype"/>
          <w:u w:val="single"/>
        </w:rPr>
        <w:t>Calibration of Equipment</w:t>
      </w:r>
    </w:p>
    <w:p w14:paraId="63FBC123" w14:textId="072CDF7B" w:rsidR="006D7739" w:rsidRPr="004D05D9" w:rsidRDefault="006D7739" w:rsidP="00331903">
      <w:pPr>
        <w:ind w:left="1440"/>
        <w:jc w:val="left"/>
        <w:rPr>
          <w:rFonts w:ascii="Palatino Linotype" w:hAnsi="Palatino Linotype"/>
          <w:w w:val="110"/>
        </w:rPr>
      </w:pPr>
      <w:r w:rsidRPr="004D05D9">
        <w:rPr>
          <w:rFonts w:ascii="Palatino Linotype" w:hAnsi="Palatino Linotype"/>
          <w:w w:val="110"/>
        </w:rPr>
        <w:t>Cal</w:t>
      </w:r>
      <w:r w:rsidRPr="004D05D9">
        <w:rPr>
          <w:rFonts w:ascii="Palatino Linotype" w:hAnsi="Palatino Linotype"/>
          <w:spacing w:val="-18"/>
          <w:w w:val="110"/>
        </w:rPr>
        <w:t>i</w:t>
      </w:r>
      <w:r w:rsidRPr="004D05D9">
        <w:rPr>
          <w:rFonts w:ascii="Palatino Linotype" w:hAnsi="Palatino Linotype"/>
          <w:spacing w:val="-11"/>
          <w:w w:val="110"/>
        </w:rPr>
        <w:t>b</w:t>
      </w:r>
      <w:r w:rsidRPr="004D05D9">
        <w:rPr>
          <w:rFonts w:ascii="Palatino Linotype" w:hAnsi="Palatino Linotype"/>
          <w:w w:val="110"/>
        </w:rPr>
        <w:t>rat</w:t>
      </w:r>
      <w:r w:rsidRPr="004D05D9">
        <w:rPr>
          <w:rFonts w:ascii="Palatino Linotype" w:hAnsi="Palatino Linotype"/>
          <w:spacing w:val="-14"/>
          <w:w w:val="110"/>
        </w:rPr>
        <w:t>i</w:t>
      </w:r>
      <w:r w:rsidRPr="004D05D9">
        <w:rPr>
          <w:rFonts w:ascii="Palatino Linotype" w:hAnsi="Palatino Linotype"/>
          <w:spacing w:val="-27"/>
          <w:w w:val="110"/>
        </w:rPr>
        <w:t>o</w:t>
      </w:r>
      <w:r w:rsidRPr="004D05D9">
        <w:rPr>
          <w:rFonts w:ascii="Palatino Linotype" w:hAnsi="Palatino Linotype"/>
          <w:w w:val="110"/>
        </w:rPr>
        <w:t>n</w:t>
      </w:r>
      <w:r w:rsidRPr="004D05D9">
        <w:rPr>
          <w:rFonts w:ascii="Palatino Linotype" w:hAnsi="Palatino Linotype"/>
          <w:spacing w:val="-29"/>
          <w:w w:val="110"/>
        </w:rPr>
        <w:t xml:space="preserve"> </w:t>
      </w:r>
      <w:r w:rsidRPr="004D05D9">
        <w:rPr>
          <w:rFonts w:ascii="Palatino Linotype" w:hAnsi="Palatino Linotype"/>
          <w:w w:val="110"/>
        </w:rPr>
        <w:t>is</w:t>
      </w:r>
      <w:r w:rsidRPr="004D05D9">
        <w:rPr>
          <w:rFonts w:ascii="Palatino Linotype" w:hAnsi="Palatino Linotype"/>
          <w:spacing w:val="-44"/>
          <w:w w:val="110"/>
        </w:rPr>
        <w:t xml:space="preserve"> </w:t>
      </w:r>
      <w:r w:rsidR="000D0024">
        <w:rPr>
          <w:rFonts w:ascii="Palatino Linotype" w:hAnsi="Palatino Linotype"/>
          <w:w w:val="110"/>
        </w:rPr>
        <w:t>a critical</w:t>
      </w:r>
      <w:r w:rsidRPr="004D05D9">
        <w:rPr>
          <w:rFonts w:ascii="Palatino Linotype" w:hAnsi="Palatino Linotype"/>
          <w:spacing w:val="-30"/>
          <w:w w:val="110"/>
        </w:rPr>
        <w:t xml:space="preserve"> </w:t>
      </w:r>
      <w:r w:rsidRPr="004D05D9">
        <w:rPr>
          <w:rFonts w:ascii="Palatino Linotype" w:hAnsi="Palatino Linotype"/>
          <w:spacing w:val="-32"/>
          <w:w w:val="110"/>
        </w:rPr>
        <w:t>s</w:t>
      </w:r>
      <w:r w:rsidRPr="004D05D9">
        <w:rPr>
          <w:rFonts w:ascii="Palatino Linotype" w:hAnsi="Palatino Linotype"/>
          <w:w w:val="110"/>
        </w:rPr>
        <w:t>tep</w:t>
      </w:r>
      <w:r w:rsidRPr="004D05D9">
        <w:rPr>
          <w:rFonts w:ascii="Palatino Linotype" w:hAnsi="Palatino Linotype"/>
          <w:spacing w:val="-34"/>
          <w:w w:val="110"/>
        </w:rPr>
        <w:t xml:space="preserve"> </w:t>
      </w:r>
      <w:r w:rsidRPr="004D05D9">
        <w:rPr>
          <w:rFonts w:ascii="Palatino Linotype" w:hAnsi="Palatino Linotype"/>
          <w:w w:val="110"/>
        </w:rPr>
        <w:t>in</w:t>
      </w:r>
      <w:r w:rsidRPr="004D05D9">
        <w:rPr>
          <w:rFonts w:ascii="Palatino Linotype" w:hAnsi="Palatino Linotype"/>
          <w:spacing w:val="-42"/>
          <w:w w:val="110"/>
        </w:rPr>
        <w:t xml:space="preserve"> </w:t>
      </w:r>
      <w:r w:rsidRPr="004D05D9">
        <w:rPr>
          <w:rFonts w:ascii="Palatino Linotype" w:hAnsi="Palatino Linotype"/>
          <w:w w:val="110"/>
        </w:rPr>
        <w:t>any</w:t>
      </w:r>
      <w:r w:rsidRPr="004D05D9">
        <w:rPr>
          <w:rFonts w:ascii="Palatino Linotype" w:hAnsi="Palatino Linotype"/>
          <w:spacing w:val="-35"/>
          <w:w w:val="110"/>
        </w:rPr>
        <w:t xml:space="preserve"> </w:t>
      </w:r>
      <w:r w:rsidRPr="004D05D9">
        <w:rPr>
          <w:rFonts w:ascii="Palatino Linotype" w:hAnsi="Palatino Linotype"/>
          <w:spacing w:val="-9"/>
          <w:w w:val="110"/>
        </w:rPr>
        <w:t>p</w:t>
      </w:r>
      <w:r w:rsidRPr="004D05D9">
        <w:rPr>
          <w:rFonts w:ascii="Palatino Linotype" w:hAnsi="Palatino Linotype"/>
          <w:w w:val="110"/>
        </w:rPr>
        <w:t>r</w:t>
      </w:r>
      <w:r w:rsidRPr="004D05D9">
        <w:rPr>
          <w:rFonts w:ascii="Palatino Linotype" w:hAnsi="Palatino Linotype"/>
          <w:spacing w:val="-26"/>
          <w:w w:val="110"/>
        </w:rPr>
        <w:t>o</w:t>
      </w:r>
      <w:r w:rsidRPr="004D05D9">
        <w:rPr>
          <w:rFonts w:ascii="Palatino Linotype" w:hAnsi="Palatino Linotype"/>
          <w:w w:val="110"/>
        </w:rPr>
        <w:t>cess</w:t>
      </w:r>
      <w:r w:rsidRPr="004D05D9">
        <w:rPr>
          <w:rFonts w:ascii="Palatino Linotype" w:hAnsi="Palatino Linotype"/>
          <w:spacing w:val="-39"/>
          <w:w w:val="110"/>
        </w:rPr>
        <w:t xml:space="preserve"> </w:t>
      </w:r>
      <w:r w:rsidRPr="004D05D9">
        <w:rPr>
          <w:rFonts w:ascii="Palatino Linotype" w:hAnsi="Palatino Linotype"/>
          <w:w w:val="110"/>
        </w:rPr>
        <w:t>that</w:t>
      </w:r>
      <w:r w:rsidRPr="004D05D9">
        <w:rPr>
          <w:rFonts w:ascii="Palatino Linotype" w:hAnsi="Palatino Linotype"/>
          <w:w w:val="105"/>
        </w:rPr>
        <w:t xml:space="preserve"> </w:t>
      </w:r>
      <w:r w:rsidRPr="004D05D9">
        <w:rPr>
          <w:rFonts w:ascii="Palatino Linotype" w:hAnsi="Palatino Linotype"/>
          <w:w w:val="110"/>
        </w:rPr>
        <w:t>utili</w:t>
      </w:r>
      <w:r w:rsidRPr="004D05D9">
        <w:rPr>
          <w:rFonts w:ascii="Palatino Linotype" w:hAnsi="Palatino Linotype"/>
          <w:spacing w:val="7"/>
          <w:w w:val="110"/>
        </w:rPr>
        <w:t>z</w:t>
      </w:r>
      <w:r w:rsidRPr="004D05D9">
        <w:rPr>
          <w:rFonts w:ascii="Palatino Linotype" w:hAnsi="Palatino Linotype"/>
          <w:w w:val="110"/>
        </w:rPr>
        <w:t>es</w:t>
      </w:r>
      <w:r w:rsidRPr="004D05D9">
        <w:rPr>
          <w:rFonts w:ascii="Palatino Linotype" w:hAnsi="Palatino Linotype"/>
          <w:spacing w:val="-19"/>
          <w:w w:val="110"/>
        </w:rPr>
        <w:t xml:space="preserve"> </w:t>
      </w:r>
      <w:r w:rsidRPr="004D05D9">
        <w:rPr>
          <w:rFonts w:ascii="Palatino Linotype" w:hAnsi="Palatino Linotype"/>
          <w:w w:val="110"/>
        </w:rPr>
        <w:t>me</w:t>
      </w:r>
      <w:r w:rsidRPr="004D05D9">
        <w:rPr>
          <w:rFonts w:ascii="Palatino Linotype" w:hAnsi="Palatino Linotype"/>
          <w:spacing w:val="9"/>
          <w:w w:val="110"/>
        </w:rPr>
        <w:t>a</w:t>
      </w:r>
      <w:r w:rsidRPr="004D05D9">
        <w:rPr>
          <w:rFonts w:ascii="Palatino Linotype" w:hAnsi="Palatino Linotype"/>
          <w:spacing w:val="-34"/>
          <w:w w:val="110"/>
        </w:rPr>
        <w:t>s</w:t>
      </w:r>
      <w:r w:rsidRPr="004D05D9">
        <w:rPr>
          <w:rFonts w:ascii="Palatino Linotype" w:hAnsi="Palatino Linotype"/>
          <w:w w:val="110"/>
        </w:rPr>
        <w:t>ur</w:t>
      </w:r>
      <w:r w:rsidRPr="004D05D9">
        <w:rPr>
          <w:rFonts w:ascii="Palatino Linotype" w:hAnsi="Palatino Linotype"/>
          <w:spacing w:val="-24"/>
          <w:w w:val="110"/>
        </w:rPr>
        <w:t>e</w:t>
      </w:r>
      <w:r w:rsidRPr="004D05D9">
        <w:rPr>
          <w:rFonts w:ascii="Palatino Linotype" w:hAnsi="Palatino Linotype"/>
          <w:w w:val="110"/>
        </w:rPr>
        <w:t>ment</w:t>
      </w:r>
      <w:r w:rsidRPr="004D05D9">
        <w:rPr>
          <w:rFonts w:ascii="Palatino Linotype" w:hAnsi="Palatino Linotype"/>
          <w:spacing w:val="-33"/>
          <w:w w:val="110"/>
        </w:rPr>
        <w:t xml:space="preserve"> </w:t>
      </w:r>
      <w:r w:rsidRPr="004D05D9">
        <w:rPr>
          <w:rFonts w:ascii="Palatino Linotype" w:hAnsi="Palatino Linotype"/>
          <w:spacing w:val="-27"/>
          <w:w w:val="110"/>
        </w:rPr>
        <w:t>o</w:t>
      </w:r>
      <w:r w:rsidRPr="004D05D9">
        <w:rPr>
          <w:rFonts w:ascii="Palatino Linotype" w:hAnsi="Palatino Linotype"/>
          <w:w w:val="110"/>
        </w:rPr>
        <w:t>r</w:t>
      </w:r>
      <w:r w:rsidRPr="004D05D9">
        <w:rPr>
          <w:rFonts w:ascii="Palatino Linotype" w:hAnsi="Palatino Linotype"/>
          <w:spacing w:val="-32"/>
          <w:w w:val="110"/>
        </w:rPr>
        <w:t xml:space="preserve"> </w:t>
      </w:r>
      <w:r w:rsidRPr="004D05D9">
        <w:rPr>
          <w:rFonts w:ascii="Palatino Linotype" w:hAnsi="Palatino Linotype"/>
          <w:w w:val="110"/>
        </w:rPr>
        <w:t>diag</w:t>
      </w:r>
      <w:r w:rsidRPr="004D05D9">
        <w:rPr>
          <w:rFonts w:ascii="Palatino Linotype" w:hAnsi="Palatino Linotype"/>
          <w:spacing w:val="-10"/>
          <w:w w:val="110"/>
        </w:rPr>
        <w:t>n</w:t>
      </w:r>
      <w:r w:rsidRPr="004D05D9">
        <w:rPr>
          <w:rFonts w:ascii="Palatino Linotype" w:hAnsi="Palatino Linotype"/>
          <w:spacing w:val="-18"/>
          <w:w w:val="110"/>
        </w:rPr>
        <w:t>o</w:t>
      </w:r>
      <w:r w:rsidRPr="004D05D9">
        <w:rPr>
          <w:rFonts w:ascii="Palatino Linotype" w:hAnsi="Palatino Linotype"/>
          <w:spacing w:val="-25"/>
          <w:w w:val="110"/>
        </w:rPr>
        <w:t>s</w:t>
      </w:r>
      <w:r w:rsidRPr="004D05D9">
        <w:rPr>
          <w:rFonts w:ascii="Palatino Linotype" w:hAnsi="Palatino Linotype"/>
          <w:spacing w:val="-17"/>
          <w:w w:val="110"/>
        </w:rPr>
        <w:t>t</w:t>
      </w:r>
      <w:r w:rsidRPr="004D05D9">
        <w:rPr>
          <w:rFonts w:ascii="Palatino Linotype" w:hAnsi="Palatino Linotype"/>
          <w:spacing w:val="-27"/>
          <w:w w:val="110"/>
        </w:rPr>
        <w:t>i</w:t>
      </w:r>
      <w:r w:rsidRPr="004D05D9">
        <w:rPr>
          <w:rFonts w:ascii="Palatino Linotype" w:hAnsi="Palatino Linotype"/>
          <w:w w:val="110"/>
        </w:rPr>
        <w:t>c</w:t>
      </w:r>
      <w:r w:rsidRPr="004D05D9">
        <w:rPr>
          <w:rFonts w:ascii="Palatino Linotype" w:hAnsi="Palatino Linotype"/>
          <w:spacing w:val="-21"/>
          <w:w w:val="110"/>
        </w:rPr>
        <w:t xml:space="preserve"> </w:t>
      </w:r>
      <w:r w:rsidRPr="004D05D9">
        <w:rPr>
          <w:rFonts w:ascii="Palatino Linotype" w:hAnsi="Palatino Linotype"/>
          <w:w w:val="110"/>
        </w:rPr>
        <w:t>t</w:t>
      </w:r>
      <w:r w:rsidRPr="004D05D9">
        <w:rPr>
          <w:rFonts w:ascii="Palatino Linotype" w:hAnsi="Palatino Linotype"/>
          <w:spacing w:val="-23"/>
          <w:w w:val="110"/>
        </w:rPr>
        <w:t>o</w:t>
      </w:r>
      <w:r w:rsidRPr="004D05D9">
        <w:rPr>
          <w:rFonts w:ascii="Palatino Linotype" w:hAnsi="Palatino Linotype"/>
          <w:spacing w:val="-18"/>
          <w:w w:val="110"/>
        </w:rPr>
        <w:t>ol</w:t>
      </w:r>
      <w:r w:rsidRPr="004D05D9">
        <w:rPr>
          <w:rFonts w:ascii="Palatino Linotype" w:hAnsi="Palatino Linotype"/>
          <w:w w:val="110"/>
        </w:rPr>
        <w:t>s</w:t>
      </w:r>
      <w:r w:rsidRPr="004D05D9">
        <w:rPr>
          <w:rFonts w:ascii="Palatino Linotype" w:hAnsi="Palatino Linotype"/>
          <w:spacing w:val="-40"/>
          <w:w w:val="110"/>
        </w:rPr>
        <w:t xml:space="preserve"> </w:t>
      </w:r>
      <w:r w:rsidRPr="004D05D9">
        <w:rPr>
          <w:rFonts w:ascii="Palatino Linotype" w:hAnsi="Palatino Linotype"/>
          <w:w w:val="110"/>
        </w:rPr>
        <w:t>to</w:t>
      </w:r>
      <w:r w:rsidRPr="004D05D9">
        <w:rPr>
          <w:rFonts w:ascii="Palatino Linotype" w:hAnsi="Palatino Linotype"/>
          <w:spacing w:val="-16"/>
          <w:w w:val="110"/>
        </w:rPr>
        <w:t xml:space="preserve"> </w:t>
      </w:r>
      <w:r w:rsidRPr="004D05D9">
        <w:rPr>
          <w:rFonts w:ascii="Palatino Linotype" w:hAnsi="Palatino Linotype"/>
          <w:w w:val="110"/>
        </w:rPr>
        <w:t>ensure</w:t>
      </w:r>
      <w:r w:rsidRPr="004D05D9">
        <w:rPr>
          <w:rFonts w:ascii="Palatino Linotype" w:hAnsi="Palatino Linotype"/>
          <w:spacing w:val="6"/>
          <w:w w:val="110"/>
        </w:rPr>
        <w:t xml:space="preserve"> </w:t>
      </w:r>
      <w:r w:rsidRPr="004D05D9">
        <w:rPr>
          <w:rFonts w:ascii="Palatino Linotype" w:hAnsi="Palatino Linotype"/>
          <w:spacing w:val="-34"/>
          <w:w w:val="110"/>
        </w:rPr>
        <w:t>s</w:t>
      </w:r>
      <w:r w:rsidRPr="004D05D9">
        <w:rPr>
          <w:rFonts w:ascii="Palatino Linotype" w:hAnsi="Palatino Linotype"/>
          <w:spacing w:val="-16"/>
          <w:w w:val="110"/>
        </w:rPr>
        <w:t>u</w:t>
      </w:r>
      <w:r w:rsidRPr="004D05D9">
        <w:rPr>
          <w:rFonts w:ascii="Palatino Linotype" w:hAnsi="Palatino Linotype"/>
          <w:w w:val="110"/>
        </w:rPr>
        <w:t>cc</w:t>
      </w:r>
      <w:r w:rsidRPr="004D05D9">
        <w:rPr>
          <w:rFonts w:ascii="Palatino Linotype" w:hAnsi="Palatino Linotype"/>
          <w:spacing w:val="-14"/>
          <w:w w:val="110"/>
        </w:rPr>
        <w:t>e</w:t>
      </w:r>
      <w:r w:rsidRPr="004D05D9">
        <w:rPr>
          <w:rFonts w:ascii="Palatino Linotype" w:hAnsi="Palatino Linotype"/>
          <w:spacing w:val="-25"/>
          <w:w w:val="110"/>
        </w:rPr>
        <w:t>s</w:t>
      </w:r>
      <w:r w:rsidRPr="004D05D9">
        <w:rPr>
          <w:rFonts w:ascii="Palatino Linotype" w:hAnsi="Palatino Linotype"/>
          <w:w w:val="110"/>
        </w:rPr>
        <w:t>s</w:t>
      </w:r>
      <w:r w:rsidR="00302BAD" w:rsidRPr="004D05D9">
        <w:rPr>
          <w:rFonts w:ascii="Palatino Linotype" w:hAnsi="Palatino Linotype"/>
        </w:rPr>
        <w:t>.</w:t>
      </w:r>
      <w:r w:rsidRPr="004D05D9">
        <w:rPr>
          <w:rFonts w:ascii="Palatino Linotype" w:hAnsi="Palatino Linotype"/>
        </w:rPr>
        <w:t xml:space="preserve"> </w:t>
      </w:r>
      <w:r w:rsidRPr="004D05D9">
        <w:rPr>
          <w:rFonts w:ascii="Palatino Linotype" w:hAnsi="Palatino Linotype"/>
          <w:w w:val="110"/>
        </w:rPr>
        <w:t>Improper calibration</w:t>
      </w:r>
      <w:r w:rsidRPr="004D05D9">
        <w:rPr>
          <w:rFonts w:ascii="Palatino Linotype" w:hAnsi="Palatino Linotype"/>
          <w:spacing w:val="-13"/>
          <w:w w:val="110"/>
        </w:rPr>
        <w:t xml:space="preserve"> </w:t>
      </w:r>
      <w:r w:rsidRPr="004D05D9">
        <w:rPr>
          <w:rFonts w:ascii="Palatino Linotype" w:hAnsi="Palatino Linotype"/>
          <w:w w:val="110"/>
        </w:rPr>
        <w:t>can</w:t>
      </w:r>
      <w:r w:rsidRPr="004D05D9">
        <w:rPr>
          <w:rFonts w:ascii="Palatino Linotype" w:hAnsi="Palatino Linotype"/>
          <w:spacing w:val="-3"/>
          <w:w w:val="110"/>
        </w:rPr>
        <w:t xml:space="preserve"> </w:t>
      </w:r>
      <w:r w:rsidRPr="004D05D9">
        <w:rPr>
          <w:rFonts w:ascii="Palatino Linotype" w:hAnsi="Palatino Linotype"/>
          <w:w w:val="110"/>
        </w:rPr>
        <w:t>r</w:t>
      </w:r>
      <w:r w:rsidRPr="004D05D9">
        <w:rPr>
          <w:rFonts w:ascii="Palatino Linotype" w:hAnsi="Palatino Linotype"/>
          <w:spacing w:val="-18"/>
          <w:w w:val="110"/>
        </w:rPr>
        <w:t>e</w:t>
      </w:r>
      <w:r w:rsidRPr="004D05D9">
        <w:rPr>
          <w:rFonts w:ascii="Palatino Linotype" w:hAnsi="Palatino Linotype"/>
          <w:spacing w:val="-34"/>
          <w:w w:val="110"/>
        </w:rPr>
        <w:t>s</w:t>
      </w:r>
      <w:r w:rsidRPr="004D05D9">
        <w:rPr>
          <w:rFonts w:ascii="Palatino Linotype" w:hAnsi="Palatino Linotype"/>
          <w:w w:val="110"/>
        </w:rPr>
        <w:t>u</w:t>
      </w:r>
      <w:r w:rsidRPr="004D05D9">
        <w:rPr>
          <w:rFonts w:ascii="Palatino Linotype" w:hAnsi="Palatino Linotype"/>
          <w:spacing w:val="-10"/>
          <w:w w:val="110"/>
        </w:rPr>
        <w:t>l</w:t>
      </w:r>
      <w:r w:rsidRPr="004D05D9">
        <w:rPr>
          <w:rFonts w:ascii="Palatino Linotype" w:hAnsi="Palatino Linotype"/>
          <w:w w:val="110"/>
        </w:rPr>
        <w:t>t</w:t>
      </w:r>
      <w:r w:rsidRPr="004D05D9">
        <w:rPr>
          <w:rFonts w:ascii="Palatino Linotype" w:hAnsi="Palatino Linotype"/>
          <w:spacing w:val="-3"/>
          <w:w w:val="110"/>
        </w:rPr>
        <w:t xml:space="preserve"> </w:t>
      </w:r>
      <w:r w:rsidRPr="004D05D9">
        <w:rPr>
          <w:rFonts w:ascii="Palatino Linotype" w:hAnsi="Palatino Linotype"/>
          <w:w w:val="110"/>
        </w:rPr>
        <w:t>in</w:t>
      </w:r>
      <w:r w:rsidRPr="004D05D9">
        <w:rPr>
          <w:rFonts w:ascii="Palatino Linotype" w:hAnsi="Palatino Linotype"/>
          <w:spacing w:val="1"/>
          <w:w w:val="110"/>
        </w:rPr>
        <w:t xml:space="preserve"> </w:t>
      </w:r>
      <w:r w:rsidRPr="004D05D9">
        <w:rPr>
          <w:rFonts w:ascii="Palatino Linotype" w:hAnsi="Palatino Linotype"/>
          <w:w w:val="110"/>
        </w:rPr>
        <w:t>in</w:t>
      </w:r>
      <w:r w:rsidRPr="004D05D9">
        <w:rPr>
          <w:rFonts w:ascii="Palatino Linotype" w:hAnsi="Palatino Linotype"/>
          <w:spacing w:val="-29"/>
          <w:w w:val="110"/>
        </w:rPr>
        <w:t>j</w:t>
      </w:r>
      <w:r w:rsidRPr="004D05D9">
        <w:rPr>
          <w:rFonts w:ascii="Palatino Linotype" w:hAnsi="Palatino Linotype"/>
          <w:spacing w:val="-16"/>
          <w:w w:val="110"/>
        </w:rPr>
        <w:t>u</w:t>
      </w:r>
      <w:r w:rsidRPr="004D05D9">
        <w:rPr>
          <w:rFonts w:ascii="Palatino Linotype" w:hAnsi="Palatino Linotype"/>
          <w:w w:val="110"/>
        </w:rPr>
        <w:t>ry</w:t>
      </w:r>
      <w:r w:rsidRPr="004D05D9">
        <w:rPr>
          <w:rFonts w:ascii="Palatino Linotype" w:hAnsi="Palatino Linotype"/>
          <w:spacing w:val="-7"/>
          <w:w w:val="110"/>
        </w:rPr>
        <w:t xml:space="preserve"> </w:t>
      </w:r>
      <w:r w:rsidRPr="004D05D9">
        <w:rPr>
          <w:rFonts w:ascii="Palatino Linotype" w:hAnsi="Palatino Linotype"/>
          <w:w w:val="110"/>
        </w:rPr>
        <w:t>to</w:t>
      </w:r>
      <w:r w:rsidRPr="004D05D9">
        <w:rPr>
          <w:rFonts w:ascii="Palatino Linotype" w:hAnsi="Palatino Linotype"/>
          <w:spacing w:val="-31"/>
          <w:w w:val="110"/>
        </w:rPr>
        <w:t xml:space="preserve"> </w:t>
      </w:r>
      <w:r w:rsidRPr="004D05D9">
        <w:rPr>
          <w:rFonts w:ascii="Palatino Linotype" w:hAnsi="Palatino Linotype"/>
          <w:spacing w:val="-16"/>
          <w:w w:val="110"/>
        </w:rPr>
        <w:t>w</w:t>
      </w:r>
      <w:r w:rsidRPr="004D05D9">
        <w:rPr>
          <w:rFonts w:ascii="Palatino Linotype" w:hAnsi="Palatino Linotype"/>
          <w:spacing w:val="-18"/>
          <w:w w:val="110"/>
        </w:rPr>
        <w:t>o</w:t>
      </w:r>
      <w:r w:rsidRPr="004D05D9">
        <w:rPr>
          <w:rFonts w:ascii="Palatino Linotype" w:hAnsi="Palatino Linotype"/>
          <w:spacing w:val="-25"/>
          <w:w w:val="110"/>
        </w:rPr>
        <w:t>r</w:t>
      </w:r>
      <w:r w:rsidRPr="004D05D9">
        <w:rPr>
          <w:rFonts w:ascii="Palatino Linotype" w:hAnsi="Palatino Linotype"/>
          <w:w w:val="110"/>
        </w:rPr>
        <w:t>k</w:t>
      </w:r>
      <w:r w:rsidRPr="004D05D9">
        <w:rPr>
          <w:rFonts w:ascii="Palatino Linotype" w:hAnsi="Palatino Linotype"/>
          <w:spacing w:val="-22"/>
          <w:w w:val="110"/>
        </w:rPr>
        <w:t>e</w:t>
      </w:r>
      <w:r w:rsidRPr="004D05D9">
        <w:rPr>
          <w:rFonts w:ascii="Palatino Linotype" w:hAnsi="Palatino Linotype"/>
          <w:w w:val="110"/>
        </w:rPr>
        <w:t>rs, damage to</w:t>
      </w:r>
      <w:r w:rsidRPr="004D05D9">
        <w:rPr>
          <w:rFonts w:ascii="Palatino Linotype" w:hAnsi="Palatino Linotype"/>
          <w:spacing w:val="-41"/>
          <w:w w:val="110"/>
        </w:rPr>
        <w:t xml:space="preserve"> </w:t>
      </w:r>
      <w:r w:rsidRPr="004D05D9">
        <w:rPr>
          <w:rFonts w:ascii="Palatino Linotype" w:hAnsi="Palatino Linotype"/>
          <w:spacing w:val="-25"/>
          <w:w w:val="110"/>
        </w:rPr>
        <w:t>e</w:t>
      </w:r>
      <w:r w:rsidRPr="004D05D9">
        <w:rPr>
          <w:rFonts w:ascii="Palatino Linotype" w:hAnsi="Palatino Linotype"/>
          <w:w w:val="110"/>
        </w:rPr>
        <w:t>quipment</w:t>
      </w:r>
      <w:r w:rsidRPr="004D05D9">
        <w:rPr>
          <w:rFonts w:ascii="Palatino Linotype" w:hAnsi="Palatino Linotype"/>
          <w:spacing w:val="-19"/>
          <w:w w:val="110"/>
        </w:rPr>
        <w:t xml:space="preserve"> </w:t>
      </w:r>
      <w:r w:rsidRPr="004D05D9">
        <w:rPr>
          <w:rFonts w:ascii="Palatino Linotype" w:hAnsi="Palatino Linotype"/>
          <w:w w:val="110"/>
        </w:rPr>
        <w:t>and/or a reduction in</w:t>
      </w:r>
      <w:r w:rsidRPr="004D05D9">
        <w:rPr>
          <w:rFonts w:ascii="Palatino Linotype" w:hAnsi="Palatino Linotype"/>
          <w:spacing w:val="-31"/>
          <w:w w:val="110"/>
        </w:rPr>
        <w:t xml:space="preserve"> </w:t>
      </w:r>
      <w:r w:rsidRPr="004D05D9">
        <w:rPr>
          <w:rFonts w:ascii="Palatino Linotype" w:hAnsi="Palatino Linotype"/>
          <w:w w:val="110"/>
        </w:rPr>
        <w:t>effic</w:t>
      </w:r>
      <w:r w:rsidRPr="004D05D9">
        <w:rPr>
          <w:rFonts w:ascii="Palatino Linotype" w:hAnsi="Palatino Linotype"/>
          <w:spacing w:val="-3"/>
          <w:w w:val="110"/>
        </w:rPr>
        <w:t>i</w:t>
      </w:r>
      <w:r w:rsidRPr="004D05D9">
        <w:rPr>
          <w:rFonts w:ascii="Palatino Linotype" w:hAnsi="Palatino Linotype"/>
          <w:w w:val="110"/>
        </w:rPr>
        <w:t>ency</w:t>
      </w:r>
      <w:r w:rsidR="007C04CD" w:rsidRPr="004D05D9">
        <w:rPr>
          <w:rFonts w:ascii="Palatino Linotype" w:hAnsi="Palatino Linotype"/>
          <w:w w:val="110"/>
        </w:rPr>
        <w:t>, reliability,</w:t>
      </w:r>
      <w:r w:rsidRPr="004D05D9">
        <w:rPr>
          <w:rFonts w:ascii="Palatino Linotype" w:hAnsi="Palatino Linotype"/>
          <w:spacing w:val="-3"/>
          <w:w w:val="110"/>
        </w:rPr>
        <w:t xml:space="preserve"> </w:t>
      </w:r>
      <w:r w:rsidRPr="004D05D9">
        <w:rPr>
          <w:rFonts w:ascii="Palatino Linotype" w:hAnsi="Palatino Linotype"/>
          <w:w w:val="110"/>
        </w:rPr>
        <w:t>or</w:t>
      </w:r>
      <w:r w:rsidRPr="004D05D9">
        <w:rPr>
          <w:rFonts w:ascii="Palatino Linotype" w:hAnsi="Palatino Linotype"/>
          <w:spacing w:val="-12"/>
          <w:w w:val="110"/>
        </w:rPr>
        <w:t xml:space="preserve"> </w:t>
      </w:r>
      <w:r w:rsidRPr="004D05D9">
        <w:rPr>
          <w:rFonts w:ascii="Palatino Linotype" w:hAnsi="Palatino Linotype"/>
          <w:w w:val="110"/>
        </w:rPr>
        <w:t>qual</w:t>
      </w:r>
      <w:r w:rsidRPr="004D05D9">
        <w:rPr>
          <w:rFonts w:ascii="Palatino Linotype" w:hAnsi="Palatino Linotype"/>
          <w:spacing w:val="-7"/>
          <w:w w:val="110"/>
        </w:rPr>
        <w:t>i</w:t>
      </w:r>
      <w:r w:rsidRPr="004D05D9">
        <w:rPr>
          <w:rFonts w:ascii="Palatino Linotype" w:hAnsi="Palatino Linotype"/>
          <w:w w:val="110"/>
        </w:rPr>
        <w:t>ty.</w:t>
      </w:r>
      <w:r w:rsidRPr="004D05D9">
        <w:rPr>
          <w:rFonts w:ascii="Palatino Linotype" w:hAnsi="Palatino Linotype"/>
          <w:w w:val="136"/>
        </w:rPr>
        <w:t xml:space="preserve"> </w:t>
      </w:r>
      <w:r w:rsidRPr="004D05D9">
        <w:rPr>
          <w:rFonts w:ascii="Palatino Linotype" w:hAnsi="Palatino Linotype"/>
        </w:rPr>
        <w:t>It is the responsibility of each D/S/P to identify, monitor and maintain key process equipment that require</w:t>
      </w:r>
      <w:r w:rsidR="00302BAD" w:rsidRPr="004D05D9">
        <w:rPr>
          <w:rFonts w:ascii="Palatino Linotype" w:hAnsi="Palatino Linotype"/>
        </w:rPr>
        <w:t xml:space="preserve">s calibration or </w:t>
      </w:r>
      <w:r w:rsidR="00302BAD" w:rsidRPr="004D05D9">
        <w:rPr>
          <w:rFonts w:ascii="Palatino Linotype" w:hAnsi="Palatino Linotype"/>
        </w:rPr>
        <w:lastRenderedPageBreak/>
        <w:t xml:space="preserve">verification. </w:t>
      </w:r>
      <w:r w:rsidRPr="004D05D9">
        <w:rPr>
          <w:rFonts w:ascii="Palatino Linotype" w:hAnsi="Palatino Linotype"/>
        </w:rPr>
        <w:t>Any equipment</w:t>
      </w:r>
      <w:r w:rsidRPr="004D05D9">
        <w:rPr>
          <w:rFonts w:ascii="Palatino Linotype" w:hAnsi="Palatino Linotype"/>
          <w:spacing w:val="-31"/>
          <w:w w:val="110"/>
        </w:rPr>
        <w:t xml:space="preserve"> </w:t>
      </w:r>
      <w:r w:rsidRPr="004D05D9">
        <w:rPr>
          <w:rFonts w:ascii="Palatino Linotype" w:hAnsi="Palatino Linotype"/>
          <w:w w:val="110"/>
        </w:rPr>
        <w:t>us</w:t>
      </w:r>
      <w:r w:rsidRPr="004D05D9">
        <w:rPr>
          <w:rFonts w:ascii="Palatino Linotype" w:hAnsi="Palatino Linotype"/>
          <w:spacing w:val="-12"/>
          <w:w w:val="110"/>
        </w:rPr>
        <w:t>e</w:t>
      </w:r>
      <w:r w:rsidRPr="004D05D9">
        <w:rPr>
          <w:rFonts w:ascii="Palatino Linotype" w:hAnsi="Palatino Linotype"/>
          <w:w w:val="110"/>
        </w:rPr>
        <w:t>d to test</w:t>
      </w:r>
      <w:r w:rsidRPr="004D05D9">
        <w:rPr>
          <w:rFonts w:ascii="Palatino Linotype" w:hAnsi="Palatino Linotype"/>
          <w:spacing w:val="-41"/>
          <w:w w:val="110"/>
        </w:rPr>
        <w:t xml:space="preserve"> </w:t>
      </w:r>
      <w:r w:rsidRPr="004D05D9">
        <w:rPr>
          <w:rFonts w:ascii="Palatino Linotype" w:hAnsi="Palatino Linotype"/>
          <w:spacing w:val="-18"/>
          <w:w w:val="110"/>
        </w:rPr>
        <w:t>o</w:t>
      </w:r>
      <w:r w:rsidRPr="004D05D9">
        <w:rPr>
          <w:rFonts w:ascii="Palatino Linotype" w:hAnsi="Palatino Linotype"/>
          <w:w w:val="110"/>
        </w:rPr>
        <w:t>r</w:t>
      </w:r>
      <w:r w:rsidRPr="004D05D9">
        <w:rPr>
          <w:rFonts w:ascii="Palatino Linotype" w:hAnsi="Palatino Linotype"/>
          <w:spacing w:val="-37"/>
          <w:w w:val="110"/>
        </w:rPr>
        <w:t xml:space="preserve"> </w:t>
      </w:r>
      <w:r w:rsidRPr="004D05D9">
        <w:rPr>
          <w:rFonts w:ascii="Palatino Linotype" w:hAnsi="Palatino Linotype"/>
          <w:w w:val="110"/>
        </w:rPr>
        <w:t>calibr</w:t>
      </w:r>
      <w:r w:rsidRPr="004D05D9">
        <w:rPr>
          <w:rFonts w:ascii="Palatino Linotype" w:hAnsi="Palatino Linotype"/>
          <w:spacing w:val="-4"/>
          <w:w w:val="110"/>
        </w:rPr>
        <w:t>a</w:t>
      </w:r>
      <w:r w:rsidRPr="004D05D9">
        <w:rPr>
          <w:rFonts w:ascii="Palatino Linotype" w:hAnsi="Palatino Linotype"/>
          <w:w w:val="110"/>
        </w:rPr>
        <w:t>te</w:t>
      </w:r>
      <w:r w:rsidRPr="004D05D9">
        <w:rPr>
          <w:rFonts w:ascii="Palatino Linotype" w:hAnsi="Palatino Linotype"/>
          <w:spacing w:val="-25"/>
          <w:w w:val="110"/>
        </w:rPr>
        <w:t xml:space="preserve"> </w:t>
      </w:r>
      <w:r w:rsidRPr="004D05D9">
        <w:rPr>
          <w:rFonts w:ascii="Palatino Linotype" w:hAnsi="Palatino Linotype"/>
          <w:w w:val="110"/>
        </w:rPr>
        <w:t>dev</w:t>
      </w:r>
      <w:r w:rsidRPr="004D05D9">
        <w:rPr>
          <w:rFonts w:ascii="Palatino Linotype" w:hAnsi="Palatino Linotype"/>
          <w:spacing w:val="-19"/>
          <w:w w:val="110"/>
        </w:rPr>
        <w:t>i</w:t>
      </w:r>
      <w:r w:rsidRPr="004D05D9">
        <w:rPr>
          <w:rFonts w:ascii="Palatino Linotype" w:hAnsi="Palatino Linotype"/>
          <w:w w:val="110"/>
        </w:rPr>
        <w:t>ces</w:t>
      </w:r>
      <w:r w:rsidRPr="004D05D9">
        <w:rPr>
          <w:rFonts w:ascii="Palatino Linotype" w:hAnsi="Palatino Linotype"/>
          <w:w w:val="111"/>
        </w:rPr>
        <w:t xml:space="preserve"> </w:t>
      </w:r>
      <w:r w:rsidRPr="004D05D9">
        <w:rPr>
          <w:rFonts w:ascii="Palatino Linotype" w:hAnsi="Palatino Linotype"/>
          <w:w w:val="110"/>
        </w:rPr>
        <w:t>that</w:t>
      </w:r>
      <w:r w:rsidRPr="004D05D9">
        <w:rPr>
          <w:rFonts w:ascii="Palatino Linotype" w:hAnsi="Palatino Linotype"/>
          <w:spacing w:val="-32"/>
          <w:w w:val="110"/>
        </w:rPr>
        <w:t xml:space="preserve"> </w:t>
      </w:r>
      <w:r w:rsidRPr="004D05D9">
        <w:rPr>
          <w:rFonts w:ascii="Palatino Linotype" w:hAnsi="Palatino Linotype"/>
          <w:w w:val="110"/>
        </w:rPr>
        <w:t>h</w:t>
      </w:r>
      <w:r w:rsidRPr="004D05D9">
        <w:rPr>
          <w:rFonts w:ascii="Palatino Linotype" w:hAnsi="Palatino Linotype"/>
          <w:spacing w:val="-20"/>
          <w:w w:val="110"/>
        </w:rPr>
        <w:t>a</w:t>
      </w:r>
      <w:r w:rsidRPr="004D05D9">
        <w:rPr>
          <w:rFonts w:ascii="Palatino Linotype" w:hAnsi="Palatino Linotype"/>
          <w:w w:val="110"/>
        </w:rPr>
        <w:t>ve</w:t>
      </w:r>
      <w:r w:rsidRPr="004D05D9">
        <w:rPr>
          <w:rFonts w:ascii="Palatino Linotype" w:hAnsi="Palatino Linotype"/>
          <w:spacing w:val="-25"/>
          <w:w w:val="110"/>
        </w:rPr>
        <w:t xml:space="preserve"> </w:t>
      </w:r>
      <w:r w:rsidRPr="004D05D9">
        <w:rPr>
          <w:rFonts w:ascii="Palatino Linotype" w:hAnsi="Palatino Linotype"/>
          <w:w w:val="110"/>
        </w:rPr>
        <w:t>safety</w:t>
      </w:r>
      <w:r w:rsidRPr="004D05D9">
        <w:rPr>
          <w:rFonts w:ascii="Palatino Linotype" w:hAnsi="Palatino Linotype"/>
          <w:spacing w:val="-25"/>
          <w:w w:val="110"/>
        </w:rPr>
        <w:t xml:space="preserve"> </w:t>
      </w:r>
      <w:r w:rsidRPr="004D05D9">
        <w:rPr>
          <w:rFonts w:ascii="Palatino Linotype" w:hAnsi="Palatino Linotype"/>
          <w:spacing w:val="-27"/>
          <w:w w:val="110"/>
        </w:rPr>
        <w:t>o</w:t>
      </w:r>
      <w:r w:rsidRPr="004D05D9">
        <w:rPr>
          <w:rFonts w:ascii="Palatino Linotype" w:hAnsi="Palatino Linotype"/>
          <w:w w:val="110"/>
        </w:rPr>
        <w:t>r</w:t>
      </w:r>
      <w:r w:rsidRPr="004D05D9">
        <w:rPr>
          <w:rFonts w:ascii="Palatino Linotype" w:hAnsi="Palatino Linotype"/>
          <w:spacing w:val="-41"/>
          <w:w w:val="110"/>
        </w:rPr>
        <w:t xml:space="preserve"> </w:t>
      </w:r>
      <w:r w:rsidRPr="004D05D9">
        <w:rPr>
          <w:rFonts w:ascii="Palatino Linotype" w:hAnsi="Palatino Linotype"/>
          <w:spacing w:val="-34"/>
          <w:w w:val="110"/>
        </w:rPr>
        <w:t>s</w:t>
      </w:r>
      <w:r w:rsidRPr="004D05D9">
        <w:rPr>
          <w:rFonts w:ascii="Palatino Linotype" w:hAnsi="Palatino Linotype"/>
          <w:w w:val="110"/>
        </w:rPr>
        <w:t>cien</w:t>
      </w:r>
      <w:r w:rsidRPr="004D05D9">
        <w:rPr>
          <w:rFonts w:ascii="Palatino Linotype" w:hAnsi="Palatino Linotype"/>
          <w:spacing w:val="-7"/>
          <w:w w:val="110"/>
        </w:rPr>
        <w:t>t</w:t>
      </w:r>
      <w:r w:rsidRPr="004D05D9">
        <w:rPr>
          <w:rFonts w:ascii="Palatino Linotype" w:hAnsi="Palatino Linotype"/>
          <w:w w:val="110"/>
        </w:rPr>
        <w:t>if</w:t>
      </w:r>
      <w:r w:rsidRPr="004D05D9">
        <w:rPr>
          <w:rFonts w:ascii="Palatino Linotype" w:hAnsi="Palatino Linotype"/>
          <w:spacing w:val="-29"/>
          <w:w w:val="110"/>
        </w:rPr>
        <w:t>i</w:t>
      </w:r>
      <w:r w:rsidRPr="004D05D9">
        <w:rPr>
          <w:rFonts w:ascii="Palatino Linotype" w:hAnsi="Palatino Linotype"/>
          <w:w w:val="110"/>
        </w:rPr>
        <w:t>c</w:t>
      </w:r>
      <w:r w:rsidRPr="004D05D9">
        <w:rPr>
          <w:rFonts w:ascii="Palatino Linotype" w:hAnsi="Palatino Linotype"/>
          <w:spacing w:val="-23"/>
          <w:w w:val="110"/>
        </w:rPr>
        <w:t xml:space="preserve"> s</w:t>
      </w:r>
      <w:r w:rsidRPr="004D05D9">
        <w:rPr>
          <w:rFonts w:ascii="Palatino Linotype" w:hAnsi="Palatino Linotype"/>
          <w:w w:val="110"/>
        </w:rPr>
        <w:t>ignif</w:t>
      </w:r>
      <w:r w:rsidRPr="004D05D9">
        <w:rPr>
          <w:rFonts w:ascii="Palatino Linotype" w:hAnsi="Palatino Linotype"/>
          <w:spacing w:val="-21"/>
          <w:w w:val="110"/>
        </w:rPr>
        <w:t>i</w:t>
      </w:r>
      <w:r w:rsidRPr="004D05D9">
        <w:rPr>
          <w:rFonts w:ascii="Palatino Linotype" w:hAnsi="Palatino Linotype"/>
          <w:w w:val="110"/>
        </w:rPr>
        <w:t>cance</w:t>
      </w:r>
      <w:r w:rsidRPr="004D05D9">
        <w:rPr>
          <w:rFonts w:ascii="Palatino Linotype" w:hAnsi="Palatino Linotype"/>
          <w:spacing w:val="-21"/>
          <w:w w:val="110"/>
        </w:rPr>
        <w:t xml:space="preserve"> </w:t>
      </w:r>
      <w:r w:rsidR="007C04CD" w:rsidRPr="004D05D9">
        <w:rPr>
          <w:rFonts w:ascii="Palatino Linotype" w:hAnsi="Palatino Linotype"/>
          <w:spacing w:val="-21"/>
          <w:w w:val="110"/>
        </w:rPr>
        <w:t xml:space="preserve">shall </w:t>
      </w:r>
      <w:r w:rsidRPr="004D05D9">
        <w:rPr>
          <w:rFonts w:ascii="Palatino Linotype" w:hAnsi="Palatino Linotype"/>
          <w:w w:val="110"/>
        </w:rPr>
        <w:t>be</w:t>
      </w:r>
      <w:r w:rsidRPr="004D05D9">
        <w:rPr>
          <w:rFonts w:ascii="Palatino Linotype" w:hAnsi="Palatino Linotype"/>
          <w:w w:val="107"/>
        </w:rPr>
        <w:t xml:space="preserve"> </w:t>
      </w:r>
      <w:r w:rsidRPr="004D05D9">
        <w:rPr>
          <w:rFonts w:ascii="Palatino Linotype" w:hAnsi="Palatino Linotype"/>
          <w:spacing w:val="-2"/>
          <w:w w:val="110"/>
        </w:rPr>
        <w:t>considered for inclusion in the calibration program.</w:t>
      </w:r>
      <w:r w:rsidRPr="004D05D9">
        <w:rPr>
          <w:rFonts w:ascii="Palatino Linotype" w:hAnsi="Palatino Linotype"/>
          <w:w w:val="110"/>
        </w:rPr>
        <w:t xml:space="preserve"> </w:t>
      </w:r>
      <w:r w:rsidRPr="004D05D9">
        <w:rPr>
          <w:rFonts w:ascii="Palatino Linotype" w:hAnsi="Palatino Linotype"/>
        </w:rPr>
        <w:t xml:space="preserve">Results </w:t>
      </w:r>
      <w:r w:rsidR="007C04CD" w:rsidRPr="004D05D9">
        <w:rPr>
          <w:rFonts w:ascii="Palatino Linotype" w:hAnsi="Palatino Linotype"/>
        </w:rPr>
        <w:t xml:space="preserve">shall be </w:t>
      </w:r>
      <w:r w:rsidRPr="004D05D9">
        <w:rPr>
          <w:rFonts w:ascii="Palatino Linotype" w:hAnsi="Palatino Linotype"/>
        </w:rPr>
        <w:t>documented and retained.</w:t>
      </w:r>
      <w:r w:rsidRPr="004D05D9">
        <w:rPr>
          <w:rFonts w:ascii="Palatino Linotype" w:hAnsi="Palatino Linotype"/>
          <w:w w:val="110"/>
        </w:rPr>
        <w:t xml:space="preserve">  </w:t>
      </w:r>
    </w:p>
    <w:p w14:paraId="55DA592D" w14:textId="77777777" w:rsidR="006D7739" w:rsidRPr="004D05D9" w:rsidRDefault="006D7739" w:rsidP="00331903">
      <w:pPr>
        <w:ind w:left="1440"/>
        <w:jc w:val="left"/>
        <w:rPr>
          <w:rFonts w:ascii="Palatino Linotype" w:hAnsi="Palatino Linotype"/>
        </w:rPr>
      </w:pPr>
    </w:p>
    <w:p w14:paraId="63061E2C" w14:textId="352E3F21" w:rsidR="009F3179" w:rsidRDefault="006D7739" w:rsidP="00331903">
      <w:pPr>
        <w:ind w:left="1440"/>
        <w:jc w:val="left"/>
        <w:rPr>
          <w:rFonts w:ascii="Palatino Linotype" w:hAnsi="Palatino Linotype"/>
        </w:rPr>
      </w:pPr>
      <w:r w:rsidRPr="004D05D9">
        <w:rPr>
          <w:rFonts w:ascii="Palatino Linotype" w:hAnsi="Palatino Linotype"/>
          <w:w w:val="105"/>
        </w:rPr>
        <w:t>P</w:t>
      </w:r>
      <w:r w:rsidRPr="004D05D9">
        <w:rPr>
          <w:rFonts w:ascii="Palatino Linotype" w:hAnsi="Palatino Linotype"/>
          <w:spacing w:val="-22"/>
          <w:w w:val="105"/>
        </w:rPr>
        <w:t>r</w:t>
      </w:r>
      <w:r w:rsidRPr="004D05D9">
        <w:rPr>
          <w:rFonts w:ascii="Palatino Linotype" w:hAnsi="Palatino Linotype"/>
          <w:spacing w:val="-26"/>
          <w:w w:val="105"/>
        </w:rPr>
        <w:t>o</w:t>
      </w:r>
      <w:r w:rsidRPr="004D05D9">
        <w:rPr>
          <w:rFonts w:ascii="Palatino Linotype" w:hAnsi="Palatino Linotype"/>
          <w:w w:val="105"/>
        </w:rPr>
        <w:t>cess</w:t>
      </w:r>
      <w:r w:rsidRPr="004D05D9">
        <w:rPr>
          <w:rFonts w:ascii="Palatino Linotype" w:hAnsi="Palatino Linotype"/>
          <w:spacing w:val="17"/>
          <w:w w:val="105"/>
        </w:rPr>
        <w:t xml:space="preserve"> </w:t>
      </w:r>
      <w:r w:rsidRPr="004D05D9">
        <w:rPr>
          <w:rFonts w:ascii="Palatino Linotype" w:hAnsi="Palatino Linotype"/>
          <w:w w:val="105"/>
        </w:rPr>
        <w:t>requ</w:t>
      </w:r>
      <w:r w:rsidRPr="004D05D9">
        <w:rPr>
          <w:rFonts w:ascii="Palatino Linotype" w:hAnsi="Palatino Linotype"/>
          <w:spacing w:val="-13"/>
          <w:w w:val="105"/>
        </w:rPr>
        <w:t>i</w:t>
      </w:r>
      <w:r w:rsidRPr="004D05D9">
        <w:rPr>
          <w:rFonts w:ascii="Palatino Linotype" w:hAnsi="Palatino Linotype"/>
          <w:w w:val="105"/>
        </w:rPr>
        <w:t>reme</w:t>
      </w:r>
      <w:r w:rsidRPr="004D05D9">
        <w:rPr>
          <w:rFonts w:ascii="Palatino Linotype" w:hAnsi="Palatino Linotype"/>
          <w:spacing w:val="-9"/>
          <w:w w:val="105"/>
        </w:rPr>
        <w:t>n</w:t>
      </w:r>
      <w:r w:rsidRPr="004D05D9">
        <w:rPr>
          <w:rFonts w:ascii="Palatino Linotype" w:hAnsi="Palatino Linotype"/>
          <w:w w:val="105"/>
        </w:rPr>
        <w:t>ts</w:t>
      </w:r>
      <w:r w:rsidRPr="004D05D9">
        <w:rPr>
          <w:rFonts w:ascii="Palatino Linotype" w:hAnsi="Palatino Linotype"/>
          <w:spacing w:val="15"/>
          <w:w w:val="105"/>
        </w:rPr>
        <w:t xml:space="preserve"> </w:t>
      </w:r>
      <w:r w:rsidRPr="004D05D9">
        <w:rPr>
          <w:rFonts w:ascii="Palatino Linotype" w:hAnsi="Palatino Linotype"/>
          <w:w w:val="105"/>
        </w:rPr>
        <w:t>and criticality</w:t>
      </w:r>
      <w:r w:rsidRPr="004D05D9">
        <w:rPr>
          <w:rFonts w:ascii="Palatino Linotype" w:hAnsi="Palatino Linotype"/>
          <w:spacing w:val="26"/>
          <w:w w:val="105"/>
        </w:rPr>
        <w:t xml:space="preserve"> </w:t>
      </w:r>
      <w:r w:rsidRPr="004D05D9">
        <w:rPr>
          <w:rFonts w:ascii="Palatino Linotype" w:hAnsi="Palatino Linotype"/>
          <w:w w:val="105"/>
        </w:rPr>
        <w:t>shall</w:t>
      </w:r>
      <w:r w:rsidRPr="004D05D9">
        <w:rPr>
          <w:rFonts w:ascii="Palatino Linotype" w:hAnsi="Palatino Linotype"/>
          <w:spacing w:val="9"/>
          <w:w w:val="105"/>
        </w:rPr>
        <w:t xml:space="preserve"> </w:t>
      </w:r>
      <w:r w:rsidRPr="004D05D9">
        <w:rPr>
          <w:rFonts w:ascii="Palatino Linotype" w:hAnsi="Palatino Linotype"/>
          <w:w w:val="105"/>
        </w:rPr>
        <w:t>be</w:t>
      </w:r>
      <w:r w:rsidRPr="004D05D9">
        <w:rPr>
          <w:rFonts w:ascii="Palatino Linotype" w:hAnsi="Palatino Linotype"/>
          <w:spacing w:val="28"/>
          <w:w w:val="105"/>
        </w:rPr>
        <w:t xml:space="preserve"> </w:t>
      </w:r>
      <w:r w:rsidR="00385FC6" w:rsidRPr="004D05D9">
        <w:rPr>
          <w:rFonts w:ascii="Palatino Linotype" w:hAnsi="Palatino Linotype"/>
          <w:w w:val="105"/>
        </w:rPr>
        <w:t>considered</w:t>
      </w:r>
      <w:r w:rsidRPr="004D05D9">
        <w:rPr>
          <w:rFonts w:ascii="Palatino Linotype" w:hAnsi="Palatino Linotype"/>
          <w:spacing w:val="-3"/>
          <w:w w:val="105"/>
        </w:rPr>
        <w:t xml:space="preserve"> </w:t>
      </w:r>
      <w:r w:rsidRPr="004D05D9">
        <w:rPr>
          <w:rFonts w:ascii="Palatino Linotype" w:hAnsi="Palatino Linotype"/>
          <w:w w:val="105"/>
        </w:rPr>
        <w:t>during</w:t>
      </w:r>
      <w:r w:rsidRPr="004D05D9">
        <w:rPr>
          <w:rFonts w:ascii="Palatino Linotype" w:hAnsi="Palatino Linotype"/>
          <w:spacing w:val="30"/>
          <w:w w:val="105"/>
        </w:rPr>
        <w:t xml:space="preserve"> </w:t>
      </w:r>
      <w:r w:rsidRPr="004D05D9">
        <w:rPr>
          <w:rFonts w:ascii="Palatino Linotype" w:hAnsi="Palatino Linotype"/>
          <w:w w:val="105"/>
        </w:rPr>
        <w:t>the</w:t>
      </w:r>
      <w:r w:rsidRPr="004D05D9">
        <w:rPr>
          <w:rFonts w:ascii="Palatino Linotype" w:hAnsi="Palatino Linotype"/>
          <w:spacing w:val="10"/>
          <w:w w:val="105"/>
        </w:rPr>
        <w:t xml:space="preserve"> </w:t>
      </w:r>
      <w:r w:rsidRPr="004D05D9">
        <w:rPr>
          <w:rFonts w:ascii="Palatino Linotype" w:hAnsi="Palatino Linotype"/>
          <w:w w:val="105"/>
        </w:rPr>
        <w:t>evalu</w:t>
      </w:r>
      <w:r w:rsidRPr="004D05D9">
        <w:rPr>
          <w:rFonts w:ascii="Palatino Linotype" w:hAnsi="Palatino Linotype"/>
          <w:spacing w:val="-2"/>
          <w:w w:val="105"/>
        </w:rPr>
        <w:t>a</w:t>
      </w:r>
      <w:r w:rsidRPr="004D05D9">
        <w:rPr>
          <w:rFonts w:ascii="Palatino Linotype" w:hAnsi="Palatino Linotype"/>
          <w:spacing w:val="-17"/>
          <w:w w:val="105"/>
        </w:rPr>
        <w:t>t</w:t>
      </w:r>
      <w:r w:rsidRPr="004D05D9">
        <w:rPr>
          <w:rFonts w:ascii="Palatino Linotype" w:hAnsi="Palatino Linotype"/>
          <w:spacing w:val="-26"/>
          <w:w w:val="105"/>
        </w:rPr>
        <w:t>i</w:t>
      </w:r>
      <w:r w:rsidRPr="004D05D9">
        <w:rPr>
          <w:rFonts w:ascii="Palatino Linotype" w:hAnsi="Palatino Linotype"/>
          <w:w w:val="105"/>
        </w:rPr>
        <w:t xml:space="preserve">on. </w:t>
      </w:r>
      <w:r w:rsidRPr="004D05D9">
        <w:rPr>
          <w:rFonts w:ascii="Palatino Linotype" w:hAnsi="Palatino Linotype"/>
          <w:w w:val="110"/>
        </w:rPr>
        <w:t>Wh</w:t>
      </w:r>
      <w:r w:rsidRPr="004D05D9">
        <w:rPr>
          <w:rFonts w:ascii="Palatino Linotype" w:hAnsi="Palatino Linotype"/>
          <w:spacing w:val="2"/>
          <w:w w:val="110"/>
        </w:rPr>
        <w:t>e</w:t>
      </w:r>
      <w:r w:rsidRPr="004D05D9">
        <w:rPr>
          <w:rFonts w:ascii="Palatino Linotype" w:hAnsi="Palatino Linotype"/>
          <w:w w:val="110"/>
        </w:rPr>
        <w:t>re</w:t>
      </w:r>
      <w:r w:rsidRPr="004D05D9">
        <w:rPr>
          <w:rFonts w:ascii="Palatino Linotype" w:hAnsi="Palatino Linotype"/>
          <w:spacing w:val="-36"/>
          <w:w w:val="110"/>
        </w:rPr>
        <w:t xml:space="preserve"> </w:t>
      </w:r>
      <w:r w:rsidRPr="004D05D9">
        <w:rPr>
          <w:rFonts w:ascii="Palatino Linotype" w:hAnsi="Palatino Linotype"/>
          <w:w w:val="110"/>
        </w:rPr>
        <w:t>p</w:t>
      </w:r>
      <w:r w:rsidRPr="004D05D9">
        <w:rPr>
          <w:rFonts w:ascii="Palatino Linotype" w:hAnsi="Palatino Linotype"/>
          <w:spacing w:val="2"/>
          <w:w w:val="110"/>
        </w:rPr>
        <w:t>o</w:t>
      </w:r>
      <w:r w:rsidRPr="004D05D9">
        <w:rPr>
          <w:rFonts w:ascii="Palatino Linotype" w:hAnsi="Palatino Linotype"/>
          <w:spacing w:val="-25"/>
          <w:w w:val="110"/>
        </w:rPr>
        <w:t>ss</w:t>
      </w:r>
      <w:r w:rsidRPr="004D05D9">
        <w:rPr>
          <w:rFonts w:ascii="Palatino Linotype" w:hAnsi="Palatino Linotype"/>
          <w:w w:val="110"/>
        </w:rPr>
        <w:t>ible,</w:t>
      </w:r>
      <w:r w:rsidRPr="004D05D9">
        <w:rPr>
          <w:rFonts w:ascii="Palatino Linotype" w:hAnsi="Palatino Linotype"/>
          <w:spacing w:val="-42"/>
          <w:w w:val="110"/>
        </w:rPr>
        <w:t xml:space="preserve"> </w:t>
      </w:r>
      <w:r w:rsidRPr="004D05D9">
        <w:rPr>
          <w:rFonts w:ascii="Palatino Linotype" w:hAnsi="Palatino Linotype"/>
          <w:w w:val="110"/>
        </w:rPr>
        <w:t>e</w:t>
      </w:r>
      <w:r w:rsidRPr="004D05D9">
        <w:rPr>
          <w:rFonts w:ascii="Palatino Linotype" w:hAnsi="Palatino Linotype"/>
          <w:spacing w:val="-16"/>
          <w:w w:val="110"/>
        </w:rPr>
        <w:t>a</w:t>
      </w:r>
      <w:r w:rsidRPr="004D05D9">
        <w:rPr>
          <w:rFonts w:ascii="Palatino Linotype" w:hAnsi="Palatino Linotype"/>
          <w:w w:val="110"/>
        </w:rPr>
        <w:t>ch</w:t>
      </w:r>
      <w:r w:rsidRPr="004D05D9">
        <w:rPr>
          <w:rFonts w:ascii="Palatino Linotype" w:hAnsi="Palatino Linotype"/>
          <w:spacing w:val="-27"/>
          <w:w w:val="110"/>
        </w:rPr>
        <w:t xml:space="preserve"> </w:t>
      </w:r>
      <w:r w:rsidRPr="004D05D9">
        <w:rPr>
          <w:rFonts w:ascii="Palatino Linotype" w:hAnsi="Palatino Linotype"/>
          <w:w w:val="110"/>
        </w:rPr>
        <w:t>item</w:t>
      </w:r>
      <w:r w:rsidRPr="004D05D9">
        <w:rPr>
          <w:rFonts w:ascii="Palatino Linotype" w:hAnsi="Palatino Linotype"/>
          <w:spacing w:val="-31"/>
          <w:w w:val="110"/>
        </w:rPr>
        <w:t xml:space="preserve"> </w:t>
      </w:r>
      <w:r w:rsidRPr="004D05D9">
        <w:rPr>
          <w:rFonts w:ascii="Palatino Linotype" w:hAnsi="Palatino Linotype"/>
          <w:w w:val="110"/>
        </w:rPr>
        <w:t>requiring calibration shall</w:t>
      </w:r>
      <w:r w:rsidRPr="004D05D9">
        <w:rPr>
          <w:rFonts w:ascii="Palatino Linotype" w:hAnsi="Palatino Linotype"/>
          <w:spacing w:val="-12"/>
          <w:w w:val="110"/>
        </w:rPr>
        <w:t xml:space="preserve"> </w:t>
      </w:r>
      <w:r w:rsidRPr="004D05D9">
        <w:rPr>
          <w:rFonts w:ascii="Palatino Linotype" w:hAnsi="Palatino Linotype"/>
          <w:w w:val="110"/>
        </w:rPr>
        <w:t>be</w:t>
      </w:r>
      <w:r w:rsidRPr="004D05D9">
        <w:rPr>
          <w:rFonts w:ascii="Palatino Linotype" w:hAnsi="Palatino Linotype"/>
          <w:w w:val="108"/>
        </w:rPr>
        <w:t xml:space="preserve"> </w:t>
      </w:r>
      <w:r w:rsidRPr="004D05D9">
        <w:rPr>
          <w:rFonts w:ascii="Palatino Linotype" w:hAnsi="Palatino Linotype"/>
          <w:w w:val="110"/>
        </w:rPr>
        <w:t>c</w:t>
      </w:r>
      <w:r w:rsidRPr="004D05D9">
        <w:rPr>
          <w:rFonts w:ascii="Palatino Linotype" w:hAnsi="Palatino Linotype"/>
          <w:spacing w:val="-22"/>
          <w:w w:val="110"/>
        </w:rPr>
        <w:t>l</w:t>
      </w:r>
      <w:r w:rsidRPr="004D05D9">
        <w:rPr>
          <w:rFonts w:ascii="Palatino Linotype" w:hAnsi="Palatino Linotype"/>
          <w:w w:val="110"/>
        </w:rPr>
        <w:t>e</w:t>
      </w:r>
      <w:r w:rsidRPr="004D05D9">
        <w:rPr>
          <w:rFonts w:ascii="Palatino Linotype" w:hAnsi="Palatino Linotype"/>
          <w:spacing w:val="-16"/>
          <w:w w:val="110"/>
        </w:rPr>
        <w:t>a</w:t>
      </w:r>
      <w:r w:rsidRPr="004D05D9">
        <w:rPr>
          <w:rFonts w:ascii="Palatino Linotype" w:hAnsi="Palatino Linotype"/>
          <w:spacing w:val="-17"/>
          <w:w w:val="110"/>
        </w:rPr>
        <w:t>r</w:t>
      </w:r>
      <w:r w:rsidRPr="004D05D9">
        <w:rPr>
          <w:rFonts w:ascii="Palatino Linotype" w:hAnsi="Palatino Linotype"/>
          <w:spacing w:val="-27"/>
          <w:w w:val="110"/>
        </w:rPr>
        <w:t>l</w:t>
      </w:r>
      <w:r w:rsidRPr="004D05D9">
        <w:rPr>
          <w:rFonts w:ascii="Palatino Linotype" w:hAnsi="Palatino Linotype"/>
          <w:w w:val="110"/>
        </w:rPr>
        <w:t>y</w:t>
      </w:r>
      <w:r w:rsidRPr="004D05D9">
        <w:rPr>
          <w:rFonts w:ascii="Palatino Linotype" w:hAnsi="Palatino Linotype"/>
          <w:spacing w:val="-25"/>
          <w:w w:val="110"/>
        </w:rPr>
        <w:t xml:space="preserve"> </w:t>
      </w:r>
      <w:r w:rsidRPr="004D05D9">
        <w:rPr>
          <w:rFonts w:ascii="Palatino Linotype" w:hAnsi="Palatino Linotype"/>
          <w:w w:val="110"/>
        </w:rPr>
        <w:t>lab</w:t>
      </w:r>
      <w:r w:rsidRPr="004D05D9">
        <w:rPr>
          <w:rFonts w:ascii="Palatino Linotype" w:hAnsi="Palatino Linotype"/>
          <w:spacing w:val="-11"/>
          <w:w w:val="110"/>
        </w:rPr>
        <w:t>e</w:t>
      </w:r>
      <w:r w:rsidRPr="004D05D9">
        <w:rPr>
          <w:rFonts w:ascii="Palatino Linotype" w:hAnsi="Palatino Linotype"/>
          <w:spacing w:val="-27"/>
          <w:w w:val="110"/>
        </w:rPr>
        <w:t>l</w:t>
      </w:r>
      <w:r w:rsidRPr="004D05D9">
        <w:rPr>
          <w:rFonts w:ascii="Palatino Linotype" w:hAnsi="Palatino Linotype"/>
          <w:spacing w:val="-26"/>
          <w:w w:val="110"/>
        </w:rPr>
        <w:t>e</w:t>
      </w:r>
      <w:r w:rsidRPr="004D05D9">
        <w:rPr>
          <w:rFonts w:ascii="Palatino Linotype" w:hAnsi="Palatino Linotype"/>
          <w:w w:val="110"/>
        </w:rPr>
        <w:t>d</w:t>
      </w:r>
      <w:r w:rsidRPr="004D05D9">
        <w:rPr>
          <w:rFonts w:ascii="Palatino Linotype" w:hAnsi="Palatino Linotype"/>
          <w:spacing w:val="-21"/>
          <w:w w:val="110"/>
        </w:rPr>
        <w:t xml:space="preserve"> </w:t>
      </w:r>
      <w:r w:rsidRPr="004D05D9">
        <w:rPr>
          <w:rFonts w:ascii="Palatino Linotype" w:hAnsi="Palatino Linotype"/>
          <w:spacing w:val="-27"/>
          <w:w w:val="110"/>
        </w:rPr>
        <w:t>i</w:t>
      </w:r>
      <w:r w:rsidRPr="004D05D9">
        <w:rPr>
          <w:rFonts w:ascii="Palatino Linotype" w:hAnsi="Palatino Linotype"/>
          <w:w w:val="110"/>
        </w:rPr>
        <w:t>de</w:t>
      </w:r>
      <w:r w:rsidRPr="004D05D9">
        <w:rPr>
          <w:rFonts w:ascii="Palatino Linotype" w:hAnsi="Palatino Linotype"/>
          <w:spacing w:val="-12"/>
          <w:w w:val="110"/>
        </w:rPr>
        <w:t>n</w:t>
      </w:r>
      <w:r w:rsidRPr="004D05D9">
        <w:rPr>
          <w:rFonts w:ascii="Palatino Linotype" w:hAnsi="Palatino Linotype"/>
          <w:w w:val="110"/>
        </w:rPr>
        <w:t>tifying</w:t>
      </w:r>
      <w:r w:rsidRPr="004D05D9">
        <w:rPr>
          <w:rFonts w:ascii="Palatino Linotype" w:hAnsi="Palatino Linotype"/>
          <w:spacing w:val="-9"/>
          <w:w w:val="110"/>
        </w:rPr>
        <w:t xml:space="preserve"> </w:t>
      </w:r>
      <w:r w:rsidRPr="004D05D9">
        <w:rPr>
          <w:rFonts w:ascii="Palatino Linotype" w:hAnsi="Palatino Linotype"/>
          <w:w w:val="110"/>
        </w:rPr>
        <w:t>the</w:t>
      </w:r>
      <w:r w:rsidRPr="004D05D9">
        <w:rPr>
          <w:rFonts w:ascii="Palatino Linotype" w:hAnsi="Palatino Linotype"/>
          <w:spacing w:val="-32"/>
          <w:w w:val="110"/>
        </w:rPr>
        <w:t xml:space="preserve"> </w:t>
      </w:r>
      <w:r w:rsidRPr="004D05D9">
        <w:rPr>
          <w:rFonts w:ascii="Palatino Linotype" w:hAnsi="Palatino Linotype"/>
          <w:spacing w:val="-27"/>
          <w:w w:val="110"/>
        </w:rPr>
        <w:t>i</w:t>
      </w:r>
      <w:r w:rsidRPr="004D05D9">
        <w:rPr>
          <w:rFonts w:ascii="Palatino Linotype" w:hAnsi="Palatino Linotype"/>
          <w:w w:val="110"/>
        </w:rPr>
        <w:t>tem</w:t>
      </w:r>
      <w:r w:rsidRPr="004D05D9">
        <w:rPr>
          <w:rFonts w:ascii="Palatino Linotype" w:hAnsi="Palatino Linotype"/>
          <w:spacing w:val="-23"/>
          <w:w w:val="110"/>
        </w:rPr>
        <w:t xml:space="preserve"> </w:t>
      </w:r>
      <w:r w:rsidRPr="004D05D9">
        <w:rPr>
          <w:rFonts w:ascii="Palatino Linotype" w:hAnsi="Palatino Linotype"/>
          <w:w w:val="110"/>
        </w:rPr>
        <w:t>as</w:t>
      </w:r>
      <w:r w:rsidRPr="004D05D9">
        <w:rPr>
          <w:rFonts w:ascii="Palatino Linotype" w:hAnsi="Palatino Linotype"/>
          <w:spacing w:val="-36"/>
          <w:w w:val="110"/>
        </w:rPr>
        <w:t xml:space="preserve"> </w:t>
      </w:r>
      <w:r w:rsidRPr="004D05D9">
        <w:rPr>
          <w:rFonts w:ascii="Palatino Linotype" w:hAnsi="Palatino Linotype"/>
          <w:w w:val="110"/>
        </w:rPr>
        <w:t>requ</w:t>
      </w:r>
      <w:r w:rsidRPr="004D05D9">
        <w:rPr>
          <w:rFonts w:ascii="Palatino Linotype" w:hAnsi="Palatino Linotype"/>
          <w:spacing w:val="-13"/>
          <w:w w:val="110"/>
        </w:rPr>
        <w:t>i</w:t>
      </w:r>
      <w:r w:rsidRPr="004D05D9">
        <w:rPr>
          <w:rFonts w:ascii="Palatino Linotype" w:hAnsi="Palatino Linotype"/>
          <w:w w:val="110"/>
        </w:rPr>
        <w:t>r</w:t>
      </w:r>
      <w:r w:rsidRPr="004D05D9">
        <w:rPr>
          <w:rFonts w:ascii="Palatino Linotype" w:hAnsi="Palatino Linotype"/>
          <w:spacing w:val="-22"/>
          <w:w w:val="110"/>
        </w:rPr>
        <w:t>i</w:t>
      </w:r>
      <w:r w:rsidRPr="004D05D9">
        <w:rPr>
          <w:rFonts w:ascii="Palatino Linotype" w:hAnsi="Palatino Linotype"/>
          <w:w w:val="110"/>
        </w:rPr>
        <w:t>ng</w:t>
      </w:r>
      <w:r w:rsidRPr="004D05D9">
        <w:rPr>
          <w:rFonts w:ascii="Palatino Linotype" w:hAnsi="Palatino Linotype"/>
          <w:w w:val="107"/>
        </w:rPr>
        <w:t xml:space="preserve"> </w:t>
      </w:r>
      <w:r w:rsidR="00D336AC" w:rsidRPr="004D05D9">
        <w:rPr>
          <w:rFonts w:ascii="Palatino Linotype" w:hAnsi="Palatino Linotype"/>
          <w:w w:val="110"/>
        </w:rPr>
        <w:t>ca</w:t>
      </w:r>
      <w:r w:rsidR="00D336AC" w:rsidRPr="004D05D9">
        <w:rPr>
          <w:rFonts w:ascii="Palatino Linotype" w:hAnsi="Palatino Linotype"/>
          <w:spacing w:val="-11"/>
          <w:w w:val="110"/>
        </w:rPr>
        <w:t>l</w:t>
      </w:r>
      <w:r w:rsidR="00D336AC" w:rsidRPr="004D05D9">
        <w:rPr>
          <w:rFonts w:ascii="Palatino Linotype" w:hAnsi="Palatino Linotype"/>
          <w:w w:val="110"/>
        </w:rPr>
        <w:t>ibrat</w:t>
      </w:r>
      <w:r w:rsidR="00D336AC" w:rsidRPr="004D05D9">
        <w:rPr>
          <w:rFonts w:ascii="Palatino Linotype" w:hAnsi="Palatino Linotype"/>
          <w:spacing w:val="-8"/>
          <w:w w:val="110"/>
        </w:rPr>
        <w:t>i</w:t>
      </w:r>
      <w:r w:rsidR="00D336AC" w:rsidRPr="004D05D9">
        <w:rPr>
          <w:rFonts w:ascii="Palatino Linotype" w:hAnsi="Palatino Linotype"/>
          <w:spacing w:val="-26"/>
          <w:w w:val="110"/>
        </w:rPr>
        <w:t>o</w:t>
      </w:r>
      <w:r w:rsidR="00D336AC" w:rsidRPr="004D05D9">
        <w:rPr>
          <w:rFonts w:ascii="Palatino Linotype" w:hAnsi="Palatino Linotype"/>
          <w:w w:val="110"/>
        </w:rPr>
        <w:t>n</w:t>
      </w:r>
      <w:r w:rsidRPr="004D05D9">
        <w:rPr>
          <w:rFonts w:ascii="Palatino Linotype" w:hAnsi="Palatino Linotype"/>
          <w:w w:val="110"/>
        </w:rPr>
        <w:t>,</w:t>
      </w:r>
      <w:r w:rsidRPr="004D05D9">
        <w:rPr>
          <w:rFonts w:ascii="Palatino Linotype" w:hAnsi="Palatino Linotype"/>
          <w:spacing w:val="-50"/>
          <w:w w:val="110"/>
        </w:rPr>
        <w:t xml:space="preserve"> </w:t>
      </w:r>
      <w:r w:rsidRPr="004D05D9">
        <w:rPr>
          <w:rFonts w:ascii="Palatino Linotype" w:hAnsi="Palatino Linotype"/>
          <w:w w:val="110"/>
        </w:rPr>
        <w:t>the</w:t>
      </w:r>
      <w:r w:rsidRPr="004D05D9">
        <w:rPr>
          <w:rFonts w:ascii="Palatino Linotype" w:hAnsi="Palatino Linotype"/>
          <w:spacing w:val="-47"/>
          <w:w w:val="110"/>
        </w:rPr>
        <w:t xml:space="preserve"> </w:t>
      </w:r>
      <w:r w:rsidRPr="004D05D9">
        <w:rPr>
          <w:rFonts w:ascii="Palatino Linotype" w:hAnsi="Palatino Linotype"/>
          <w:w w:val="110"/>
        </w:rPr>
        <w:t>dep</w:t>
      </w:r>
      <w:r w:rsidRPr="004D05D9">
        <w:rPr>
          <w:rFonts w:ascii="Palatino Linotype" w:hAnsi="Palatino Linotype"/>
          <w:spacing w:val="-11"/>
          <w:w w:val="110"/>
        </w:rPr>
        <w:t>a</w:t>
      </w:r>
      <w:r w:rsidRPr="004D05D9">
        <w:rPr>
          <w:rFonts w:ascii="Palatino Linotype" w:hAnsi="Palatino Linotype"/>
          <w:spacing w:val="-26"/>
          <w:w w:val="110"/>
        </w:rPr>
        <w:t>r</w:t>
      </w:r>
      <w:r w:rsidRPr="004D05D9">
        <w:rPr>
          <w:rFonts w:ascii="Palatino Linotype" w:hAnsi="Palatino Linotype"/>
          <w:w w:val="110"/>
        </w:rPr>
        <w:t>tment</w:t>
      </w:r>
      <w:r w:rsidR="00D336AC" w:rsidRPr="004D05D9">
        <w:rPr>
          <w:rFonts w:ascii="Palatino Linotype" w:hAnsi="Palatino Linotype"/>
          <w:w w:val="110"/>
        </w:rPr>
        <w:t xml:space="preserve"> or person</w:t>
      </w:r>
      <w:r w:rsidRPr="004D05D9">
        <w:rPr>
          <w:rFonts w:ascii="Palatino Linotype" w:hAnsi="Palatino Linotype"/>
          <w:spacing w:val="-34"/>
          <w:w w:val="110"/>
        </w:rPr>
        <w:t xml:space="preserve"> </w:t>
      </w:r>
      <w:r w:rsidRPr="004D05D9">
        <w:rPr>
          <w:rFonts w:ascii="Palatino Linotype" w:hAnsi="Palatino Linotype"/>
          <w:w w:val="110"/>
        </w:rPr>
        <w:t>resp</w:t>
      </w:r>
      <w:r w:rsidRPr="004D05D9">
        <w:rPr>
          <w:rFonts w:ascii="Palatino Linotype" w:hAnsi="Palatino Linotype"/>
          <w:spacing w:val="-16"/>
          <w:w w:val="110"/>
        </w:rPr>
        <w:t>o</w:t>
      </w:r>
      <w:r w:rsidRPr="004D05D9">
        <w:rPr>
          <w:rFonts w:ascii="Palatino Linotype" w:hAnsi="Palatino Linotype"/>
          <w:w w:val="110"/>
        </w:rPr>
        <w:t>nsib</w:t>
      </w:r>
      <w:r w:rsidRPr="004D05D9">
        <w:rPr>
          <w:rFonts w:ascii="Palatino Linotype" w:hAnsi="Palatino Linotype"/>
          <w:spacing w:val="-6"/>
          <w:w w:val="110"/>
        </w:rPr>
        <w:t>l</w:t>
      </w:r>
      <w:r w:rsidRPr="004D05D9">
        <w:rPr>
          <w:rFonts w:ascii="Palatino Linotype" w:hAnsi="Palatino Linotype"/>
          <w:w w:val="110"/>
        </w:rPr>
        <w:t>e</w:t>
      </w:r>
      <w:r w:rsidR="00D336AC" w:rsidRPr="004D05D9">
        <w:rPr>
          <w:rFonts w:ascii="Palatino Linotype" w:hAnsi="Palatino Linotype"/>
          <w:w w:val="110"/>
        </w:rPr>
        <w:t xml:space="preserve"> for the item</w:t>
      </w:r>
      <w:r w:rsidRPr="004D05D9">
        <w:rPr>
          <w:rFonts w:ascii="Palatino Linotype" w:hAnsi="Palatino Linotype"/>
          <w:w w:val="110"/>
        </w:rPr>
        <w:t>,</w:t>
      </w:r>
      <w:r w:rsidRPr="004D05D9">
        <w:rPr>
          <w:rFonts w:ascii="Palatino Linotype" w:hAnsi="Palatino Linotype"/>
          <w:spacing w:val="-39"/>
          <w:w w:val="110"/>
        </w:rPr>
        <w:t xml:space="preserve"> </w:t>
      </w:r>
      <w:r w:rsidRPr="004D05D9">
        <w:rPr>
          <w:rFonts w:ascii="Palatino Linotype" w:hAnsi="Palatino Linotype"/>
          <w:w w:val="110"/>
        </w:rPr>
        <w:t>the</w:t>
      </w:r>
      <w:r w:rsidRPr="004D05D9">
        <w:rPr>
          <w:rFonts w:ascii="Palatino Linotype" w:hAnsi="Palatino Linotype"/>
          <w:w w:val="107"/>
        </w:rPr>
        <w:t xml:space="preserve"> </w:t>
      </w:r>
      <w:r w:rsidRPr="004D05D9">
        <w:rPr>
          <w:rFonts w:ascii="Palatino Linotype" w:hAnsi="Palatino Linotype"/>
          <w:w w:val="110"/>
        </w:rPr>
        <w:t>ca</w:t>
      </w:r>
      <w:r w:rsidRPr="004D05D9">
        <w:rPr>
          <w:rFonts w:ascii="Palatino Linotype" w:hAnsi="Palatino Linotype"/>
          <w:spacing w:val="-11"/>
          <w:w w:val="110"/>
        </w:rPr>
        <w:t>l</w:t>
      </w:r>
      <w:r w:rsidRPr="004D05D9">
        <w:rPr>
          <w:rFonts w:ascii="Palatino Linotype" w:hAnsi="Palatino Linotype"/>
          <w:w w:val="110"/>
        </w:rPr>
        <w:t>ibrat</w:t>
      </w:r>
      <w:r w:rsidRPr="004D05D9">
        <w:rPr>
          <w:rFonts w:ascii="Palatino Linotype" w:hAnsi="Palatino Linotype"/>
          <w:spacing w:val="-8"/>
          <w:w w:val="110"/>
        </w:rPr>
        <w:t>i</w:t>
      </w:r>
      <w:r w:rsidRPr="004D05D9">
        <w:rPr>
          <w:rFonts w:ascii="Palatino Linotype" w:hAnsi="Palatino Linotype"/>
          <w:spacing w:val="-26"/>
          <w:w w:val="110"/>
        </w:rPr>
        <w:t>o</w:t>
      </w:r>
      <w:r w:rsidRPr="004D05D9">
        <w:rPr>
          <w:rFonts w:ascii="Palatino Linotype" w:hAnsi="Palatino Linotype"/>
          <w:w w:val="110"/>
        </w:rPr>
        <w:t>n</w:t>
      </w:r>
      <w:r w:rsidRPr="004D05D9">
        <w:rPr>
          <w:rFonts w:ascii="Palatino Linotype" w:hAnsi="Palatino Linotype"/>
          <w:spacing w:val="-33"/>
          <w:w w:val="110"/>
        </w:rPr>
        <w:t xml:space="preserve"> </w:t>
      </w:r>
      <w:r w:rsidRPr="004D05D9">
        <w:rPr>
          <w:rFonts w:ascii="Palatino Linotype" w:hAnsi="Palatino Linotype"/>
          <w:w w:val="110"/>
        </w:rPr>
        <w:t>due</w:t>
      </w:r>
      <w:r w:rsidR="003E131C" w:rsidRPr="004D05D9">
        <w:rPr>
          <w:rFonts w:ascii="Palatino Linotype" w:hAnsi="Palatino Linotype"/>
          <w:w w:val="110"/>
        </w:rPr>
        <w:t xml:space="preserve"> date</w:t>
      </w:r>
      <w:r w:rsidRPr="004D05D9">
        <w:rPr>
          <w:rFonts w:ascii="Palatino Linotype" w:hAnsi="Palatino Linotype"/>
          <w:w w:val="110"/>
        </w:rPr>
        <w:t>,</w:t>
      </w:r>
      <w:r w:rsidRPr="004D05D9">
        <w:rPr>
          <w:rFonts w:ascii="Palatino Linotype" w:hAnsi="Palatino Linotype"/>
          <w:spacing w:val="-46"/>
          <w:w w:val="110"/>
        </w:rPr>
        <w:t xml:space="preserve"> </w:t>
      </w:r>
      <w:r w:rsidRPr="004D05D9">
        <w:rPr>
          <w:rFonts w:ascii="Palatino Linotype" w:hAnsi="Palatino Linotype"/>
          <w:w w:val="110"/>
        </w:rPr>
        <w:t>and</w:t>
      </w:r>
      <w:r w:rsidRPr="004D05D9">
        <w:rPr>
          <w:rFonts w:ascii="Palatino Linotype" w:hAnsi="Palatino Linotype"/>
          <w:spacing w:val="-31"/>
          <w:w w:val="110"/>
        </w:rPr>
        <w:t xml:space="preserve"> </w:t>
      </w:r>
      <w:r w:rsidR="003E131C" w:rsidRPr="004D05D9">
        <w:rPr>
          <w:rFonts w:ascii="Palatino Linotype" w:hAnsi="Palatino Linotype"/>
          <w:w w:val="110"/>
        </w:rPr>
        <w:t>a</w:t>
      </w:r>
      <w:r w:rsidRPr="004D05D9">
        <w:rPr>
          <w:rFonts w:ascii="Palatino Linotype" w:hAnsi="Palatino Linotype"/>
          <w:spacing w:val="-44"/>
          <w:w w:val="110"/>
        </w:rPr>
        <w:t xml:space="preserve"> </w:t>
      </w:r>
      <w:r w:rsidRPr="004D05D9">
        <w:rPr>
          <w:rFonts w:ascii="Palatino Linotype" w:hAnsi="Palatino Linotype"/>
          <w:w w:val="110"/>
        </w:rPr>
        <w:t>un</w:t>
      </w:r>
      <w:r w:rsidRPr="004D05D9">
        <w:rPr>
          <w:rFonts w:ascii="Palatino Linotype" w:hAnsi="Palatino Linotype"/>
          <w:spacing w:val="-8"/>
          <w:w w:val="110"/>
        </w:rPr>
        <w:t>i</w:t>
      </w:r>
      <w:r w:rsidRPr="004D05D9">
        <w:rPr>
          <w:rFonts w:ascii="Palatino Linotype" w:hAnsi="Palatino Linotype"/>
          <w:w w:val="110"/>
        </w:rPr>
        <w:t>que</w:t>
      </w:r>
      <w:r w:rsidR="003E131C" w:rsidRPr="004D05D9">
        <w:rPr>
          <w:rFonts w:ascii="Palatino Linotype" w:hAnsi="Palatino Linotype"/>
          <w:w w:val="110"/>
        </w:rPr>
        <w:t xml:space="preserve"> identification</w:t>
      </w:r>
      <w:r w:rsidRPr="004D05D9">
        <w:rPr>
          <w:rFonts w:ascii="Palatino Linotype" w:hAnsi="Palatino Linotype"/>
          <w:spacing w:val="-25"/>
          <w:w w:val="110"/>
        </w:rPr>
        <w:t xml:space="preserve"> </w:t>
      </w:r>
      <w:r w:rsidRPr="004D05D9">
        <w:rPr>
          <w:rFonts w:ascii="Palatino Linotype" w:hAnsi="Palatino Linotype"/>
          <w:w w:val="110"/>
        </w:rPr>
        <w:t>numb</w:t>
      </w:r>
      <w:r w:rsidRPr="004D05D9">
        <w:rPr>
          <w:rFonts w:ascii="Palatino Linotype" w:hAnsi="Palatino Linotype"/>
          <w:spacing w:val="2"/>
          <w:w w:val="110"/>
        </w:rPr>
        <w:t>e</w:t>
      </w:r>
      <w:r w:rsidRPr="004D05D9">
        <w:rPr>
          <w:rFonts w:ascii="Palatino Linotype" w:hAnsi="Palatino Linotype"/>
          <w:w w:val="110"/>
        </w:rPr>
        <w:t>r.</w:t>
      </w:r>
      <w:r w:rsidR="00D336AC" w:rsidRPr="004D05D9">
        <w:rPr>
          <w:rFonts w:ascii="Palatino Linotype" w:hAnsi="Palatino Linotype"/>
          <w:w w:val="110"/>
        </w:rPr>
        <w:t xml:space="preserve"> </w:t>
      </w:r>
      <w:r w:rsidR="009F3179" w:rsidRPr="004D05D9">
        <w:rPr>
          <w:rFonts w:ascii="Palatino Linotype" w:hAnsi="Palatino Linotype"/>
        </w:rPr>
        <w:t xml:space="preserve">(See also: </w:t>
      </w:r>
      <w:r w:rsidR="00C139D9" w:rsidRPr="004D05D9">
        <w:rPr>
          <w:rFonts w:ascii="Palatino Linotype" w:hAnsi="Palatino Linotype"/>
        </w:rPr>
        <w:t>Section 5.8</w:t>
      </w:r>
      <w:r w:rsidR="0019796A">
        <w:rPr>
          <w:rFonts w:ascii="Palatino Linotype" w:hAnsi="Palatino Linotype"/>
        </w:rPr>
        <w:t>.4</w:t>
      </w:r>
      <w:r w:rsidR="00C139D9" w:rsidRPr="004D05D9">
        <w:rPr>
          <w:rFonts w:ascii="Palatino Linotype" w:hAnsi="Palatino Linotype"/>
        </w:rPr>
        <w:t xml:space="preserve"> </w:t>
      </w:r>
      <w:r w:rsidR="0019796A">
        <w:rPr>
          <w:rFonts w:ascii="Palatino Linotype" w:hAnsi="Palatino Linotype"/>
        </w:rPr>
        <w:t>–</w:t>
      </w:r>
      <w:r w:rsidR="00C139D9" w:rsidRPr="004D05D9">
        <w:rPr>
          <w:rFonts w:ascii="Palatino Linotype" w:hAnsi="Palatino Linotype"/>
        </w:rPr>
        <w:t xml:space="preserve"> </w:t>
      </w:r>
      <w:r w:rsidR="0019796A">
        <w:rPr>
          <w:rFonts w:ascii="Palatino Linotype" w:hAnsi="Palatino Linotype"/>
        </w:rPr>
        <w:t>Control of Measuring &amp; Test Equipment (M&amp;TE).</w:t>
      </w:r>
      <w:r w:rsidR="007C04CD" w:rsidRPr="004D05D9">
        <w:rPr>
          <w:rFonts w:ascii="Palatino Linotype" w:hAnsi="Palatino Linotype"/>
        </w:rPr>
        <w:t xml:space="preserve"> When labeling the item is not possible, another form of identification must be identified </w:t>
      </w:r>
      <w:r w:rsidR="00785C23" w:rsidRPr="004D05D9">
        <w:rPr>
          <w:rFonts w:ascii="Palatino Linotype" w:hAnsi="Palatino Linotype"/>
        </w:rPr>
        <w:t>to ensure adequate traceability and ability to meeting calibration and verification requirements.</w:t>
      </w:r>
    </w:p>
    <w:p w14:paraId="4181B261" w14:textId="77777777" w:rsidR="00AB20E6" w:rsidRDefault="00AB20E6" w:rsidP="00331903">
      <w:pPr>
        <w:ind w:left="1440"/>
        <w:jc w:val="left"/>
        <w:rPr>
          <w:rFonts w:ascii="Palatino Linotype" w:hAnsi="Palatino Linotype"/>
          <w:w w:val="110"/>
        </w:rPr>
      </w:pPr>
    </w:p>
    <w:p w14:paraId="35C2C4CC" w14:textId="4E377B4A" w:rsidR="000D0024" w:rsidRPr="004D05D9" w:rsidRDefault="00E249DE" w:rsidP="00331903">
      <w:pPr>
        <w:ind w:left="1440"/>
        <w:jc w:val="left"/>
        <w:rPr>
          <w:rFonts w:ascii="Palatino Linotype" w:hAnsi="Palatino Linotype"/>
          <w:w w:val="110"/>
        </w:rPr>
      </w:pPr>
      <w:r>
        <w:rPr>
          <w:rFonts w:ascii="Palatino Linotype" w:hAnsi="Palatino Linotype"/>
          <w:w w:val="110"/>
        </w:rPr>
        <w:t xml:space="preserve">D/S/P personnel </w:t>
      </w:r>
      <w:r w:rsidR="000D0024">
        <w:rPr>
          <w:rFonts w:ascii="Palatino Linotype" w:hAnsi="Palatino Linotype"/>
          <w:w w:val="110"/>
        </w:rPr>
        <w:t>are responsible for ensuring vendors, partners, or collaborating institutions performing work for or in conjunction with Fermilab have processes in place that align with these requirements</w:t>
      </w:r>
    </w:p>
    <w:p w14:paraId="7CC059FE" w14:textId="77777777" w:rsidR="00B353C6" w:rsidRPr="004D05D9" w:rsidRDefault="00B353C6" w:rsidP="00331903">
      <w:pPr>
        <w:ind w:left="1440"/>
        <w:jc w:val="left"/>
        <w:rPr>
          <w:rFonts w:ascii="Palatino Linotype" w:hAnsi="Palatino Linotype"/>
        </w:rPr>
      </w:pPr>
    </w:p>
    <w:p w14:paraId="7A496792" w14:textId="77777777" w:rsidR="00B353C6" w:rsidRPr="004D05D9" w:rsidRDefault="00B353C6" w:rsidP="00331903">
      <w:pPr>
        <w:ind w:left="1440"/>
        <w:jc w:val="left"/>
        <w:rPr>
          <w:rFonts w:ascii="Palatino Linotype" w:hAnsi="Palatino Linotype"/>
          <w:u w:val="single"/>
        </w:rPr>
      </w:pPr>
      <w:r w:rsidRPr="004D05D9">
        <w:rPr>
          <w:rFonts w:ascii="Palatino Linotype" w:hAnsi="Palatino Linotype"/>
          <w:u w:val="single"/>
        </w:rPr>
        <w:t>Work Environment</w:t>
      </w:r>
    </w:p>
    <w:p w14:paraId="6D174772" w14:textId="096BCDE5" w:rsidR="009F3179" w:rsidRPr="004D05D9" w:rsidRDefault="00B353C6" w:rsidP="00331903">
      <w:pPr>
        <w:ind w:left="1440"/>
        <w:jc w:val="left"/>
        <w:rPr>
          <w:rFonts w:ascii="Palatino Linotype" w:hAnsi="Palatino Linotype"/>
        </w:rPr>
      </w:pPr>
      <w:r w:rsidRPr="004D05D9">
        <w:rPr>
          <w:rFonts w:ascii="Palatino Linotype" w:hAnsi="Palatino Linotype"/>
        </w:rPr>
        <w:t xml:space="preserve">All facilities are to be maintained in a state of order, cleanliness, and repair, as appropriate </w:t>
      </w:r>
      <w:r w:rsidR="00A46AA7" w:rsidRPr="004D05D9">
        <w:rPr>
          <w:rFonts w:ascii="Palatino Linotype" w:hAnsi="Palatino Linotype"/>
        </w:rPr>
        <w:t>to</w:t>
      </w:r>
      <w:r w:rsidRPr="004D05D9">
        <w:rPr>
          <w:rFonts w:ascii="Palatino Linotype" w:hAnsi="Palatino Linotype"/>
        </w:rPr>
        <w:t xml:space="preserve"> ac</w:t>
      </w:r>
      <w:r w:rsidR="00A46AA7" w:rsidRPr="004D05D9">
        <w:rPr>
          <w:rFonts w:ascii="Palatino Linotype" w:hAnsi="Palatino Linotype"/>
        </w:rPr>
        <w:t>complish</w:t>
      </w:r>
      <w:r w:rsidR="00302BAD" w:rsidRPr="004D05D9">
        <w:rPr>
          <w:rFonts w:ascii="Palatino Linotype" w:hAnsi="Palatino Linotype"/>
        </w:rPr>
        <w:t xml:space="preserve"> their missions.</w:t>
      </w:r>
      <w:r w:rsidRPr="004D05D9">
        <w:rPr>
          <w:rFonts w:ascii="Palatino Linotype" w:hAnsi="Palatino Linotype"/>
        </w:rPr>
        <w:t xml:space="preserve"> It is everyone’s responsibility to maintain the integrity and cleanliness of their work area, assure they understand and meet the requirements at each building location, and follow the general expectation for Fermilab.</w:t>
      </w:r>
      <w:r w:rsidR="00E249DE">
        <w:rPr>
          <w:rFonts w:ascii="Palatino Linotype" w:hAnsi="Palatino Linotype"/>
        </w:rPr>
        <w:t xml:space="preserve"> It is the responsibility of Fermilab building/facilities management to ensure Fermilab facilities are adequate and do not negatively impact the safety, health, environment, or quality of personnel, parts, equipment, or components. D/S/P are responsible for ensuring vendors, partners, or collaborating institutions performing work for or in collaborations with Fermilab have processes in place to assure adequate work environments</w:t>
      </w:r>
      <w:r w:rsidR="006E740C">
        <w:rPr>
          <w:rFonts w:ascii="Palatino Linotype" w:hAnsi="Palatino Linotype"/>
        </w:rPr>
        <w:t xml:space="preserve"> where work for Fermilab is being performed align with these requirements.</w:t>
      </w:r>
    </w:p>
    <w:p w14:paraId="483EBFE3" w14:textId="2A544ABF" w:rsidR="00EC43CC" w:rsidRPr="004D05D9" w:rsidRDefault="00EC43CC" w:rsidP="00331903">
      <w:pPr>
        <w:ind w:left="1440"/>
        <w:jc w:val="left"/>
        <w:rPr>
          <w:rFonts w:ascii="Palatino Linotype" w:hAnsi="Palatino Linotype"/>
        </w:rPr>
      </w:pPr>
    </w:p>
    <w:p w14:paraId="7EC44EB6" w14:textId="4FB4CB07" w:rsidR="00EC43CC" w:rsidRPr="004D05D9" w:rsidRDefault="00EC43CC" w:rsidP="00331903">
      <w:pPr>
        <w:ind w:left="1440"/>
        <w:jc w:val="left"/>
        <w:rPr>
          <w:rFonts w:ascii="Palatino Linotype" w:hAnsi="Palatino Linotype"/>
          <w:b/>
          <w:bCs/>
          <w:u w:val="single"/>
        </w:rPr>
      </w:pPr>
      <w:r w:rsidRPr="004D05D9">
        <w:rPr>
          <w:rFonts w:ascii="Palatino Linotype" w:hAnsi="Palatino Linotype"/>
          <w:u w:val="single"/>
        </w:rPr>
        <w:t>Change Management</w:t>
      </w:r>
    </w:p>
    <w:p w14:paraId="311CC08C" w14:textId="4306467A" w:rsidR="00B353C6" w:rsidRPr="004D05D9" w:rsidRDefault="00EC43CC" w:rsidP="00331903">
      <w:pPr>
        <w:ind w:left="1440"/>
        <w:jc w:val="left"/>
        <w:rPr>
          <w:rFonts w:ascii="Palatino Linotype" w:hAnsi="Palatino Linotype"/>
        </w:rPr>
      </w:pPr>
      <w:r w:rsidRPr="004D05D9">
        <w:rPr>
          <w:rFonts w:ascii="Palatino Linotype" w:hAnsi="Palatino Linotype"/>
        </w:rPr>
        <w:t>The management</w:t>
      </w:r>
      <w:r w:rsidR="00972E42" w:rsidRPr="004D05D9">
        <w:rPr>
          <w:rFonts w:ascii="Palatino Linotype" w:hAnsi="Palatino Linotype"/>
        </w:rPr>
        <w:t xml:space="preserve"> of change</w:t>
      </w:r>
      <w:r w:rsidRPr="004D05D9">
        <w:rPr>
          <w:rFonts w:ascii="Palatino Linotype" w:hAnsi="Palatino Linotype"/>
        </w:rPr>
        <w:t xml:space="preserve"> is a critical component of any established process or program. </w:t>
      </w:r>
      <w:r w:rsidR="00A775D0">
        <w:rPr>
          <w:rFonts w:ascii="Palatino Linotype" w:hAnsi="Palatino Linotype"/>
        </w:rPr>
        <w:t>Process owners</w:t>
      </w:r>
      <w:r w:rsidRPr="004D05D9">
        <w:rPr>
          <w:rFonts w:ascii="Palatino Linotype" w:hAnsi="Palatino Linotype"/>
        </w:rPr>
        <w:t xml:space="preserve"> shall establish appropriate </w:t>
      </w:r>
      <w:r w:rsidR="00A775D0">
        <w:rPr>
          <w:rFonts w:ascii="Palatino Linotype" w:hAnsi="Palatino Linotype"/>
        </w:rPr>
        <w:t>methods</w:t>
      </w:r>
      <w:r w:rsidRPr="004D05D9">
        <w:rPr>
          <w:rFonts w:ascii="Palatino Linotype" w:hAnsi="Palatino Linotype"/>
        </w:rPr>
        <w:t xml:space="preserve"> for evaluating, initiating, communicating, and implementing changes. </w:t>
      </w:r>
      <w:r w:rsidR="00C726EE" w:rsidRPr="004D05D9">
        <w:rPr>
          <w:rFonts w:ascii="Palatino Linotype" w:hAnsi="Palatino Linotype"/>
        </w:rPr>
        <w:t xml:space="preserve">This </w:t>
      </w:r>
      <w:r w:rsidR="00B27DE7" w:rsidRPr="004D05D9">
        <w:rPr>
          <w:rFonts w:ascii="Palatino Linotype" w:hAnsi="Palatino Linotype"/>
        </w:rPr>
        <w:t xml:space="preserve">can include changes to procedures, designs, processes, and resources. Common tools used to evaluate changes include Failure Modes and Effects Analysis (FMEA), process maps/flow charts, and </w:t>
      </w:r>
      <w:r w:rsidR="000A32C5">
        <w:rPr>
          <w:rFonts w:ascii="Palatino Linotype" w:hAnsi="Palatino Linotype"/>
        </w:rPr>
        <w:t>Strengths, Weaknesses, Opportunities, and Threats (</w:t>
      </w:r>
      <w:r w:rsidR="00B27DE7" w:rsidRPr="004D05D9">
        <w:rPr>
          <w:rFonts w:ascii="Palatino Linotype" w:hAnsi="Palatino Linotype"/>
        </w:rPr>
        <w:t>SWOT</w:t>
      </w:r>
      <w:r w:rsidR="000A32C5">
        <w:rPr>
          <w:rFonts w:ascii="Palatino Linotype" w:hAnsi="Palatino Linotype"/>
        </w:rPr>
        <w:t>)</w:t>
      </w:r>
      <w:r w:rsidR="00B27DE7" w:rsidRPr="004D05D9">
        <w:rPr>
          <w:rFonts w:ascii="Palatino Linotype" w:hAnsi="Palatino Linotype"/>
        </w:rPr>
        <w:t xml:space="preserve"> analyses. </w:t>
      </w:r>
      <w:r w:rsidR="006F5CB7" w:rsidRPr="004D05D9">
        <w:rPr>
          <w:rFonts w:ascii="Palatino Linotype" w:hAnsi="Palatino Linotype"/>
        </w:rPr>
        <w:t xml:space="preserve">Management System Owners </w:t>
      </w:r>
      <w:r w:rsidR="006F5CB7" w:rsidRPr="004D05D9">
        <w:rPr>
          <w:rFonts w:ascii="Palatino Linotype" w:hAnsi="Palatino Linotype"/>
        </w:rPr>
        <w:lastRenderedPageBreak/>
        <w:t xml:space="preserve">are responsible for ensuring high-level expectations are set for change management in their management system. </w:t>
      </w:r>
      <w:r w:rsidR="008B1B02" w:rsidRPr="004D05D9">
        <w:rPr>
          <w:rFonts w:ascii="Palatino Linotype" w:hAnsi="Palatino Linotype"/>
        </w:rPr>
        <w:t>Line management is responsible for ensuring the appropriate tools are employed for all aspects of change management</w:t>
      </w:r>
      <w:r w:rsidR="006F5CB7" w:rsidRPr="004D05D9">
        <w:rPr>
          <w:rFonts w:ascii="Palatino Linotype" w:hAnsi="Palatino Linotype"/>
        </w:rPr>
        <w:t xml:space="preserve"> in their areas of responsibility</w:t>
      </w:r>
      <w:r w:rsidR="008B1B02" w:rsidRPr="004D05D9">
        <w:rPr>
          <w:rFonts w:ascii="Palatino Linotype" w:hAnsi="Palatino Linotype"/>
        </w:rPr>
        <w:t xml:space="preserve">. </w:t>
      </w:r>
      <w:r w:rsidR="00B27DE7" w:rsidRPr="004D05D9">
        <w:rPr>
          <w:rFonts w:ascii="Palatino Linotype" w:hAnsi="Palatino Linotype"/>
        </w:rPr>
        <w:t xml:space="preserve"> </w:t>
      </w:r>
      <w:r w:rsidR="00A775D0">
        <w:rPr>
          <w:rFonts w:ascii="Palatino Linotype" w:hAnsi="Palatino Linotype"/>
        </w:rPr>
        <w:t>Project</w:t>
      </w:r>
      <w:r w:rsidR="00DC787F">
        <w:rPr>
          <w:rFonts w:ascii="Palatino Linotype" w:hAnsi="Palatino Linotype"/>
        </w:rPr>
        <w:t>/Experiment</w:t>
      </w:r>
      <w:r w:rsidR="00A775D0">
        <w:rPr>
          <w:rFonts w:ascii="Palatino Linotype" w:hAnsi="Palatino Linotype"/>
        </w:rPr>
        <w:t xml:space="preserve"> personnel are responsible for ensuring the appropriate processes are established and followed for changes in design, in-process activities, and delivery. </w:t>
      </w:r>
    </w:p>
    <w:p w14:paraId="470A40C0" w14:textId="6F62D313" w:rsidR="00825C7F" w:rsidRPr="004D05D9" w:rsidRDefault="00825C7F" w:rsidP="00331903">
      <w:pPr>
        <w:ind w:left="1440"/>
        <w:jc w:val="left"/>
        <w:rPr>
          <w:rFonts w:ascii="Palatino Linotype" w:hAnsi="Palatino Linotype"/>
        </w:rPr>
      </w:pPr>
    </w:p>
    <w:p w14:paraId="1E4281C5" w14:textId="77777777" w:rsidR="00825C7F" w:rsidRPr="004D05D9" w:rsidRDefault="00825C7F" w:rsidP="00331903">
      <w:pPr>
        <w:ind w:left="1440"/>
        <w:jc w:val="left"/>
        <w:rPr>
          <w:rFonts w:ascii="Palatino Linotype" w:hAnsi="Palatino Linotype"/>
          <w:u w:val="single"/>
        </w:rPr>
      </w:pPr>
      <w:r w:rsidRPr="004D05D9">
        <w:rPr>
          <w:rFonts w:ascii="Palatino Linotype" w:hAnsi="Palatino Linotype"/>
          <w:u w:val="single"/>
        </w:rPr>
        <w:t>Organizational Knowledge</w:t>
      </w:r>
    </w:p>
    <w:p w14:paraId="3D486B20" w14:textId="284BE0C2" w:rsidR="00825C7F" w:rsidRPr="004D05D9" w:rsidRDefault="00825C7F" w:rsidP="00331903">
      <w:pPr>
        <w:ind w:left="1440"/>
        <w:jc w:val="left"/>
        <w:rPr>
          <w:rFonts w:ascii="Palatino Linotype" w:hAnsi="Palatino Linotype"/>
        </w:rPr>
      </w:pPr>
      <w:r w:rsidRPr="004D05D9">
        <w:rPr>
          <w:rFonts w:ascii="Palatino Linotype" w:hAnsi="Palatino Linotype"/>
        </w:rPr>
        <w:t>Organizational knowledge is information used and shared to achieve Fermilab’s mission and objectives.</w:t>
      </w:r>
      <w:r w:rsidR="00326758" w:rsidRPr="004D05D9">
        <w:rPr>
          <w:rFonts w:ascii="Palatino Linotype" w:hAnsi="Palatino Linotype"/>
        </w:rPr>
        <w:t xml:space="preserve"> It comprises of work process documentation necessary to ensure requirements are met.</w:t>
      </w:r>
      <w:r w:rsidRPr="004D05D9">
        <w:rPr>
          <w:rFonts w:ascii="Palatino Linotype" w:hAnsi="Palatino Linotype"/>
        </w:rPr>
        <w:t xml:space="preserve"> Fermilab has several methods for communicating and managing information </w:t>
      </w:r>
      <w:r w:rsidR="00326758" w:rsidRPr="004D05D9">
        <w:rPr>
          <w:rFonts w:ascii="Palatino Linotype" w:hAnsi="Palatino Linotype"/>
        </w:rPr>
        <w:t xml:space="preserve">and processes </w:t>
      </w:r>
      <w:r w:rsidRPr="004D05D9">
        <w:rPr>
          <w:rFonts w:ascii="Palatino Linotype" w:hAnsi="Palatino Linotype"/>
        </w:rPr>
        <w:t>for use by individuals performing work. Several platforms such as Document Database (DocDB), Fermipoint, and Teamcenter are employed to share and manage information. These platforms allow for the appropriate maintenance and version control necessary to provide current information when needed. Lessons learned and information gathered from external sources such as collaborating institutions and suppliers also</w:t>
      </w:r>
      <w:r w:rsidR="00326758" w:rsidRPr="004D05D9">
        <w:rPr>
          <w:rFonts w:ascii="Palatino Linotype" w:hAnsi="Palatino Linotype"/>
        </w:rPr>
        <w:t xml:space="preserve"> serve as</w:t>
      </w:r>
      <w:r w:rsidRPr="004D05D9">
        <w:rPr>
          <w:rFonts w:ascii="Palatino Linotype" w:hAnsi="Palatino Linotype"/>
        </w:rPr>
        <w:t xml:space="preserve"> inputs to organizational knowledge.</w:t>
      </w:r>
    </w:p>
    <w:p w14:paraId="730056D0" w14:textId="0054700A" w:rsidR="00141A39" w:rsidRPr="004D05D9" w:rsidRDefault="00141A39" w:rsidP="00331903">
      <w:pPr>
        <w:jc w:val="left"/>
        <w:rPr>
          <w:rFonts w:ascii="Palatino Linotype" w:hAnsi="Palatino Linotype"/>
        </w:rPr>
      </w:pPr>
    </w:p>
    <w:p w14:paraId="3713967F" w14:textId="71C46BD9" w:rsidR="00B353C6" w:rsidRPr="004D05D9" w:rsidRDefault="00B353C6" w:rsidP="00331903">
      <w:pPr>
        <w:pStyle w:val="Heading3"/>
        <w:rPr>
          <w:rFonts w:ascii="Palatino Linotype" w:hAnsi="Palatino Linotype"/>
        </w:rPr>
      </w:pPr>
      <w:bookmarkStart w:id="32" w:name="_Toc46136180"/>
      <w:r w:rsidRPr="004D05D9">
        <w:rPr>
          <w:rFonts w:ascii="Palatino Linotype" w:hAnsi="Palatino Linotype"/>
        </w:rPr>
        <w:t>Software</w:t>
      </w:r>
      <w:bookmarkEnd w:id="32"/>
    </w:p>
    <w:p w14:paraId="05816599" w14:textId="77777777" w:rsidR="00CC3E0D" w:rsidRPr="004D05D9" w:rsidRDefault="00B353C6" w:rsidP="00331903">
      <w:pPr>
        <w:pStyle w:val="ListParagraph"/>
        <w:numPr>
          <w:ilvl w:val="0"/>
          <w:numId w:val="23"/>
        </w:numPr>
        <w:ind w:left="1800"/>
        <w:jc w:val="left"/>
        <w:rPr>
          <w:rFonts w:ascii="Palatino Linotype" w:hAnsi="Palatino Linotype"/>
          <w:b/>
        </w:rPr>
      </w:pPr>
      <w:r w:rsidRPr="004D05D9">
        <w:rPr>
          <w:rFonts w:ascii="Palatino Linotype" w:hAnsi="Palatino Linotype"/>
          <w:b/>
        </w:rPr>
        <w:t>Safety Software</w:t>
      </w:r>
    </w:p>
    <w:p w14:paraId="786B7FF6" w14:textId="4C81C47A" w:rsidR="00B353C6" w:rsidRPr="004D05D9" w:rsidRDefault="00B353C6" w:rsidP="00331903">
      <w:pPr>
        <w:ind w:left="1800"/>
        <w:jc w:val="left"/>
        <w:rPr>
          <w:rFonts w:ascii="Palatino Linotype" w:hAnsi="Palatino Linotype"/>
        </w:rPr>
      </w:pPr>
      <w:r w:rsidRPr="004D05D9">
        <w:rPr>
          <w:rFonts w:ascii="Palatino Linotype" w:hAnsi="Palatino Linotype"/>
        </w:rPr>
        <w:t xml:space="preserve">Fermilab does not employ safety software under the definition of safety software as described within DOE Order 414.1D </w:t>
      </w:r>
      <w:r w:rsidRPr="004D05D9">
        <w:rPr>
          <w:rFonts w:ascii="Palatino Linotype" w:hAnsi="Palatino Linotype"/>
          <w:i/>
        </w:rPr>
        <w:t>Quality Assurance</w:t>
      </w:r>
      <w:r w:rsidRPr="004D05D9">
        <w:rPr>
          <w:rFonts w:ascii="Palatino Linotype" w:hAnsi="Palatino Linotype"/>
        </w:rPr>
        <w:t xml:space="preserve">. </w:t>
      </w:r>
    </w:p>
    <w:p w14:paraId="4F18EAB1" w14:textId="77777777" w:rsidR="00B353C6" w:rsidRPr="004D05D9" w:rsidRDefault="00B353C6" w:rsidP="00331903">
      <w:pPr>
        <w:pStyle w:val="ListParagraph"/>
        <w:numPr>
          <w:ilvl w:val="0"/>
          <w:numId w:val="23"/>
        </w:numPr>
        <w:ind w:left="1800"/>
        <w:jc w:val="left"/>
        <w:rPr>
          <w:rFonts w:ascii="Palatino Linotype" w:hAnsi="Palatino Linotype"/>
          <w:b/>
        </w:rPr>
      </w:pPr>
      <w:r w:rsidRPr="004D05D9">
        <w:rPr>
          <w:rFonts w:ascii="Palatino Linotype" w:hAnsi="Palatino Linotype"/>
          <w:b/>
        </w:rPr>
        <w:t>Software Quality Assurance</w:t>
      </w:r>
    </w:p>
    <w:p w14:paraId="09F0588D" w14:textId="7F11171D" w:rsidR="00B353C6" w:rsidRPr="004D05D9" w:rsidRDefault="00D336AC" w:rsidP="00331903">
      <w:pPr>
        <w:ind w:left="1800"/>
        <w:jc w:val="left"/>
        <w:rPr>
          <w:rFonts w:ascii="Palatino Linotype" w:hAnsi="Palatino Linotype"/>
        </w:rPr>
      </w:pPr>
      <w:r w:rsidRPr="57A9F94B">
        <w:rPr>
          <w:rFonts w:ascii="Palatino Linotype" w:hAnsi="Palatino Linotype"/>
        </w:rPr>
        <w:t>QA</w:t>
      </w:r>
      <w:r w:rsidR="00B353C6" w:rsidRPr="57A9F94B">
        <w:rPr>
          <w:rFonts w:ascii="Palatino Linotype" w:hAnsi="Palatino Linotype"/>
        </w:rPr>
        <w:t xml:space="preserve"> requirements for software used at Fermilab to support the laboratory’s program and mission is described in the </w:t>
      </w:r>
      <w:hyperlink r:id="rId38">
        <w:r w:rsidR="00B353C6" w:rsidRPr="57A9F94B">
          <w:rPr>
            <w:rStyle w:val="Hyperlink"/>
            <w:rFonts w:ascii="Palatino Linotype" w:hAnsi="Palatino Linotype"/>
          </w:rPr>
          <w:t xml:space="preserve">Fermilab </w:t>
        </w:r>
      </w:hyperlink>
      <w:r w:rsidR="00B353C6" w:rsidRPr="57A9F94B">
        <w:rPr>
          <w:rStyle w:val="Hyperlink"/>
          <w:rFonts w:ascii="Palatino Linotype" w:hAnsi="Palatino Linotype"/>
        </w:rPr>
        <w:t>Software Quality Assurance Program</w:t>
      </w:r>
      <w:r w:rsidR="00B353C6" w:rsidRPr="57A9F94B">
        <w:rPr>
          <w:rFonts w:ascii="Palatino Linotype" w:hAnsi="Palatino Linotype"/>
        </w:rPr>
        <w:t>.</w:t>
      </w:r>
    </w:p>
    <w:p w14:paraId="6481E14D" w14:textId="77777777" w:rsidR="008C3E39" w:rsidRPr="004D05D9" w:rsidRDefault="008C3E39" w:rsidP="00331903">
      <w:pPr>
        <w:ind w:left="1440"/>
        <w:jc w:val="left"/>
        <w:rPr>
          <w:rFonts w:ascii="Palatino Linotype" w:hAnsi="Palatino Linotype"/>
        </w:rPr>
      </w:pPr>
    </w:p>
    <w:p w14:paraId="65AD3D22" w14:textId="64DED8D0" w:rsidR="008C3E39" w:rsidRPr="004D05D9" w:rsidRDefault="00DC787F" w:rsidP="00331903">
      <w:pPr>
        <w:pStyle w:val="Heading2"/>
        <w:rPr>
          <w:rFonts w:ascii="Palatino Linotype" w:hAnsi="Palatino Linotype"/>
        </w:rPr>
      </w:pPr>
      <w:bookmarkStart w:id="33" w:name="_Toc46136181"/>
      <w:r>
        <w:rPr>
          <w:rFonts w:ascii="Palatino Linotype" w:hAnsi="Palatino Linotype"/>
        </w:rPr>
        <w:t>Systems Engineering</w:t>
      </w:r>
      <w:bookmarkEnd w:id="33"/>
      <w:r>
        <w:rPr>
          <w:rFonts w:ascii="Palatino Linotype" w:hAnsi="Palatino Linotype"/>
        </w:rPr>
        <w:t xml:space="preserve"> </w:t>
      </w:r>
    </w:p>
    <w:p w14:paraId="420F2C59" w14:textId="7A075C77" w:rsidR="000E7117" w:rsidRPr="004D05D9" w:rsidRDefault="000E7117" w:rsidP="00331903">
      <w:pPr>
        <w:adjustRightInd w:val="0"/>
        <w:ind w:left="270"/>
        <w:jc w:val="left"/>
        <w:rPr>
          <w:rFonts w:ascii="Palatino Linotype" w:hAnsi="Palatino Linotype"/>
        </w:rPr>
      </w:pPr>
      <w:r w:rsidRPr="793FCF83">
        <w:rPr>
          <w:rFonts w:ascii="Palatino Linotype" w:hAnsi="Palatino Linotype"/>
        </w:rPr>
        <w:t xml:space="preserve">Fermilab’s </w:t>
      </w:r>
      <w:r w:rsidR="00792831" w:rsidRPr="793FCF83">
        <w:rPr>
          <w:rFonts w:ascii="Palatino Linotype" w:hAnsi="Palatino Linotype"/>
        </w:rPr>
        <w:t>technical management and engineering processes prescribe the need for</w:t>
      </w:r>
      <w:r w:rsidRPr="793FCF83">
        <w:rPr>
          <w:rFonts w:ascii="Palatino Linotype" w:hAnsi="Palatino Linotype"/>
        </w:rPr>
        <w:t xml:space="preserve"> </w:t>
      </w:r>
      <w:r w:rsidR="00792831" w:rsidRPr="793FCF83">
        <w:rPr>
          <w:rFonts w:ascii="Palatino Linotype" w:hAnsi="Palatino Linotype"/>
        </w:rPr>
        <w:t>adequate</w:t>
      </w:r>
      <w:r w:rsidRPr="793FCF83">
        <w:rPr>
          <w:rFonts w:ascii="Palatino Linotype" w:hAnsi="Palatino Linotype"/>
        </w:rPr>
        <w:t xml:space="preserve"> control of planning, design inputs, outputs, verification and validation, configuration and design changes, and technical</w:t>
      </w:r>
      <w:r w:rsidR="00302BAD" w:rsidRPr="793FCF83">
        <w:rPr>
          <w:rFonts w:ascii="Palatino Linotype" w:hAnsi="Palatino Linotype"/>
        </w:rPr>
        <w:t xml:space="preserve"> and administrative interfaces.</w:t>
      </w:r>
      <w:r w:rsidRPr="793FCF83">
        <w:rPr>
          <w:rFonts w:ascii="Palatino Linotype" w:hAnsi="Palatino Linotype"/>
        </w:rPr>
        <w:t xml:space="preserve"> Design work is based on sound engineering</w:t>
      </w:r>
      <w:r w:rsidR="0023740D" w:rsidRPr="793FCF83">
        <w:rPr>
          <w:rFonts w:ascii="Palatino Linotype" w:hAnsi="Palatino Linotype"/>
        </w:rPr>
        <w:t xml:space="preserve"> and scientific principles and</w:t>
      </w:r>
      <w:r w:rsidRPr="793FCF83">
        <w:rPr>
          <w:rFonts w:ascii="Palatino Linotype" w:hAnsi="Palatino Linotype"/>
        </w:rPr>
        <w:t xml:space="preserve"> judgment</w:t>
      </w:r>
      <w:r w:rsidR="0023740D" w:rsidRPr="793FCF83">
        <w:rPr>
          <w:rFonts w:ascii="Palatino Linotype" w:hAnsi="Palatino Linotype"/>
        </w:rPr>
        <w:t xml:space="preserve"> </w:t>
      </w:r>
      <w:r w:rsidRPr="793FCF83">
        <w:rPr>
          <w:rFonts w:ascii="Palatino Linotype" w:hAnsi="Palatino Linotype"/>
        </w:rPr>
        <w:t>and appl</w:t>
      </w:r>
      <w:r w:rsidR="00AA157E" w:rsidRPr="793FCF83">
        <w:rPr>
          <w:rFonts w:ascii="Palatino Linotype" w:hAnsi="Palatino Linotype"/>
        </w:rPr>
        <w:t>icable codes and standards. It a</w:t>
      </w:r>
      <w:r w:rsidRPr="793FCF83">
        <w:rPr>
          <w:rFonts w:ascii="Palatino Linotype" w:hAnsi="Palatino Linotype"/>
        </w:rPr>
        <w:t>pplies to research/experimental equipment including accelerator components</w:t>
      </w:r>
      <w:r w:rsidR="00DC787F" w:rsidRPr="793FCF83">
        <w:rPr>
          <w:rFonts w:ascii="Palatino Linotype" w:hAnsi="Palatino Linotype"/>
        </w:rPr>
        <w:t xml:space="preserve">, </w:t>
      </w:r>
      <w:r w:rsidRPr="793FCF83">
        <w:rPr>
          <w:rFonts w:ascii="Palatino Linotype" w:hAnsi="Palatino Linotype"/>
        </w:rPr>
        <w:t>detectors</w:t>
      </w:r>
      <w:r w:rsidR="00DC787F" w:rsidRPr="793FCF83">
        <w:rPr>
          <w:rFonts w:ascii="Palatino Linotype" w:hAnsi="Palatino Linotype"/>
        </w:rPr>
        <w:t>, software, hardware,</w:t>
      </w:r>
      <w:r w:rsidRPr="793FCF83">
        <w:rPr>
          <w:rFonts w:ascii="Palatino Linotype" w:hAnsi="Palatino Linotype"/>
        </w:rPr>
        <w:t xml:space="preserve"> as well as to conventional facili</w:t>
      </w:r>
      <w:r w:rsidR="00302BAD" w:rsidRPr="793FCF83">
        <w:rPr>
          <w:rFonts w:ascii="Palatino Linotype" w:hAnsi="Palatino Linotype"/>
        </w:rPr>
        <w:t xml:space="preserve">ties, </w:t>
      </w:r>
      <w:proofErr w:type="gramStart"/>
      <w:r w:rsidR="00302BAD" w:rsidRPr="793FCF83">
        <w:rPr>
          <w:rFonts w:ascii="Palatino Linotype" w:hAnsi="Palatino Linotype"/>
        </w:rPr>
        <w:t>structures</w:t>
      </w:r>
      <w:proofErr w:type="gramEnd"/>
      <w:r w:rsidR="00302BAD" w:rsidRPr="793FCF83">
        <w:rPr>
          <w:rFonts w:ascii="Palatino Linotype" w:hAnsi="Palatino Linotype"/>
        </w:rPr>
        <w:t xml:space="preserve"> and equipment.</w:t>
      </w:r>
      <w:r w:rsidRPr="793FCF83">
        <w:rPr>
          <w:rFonts w:ascii="Palatino Linotype" w:hAnsi="Palatino Linotype"/>
        </w:rPr>
        <w:t xml:space="preserve"> </w:t>
      </w:r>
      <w:r w:rsidR="0023740D" w:rsidRPr="793FCF83">
        <w:rPr>
          <w:rFonts w:ascii="Palatino Linotype" w:hAnsi="Palatino Linotype"/>
        </w:rPr>
        <w:t>Projects and Experiments</w:t>
      </w:r>
      <w:r w:rsidR="00B7123D" w:rsidRPr="793FCF83">
        <w:rPr>
          <w:rFonts w:ascii="Palatino Linotype" w:hAnsi="Palatino Linotype"/>
        </w:rPr>
        <w:t xml:space="preserve"> designate a</w:t>
      </w:r>
      <w:r w:rsidR="0023740D" w:rsidRPr="793FCF83">
        <w:rPr>
          <w:rFonts w:ascii="Palatino Linotype" w:hAnsi="Palatino Linotype"/>
        </w:rPr>
        <w:t xml:space="preserve"> </w:t>
      </w:r>
      <w:r w:rsidR="000C0401" w:rsidRPr="793FCF83">
        <w:rPr>
          <w:rFonts w:ascii="Palatino Linotype" w:hAnsi="Palatino Linotype"/>
        </w:rPr>
        <w:t xml:space="preserve">system manager or </w:t>
      </w:r>
      <w:r w:rsidR="0023740D" w:rsidRPr="793FCF83">
        <w:rPr>
          <w:rFonts w:ascii="Palatino Linotype" w:hAnsi="Palatino Linotype"/>
        </w:rPr>
        <w:t>responsible engineer who has the</w:t>
      </w:r>
      <w:r w:rsidRPr="793FCF83">
        <w:rPr>
          <w:rFonts w:ascii="Palatino Linotype" w:hAnsi="Palatino Linotype"/>
        </w:rPr>
        <w:t xml:space="preserve"> overall responsibility for the efforts of all enginee</w:t>
      </w:r>
      <w:r w:rsidR="00302BAD" w:rsidRPr="793FCF83">
        <w:rPr>
          <w:rFonts w:ascii="Palatino Linotype" w:hAnsi="Palatino Linotype"/>
        </w:rPr>
        <w:t>rs working on a</w:t>
      </w:r>
      <w:r w:rsidR="0023740D" w:rsidRPr="793FCF83">
        <w:rPr>
          <w:rFonts w:ascii="Palatino Linotype" w:hAnsi="Palatino Linotype"/>
        </w:rPr>
        <w:t xml:space="preserve"> particular P</w:t>
      </w:r>
      <w:r w:rsidR="00302BAD" w:rsidRPr="793FCF83">
        <w:rPr>
          <w:rFonts w:ascii="Palatino Linotype" w:hAnsi="Palatino Linotype"/>
        </w:rPr>
        <w:t>roject</w:t>
      </w:r>
      <w:r w:rsidR="0023740D" w:rsidRPr="793FCF83">
        <w:rPr>
          <w:rFonts w:ascii="Palatino Linotype" w:hAnsi="Palatino Linotype"/>
        </w:rPr>
        <w:t xml:space="preserve"> or Experiment and ensures effective </w:t>
      </w:r>
      <w:r w:rsidR="0023740D" w:rsidRPr="793FCF83">
        <w:rPr>
          <w:rFonts w:ascii="Palatino Linotype" w:hAnsi="Palatino Linotype"/>
        </w:rPr>
        <w:lastRenderedPageBreak/>
        <w:t>implementation of engineering processes and procedures</w:t>
      </w:r>
      <w:r w:rsidR="00302BAD" w:rsidRPr="793FCF83">
        <w:rPr>
          <w:rFonts w:ascii="Palatino Linotype" w:hAnsi="Palatino Linotype"/>
        </w:rPr>
        <w:t>.</w:t>
      </w:r>
      <w:r w:rsidR="00D80860" w:rsidRPr="793FCF83">
        <w:rPr>
          <w:rFonts w:ascii="Palatino Linotype" w:hAnsi="Palatino Linotype"/>
        </w:rPr>
        <w:t xml:space="preserve"> </w:t>
      </w:r>
      <w:r w:rsidRPr="793FCF83">
        <w:rPr>
          <w:rFonts w:ascii="Palatino Linotype" w:hAnsi="Palatino Linotype"/>
        </w:rPr>
        <w:t xml:space="preserve">The controls and implementing procedures are </w:t>
      </w:r>
      <w:r w:rsidR="0023740D" w:rsidRPr="793FCF83">
        <w:rPr>
          <w:rFonts w:ascii="Palatino Linotype" w:hAnsi="Palatino Linotype"/>
        </w:rPr>
        <w:t xml:space="preserve">established </w:t>
      </w:r>
      <w:r w:rsidRPr="793FCF83">
        <w:rPr>
          <w:rFonts w:ascii="Palatino Linotype" w:hAnsi="Palatino Linotype"/>
        </w:rPr>
        <w:t>in the</w:t>
      </w:r>
      <w:r w:rsidR="00A8502F">
        <w:rPr>
          <w:rFonts w:ascii="Palatino Linotype" w:hAnsi="Palatino Linotype"/>
        </w:rPr>
        <w:t xml:space="preserve"> </w:t>
      </w:r>
      <w:hyperlink r:id="rId39" w:history="1">
        <w:r w:rsidR="00A8502F" w:rsidRPr="004D05D9">
          <w:rPr>
            <w:rStyle w:val="Hyperlink"/>
            <w:rFonts w:ascii="Palatino Linotype" w:hAnsi="Palatino Linotype"/>
          </w:rPr>
          <w:t>Fermilab Engineering Manual</w:t>
        </w:r>
      </w:hyperlink>
      <w:r w:rsidRPr="793FCF83">
        <w:rPr>
          <w:rFonts w:ascii="Palatino Linotype" w:hAnsi="Palatino Linotype"/>
        </w:rPr>
        <w:t>.</w:t>
      </w:r>
    </w:p>
    <w:p w14:paraId="5B253ADB" w14:textId="77777777" w:rsidR="000E7117" w:rsidRPr="004D05D9" w:rsidRDefault="000E7117" w:rsidP="00331903">
      <w:pPr>
        <w:adjustRightInd w:val="0"/>
        <w:ind w:left="270"/>
        <w:jc w:val="left"/>
        <w:rPr>
          <w:rFonts w:ascii="Palatino Linotype" w:hAnsi="Palatino Linotype"/>
        </w:rPr>
      </w:pPr>
    </w:p>
    <w:p w14:paraId="271AE034" w14:textId="35E1F549" w:rsidR="003048EB" w:rsidRPr="00792831" w:rsidRDefault="000E7117" w:rsidP="00331903">
      <w:pPr>
        <w:pStyle w:val="Header"/>
        <w:tabs>
          <w:tab w:val="clear" w:pos="4680"/>
          <w:tab w:val="clear" w:pos="9360"/>
        </w:tabs>
        <w:ind w:left="270"/>
        <w:jc w:val="left"/>
        <w:rPr>
          <w:rFonts w:ascii="Palatino Linotype" w:hAnsi="Palatino Linotype"/>
        </w:rPr>
      </w:pPr>
      <w:r w:rsidRPr="004D05D9">
        <w:rPr>
          <w:rFonts w:ascii="Palatino Linotype" w:hAnsi="Palatino Linotype"/>
        </w:rPr>
        <w:t xml:space="preserve">The </w:t>
      </w:r>
      <w:hyperlink r:id="rId40" w:history="1">
        <w:r w:rsidRPr="004D05D9">
          <w:rPr>
            <w:rStyle w:val="Hyperlink"/>
            <w:rFonts w:ascii="Palatino Linotype" w:hAnsi="Palatino Linotype"/>
          </w:rPr>
          <w:t>Fermilab Engineering Manual</w:t>
        </w:r>
      </w:hyperlink>
      <w:r w:rsidRPr="004D05D9">
        <w:rPr>
          <w:rFonts w:ascii="Palatino Linotype" w:hAnsi="Palatino Linotype"/>
        </w:rPr>
        <w:t xml:space="preserve"> defines a graded approach to engineering controls and configuration management that couples the applicable rigor of management controls to the risk posed by the structures, systems, components, software for engineering design, or construction and manufacturing processes under development.  </w:t>
      </w:r>
    </w:p>
    <w:p w14:paraId="4D17F6F1" w14:textId="77777777" w:rsidR="000E7117" w:rsidRPr="004D05D9" w:rsidRDefault="000E7117" w:rsidP="00331903">
      <w:pPr>
        <w:pStyle w:val="Header"/>
        <w:tabs>
          <w:tab w:val="clear" w:pos="4680"/>
          <w:tab w:val="clear" w:pos="9360"/>
        </w:tabs>
        <w:ind w:left="504"/>
        <w:jc w:val="left"/>
        <w:rPr>
          <w:rFonts w:ascii="Palatino Linotype" w:hAnsi="Palatino Linotype"/>
        </w:rPr>
      </w:pPr>
    </w:p>
    <w:p w14:paraId="051736D2" w14:textId="388BD34D" w:rsidR="000E7117" w:rsidRPr="004D05D9" w:rsidRDefault="00B10A27" w:rsidP="00331903">
      <w:pPr>
        <w:ind w:left="306"/>
        <w:jc w:val="left"/>
        <w:rPr>
          <w:rStyle w:val="Hyperlink"/>
          <w:rFonts w:ascii="Palatino Linotype" w:hAnsi="Palatino Linotype"/>
          <w:color w:val="auto"/>
          <w:u w:val="none"/>
        </w:rPr>
      </w:pPr>
      <w:r w:rsidRPr="004D05D9">
        <w:rPr>
          <w:rFonts w:ascii="Palatino Linotype" w:hAnsi="Palatino Linotype"/>
        </w:rPr>
        <w:t>The Engineering Management System Owner is responsible for ensuring design and engineering processes are established, documented, communicated, and flowed down to the D/S/P</w:t>
      </w:r>
      <w:r w:rsidR="00B522C3" w:rsidRPr="004D05D9">
        <w:rPr>
          <w:rFonts w:ascii="Palatino Linotype" w:hAnsi="Palatino Linotype"/>
        </w:rPr>
        <w:t>s</w:t>
      </w:r>
      <w:r w:rsidRPr="004D05D9">
        <w:rPr>
          <w:rFonts w:ascii="Palatino Linotype" w:hAnsi="Palatino Linotype"/>
        </w:rPr>
        <w:t xml:space="preserve">. </w:t>
      </w:r>
      <w:r w:rsidR="000C0401">
        <w:rPr>
          <w:rFonts w:ascii="Palatino Linotype" w:hAnsi="Palatino Linotype"/>
        </w:rPr>
        <w:t>Technical management</w:t>
      </w:r>
      <w:r w:rsidR="00DC787F">
        <w:rPr>
          <w:rFonts w:ascii="Palatino Linotype" w:hAnsi="Palatino Linotype"/>
        </w:rPr>
        <w:t xml:space="preserve"> and engineering processes include requirements management, </w:t>
      </w:r>
      <w:r w:rsidR="000C0401">
        <w:rPr>
          <w:rFonts w:ascii="Palatino Linotype" w:hAnsi="Palatino Linotype"/>
        </w:rPr>
        <w:t xml:space="preserve">design, interface control, </w:t>
      </w:r>
      <w:r w:rsidR="00DC787F">
        <w:rPr>
          <w:rFonts w:ascii="Palatino Linotype" w:hAnsi="Palatino Linotype"/>
        </w:rPr>
        <w:t>configuration management</w:t>
      </w:r>
      <w:r w:rsidR="000C0401">
        <w:rPr>
          <w:rFonts w:ascii="Palatino Linotype" w:hAnsi="Palatino Linotype"/>
        </w:rPr>
        <w:t>/</w:t>
      </w:r>
      <w:r w:rsidR="00DC787F">
        <w:rPr>
          <w:rFonts w:ascii="Palatino Linotype" w:hAnsi="Palatino Linotype"/>
        </w:rPr>
        <w:t xml:space="preserve">change control, </w:t>
      </w:r>
      <w:r w:rsidR="000C0401">
        <w:rPr>
          <w:rFonts w:ascii="Palatino Linotype" w:hAnsi="Palatino Linotype"/>
        </w:rPr>
        <w:t>value engineering, and technical reviews.</w:t>
      </w:r>
      <w:r w:rsidR="00DC787F">
        <w:rPr>
          <w:rFonts w:ascii="Palatino Linotype" w:hAnsi="Palatino Linotype"/>
        </w:rPr>
        <w:t xml:space="preserve"> </w:t>
      </w:r>
      <w:r w:rsidRPr="004D05D9">
        <w:rPr>
          <w:rFonts w:ascii="Palatino Linotype" w:hAnsi="Palatino Linotype"/>
        </w:rPr>
        <w:t>Line</w:t>
      </w:r>
      <w:r w:rsidR="000C0401">
        <w:rPr>
          <w:rFonts w:ascii="Palatino Linotype" w:hAnsi="Palatino Linotype"/>
        </w:rPr>
        <w:t xml:space="preserve"> or systems</w:t>
      </w:r>
      <w:r w:rsidRPr="004D05D9">
        <w:rPr>
          <w:rFonts w:ascii="Palatino Linotype" w:hAnsi="Palatino Linotype"/>
        </w:rPr>
        <w:t xml:space="preserve"> management</w:t>
      </w:r>
      <w:r w:rsidR="00DC787F">
        <w:rPr>
          <w:rFonts w:ascii="Palatino Linotype" w:hAnsi="Palatino Linotype"/>
        </w:rPr>
        <w:t xml:space="preserve"> or the responsible engineer </w:t>
      </w:r>
      <w:r w:rsidRPr="004D05D9">
        <w:rPr>
          <w:rFonts w:ascii="Palatino Linotype" w:hAnsi="Palatino Linotype"/>
        </w:rPr>
        <w:t xml:space="preserve">is responsible for implementing and evaluating the effectiveness of the design and engineering processes. </w:t>
      </w:r>
      <w:r w:rsidR="00A05B68" w:rsidRPr="004D05D9">
        <w:rPr>
          <w:rFonts w:ascii="Palatino Linotype" w:hAnsi="Palatino Linotype"/>
        </w:rPr>
        <w:t>Members of line</w:t>
      </w:r>
      <w:r w:rsidR="000C0401">
        <w:rPr>
          <w:rFonts w:ascii="Palatino Linotype" w:hAnsi="Palatino Linotype"/>
        </w:rPr>
        <w:t>/system</w:t>
      </w:r>
      <w:r w:rsidR="00A05B68" w:rsidRPr="004D05D9">
        <w:rPr>
          <w:rFonts w:ascii="Palatino Linotype" w:hAnsi="Palatino Linotype"/>
        </w:rPr>
        <w:t xml:space="preserve"> management are responsible for</w:t>
      </w:r>
      <w:r w:rsidRPr="004D05D9">
        <w:rPr>
          <w:rFonts w:ascii="Palatino Linotype" w:hAnsi="Palatino Linotype"/>
        </w:rPr>
        <w:t xml:space="preserve"> identifying opportunities to improve design and engineering processes</w:t>
      </w:r>
      <w:r w:rsidR="00A05B68" w:rsidRPr="004D05D9">
        <w:rPr>
          <w:rFonts w:ascii="Palatino Linotype" w:hAnsi="Palatino Linotype"/>
        </w:rPr>
        <w:t xml:space="preserve"> </w:t>
      </w:r>
      <w:r w:rsidR="000C0401">
        <w:rPr>
          <w:rFonts w:ascii="Palatino Linotype" w:hAnsi="Palatino Linotype"/>
        </w:rPr>
        <w:t>appropriately enhancing</w:t>
      </w:r>
      <w:r w:rsidR="00A05B68" w:rsidRPr="004D05D9">
        <w:rPr>
          <w:rFonts w:ascii="Palatino Linotype" w:hAnsi="Palatino Linotype"/>
        </w:rPr>
        <w:t xml:space="preserve"> requirements to the engineering process to ensure the </w:t>
      </w:r>
      <w:r w:rsidR="00AA157E" w:rsidRPr="004D05D9">
        <w:rPr>
          <w:rFonts w:ascii="Palatino Linotype" w:hAnsi="Palatino Linotype"/>
        </w:rPr>
        <w:t xml:space="preserve">quality </w:t>
      </w:r>
      <w:r w:rsidR="00A05B68" w:rsidRPr="004D05D9">
        <w:rPr>
          <w:rFonts w:ascii="Palatino Linotype" w:hAnsi="Palatino Linotype"/>
        </w:rPr>
        <w:t xml:space="preserve">and </w:t>
      </w:r>
      <w:r w:rsidR="00AA157E" w:rsidRPr="004D05D9">
        <w:rPr>
          <w:rFonts w:ascii="Palatino Linotype" w:hAnsi="Palatino Linotype"/>
        </w:rPr>
        <w:t xml:space="preserve">success </w:t>
      </w:r>
      <w:r w:rsidR="00A05B68" w:rsidRPr="004D05D9">
        <w:rPr>
          <w:rFonts w:ascii="Palatino Linotype" w:hAnsi="Palatino Linotype"/>
        </w:rPr>
        <w:t xml:space="preserve">of </w:t>
      </w:r>
      <w:r w:rsidR="000C0401">
        <w:rPr>
          <w:rFonts w:ascii="Palatino Linotype" w:hAnsi="Palatino Linotype"/>
        </w:rPr>
        <w:t xml:space="preserve">experiments and </w:t>
      </w:r>
      <w:r w:rsidR="00A05B68" w:rsidRPr="004D05D9">
        <w:rPr>
          <w:rFonts w:ascii="Palatino Linotype" w:hAnsi="Palatino Linotype"/>
        </w:rPr>
        <w:t>projects ex</w:t>
      </w:r>
      <w:r w:rsidR="00302BAD" w:rsidRPr="004D05D9">
        <w:rPr>
          <w:rFonts w:ascii="Palatino Linotype" w:hAnsi="Palatino Linotype"/>
        </w:rPr>
        <w:t>ecuted under their supervision.</w:t>
      </w:r>
      <w:r w:rsidR="00B521CA" w:rsidRPr="004D05D9">
        <w:rPr>
          <w:rFonts w:ascii="Palatino Linotype" w:hAnsi="Palatino Linotype"/>
        </w:rPr>
        <w:t xml:space="preserve"> </w:t>
      </w:r>
      <w:r w:rsidR="00A05B68" w:rsidRPr="004D05D9">
        <w:rPr>
          <w:rFonts w:ascii="Palatino Linotype" w:hAnsi="Palatino Linotype"/>
        </w:rPr>
        <w:t xml:space="preserve">Other functions </w:t>
      </w:r>
      <w:r w:rsidR="00AA157E" w:rsidRPr="004D05D9">
        <w:rPr>
          <w:rFonts w:ascii="Palatino Linotype" w:hAnsi="Palatino Linotype"/>
        </w:rPr>
        <w:t>having</w:t>
      </w:r>
      <w:r w:rsidR="00A05B68" w:rsidRPr="004D05D9">
        <w:rPr>
          <w:rFonts w:ascii="Palatino Linotype" w:hAnsi="Palatino Linotype"/>
        </w:rPr>
        <w:t xml:space="preserve"> </w:t>
      </w:r>
      <w:r w:rsidR="000C0401">
        <w:rPr>
          <w:rFonts w:ascii="Palatino Linotype" w:hAnsi="Palatino Linotype"/>
        </w:rPr>
        <w:t>accountability</w:t>
      </w:r>
      <w:r w:rsidR="00A05B68" w:rsidRPr="004D05D9">
        <w:rPr>
          <w:rFonts w:ascii="Palatino Linotype" w:hAnsi="Palatino Linotype"/>
        </w:rPr>
        <w:t xml:space="preserve"> </w:t>
      </w:r>
      <w:r w:rsidR="00AA157E" w:rsidRPr="004D05D9">
        <w:rPr>
          <w:rFonts w:ascii="Palatino Linotype" w:hAnsi="Palatino Linotype"/>
        </w:rPr>
        <w:t>for</w:t>
      </w:r>
      <w:r w:rsidR="00A05B68" w:rsidRPr="004D05D9">
        <w:rPr>
          <w:rFonts w:ascii="Palatino Linotype" w:hAnsi="Palatino Linotype"/>
        </w:rPr>
        <w:t xml:space="preserve"> the </w:t>
      </w:r>
      <w:r w:rsidR="006D6BDE" w:rsidRPr="004D05D9">
        <w:rPr>
          <w:rFonts w:ascii="Palatino Linotype" w:hAnsi="Palatino Linotype"/>
        </w:rPr>
        <w:t xml:space="preserve">successful </w:t>
      </w:r>
      <w:r w:rsidR="00A05B68" w:rsidRPr="004D05D9">
        <w:rPr>
          <w:rFonts w:ascii="Palatino Linotype" w:hAnsi="Palatino Linotype"/>
        </w:rPr>
        <w:t xml:space="preserve">execution of the </w:t>
      </w:r>
      <w:r w:rsidR="000C0401">
        <w:rPr>
          <w:rFonts w:ascii="Palatino Linotype" w:hAnsi="Palatino Linotype"/>
        </w:rPr>
        <w:t>technical management</w:t>
      </w:r>
      <w:r w:rsidR="00A05B68" w:rsidRPr="004D05D9">
        <w:rPr>
          <w:rFonts w:ascii="Palatino Linotype" w:hAnsi="Palatino Linotype"/>
        </w:rPr>
        <w:t xml:space="preserve"> and engineering process includes Project and System </w:t>
      </w:r>
      <w:r w:rsidR="0023740D" w:rsidRPr="004D05D9">
        <w:rPr>
          <w:rFonts w:ascii="Palatino Linotype" w:hAnsi="Palatino Linotype"/>
        </w:rPr>
        <w:t>Directors/</w:t>
      </w:r>
      <w:r w:rsidR="00A05B68" w:rsidRPr="004D05D9">
        <w:rPr>
          <w:rFonts w:ascii="Palatino Linotype" w:hAnsi="Palatino Linotype"/>
        </w:rPr>
        <w:t>Managers, Department Heads,</w:t>
      </w:r>
      <w:r w:rsidR="00302BAD" w:rsidRPr="004D05D9">
        <w:rPr>
          <w:rFonts w:ascii="Palatino Linotype" w:hAnsi="Palatino Linotype"/>
        </w:rPr>
        <w:t xml:space="preserve"> Lead Engineers, and Engineers.</w:t>
      </w:r>
      <w:r w:rsidR="00A05B68" w:rsidRPr="004D05D9">
        <w:rPr>
          <w:rFonts w:ascii="Palatino Linotype" w:hAnsi="Palatino Linotype"/>
        </w:rPr>
        <w:t xml:space="preserve"> Their re</w:t>
      </w:r>
      <w:r w:rsidR="003F21A9" w:rsidRPr="004D05D9">
        <w:rPr>
          <w:rFonts w:ascii="Palatino Linotype" w:hAnsi="Palatino Linotype"/>
        </w:rPr>
        <w:t xml:space="preserve">sponsibilities are outlined </w:t>
      </w:r>
      <w:r w:rsidR="00A05B68" w:rsidRPr="004D05D9">
        <w:rPr>
          <w:rFonts w:ascii="Palatino Linotype" w:hAnsi="Palatino Linotype"/>
        </w:rPr>
        <w:t xml:space="preserve">in the </w:t>
      </w:r>
      <w:hyperlink r:id="rId41" w:history="1">
        <w:r w:rsidR="00A05B68" w:rsidRPr="004D05D9">
          <w:rPr>
            <w:rStyle w:val="Hyperlink"/>
            <w:rFonts w:ascii="Palatino Linotype" w:hAnsi="Palatino Linotype"/>
          </w:rPr>
          <w:t>Fermilab Engineering Manual</w:t>
        </w:r>
      </w:hyperlink>
    </w:p>
    <w:p w14:paraId="669EC5F1" w14:textId="77777777" w:rsidR="00A05B68" w:rsidRPr="004D05D9" w:rsidRDefault="00A05B68" w:rsidP="00331903">
      <w:pPr>
        <w:pStyle w:val="Header"/>
        <w:tabs>
          <w:tab w:val="clear" w:pos="4680"/>
          <w:tab w:val="clear" w:pos="9360"/>
        </w:tabs>
        <w:ind w:left="1440"/>
        <w:jc w:val="left"/>
        <w:rPr>
          <w:rFonts w:ascii="Palatino Linotype" w:hAnsi="Palatino Linotype"/>
        </w:rPr>
      </w:pPr>
    </w:p>
    <w:p w14:paraId="27D6FDCB" w14:textId="67360C62" w:rsidR="00A46AA7" w:rsidRPr="004D05D9" w:rsidRDefault="00A05B68" w:rsidP="00331903">
      <w:pPr>
        <w:adjustRightInd w:val="0"/>
        <w:ind w:left="270"/>
        <w:jc w:val="left"/>
        <w:rPr>
          <w:rFonts w:ascii="Palatino Linotype" w:hAnsi="Palatino Linotype"/>
        </w:rPr>
      </w:pPr>
      <w:r w:rsidRPr="004D05D9">
        <w:rPr>
          <w:rFonts w:ascii="Palatino Linotype" w:hAnsi="Palatino Linotype"/>
        </w:rPr>
        <w:t xml:space="preserve">The </w:t>
      </w:r>
      <w:hyperlink r:id="rId42" w:history="1">
        <w:r w:rsidRPr="004D05D9">
          <w:rPr>
            <w:rStyle w:val="Hyperlink"/>
            <w:rFonts w:ascii="Palatino Linotype" w:hAnsi="Palatino Linotype"/>
          </w:rPr>
          <w:t>Fermilab Engineering Manual</w:t>
        </w:r>
      </w:hyperlink>
      <w:r w:rsidRPr="004D05D9">
        <w:rPr>
          <w:rFonts w:ascii="Palatino Linotype" w:hAnsi="Palatino Linotype"/>
        </w:rPr>
        <w:t xml:space="preserve"> describes</w:t>
      </w:r>
      <w:r w:rsidR="00A46AA7" w:rsidRPr="004D05D9">
        <w:rPr>
          <w:rFonts w:ascii="Palatino Linotype" w:hAnsi="Palatino Linotype"/>
        </w:rPr>
        <w:t>,</w:t>
      </w:r>
      <w:r w:rsidRPr="004D05D9">
        <w:rPr>
          <w:rFonts w:ascii="Palatino Linotype" w:hAnsi="Palatino Linotype"/>
        </w:rPr>
        <w:t xml:space="preserve"> in detail</w:t>
      </w:r>
      <w:r w:rsidR="00A46AA7" w:rsidRPr="004D05D9">
        <w:rPr>
          <w:rFonts w:ascii="Palatino Linotype" w:hAnsi="Palatino Linotype"/>
        </w:rPr>
        <w:t>,</w:t>
      </w:r>
      <w:r w:rsidRPr="004D05D9">
        <w:rPr>
          <w:rFonts w:ascii="Palatino Linotype" w:hAnsi="Palatino Linotype"/>
        </w:rPr>
        <w:t xml:space="preserve"> the design and engineering process steps: </w:t>
      </w:r>
    </w:p>
    <w:p w14:paraId="7F4FAA6A" w14:textId="690F14B3" w:rsidR="00A46AA7" w:rsidRPr="004D05D9" w:rsidRDefault="00A05B68" w:rsidP="00331903">
      <w:pPr>
        <w:pStyle w:val="ListParagraph"/>
        <w:numPr>
          <w:ilvl w:val="0"/>
          <w:numId w:val="25"/>
        </w:numPr>
        <w:adjustRightInd w:val="0"/>
        <w:ind w:left="990" w:hanging="450"/>
        <w:jc w:val="left"/>
        <w:rPr>
          <w:rFonts w:ascii="Palatino Linotype" w:hAnsi="Palatino Linotype"/>
          <w:bCs/>
        </w:rPr>
      </w:pPr>
      <w:r w:rsidRPr="004D05D9">
        <w:rPr>
          <w:rFonts w:ascii="Palatino Linotype" w:hAnsi="Palatino Linotype"/>
          <w:bCs/>
        </w:rPr>
        <w:t>Requirements and Speci</w:t>
      </w:r>
      <w:r w:rsidR="00A46AA7" w:rsidRPr="004D05D9">
        <w:rPr>
          <w:rFonts w:ascii="Palatino Linotype" w:hAnsi="Palatino Linotype"/>
          <w:bCs/>
        </w:rPr>
        <w:t>fications – defines objectives</w:t>
      </w:r>
      <w:r w:rsidR="00B15CCE">
        <w:rPr>
          <w:rFonts w:ascii="Palatino Linotype" w:hAnsi="Palatino Linotype"/>
          <w:bCs/>
        </w:rPr>
        <w:t>,</w:t>
      </w:r>
    </w:p>
    <w:p w14:paraId="3D7AE2CE" w14:textId="6BF8A9EC" w:rsidR="00A46AA7" w:rsidRPr="004D05D9" w:rsidRDefault="00A05B68" w:rsidP="00331903">
      <w:pPr>
        <w:pStyle w:val="ListParagraph"/>
        <w:numPr>
          <w:ilvl w:val="0"/>
          <w:numId w:val="25"/>
        </w:numPr>
        <w:adjustRightInd w:val="0"/>
        <w:ind w:left="990" w:hanging="450"/>
        <w:jc w:val="left"/>
        <w:rPr>
          <w:rFonts w:ascii="Palatino Linotype" w:hAnsi="Palatino Linotype"/>
        </w:rPr>
      </w:pPr>
      <w:r w:rsidRPr="004D05D9">
        <w:rPr>
          <w:rFonts w:ascii="Palatino Linotype" w:hAnsi="Palatino Linotype"/>
        </w:rPr>
        <w:t xml:space="preserve">Engineering Risk </w:t>
      </w:r>
      <w:r w:rsidR="398EF5C5" w:rsidRPr="004D05D9">
        <w:rPr>
          <w:rFonts w:ascii="Palatino Linotype" w:hAnsi="Palatino Linotype"/>
        </w:rPr>
        <w:t>Analysis</w:t>
      </w:r>
      <w:r w:rsidR="006A0632">
        <w:rPr>
          <w:rFonts w:ascii="Palatino Linotype" w:hAnsi="Palatino Linotype"/>
        </w:rPr>
        <w:t xml:space="preserve"> </w:t>
      </w:r>
      <w:r w:rsidRPr="004D05D9">
        <w:rPr>
          <w:rFonts w:ascii="Palatino Linotype" w:hAnsi="Palatino Linotype"/>
        </w:rPr>
        <w:t>– determines level of doc</w:t>
      </w:r>
      <w:r w:rsidR="00A46AA7" w:rsidRPr="004D05D9">
        <w:rPr>
          <w:rFonts w:ascii="Palatino Linotype" w:hAnsi="Palatino Linotype"/>
        </w:rPr>
        <w:t>umentation and review required</w:t>
      </w:r>
      <w:r w:rsidR="00B15CCE">
        <w:rPr>
          <w:rFonts w:ascii="Palatino Linotype" w:hAnsi="Palatino Linotype"/>
        </w:rPr>
        <w:t>,</w:t>
      </w:r>
    </w:p>
    <w:p w14:paraId="465F1D2A" w14:textId="1A8CC5B5" w:rsidR="00A46AA7" w:rsidRPr="004D05D9" w:rsidRDefault="00A05B68" w:rsidP="00331903">
      <w:pPr>
        <w:pStyle w:val="ListParagraph"/>
        <w:numPr>
          <w:ilvl w:val="0"/>
          <w:numId w:val="25"/>
        </w:numPr>
        <w:adjustRightInd w:val="0"/>
        <w:ind w:left="990" w:hanging="450"/>
        <w:jc w:val="left"/>
        <w:rPr>
          <w:rFonts w:ascii="Palatino Linotype" w:hAnsi="Palatino Linotype"/>
        </w:rPr>
      </w:pPr>
      <w:r w:rsidRPr="004D05D9">
        <w:rPr>
          <w:rFonts w:ascii="Palatino Linotype" w:hAnsi="Palatino Linotype"/>
        </w:rPr>
        <w:t>Requirem</w:t>
      </w:r>
      <w:r w:rsidR="00A46AA7" w:rsidRPr="004D05D9">
        <w:rPr>
          <w:rFonts w:ascii="Palatino Linotype" w:hAnsi="Palatino Linotype"/>
        </w:rPr>
        <w:t xml:space="preserve">ents and Specifications </w:t>
      </w:r>
      <w:r w:rsidR="7A2F48FB" w:rsidRPr="004D05D9">
        <w:rPr>
          <w:rFonts w:ascii="Palatino Linotype" w:hAnsi="Palatino Linotype"/>
        </w:rPr>
        <w:t>and Engineering Risk R</w:t>
      </w:r>
      <w:r w:rsidR="00A46AA7" w:rsidRPr="004D05D9">
        <w:rPr>
          <w:rFonts w:ascii="Palatino Linotype" w:hAnsi="Palatino Linotype"/>
        </w:rPr>
        <w:t>eview</w:t>
      </w:r>
      <w:r w:rsidR="7A2F48FB" w:rsidRPr="004D05D9">
        <w:rPr>
          <w:rFonts w:ascii="Palatino Linotype" w:hAnsi="Palatino Linotype"/>
        </w:rPr>
        <w:t>s</w:t>
      </w:r>
      <w:r w:rsidR="00B15CCE">
        <w:rPr>
          <w:rFonts w:ascii="Palatino Linotype" w:hAnsi="Palatino Linotype"/>
        </w:rPr>
        <w:t>,</w:t>
      </w:r>
    </w:p>
    <w:p w14:paraId="4B6F11CB" w14:textId="26EA6E29" w:rsidR="00A46AA7" w:rsidRPr="004D05D9" w:rsidRDefault="00A05B68" w:rsidP="00331903">
      <w:pPr>
        <w:pStyle w:val="ListParagraph"/>
        <w:numPr>
          <w:ilvl w:val="0"/>
          <w:numId w:val="25"/>
        </w:numPr>
        <w:adjustRightInd w:val="0"/>
        <w:ind w:left="990" w:hanging="450"/>
        <w:jc w:val="left"/>
        <w:rPr>
          <w:rFonts w:ascii="Palatino Linotype" w:hAnsi="Palatino Linotype"/>
          <w:bCs/>
        </w:rPr>
      </w:pPr>
      <w:r w:rsidRPr="004D05D9">
        <w:rPr>
          <w:rFonts w:ascii="Palatino Linotype" w:hAnsi="Palatino Linotype"/>
          <w:bCs/>
        </w:rPr>
        <w:t xml:space="preserve">System </w:t>
      </w:r>
      <w:r w:rsidR="00A46AA7" w:rsidRPr="004D05D9">
        <w:rPr>
          <w:rFonts w:ascii="Palatino Linotype" w:hAnsi="Palatino Linotype"/>
          <w:bCs/>
        </w:rPr>
        <w:t>Design – steps of design phase</w:t>
      </w:r>
      <w:r w:rsidR="00B15CCE">
        <w:rPr>
          <w:rFonts w:ascii="Palatino Linotype" w:hAnsi="Palatino Linotype"/>
          <w:bCs/>
        </w:rPr>
        <w:t>,</w:t>
      </w:r>
    </w:p>
    <w:p w14:paraId="21A68D3E" w14:textId="7601025B" w:rsidR="00A46AA7" w:rsidRPr="004D05D9" w:rsidRDefault="00A05B68" w:rsidP="00331903">
      <w:pPr>
        <w:pStyle w:val="ListParagraph"/>
        <w:numPr>
          <w:ilvl w:val="0"/>
          <w:numId w:val="25"/>
        </w:numPr>
        <w:adjustRightInd w:val="0"/>
        <w:ind w:left="990" w:hanging="450"/>
        <w:jc w:val="left"/>
        <w:rPr>
          <w:rFonts w:ascii="Palatino Linotype" w:hAnsi="Palatino Linotype"/>
          <w:bCs/>
        </w:rPr>
      </w:pPr>
      <w:r w:rsidRPr="004D05D9">
        <w:rPr>
          <w:rFonts w:ascii="Palatino Linotype" w:hAnsi="Palatino Linotype"/>
          <w:bCs/>
        </w:rPr>
        <w:t>Engineering Design Review – d</w:t>
      </w:r>
      <w:r w:rsidR="00A46AA7" w:rsidRPr="004D05D9">
        <w:rPr>
          <w:rFonts w:ascii="Palatino Linotype" w:hAnsi="Palatino Linotype"/>
          <w:bCs/>
        </w:rPr>
        <w:t>efines required design reviews</w:t>
      </w:r>
      <w:r w:rsidR="00B15CCE">
        <w:rPr>
          <w:rFonts w:ascii="Palatino Linotype" w:hAnsi="Palatino Linotype"/>
          <w:bCs/>
        </w:rPr>
        <w:t>,</w:t>
      </w:r>
    </w:p>
    <w:p w14:paraId="36433AAD" w14:textId="4743F2D0" w:rsidR="00A46AA7" w:rsidRPr="004D05D9" w:rsidRDefault="00A46AA7" w:rsidP="00331903">
      <w:pPr>
        <w:pStyle w:val="ListParagraph"/>
        <w:numPr>
          <w:ilvl w:val="0"/>
          <w:numId w:val="25"/>
        </w:numPr>
        <w:adjustRightInd w:val="0"/>
        <w:ind w:left="990" w:hanging="450"/>
        <w:jc w:val="left"/>
        <w:rPr>
          <w:rFonts w:ascii="Palatino Linotype" w:hAnsi="Palatino Linotype"/>
          <w:bCs/>
        </w:rPr>
      </w:pPr>
      <w:r w:rsidRPr="004D05D9">
        <w:rPr>
          <w:rFonts w:ascii="Palatino Linotype" w:hAnsi="Palatino Linotype"/>
          <w:bCs/>
        </w:rPr>
        <w:t>Procurement &amp; Implementation</w:t>
      </w:r>
      <w:r w:rsidR="00B15CCE">
        <w:rPr>
          <w:rFonts w:ascii="Palatino Linotype" w:hAnsi="Palatino Linotype"/>
          <w:bCs/>
        </w:rPr>
        <w:t>,</w:t>
      </w:r>
    </w:p>
    <w:p w14:paraId="679A33FF" w14:textId="306AA21D" w:rsidR="00A46AA7" w:rsidRPr="004D05D9" w:rsidRDefault="00A46AA7" w:rsidP="00331903">
      <w:pPr>
        <w:pStyle w:val="ListParagraph"/>
        <w:numPr>
          <w:ilvl w:val="0"/>
          <w:numId w:val="25"/>
        </w:numPr>
        <w:adjustRightInd w:val="0"/>
        <w:ind w:left="990" w:hanging="450"/>
        <w:jc w:val="left"/>
        <w:rPr>
          <w:rFonts w:ascii="Palatino Linotype" w:hAnsi="Palatino Linotype"/>
          <w:bCs/>
        </w:rPr>
      </w:pPr>
      <w:r w:rsidRPr="004D05D9">
        <w:rPr>
          <w:rFonts w:ascii="Palatino Linotype" w:hAnsi="Palatino Linotype"/>
          <w:bCs/>
        </w:rPr>
        <w:t>Testing &amp; Validation</w:t>
      </w:r>
      <w:r w:rsidR="00B15CCE">
        <w:rPr>
          <w:rFonts w:ascii="Palatino Linotype" w:hAnsi="Palatino Linotype"/>
          <w:bCs/>
        </w:rPr>
        <w:t>,</w:t>
      </w:r>
    </w:p>
    <w:p w14:paraId="2EAB2153" w14:textId="196CECCD" w:rsidR="00A46AA7" w:rsidRPr="004D05D9" w:rsidRDefault="00A46AA7" w:rsidP="00331903">
      <w:pPr>
        <w:pStyle w:val="ListParagraph"/>
        <w:numPr>
          <w:ilvl w:val="0"/>
          <w:numId w:val="25"/>
        </w:numPr>
        <w:adjustRightInd w:val="0"/>
        <w:ind w:left="990" w:hanging="450"/>
        <w:jc w:val="left"/>
        <w:rPr>
          <w:rFonts w:ascii="Palatino Linotype" w:hAnsi="Palatino Linotype"/>
          <w:bCs/>
        </w:rPr>
      </w:pPr>
      <w:r w:rsidRPr="004D05D9">
        <w:rPr>
          <w:rFonts w:ascii="Palatino Linotype" w:hAnsi="Palatino Linotype"/>
          <w:bCs/>
        </w:rPr>
        <w:t>Release to Operations</w:t>
      </w:r>
      <w:r w:rsidR="00B15CCE">
        <w:rPr>
          <w:rFonts w:ascii="Palatino Linotype" w:hAnsi="Palatino Linotype"/>
          <w:bCs/>
        </w:rPr>
        <w:t>,</w:t>
      </w:r>
      <w:r w:rsidRPr="004D05D9">
        <w:rPr>
          <w:rFonts w:ascii="Palatino Linotype" w:hAnsi="Palatino Linotype"/>
          <w:bCs/>
        </w:rPr>
        <w:t xml:space="preserve"> and</w:t>
      </w:r>
    </w:p>
    <w:p w14:paraId="08E298BD" w14:textId="19E9ACB2" w:rsidR="00B521CA" w:rsidRPr="004D05D9" w:rsidRDefault="00A05B68" w:rsidP="00331903">
      <w:pPr>
        <w:pStyle w:val="ListParagraph"/>
        <w:numPr>
          <w:ilvl w:val="0"/>
          <w:numId w:val="25"/>
        </w:numPr>
        <w:adjustRightInd w:val="0"/>
        <w:ind w:left="990" w:hanging="450"/>
        <w:jc w:val="left"/>
        <w:rPr>
          <w:rFonts w:ascii="Palatino Linotype" w:hAnsi="Palatino Linotype"/>
        </w:rPr>
      </w:pPr>
      <w:r w:rsidRPr="004D05D9">
        <w:rPr>
          <w:rFonts w:ascii="Palatino Linotype" w:hAnsi="Palatino Linotype"/>
          <w:bCs/>
        </w:rPr>
        <w:t>Final Documentation – defines documentation requirements for completion of the project</w:t>
      </w:r>
      <w:r w:rsidRPr="004D05D9">
        <w:rPr>
          <w:rFonts w:ascii="Palatino Linotype" w:hAnsi="Palatino Linotype"/>
        </w:rPr>
        <w:t xml:space="preserve">. </w:t>
      </w:r>
    </w:p>
    <w:p w14:paraId="3940523D" w14:textId="3492F132" w:rsidR="00A05B68" w:rsidRPr="004D05D9" w:rsidRDefault="00A05B68" w:rsidP="00331903">
      <w:pPr>
        <w:ind w:left="1440"/>
        <w:jc w:val="left"/>
        <w:rPr>
          <w:rFonts w:ascii="Palatino Linotype" w:hAnsi="Palatino Linotype"/>
        </w:rPr>
      </w:pPr>
    </w:p>
    <w:p w14:paraId="41C1B778" w14:textId="467FDA85" w:rsidR="00B521CA" w:rsidRPr="004D05D9" w:rsidRDefault="008222C0" w:rsidP="00331903">
      <w:pPr>
        <w:ind w:left="306"/>
        <w:jc w:val="left"/>
        <w:rPr>
          <w:rFonts w:ascii="Palatino Linotype" w:hAnsi="Palatino Linotype"/>
        </w:rPr>
      </w:pPr>
      <w:r w:rsidRPr="004D05D9">
        <w:rPr>
          <w:rFonts w:ascii="Palatino Linotype" w:hAnsi="Palatino Linotype"/>
        </w:rPr>
        <w:t xml:space="preserve">Engineering processes should include the end-to-end management of products, components, and systems. A critical component of the engineering function includes the </w:t>
      </w:r>
      <w:r w:rsidRPr="004D05D9">
        <w:rPr>
          <w:rFonts w:ascii="Palatino Linotype" w:hAnsi="Palatino Linotype"/>
        </w:rPr>
        <w:lastRenderedPageBreak/>
        <w:t>implementation of effective and efficient change management processes. Refer to Section 5.5.1.</w:t>
      </w:r>
    </w:p>
    <w:p w14:paraId="31EEEFBE" w14:textId="77777777" w:rsidR="008222C0" w:rsidRPr="004D05D9" w:rsidRDefault="008222C0" w:rsidP="00331903">
      <w:pPr>
        <w:ind w:left="306"/>
        <w:jc w:val="left"/>
        <w:rPr>
          <w:rFonts w:ascii="Palatino Linotype" w:hAnsi="Palatino Linotype"/>
        </w:rPr>
      </w:pPr>
    </w:p>
    <w:p w14:paraId="739FBBA2" w14:textId="02166C97" w:rsidR="00B45835" w:rsidRPr="004D05D9" w:rsidRDefault="00B45835" w:rsidP="00331903">
      <w:pPr>
        <w:pStyle w:val="Heading2"/>
        <w:rPr>
          <w:rFonts w:ascii="Palatino Linotype" w:hAnsi="Palatino Linotype"/>
        </w:rPr>
      </w:pPr>
      <w:bookmarkStart w:id="34" w:name="_Toc46136182"/>
      <w:r w:rsidRPr="004D05D9">
        <w:rPr>
          <w:rFonts w:ascii="Palatino Linotype" w:hAnsi="Palatino Linotype"/>
        </w:rPr>
        <w:t>Procurement</w:t>
      </w:r>
      <w:r w:rsidR="001B6011" w:rsidRPr="004D05D9">
        <w:rPr>
          <w:rFonts w:ascii="Palatino Linotype" w:hAnsi="Palatino Linotype"/>
        </w:rPr>
        <w:t xml:space="preserve"> &amp; Procurement</w:t>
      </w:r>
      <w:r w:rsidR="00FA23D2" w:rsidRPr="004D05D9">
        <w:rPr>
          <w:rFonts w:ascii="Palatino Linotype" w:hAnsi="Palatino Linotype"/>
        </w:rPr>
        <w:t xml:space="preserve"> Assurance</w:t>
      </w:r>
      <w:bookmarkEnd w:id="34"/>
    </w:p>
    <w:p w14:paraId="245F5204" w14:textId="63666D3B" w:rsidR="00B45835" w:rsidRPr="004D05D9" w:rsidRDefault="00B45835" w:rsidP="00331903">
      <w:pPr>
        <w:adjustRightInd w:val="0"/>
        <w:ind w:left="270"/>
        <w:jc w:val="left"/>
        <w:rPr>
          <w:rFonts w:ascii="Palatino Linotype" w:hAnsi="Palatino Linotype"/>
        </w:rPr>
      </w:pPr>
      <w:r w:rsidRPr="004D05D9">
        <w:rPr>
          <w:rFonts w:ascii="Palatino Linotype" w:hAnsi="Palatino Linotype"/>
        </w:rPr>
        <w:t>All materials and services are purchased from acceptable and responsible suppliers including distributors authorized by the manufacturer.  Materials and services are acquired by purchase order or use of the pr</w:t>
      </w:r>
      <w:r w:rsidR="00AA157E" w:rsidRPr="004D05D9">
        <w:rPr>
          <w:rFonts w:ascii="Palatino Linotype" w:hAnsi="Palatino Linotype"/>
        </w:rPr>
        <w:t>ocurement credit card (ProCard)</w:t>
      </w:r>
      <w:r w:rsidRPr="004D05D9">
        <w:rPr>
          <w:rFonts w:ascii="Palatino Linotype" w:hAnsi="Palatino Linotype"/>
        </w:rPr>
        <w:t xml:space="preserve"> and approved per procedures in the </w:t>
      </w:r>
      <w:hyperlink r:id="rId43" w:history="1">
        <w:r w:rsidRPr="004D05D9">
          <w:rPr>
            <w:rStyle w:val="Hyperlink"/>
            <w:rFonts w:ascii="Palatino Linotype" w:hAnsi="Palatino Linotype"/>
          </w:rPr>
          <w:t>Procurement Manual</w:t>
        </w:r>
      </w:hyperlink>
      <w:r w:rsidR="00302BAD" w:rsidRPr="004D05D9">
        <w:rPr>
          <w:rFonts w:ascii="Palatino Linotype" w:hAnsi="Palatino Linotype"/>
        </w:rPr>
        <w:t>.</w:t>
      </w:r>
      <w:r w:rsidRPr="004D05D9">
        <w:rPr>
          <w:rFonts w:ascii="Palatino Linotype" w:hAnsi="Palatino Linotype"/>
        </w:rPr>
        <w:t xml:space="preserve"> All requestors and ProCard holders are made aware of the need to purchase from reputable suppliers and distributors. Fermilab suppliers are required to provide goods and services which are in </w:t>
      </w:r>
      <w:r w:rsidR="00D3798B" w:rsidRPr="004D05D9">
        <w:rPr>
          <w:rFonts w:ascii="Palatino Linotype" w:hAnsi="Palatino Linotype"/>
        </w:rPr>
        <w:t xml:space="preserve">conformance </w:t>
      </w:r>
      <w:r w:rsidRPr="004D05D9">
        <w:rPr>
          <w:rFonts w:ascii="Palatino Linotype" w:hAnsi="Palatino Linotype"/>
        </w:rPr>
        <w:t>wi</w:t>
      </w:r>
      <w:r w:rsidR="00302BAD" w:rsidRPr="004D05D9">
        <w:rPr>
          <w:rFonts w:ascii="Palatino Linotype" w:hAnsi="Palatino Linotype"/>
        </w:rPr>
        <w:t>th purchase order requirements</w:t>
      </w:r>
      <w:r w:rsidR="00D3798B" w:rsidRPr="004D05D9">
        <w:rPr>
          <w:rFonts w:ascii="Palatino Linotype" w:hAnsi="Palatino Linotype"/>
        </w:rPr>
        <w:t xml:space="preserve"> or signed subcontracts</w:t>
      </w:r>
      <w:r w:rsidR="00302BAD" w:rsidRPr="004D05D9">
        <w:rPr>
          <w:rFonts w:ascii="Palatino Linotype" w:hAnsi="Palatino Linotype"/>
        </w:rPr>
        <w:t>.</w:t>
      </w:r>
      <w:r w:rsidR="00AA157E" w:rsidRPr="004D05D9">
        <w:rPr>
          <w:rFonts w:ascii="Palatino Linotype" w:hAnsi="Palatino Linotype"/>
        </w:rPr>
        <w:t xml:space="preserve"> </w:t>
      </w:r>
      <w:r w:rsidRPr="004D05D9">
        <w:rPr>
          <w:rFonts w:ascii="Palatino Linotype" w:hAnsi="Palatino Linotype"/>
        </w:rPr>
        <w:t>Responsibility for the accuracy of purchase requisition data and requireme</w:t>
      </w:r>
      <w:r w:rsidR="00302BAD" w:rsidRPr="004D05D9">
        <w:rPr>
          <w:rFonts w:ascii="Palatino Linotype" w:hAnsi="Palatino Linotype"/>
        </w:rPr>
        <w:t>nts resides with the requestor.</w:t>
      </w:r>
      <w:r w:rsidR="00AA157E" w:rsidRPr="004D05D9">
        <w:rPr>
          <w:rFonts w:ascii="Palatino Linotype" w:hAnsi="Palatino Linotype"/>
        </w:rPr>
        <w:t xml:space="preserve"> </w:t>
      </w:r>
      <w:r w:rsidRPr="004D05D9">
        <w:rPr>
          <w:rFonts w:ascii="Palatino Linotype" w:hAnsi="Palatino Linotype"/>
        </w:rPr>
        <w:t>Fermilab may, in accordance with purchase order terms and conditions, perform site audits, require suppliers to perform self-assessments, and provide control plans</w:t>
      </w:r>
      <w:r w:rsidR="00D3798B" w:rsidRPr="004D05D9">
        <w:rPr>
          <w:rFonts w:ascii="Palatino Linotype" w:hAnsi="Palatino Linotype"/>
        </w:rPr>
        <w:t>, manufacturing inspection plans,</w:t>
      </w:r>
      <w:r w:rsidRPr="004D05D9">
        <w:rPr>
          <w:rFonts w:ascii="Palatino Linotype" w:hAnsi="Palatino Linotype"/>
        </w:rPr>
        <w:t xml:space="preserve"> and data or other reports to ensure compliance.</w:t>
      </w:r>
      <w:r w:rsidR="00D3798B" w:rsidRPr="004D05D9">
        <w:rPr>
          <w:rFonts w:ascii="Palatino Linotype" w:hAnsi="Palatino Linotype"/>
        </w:rPr>
        <w:t xml:space="preserve"> Fermilab provides</w:t>
      </w:r>
      <w:r w:rsidR="00E225E3" w:rsidRPr="004D05D9">
        <w:rPr>
          <w:rFonts w:ascii="Palatino Linotype" w:hAnsi="Palatino Linotype"/>
        </w:rPr>
        <w:t xml:space="preserve"> a necessary and sufficient level of oversight of</w:t>
      </w:r>
      <w:r w:rsidR="00D3798B" w:rsidRPr="004D05D9">
        <w:rPr>
          <w:rFonts w:ascii="Palatino Linotype" w:hAnsi="Palatino Linotype"/>
        </w:rPr>
        <w:t xml:space="preserve"> subcontractors</w:t>
      </w:r>
      <w:r w:rsidR="00650F0E">
        <w:rPr>
          <w:rFonts w:ascii="Palatino Linotype" w:hAnsi="Palatino Linotype"/>
        </w:rPr>
        <w:t xml:space="preserve"> to</w:t>
      </w:r>
      <w:r w:rsidR="00E225E3" w:rsidRPr="004D05D9">
        <w:rPr>
          <w:rFonts w:ascii="Palatino Linotype" w:hAnsi="Palatino Linotype"/>
        </w:rPr>
        <w:t xml:space="preserve"> verify that Fermilab and subcontract requirements are being met.</w:t>
      </w:r>
    </w:p>
    <w:p w14:paraId="77DA30B3" w14:textId="77777777" w:rsidR="00B45835" w:rsidRPr="004D05D9" w:rsidRDefault="00B45835" w:rsidP="00331903">
      <w:pPr>
        <w:adjustRightInd w:val="0"/>
        <w:ind w:left="270"/>
        <w:jc w:val="left"/>
        <w:rPr>
          <w:rFonts w:ascii="Palatino Linotype" w:hAnsi="Palatino Linotype"/>
        </w:rPr>
      </w:pPr>
    </w:p>
    <w:p w14:paraId="088B4DA6" w14:textId="71F249CF" w:rsidR="000E7117" w:rsidRPr="004D05D9" w:rsidRDefault="00B45835" w:rsidP="00331903">
      <w:pPr>
        <w:pStyle w:val="Header"/>
        <w:tabs>
          <w:tab w:val="clear" w:pos="4680"/>
          <w:tab w:val="clear" w:pos="9360"/>
        </w:tabs>
        <w:ind w:left="270"/>
        <w:jc w:val="left"/>
        <w:rPr>
          <w:rFonts w:ascii="Palatino Linotype" w:hAnsi="Palatino Linotype"/>
        </w:rPr>
      </w:pPr>
      <w:r w:rsidRPr="004D05D9">
        <w:rPr>
          <w:rFonts w:ascii="Palatino Linotype" w:hAnsi="Palatino Linotype"/>
        </w:rPr>
        <w:t>The procurement and receipt inspection processes support the identification</w:t>
      </w:r>
      <w:r w:rsidR="001A1FCC" w:rsidRPr="004D05D9">
        <w:rPr>
          <w:rFonts w:ascii="Palatino Linotype" w:hAnsi="Palatino Linotype"/>
        </w:rPr>
        <w:t>,</w:t>
      </w:r>
      <w:r w:rsidRPr="004D05D9">
        <w:rPr>
          <w:rFonts w:ascii="Palatino Linotype" w:hAnsi="Palatino Linotype"/>
        </w:rPr>
        <w:t xml:space="preserve"> and </w:t>
      </w:r>
      <w:r w:rsidR="00AA157E" w:rsidRPr="004D05D9">
        <w:rPr>
          <w:rFonts w:ascii="Palatino Linotype" w:hAnsi="Palatino Linotype"/>
        </w:rPr>
        <w:t>prevents</w:t>
      </w:r>
      <w:r w:rsidRPr="004D05D9">
        <w:rPr>
          <w:rFonts w:ascii="Palatino Linotype" w:hAnsi="Palatino Linotype"/>
        </w:rPr>
        <w:t xml:space="preserve"> the introduction</w:t>
      </w:r>
      <w:r w:rsidR="001A1FCC" w:rsidRPr="004D05D9">
        <w:rPr>
          <w:rFonts w:ascii="Palatino Linotype" w:hAnsi="Palatino Linotype"/>
        </w:rPr>
        <w:t>,</w:t>
      </w:r>
      <w:r w:rsidRPr="004D05D9">
        <w:rPr>
          <w:rFonts w:ascii="Palatino Linotype" w:hAnsi="Palatino Linotype"/>
        </w:rPr>
        <w:t xml:space="preserve"> of suspect and counterfeit items (S/CI)</w:t>
      </w:r>
      <w:r w:rsidR="00185584" w:rsidRPr="004D05D9">
        <w:rPr>
          <w:rFonts w:ascii="Palatino Linotype" w:hAnsi="Palatino Linotype"/>
        </w:rPr>
        <w:t xml:space="preserve">, refer to </w:t>
      </w:r>
      <w:hyperlink r:id="rId44" w:history="1">
        <w:r w:rsidR="00185584" w:rsidRPr="004D05D9">
          <w:rPr>
            <w:rStyle w:val="Hyperlink"/>
            <w:rFonts w:ascii="Palatino Linotype" w:hAnsi="Palatino Linotype"/>
          </w:rPr>
          <w:t xml:space="preserve">QAM Chapter 12020 – </w:t>
        </w:r>
        <w:r w:rsidR="00185584" w:rsidRPr="004D05D9">
          <w:rPr>
            <w:rStyle w:val="Hyperlink"/>
            <w:rFonts w:ascii="Palatino Linotype" w:hAnsi="Palatino Linotype"/>
            <w:i/>
            <w:iCs/>
          </w:rPr>
          <w:t>Suspect/Counterfeit Items (S/CI) Program</w:t>
        </w:r>
      </w:hyperlink>
      <w:r w:rsidR="00302BAD" w:rsidRPr="004D05D9">
        <w:rPr>
          <w:rFonts w:ascii="Palatino Linotype" w:hAnsi="Palatino Linotype"/>
          <w:i/>
          <w:iCs/>
        </w:rPr>
        <w:t>.</w:t>
      </w:r>
      <w:r w:rsidR="00AA157E" w:rsidRPr="004D05D9">
        <w:rPr>
          <w:rFonts w:ascii="Palatino Linotype" w:hAnsi="Palatino Linotype"/>
        </w:rPr>
        <w:t xml:space="preserve"> Inspection receipt</w:t>
      </w:r>
      <w:r w:rsidRPr="004D05D9">
        <w:rPr>
          <w:rFonts w:ascii="Palatino Linotype" w:hAnsi="Palatino Linotype"/>
        </w:rPr>
        <w:t xml:space="preserve"> shall occur whether materials were purchased</w:t>
      </w:r>
      <w:r w:rsidR="00AA157E" w:rsidRPr="004D05D9">
        <w:rPr>
          <w:rFonts w:ascii="Palatino Linotype" w:hAnsi="Palatino Linotype"/>
        </w:rPr>
        <w:t xml:space="preserve"> through purchase order or via</w:t>
      </w:r>
      <w:r w:rsidR="00302BAD" w:rsidRPr="004D05D9">
        <w:rPr>
          <w:rFonts w:ascii="Palatino Linotype" w:hAnsi="Palatino Linotype"/>
        </w:rPr>
        <w:t xml:space="preserve"> the ProCard</w:t>
      </w:r>
      <w:r w:rsidR="00851416" w:rsidRPr="004D05D9">
        <w:rPr>
          <w:rFonts w:ascii="Palatino Linotype" w:hAnsi="Palatino Linotype"/>
        </w:rPr>
        <w:t>, see section 5.8 in this document</w:t>
      </w:r>
      <w:r w:rsidR="00302BAD" w:rsidRPr="004D05D9">
        <w:rPr>
          <w:rFonts w:ascii="Palatino Linotype" w:hAnsi="Palatino Linotype"/>
        </w:rPr>
        <w:t>.</w:t>
      </w:r>
      <w:r w:rsidRPr="004D05D9">
        <w:rPr>
          <w:rFonts w:ascii="Palatino Linotype" w:hAnsi="Palatino Linotype"/>
        </w:rPr>
        <w:t xml:space="preserve"> Personnel are informed of the S/CI reporting process and the risks associated with S/CI. The system for S/CI detection, prior to release for use, is detailed in </w:t>
      </w:r>
      <w:r w:rsidR="00C642DB" w:rsidRPr="004D05D9">
        <w:rPr>
          <w:rFonts w:ascii="Palatino Linotype" w:hAnsi="Palatino Linotype"/>
        </w:rPr>
        <w:t>Section</w:t>
      </w:r>
      <w:r w:rsidRPr="004D05D9">
        <w:rPr>
          <w:rFonts w:ascii="Palatino Linotype" w:hAnsi="Palatino Linotype"/>
        </w:rPr>
        <w:t xml:space="preserve"> </w:t>
      </w:r>
      <w:r w:rsidR="00B3339E" w:rsidRPr="004D05D9">
        <w:rPr>
          <w:rFonts w:ascii="Palatino Linotype" w:hAnsi="Palatino Linotype"/>
        </w:rPr>
        <w:t>5.</w:t>
      </w:r>
      <w:r w:rsidRPr="004D05D9">
        <w:rPr>
          <w:rFonts w:ascii="Palatino Linotype" w:hAnsi="Palatino Linotype"/>
        </w:rPr>
        <w:t>11</w:t>
      </w:r>
      <w:r w:rsidR="00C642DB" w:rsidRPr="004D05D9">
        <w:rPr>
          <w:rFonts w:ascii="Palatino Linotype" w:hAnsi="Palatino Linotype"/>
        </w:rPr>
        <w:t xml:space="preserve"> - </w:t>
      </w:r>
      <w:r w:rsidRPr="004D05D9">
        <w:rPr>
          <w:rFonts w:ascii="Palatino Linotype" w:hAnsi="Palatino Linotype"/>
        </w:rPr>
        <w:t>Suspect and Counterfeit Items</w:t>
      </w:r>
      <w:r w:rsidR="00C642DB" w:rsidRPr="004D05D9">
        <w:rPr>
          <w:rFonts w:ascii="Palatino Linotype" w:hAnsi="Palatino Linotype"/>
        </w:rPr>
        <w:t>.</w:t>
      </w:r>
      <w:r w:rsidR="001E3554" w:rsidRPr="004D05D9">
        <w:rPr>
          <w:rFonts w:ascii="Palatino Linotype" w:hAnsi="Palatino Linotype"/>
        </w:rPr>
        <w:t xml:space="preserve"> Suspect or counterfeit items </w:t>
      </w:r>
      <w:r w:rsidR="00B3339E" w:rsidRPr="004D05D9">
        <w:rPr>
          <w:rFonts w:ascii="Palatino Linotype" w:hAnsi="Palatino Linotype"/>
        </w:rPr>
        <w:t xml:space="preserve">must </w:t>
      </w:r>
      <w:r w:rsidR="001E3554" w:rsidRPr="004D05D9">
        <w:rPr>
          <w:rFonts w:ascii="Palatino Linotype" w:hAnsi="Palatino Linotype"/>
        </w:rPr>
        <w:t>be reported to Procurement for inclusion in vendor files as appropriate.</w:t>
      </w:r>
    </w:p>
    <w:p w14:paraId="632E8E47" w14:textId="77777777" w:rsidR="00C642DB" w:rsidRPr="004D05D9" w:rsidRDefault="00C642DB" w:rsidP="00331903">
      <w:pPr>
        <w:pStyle w:val="Header"/>
        <w:tabs>
          <w:tab w:val="clear" w:pos="4680"/>
          <w:tab w:val="clear" w:pos="9360"/>
        </w:tabs>
        <w:ind w:left="504"/>
        <w:jc w:val="left"/>
        <w:rPr>
          <w:rFonts w:ascii="Palatino Linotype" w:hAnsi="Palatino Linotype"/>
        </w:rPr>
      </w:pPr>
    </w:p>
    <w:p w14:paraId="0C80F662" w14:textId="3B626FD6" w:rsidR="00851416" w:rsidRPr="004D05D9" w:rsidRDefault="00C642DB" w:rsidP="00331903">
      <w:pPr>
        <w:pStyle w:val="Header"/>
        <w:tabs>
          <w:tab w:val="clear" w:pos="4680"/>
          <w:tab w:val="clear" w:pos="9360"/>
        </w:tabs>
        <w:ind w:left="270"/>
        <w:jc w:val="left"/>
        <w:rPr>
          <w:rFonts w:ascii="Palatino Linotype" w:hAnsi="Palatino Linotype"/>
        </w:rPr>
      </w:pPr>
      <w:r w:rsidRPr="004D05D9">
        <w:rPr>
          <w:rFonts w:ascii="Palatino Linotype" w:hAnsi="Palatino Linotype"/>
        </w:rPr>
        <w:t>The procurement of all goods and serv</w:t>
      </w:r>
      <w:r w:rsidR="007E09E2" w:rsidRPr="004D05D9">
        <w:rPr>
          <w:rFonts w:ascii="Palatino Linotype" w:hAnsi="Palatino Linotype"/>
        </w:rPr>
        <w:t>ices is under the control of the</w:t>
      </w:r>
      <w:r w:rsidRPr="004D05D9">
        <w:rPr>
          <w:rFonts w:ascii="Palatino Linotype" w:hAnsi="Palatino Linotype"/>
        </w:rPr>
        <w:t xml:space="preserve"> Procurement Department.  </w:t>
      </w:r>
      <w:r w:rsidR="006D6BDE" w:rsidRPr="004D05D9">
        <w:rPr>
          <w:rFonts w:ascii="Palatino Linotype" w:hAnsi="Palatino Linotype"/>
        </w:rPr>
        <w:t>Procurement coordinates</w:t>
      </w:r>
      <w:r w:rsidRPr="004D05D9">
        <w:rPr>
          <w:rFonts w:ascii="Palatino Linotype" w:hAnsi="Palatino Linotype"/>
        </w:rPr>
        <w:t xml:space="preserve"> all procurement requests re</w:t>
      </w:r>
      <w:r w:rsidR="00302BAD" w:rsidRPr="004D05D9">
        <w:rPr>
          <w:rFonts w:ascii="Palatino Linotype" w:hAnsi="Palatino Linotype"/>
        </w:rPr>
        <w:t>ceived from laboratory D/S/P’s.</w:t>
      </w:r>
      <w:r w:rsidRPr="004D05D9">
        <w:rPr>
          <w:rFonts w:ascii="Palatino Linotype" w:hAnsi="Palatino Linotype"/>
        </w:rPr>
        <w:t xml:space="preserve"> This includes acq</w:t>
      </w:r>
      <w:r w:rsidR="006D6BDE" w:rsidRPr="004D05D9">
        <w:rPr>
          <w:rFonts w:ascii="Palatino Linotype" w:hAnsi="Palatino Linotype"/>
        </w:rPr>
        <w:t>uisition planning relat</w:t>
      </w:r>
      <w:r w:rsidR="003F21A9" w:rsidRPr="004D05D9">
        <w:rPr>
          <w:rFonts w:ascii="Palatino Linotype" w:hAnsi="Palatino Linotype"/>
        </w:rPr>
        <w:t>ed to</w:t>
      </w:r>
      <w:r w:rsidRPr="004D05D9">
        <w:rPr>
          <w:rFonts w:ascii="Palatino Linotype" w:hAnsi="Palatino Linotype"/>
        </w:rPr>
        <w:t xml:space="preserve"> engineering, quality</w:t>
      </w:r>
      <w:r w:rsidR="00851416" w:rsidRPr="004D05D9">
        <w:rPr>
          <w:rFonts w:ascii="Palatino Linotype" w:hAnsi="Palatino Linotype"/>
        </w:rPr>
        <w:t>,</w:t>
      </w:r>
      <w:r w:rsidRPr="004D05D9">
        <w:rPr>
          <w:rFonts w:ascii="Palatino Linotype" w:hAnsi="Palatino Linotype"/>
        </w:rPr>
        <w:t xml:space="preserve"> and other functions as necessary, generating and verifying solicitation and purchase documents, negotiating terms and conditions, performing subcontract administration, and closeout.</w:t>
      </w:r>
      <w:r w:rsidR="00112560" w:rsidRPr="004D05D9">
        <w:rPr>
          <w:rFonts w:ascii="Palatino Linotype" w:hAnsi="Palatino Linotype"/>
        </w:rPr>
        <w:t xml:space="preserve"> Procurement processes shall also </w:t>
      </w:r>
      <w:r w:rsidR="00BF4289" w:rsidRPr="004D05D9">
        <w:rPr>
          <w:rFonts w:ascii="Palatino Linotype" w:hAnsi="Palatino Linotype"/>
        </w:rPr>
        <w:t>establish applicable requirements for</w:t>
      </w:r>
      <w:r w:rsidR="00A55E8F" w:rsidRPr="004D05D9">
        <w:rPr>
          <w:rFonts w:ascii="Palatino Linotype" w:hAnsi="Palatino Linotype"/>
        </w:rPr>
        <w:t xml:space="preserve"> any necessary</w:t>
      </w:r>
      <w:r w:rsidR="00BF4289" w:rsidRPr="004D05D9">
        <w:rPr>
          <w:rFonts w:ascii="Palatino Linotype" w:hAnsi="Palatino Linotype"/>
        </w:rPr>
        <w:t xml:space="preserve"> post-delivery activities</w:t>
      </w:r>
      <w:r w:rsidR="00A55E8F" w:rsidRPr="004D05D9">
        <w:rPr>
          <w:rFonts w:ascii="Palatino Linotype" w:hAnsi="Palatino Linotype"/>
        </w:rPr>
        <w:t xml:space="preserve"> associated with procured items or services.</w:t>
      </w:r>
    </w:p>
    <w:p w14:paraId="4A692B2D" w14:textId="3FAA2D4C" w:rsidR="00D53BF1" w:rsidRPr="004D05D9" w:rsidRDefault="00D53BF1" w:rsidP="00331903">
      <w:pPr>
        <w:pStyle w:val="Header"/>
        <w:tabs>
          <w:tab w:val="clear" w:pos="4680"/>
          <w:tab w:val="clear" w:pos="9360"/>
        </w:tabs>
        <w:ind w:left="270"/>
        <w:jc w:val="left"/>
        <w:rPr>
          <w:rFonts w:ascii="Palatino Linotype" w:hAnsi="Palatino Linotype"/>
        </w:rPr>
      </w:pPr>
    </w:p>
    <w:p w14:paraId="7E988F2D" w14:textId="1F7E3A9C" w:rsidR="00D53BF1" w:rsidRPr="004D05D9" w:rsidRDefault="00D53BF1" w:rsidP="00331903">
      <w:pPr>
        <w:pStyle w:val="Header"/>
        <w:tabs>
          <w:tab w:val="clear" w:pos="4680"/>
          <w:tab w:val="clear" w:pos="9360"/>
        </w:tabs>
        <w:ind w:left="270"/>
        <w:jc w:val="left"/>
        <w:rPr>
          <w:rFonts w:ascii="Palatino Linotype" w:hAnsi="Palatino Linotype"/>
        </w:rPr>
      </w:pPr>
      <w:r w:rsidRPr="004D05D9">
        <w:rPr>
          <w:rFonts w:ascii="Palatino Linotype" w:hAnsi="Palatino Linotype"/>
        </w:rPr>
        <w:t xml:space="preserve">All </w:t>
      </w:r>
      <w:r w:rsidR="00656893" w:rsidRPr="004D05D9">
        <w:rPr>
          <w:rFonts w:ascii="Palatino Linotype" w:hAnsi="Palatino Linotype"/>
        </w:rPr>
        <w:t xml:space="preserve">purchase orders, </w:t>
      </w:r>
      <w:r w:rsidRPr="004D05D9">
        <w:rPr>
          <w:rFonts w:ascii="Palatino Linotype" w:hAnsi="Palatino Linotype"/>
        </w:rPr>
        <w:t>subcontracts</w:t>
      </w:r>
      <w:r w:rsidR="00656893" w:rsidRPr="004D05D9">
        <w:rPr>
          <w:rFonts w:ascii="Palatino Linotype" w:hAnsi="Palatino Linotype"/>
        </w:rPr>
        <w:t>,</w:t>
      </w:r>
      <w:r w:rsidRPr="004D05D9">
        <w:rPr>
          <w:rFonts w:ascii="Palatino Linotype" w:hAnsi="Palatino Linotype"/>
        </w:rPr>
        <w:t xml:space="preserve"> and agreements established per the appropriate Procurement processes shall have a Fermilab contact</w:t>
      </w:r>
      <w:r w:rsidR="001D74D6">
        <w:rPr>
          <w:rFonts w:ascii="Palatino Linotype" w:hAnsi="Palatino Linotype"/>
        </w:rPr>
        <w:t xml:space="preserve"> (person requesting the Procurement action)</w:t>
      </w:r>
      <w:r w:rsidRPr="004D05D9">
        <w:rPr>
          <w:rFonts w:ascii="Palatino Linotype" w:hAnsi="Palatino Linotype"/>
        </w:rPr>
        <w:t xml:space="preserve"> responsible for ensuring the following elements are established:</w:t>
      </w:r>
    </w:p>
    <w:p w14:paraId="3420CE9E" w14:textId="77777777" w:rsidR="00650F0E" w:rsidRDefault="00D53BF1" w:rsidP="00331903">
      <w:pPr>
        <w:pStyle w:val="Header"/>
        <w:numPr>
          <w:ilvl w:val="0"/>
          <w:numId w:val="23"/>
        </w:numPr>
        <w:tabs>
          <w:tab w:val="clear" w:pos="4680"/>
          <w:tab w:val="clear" w:pos="9360"/>
        </w:tabs>
        <w:jc w:val="left"/>
        <w:rPr>
          <w:rFonts w:ascii="Palatino Linotype" w:hAnsi="Palatino Linotype"/>
        </w:rPr>
      </w:pPr>
      <w:r w:rsidRPr="004D05D9">
        <w:rPr>
          <w:rFonts w:ascii="Palatino Linotype" w:hAnsi="Palatino Linotype"/>
        </w:rPr>
        <w:lastRenderedPageBreak/>
        <w:t>Ensure all applicable ES&amp;H, quality, and technical requirements are adequately specified.</w:t>
      </w:r>
      <w:r w:rsidR="00650F0E">
        <w:rPr>
          <w:rFonts w:ascii="Palatino Linotype" w:hAnsi="Palatino Linotype"/>
        </w:rPr>
        <w:t xml:space="preserve"> </w:t>
      </w:r>
    </w:p>
    <w:p w14:paraId="442520CE" w14:textId="5CAA7F2A" w:rsidR="00D53BF1" w:rsidRPr="00650F0E" w:rsidRDefault="00650F0E" w:rsidP="00331903">
      <w:pPr>
        <w:pStyle w:val="Header"/>
        <w:numPr>
          <w:ilvl w:val="0"/>
          <w:numId w:val="23"/>
        </w:numPr>
        <w:tabs>
          <w:tab w:val="clear" w:pos="4680"/>
          <w:tab w:val="clear" w:pos="9360"/>
        </w:tabs>
        <w:jc w:val="left"/>
        <w:rPr>
          <w:rFonts w:ascii="Palatino Linotype" w:hAnsi="Palatino Linotype"/>
        </w:rPr>
      </w:pPr>
      <w:r>
        <w:rPr>
          <w:rFonts w:ascii="Palatino Linotype" w:hAnsi="Palatino Linotype"/>
        </w:rPr>
        <w:t>Quality r</w:t>
      </w:r>
      <w:r w:rsidRPr="00650F0E">
        <w:rPr>
          <w:rFonts w:ascii="Palatino Linotype" w:hAnsi="Palatino Linotype"/>
        </w:rPr>
        <w:t>equirements such as</w:t>
      </w:r>
      <w:r>
        <w:rPr>
          <w:rFonts w:ascii="Palatino Linotype" w:hAnsi="Palatino Linotype"/>
        </w:rPr>
        <w:t xml:space="preserve"> Quality Assurance</w:t>
      </w:r>
      <w:r w:rsidR="008D144C">
        <w:rPr>
          <w:rFonts w:ascii="Palatino Linotype" w:hAnsi="Palatino Linotype"/>
        </w:rPr>
        <w:t xml:space="preserve"> Plans</w:t>
      </w:r>
      <w:r>
        <w:rPr>
          <w:rFonts w:ascii="Palatino Linotype" w:hAnsi="Palatino Linotype"/>
        </w:rPr>
        <w:t xml:space="preserve"> </w:t>
      </w:r>
      <w:r w:rsidR="008D144C">
        <w:rPr>
          <w:rFonts w:ascii="Palatino Linotype" w:hAnsi="Palatino Linotype"/>
        </w:rPr>
        <w:t>as applicable, and</w:t>
      </w:r>
      <w:r>
        <w:rPr>
          <w:rFonts w:ascii="Palatino Linotype" w:hAnsi="Palatino Linotype"/>
        </w:rPr>
        <w:t xml:space="preserve"> Quality Control Plans which includes elements such as</w:t>
      </w:r>
      <w:r w:rsidR="008D144C">
        <w:rPr>
          <w:rFonts w:ascii="Palatino Linotype" w:hAnsi="Palatino Linotype"/>
        </w:rPr>
        <w:t>, but not limited to,</w:t>
      </w:r>
      <w:r>
        <w:rPr>
          <w:rFonts w:ascii="Palatino Linotype" w:hAnsi="Palatino Linotype"/>
        </w:rPr>
        <w:t xml:space="preserve"> incoming and in-process inspection criteria,</w:t>
      </w:r>
      <w:r w:rsidR="008D144C">
        <w:rPr>
          <w:rFonts w:ascii="Palatino Linotype" w:hAnsi="Palatino Linotype"/>
        </w:rPr>
        <w:t xml:space="preserve"> material certification requirements,</w:t>
      </w:r>
      <w:r>
        <w:rPr>
          <w:rFonts w:ascii="Palatino Linotype" w:hAnsi="Palatino Linotype"/>
        </w:rPr>
        <w:t xml:space="preserve"> acceptance criteria, </w:t>
      </w:r>
      <w:r w:rsidRPr="00650F0E">
        <w:rPr>
          <w:rFonts w:ascii="Palatino Linotype" w:hAnsi="Palatino Linotype"/>
        </w:rPr>
        <w:t>witness/hold points, packaging, storage, transportation/shipping requirements</w:t>
      </w:r>
      <w:r>
        <w:rPr>
          <w:rFonts w:ascii="Palatino Linotype" w:hAnsi="Palatino Linotype"/>
        </w:rPr>
        <w:t>.</w:t>
      </w:r>
    </w:p>
    <w:p w14:paraId="6AC14B0D" w14:textId="79BDA6E7" w:rsidR="00656893" w:rsidRPr="004D05D9" w:rsidRDefault="00656893" w:rsidP="00331903">
      <w:pPr>
        <w:pStyle w:val="Header"/>
        <w:numPr>
          <w:ilvl w:val="0"/>
          <w:numId w:val="23"/>
        </w:numPr>
        <w:tabs>
          <w:tab w:val="clear" w:pos="4680"/>
          <w:tab w:val="clear" w:pos="9360"/>
        </w:tabs>
        <w:jc w:val="left"/>
        <w:rPr>
          <w:rFonts w:ascii="Palatino Linotype" w:hAnsi="Palatino Linotype"/>
        </w:rPr>
      </w:pPr>
      <w:r w:rsidRPr="004D05D9">
        <w:rPr>
          <w:rFonts w:ascii="Palatino Linotype" w:hAnsi="Palatino Linotype"/>
        </w:rPr>
        <w:t>Ensure subcontractor or supplier can consistently and effectively meet identified requirements.</w:t>
      </w:r>
    </w:p>
    <w:p w14:paraId="7BB8F7BB" w14:textId="694FB53B" w:rsidR="0089426C" w:rsidRPr="004D05D9" w:rsidRDefault="0089426C" w:rsidP="00331903">
      <w:pPr>
        <w:pStyle w:val="Header"/>
        <w:numPr>
          <w:ilvl w:val="0"/>
          <w:numId w:val="23"/>
        </w:numPr>
        <w:tabs>
          <w:tab w:val="clear" w:pos="4680"/>
          <w:tab w:val="clear" w:pos="9360"/>
        </w:tabs>
        <w:jc w:val="left"/>
        <w:rPr>
          <w:rFonts w:ascii="Palatino Linotype" w:hAnsi="Palatino Linotype"/>
        </w:rPr>
      </w:pPr>
      <w:r w:rsidRPr="004D05D9">
        <w:rPr>
          <w:rFonts w:ascii="Palatino Linotype" w:hAnsi="Palatino Linotype"/>
        </w:rPr>
        <w:t xml:space="preserve">Submit </w:t>
      </w:r>
      <w:r w:rsidR="0095775B" w:rsidRPr="004D05D9">
        <w:rPr>
          <w:rFonts w:ascii="Palatino Linotype" w:hAnsi="Palatino Linotype"/>
        </w:rPr>
        <w:t>Subcontractor or Supplier</w:t>
      </w:r>
      <w:r w:rsidR="00451507">
        <w:rPr>
          <w:rFonts w:ascii="Palatino Linotype" w:hAnsi="Palatino Linotype"/>
        </w:rPr>
        <w:t>’s</w:t>
      </w:r>
      <w:r w:rsidR="0095775B" w:rsidRPr="004D05D9">
        <w:rPr>
          <w:rFonts w:ascii="Palatino Linotype" w:hAnsi="Palatino Linotype"/>
        </w:rPr>
        <w:t xml:space="preserve"> </w:t>
      </w:r>
      <w:r w:rsidRPr="004D05D9">
        <w:rPr>
          <w:rFonts w:ascii="Palatino Linotype" w:hAnsi="Palatino Linotype"/>
        </w:rPr>
        <w:t xml:space="preserve">Quality Plans to the Fermilab Quality Assurance </w:t>
      </w:r>
      <w:r w:rsidR="00B3339E" w:rsidRPr="004D05D9">
        <w:rPr>
          <w:rFonts w:ascii="Palatino Linotype" w:hAnsi="Palatino Linotype"/>
        </w:rPr>
        <w:t>Section</w:t>
      </w:r>
      <w:r w:rsidR="000C70A4" w:rsidRPr="004D05D9">
        <w:rPr>
          <w:rFonts w:ascii="Palatino Linotype" w:hAnsi="Palatino Linotype"/>
        </w:rPr>
        <w:t xml:space="preserve"> </w:t>
      </w:r>
      <w:r w:rsidRPr="004D05D9">
        <w:rPr>
          <w:rFonts w:ascii="Palatino Linotype" w:hAnsi="Palatino Linotype"/>
        </w:rPr>
        <w:t>for review for adequacy.</w:t>
      </w:r>
    </w:p>
    <w:p w14:paraId="67AF0E46" w14:textId="2F295E26" w:rsidR="001B6011" w:rsidRPr="004D05D9" w:rsidRDefault="001B6011" w:rsidP="00331903">
      <w:pPr>
        <w:pStyle w:val="Header"/>
        <w:numPr>
          <w:ilvl w:val="0"/>
          <w:numId w:val="23"/>
        </w:numPr>
        <w:tabs>
          <w:tab w:val="clear" w:pos="4680"/>
          <w:tab w:val="clear" w:pos="9360"/>
        </w:tabs>
        <w:jc w:val="left"/>
        <w:rPr>
          <w:rFonts w:ascii="Palatino Linotype" w:hAnsi="Palatino Linotype"/>
        </w:rPr>
      </w:pPr>
      <w:r w:rsidRPr="004D05D9">
        <w:rPr>
          <w:rFonts w:ascii="Palatino Linotype" w:hAnsi="Palatino Linotype"/>
        </w:rPr>
        <w:t>Submit ES&amp;H related documentation to the ES</w:t>
      </w:r>
      <w:r w:rsidR="007155D4" w:rsidRPr="004D05D9">
        <w:rPr>
          <w:rFonts w:ascii="Palatino Linotype" w:hAnsi="Palatino Linotype"/>
        </w:rPr>
        <w:t>&amp;</w:t>
      </w:r>
      <w:r w:rsidRPr="004D05D9">
        <w:rPr>
          <w:rFonts w:ascii="Palatino Linotype" w:hAnsi="Palatino Linotype"/>
        </w:rPr>
        <w:t>H Section</w:t>
      </w:r>
      <w:r w:rsidR="00650F0E">
        <w:rPr>
          <w:rFonts w:ascii="Palatino Linotype" w:hAnsi="Palatino Linotype"/>
        </w:rPr>
        <w:t xml:space="preserve"> and/or appropriate FESHCom Subcommittee</w:t>
      </w:r>
      <w:r w:rsidRPr="004D05D9">
        <w:rPr>
          <w:rFonts w:ascii="Palatino Linotype" w:hAnsi="Palatino Linotype"/>
        </w:rPr>
        <w:t xml:space="preserve"> for review for adequacy where necessary.</w:t>
      </w:r>
    </w:p>
    <w:p w14:paraId="3A89EBEE" w14:textId="3B843F67" w:rsidR="00D53BF1" w:rsidRPr="004D05D9" w:rsidRDefault="00D53BF1" w:rsidP="00331903">
      <w:pPr>
        <w:pStyle w:val="Header"/>
        <w:numPr>
          <w:ilvl w:val="0"/>
          <w:numId w:val="23"/>
        </w:numPr>
        <w:tabs>
          <w:tab w:val="clear" w:pos="4680"/>
          <w:tab w:val="clear" w:pos="9360"/>
        </w:tabs>
        <w:jc w:val="left"/>
        <w:rPr>
          <w:rFonts w:ascii="Palatino Linotype" w:hAnsi="Palatino Linotype"/>
        </w:rPr>
      </w:pPr>
      <w:r w:rsidRPr="004D05D9">
        <w:rPr>
          <w:rFonts w:ascii="Palatino Linotype" w:hAnsi="Palatino Linotype"/>
        </w:rPr>
        <w:t>Personnel responsible for oversight of the subcontractor activities are aware of the subcontract or agreement to ensure adequate resources are allocated to oversee subcontractor activities and verify implementation of requirements throughout the duration of the work.</w:t>
      </w:r>
    </w:p>
    <w:p w14:paraId="5235D39B" w14:textId="5F962C5B" w:rsidR="00D53BF1" w:rsidRPr="004D05D9" w:rsidRDefault="00D53BF1" w:rsidP="00331903">
      <w:pPr>
        <w:pStyle w:val="Header"/>
        <w:numPr>
          <w:ilvl w:val="0"/>
          <w:numId w:val="23"/>
        </w:numPr>
        <w:tabs>
          <w:tab w:val="clear" w:pos="4680"/>
          <w:tab w:val="clear" w:pos="9360"/>
        </w:tabs>
        <w:jc w:val="left"/>
        <w:rPr>
          <w:rFonts w:ascii="Palatino Linotype" w:hAnsi="Palatino Linotype"/>
        </w:rPr>
      </w:pPr>
      <w:r w:rsidRPr="004D05D9">
        <w:rPr>
          <w:rFonts w:ascii="Palatino Linotype" w:hAnsi="Palatino Linotype"/>
        </w:rPr>
        <w:t xml:space="preserve">Ensure </w:t>
      </w:r>
      <w:r w:rsidR="00656893" w:rsidRPr="004D05D9">
        <w:rPr>
          <w:rFonts w:ascii="Palatino Linotype" w:hAnsi="Palatino Linotype"/>
        </w:rPr>
        <w:t>all obl</w:t>
      </w:r>
      <w:r w:rsidR="00414AFC" w:rsidRPr="004D05D9">
        <w:rPr>
          <w:rFonts w:ascii="Palatino Linotype" w:hAnsi="Palatino Linotype"/>
        </w:rPr>
        <w:t>igations to the subcontractor are</w:t>
      </w:r>
      <w:r w:rsidR="00656893" w:rsidRPr="004D05D9">
        <w:rPr>
          <w:rFonts w:ascii="Palatino Linotype" w:hAnsi="Palatino Linotype"/>
        </w:rPr>
        <w:t xml:space="preserve"> met.</w:t>
      </w:r>
    </w:p>
    <w:p w14:paraId="6D48C7F6" w14:textId="77B42297" w:rsidR="00656893" w:rsidRPr="004D05D9" w:rsidRDefault="00656893" w:rsidP="00331903">
      <w:pPr>
        <w:pStyle w:val="Header"/>
        <w:numPr>
          <w:ilvl w:val="0"/>
          <w:numId w:val="23"/>
        </w:numPr>
        <w:tabs>
          <w:tab w:val="clear" w:pos="4680"/>
          <w:tab w:val="clear" w:pos="9360"/>
        </w:tabs>
        <w:jc w:val="left"/>
        <w:rPr>
          <w:rFonts w:ascii="Palatino Linotype" w:hAnsi="Palatino Linotype"/>
        </w:rPr>
      </w:pPr>
      <w:r w:rsidRPr="004D05D9">
        <w:rPr>
          <w:rFonts w:ascii="Palatino Linotype" w:hAnsi="Palatino Linotype"/>
        </w:rPr>
        <w:t xml:space="preserve">Ensure specified deliverables are </w:t>
      </w:r>
      <w:r w:rsidR="00414AFC" w:rsidRPr="004D05D9">
        <w:rPr>
          <w:rFonts w:ascii="Palatino Linotype" w:hAnsi="Palatino Linotype"/>
        </w:rPr>
        <w:t>completed/</w:t>
      </w:r>
      <w:r w:rsidRPr="004D05D9">
        <w:rPr>
          <w:rFonts w:ascii="Palatino Linotype" w:hAnsi="Palatino Linotype"/>
        </w:rPr>
        <w:t>received and meet requirements.</w:t>
      </w:r>
    </w:p>
    <w:p w14:paraId="05ED6D41" w14:textId="549FFD3B" w:rsidR="00656893" w:rsidRPr="004D05D9" w:rsidRDefault="00656893" w:rsidP="00331903">
      <w:pPr>
        <w:pStyle w:val="Header"/>
        <w:numPr>
          <w:ilvl w:val="0"/>
          <w:numId w:val="23"/>
        </w:numPr>
        <w:tabs>
          <w:tab w:val="clear" w:pos="4680"/>
          <w:tab w:val="clear" w:pos="9360"/>
        </w:tabs>
        <w:jc w:val="left"/>
        <w:rPr>
          <w:rFonts w:ascii="Palatino Linotype" w:hAnsi="Palatino Linotype"/>
        </w:rPr>
      </w:pPr>
      <w:r w:rsidRPr="004D05D9">
        <w:rPr>
          <w:rFonts w:ascii="Palatino Linotype" w:hAnsi="Palatino Linotype"/>
        </w:rPr>
        <w:t xml:space="preserve">Notify Procurement and the individuals responsible for the work of any issues with the subcontractor or supplier that would </w:t>
      </w:r>
      <w:r w:rsidR="00414AFC" w:rsidRPr="004D05D9">
        <w:rPr>
          <w:rFonts w:ascii="Palatino Linotype" w:hAnsi="Palatino Linotype"/>
        </w:rPr>
        <w:t>negatively impact, ES&amp;H, quality, reliability, costs, or timely delivery/completion.</w:t>
      </w:r>
    </w:p>
    <w:p w14:paraId="18C29C60" w14:textId="3201F19C" w:rsidR="00414AFC" w:rsidRPr="004D05D9" w:rsidRDefault="00414AFC" w:rsidP="00331903">
      <w:pPr>
        <w:pStyle w:val="Header"/>
        <w:numPr>
          <w:ilvl w:val="0"/>
          <w:numId w:val="23"/>
        </w:numPr>
        <w:tabs>
          <w:tab w:val="clear" w:pos="4680"/>
          <w:tab w:val="clear" w:pos="9360"/>
        </w:tabs>
        <w:jc w:val="left"/>
        <w:rPr>
          <w:rFonts w:ascii="Palatino Linotype" w:hAnsi="Palatino Linotype"/>
        </w:rPr>
      </w:pPr>
      <w:r w:rsidRPr="004D05D9">
        <w:rPr>
          <w:rFonts w:ascii="Palatino Linotype" w:hAnsi="Palatino Linotype"/>
        </w:rPr>
        <w:t>Provide feedback to Procurement on the performance of the subcontractor or supplier as input to Procurement Supplier Evaluation processes.</w:t>
      </w:r>
    </w:p>
    <w:p w14:paraId="4EE07F90" w14:textId="77777777" w:rsidR="00C642DB" w:rsidRPr="004D05D9" w:rsidRDefault="00C642DB" w:rsidP="00331903">
      <w:pPr>
        <w:pStyle w:val="Header"/>
        <w:tabs>
          <w:tab w:val="clear" w:pos="4680"/>
          <w:tab w:val="clear" w:pos="9360"/>
        </w:tabs>
        <w:jc w:val="left"/>
        <w:rPr>
          <w:rFonts w:ascii="Palatino Linotype" w:hAnsi="Palatino Linotype"/>
        </w:rPr>
      </w:pPr>
    </w:p>
    <w:p w14:paraId="7EC46449" w14:textId="0DC64C9D" w:rsidR="00B45835" w:rsidRPr="004D05D9" w:rsidRDefault="00C642DB" w:rsidP="00331903">
      <w:pPr>
        <w:pStyle w:val="Header"/>
        <w:tabs>
          <w:tab w:val="clear" w:pos="4680"/>
          <w:tab w:val="clear" w:pos="9360"/>
        </w:tabs>
        <w:ind w:left="270"/>
        <w:jc w:val="left"/>
        <w:rPr>
          <w:rFonts w:ascii="Palatino Linotype" w:hAnsi="Palatino Linotype"/>
          <w:noProof/>
        </w:rPr>
      </w:pPr>
      <w:r w:rsidRPr="004D05D9">
        <w:rPr>
          <w:rFonts w:ascii="Palatino Linotype" w:hAnsi="Palatino Linotype"/>
          <w:noProof/>
        </w:rPr>
        <w:t xml:space="preserve">Prospective suppliers are evaluated based upon their ability to meet quality, technical, and financial performance criteria, and to operate in a safe and environmentally compliant manner as outlined in the </w:t>
      </w:r>
      <w:hyperlink r:id="rId45" w:history="1">
        <w:r w:rsidRPr="004D05D9">
          <w:rPr>
            <w:rStyle w:val="Hyperlink"/>
            <w:rFonts w:ascii="Palatino Linotype" w:hAnsi="Palatino Linotype"/>
            <w:noProof/>
          </w:rPr>
          <w:t>Procurement Manual</w:t>
        </w:r>
      </w:hyperlink>
      <w:r w:rsidR="00302BAD" w:rsidRPr="004D05D9">
        <w:rPr>
          <w:rFonts w:ascii="Palatino Linotype" w:hAnsi="Palatino Linotype"/>
          <w:noProof/>
        </w:rPr>
        <w:t>.</w:t>
      </w:r>
      <w:r w:rsidRPr="004D05D9">
        <w:rPr>
          <w:rFonts w:ascii="Palatino Linotype" w:hAnsi="Palatino Linotype"/>
          <w:noProof/>
        </w:rPr>
        <w:t xml:space="preserve"> Evaluation and monitoring of supplier's performance during the life cycle of the purchase order are performed to ensure that technically acceptable items are produced and services continue to meet the quality, technical, delivery, and o</w:t>
      </w:r>
      <w:r w:rsidR="00302BAD" w:rsidRPr="004D05D9">
        <w:rPr>
          <w:rFonts w:ascii="Palatino Linotype" w:hAnsi="Palatino Linotype"/>
          <w:noProof/>
        </w:rPr>
        <w:t xml:space="preserve">ther performance requirements. </w:t>
      </w:r>
      <w:r w:rsidRPr="004D05D9">
        <w:rPr>
          <w:rFonts w:ascii="Palatino Linotype" w:hAnsi="Palatino Linotype"/>
          <w:noProof/>
        </w:rPr>
        <w:t>Corrective actions in accordance with purchase order terms and conditions are implemented should suppliers not perform as required.</w:t>
      </w:r>
      <w:r w:rsidR="00A52D73" w:rsidRPr="004D05D9">
        <w:rPr>
          <w:rFonts w:ascii="Palatino Linotype" w:hAnsi="Palatino Linotype"/>
          <w:noProof/>
        </w:rPr>
        <w:t xml:space="preserve"> The Procur</w:t>
      </w:r>
      <w:r w:rsidR="00534117" w:rsidRPr="004D05D9">
        <w:rPr>
          <w:rFonts w:ascii="Palatino Linotype" w:hAnsi="Palatino Linotype"/>
          <w:noProof/>
        </w:rPr>
        <w:t>e</w:t>
      </w:r>
      <w:r w:rsidR="00A52D73" w:rsidRPr="004D05D9">
        <w:rPr>
          <w:rFonts w:ascii="Palatino Linotype" w:hAnsi="Palatino Linotype"/>
          <w:noProof/>
        </w:rPr>
        <w:t>ment</w:t>
      </w:r>
      <w:r w:rsidR="00B337E0" w:rsidRPr="004D05D9">
        <w:rPr>
          <w:rFonts w:ascii="Palatino Linotype" w:hAnsi="Palatino Linotype"/>
          <w:noProof/>
        </w:rPr>
        <w:t xml:space="preserve"> </w:t>
      </w:r>
      <w:r w:rsidR="00430A00" w:rsidRPr="004D05D9">
        <w:rPr>
          <w:rFonts w:ascii="Palatino Linotype" w:hAnsi="Palatino Linotype"/>
          <w:noProof/>
        </w:rPr>
        <w:t xml:space="preserve">Management </w:t>
      </w:r>
      <w:r w:rsidR="00B337E0" w:rsidRPr="004D05D9">
        <w:rPr>
          <w:rFonts w:ascii="Palatino Linotype" w:hAnsi="Palatino Linotype"/>
          <w:noProof/>
        </w:rPr>
        <w:t>System Owner</w:t>
      </w:r>
      <w:r w:rsidR="00A52D73" w:rsidRPr="004D05D9">
        <w:rPr>
          <w:rFonts w:ascii="Palatino Linotype" w:hAnsi="Palatino Linotype"/>
          <w:noProof/>
        </w:rPr>
        <w:t xml:space="preserve"> </w:t>
      </w:r>
      <w:r w:rsidR="00B337E0" w:rsidRPr="004D05D9">
        <w:rPr>
          <w:rFonts w:ascii="Palatino Linotype" w:hAnsi="Palatino Linotype"/>
          <w:noProof/>
        </w:rPr>
        <w:t>is responsible for ensuring appropropriate processes are established and effectively flowed down to D/S/P</w:t>
      </w:r>
      <w:r w:rsidR="00430A00" w:rsidRPr="004D05D9">
        <w:rPr>
          <w:rFonts w:ascii="Palatino Linotype" w:hAnsi="Palatino Linotype"/>
          <w:noProof/>
        </w:rPr>
        <w:t>s</w:t>
      </w:r>
      <w:r w:rsidR="00B337E0" w:rsidRPr="004D05D9">
        <w:rPr>
          <w:rFonts w:ascii="Palatino Linotype" w:hAnsi="Palatino Linotype"/>
          <w:noProof/>
        </w:rPr>
        <w:t xml:space="preserve">. The Procurment Management System Owner is responsible for assuring the Procurement processes are effective and continously improved. </w:t>
      </w:r>
    </w:p>
    <w:p w14:paraId="4F484ADE" w14:textId="77777777" w:rsidR="00B45835" w:rsidRPr="004D05D9" w:rsidRDefault="00B45835" w:rsidP="00331903">
      <w:pPr>
        <w:pStyle w:val="Header"/>
        <w:tabs>
          <w:tab w:val="clear" w:pos="4680"/>
          <w:tab w:val="clear" w:pos="9360"/>
        </w:tabs>
        <w:ind w:left="504"/>
        <w:jc w:val="left"/>
        <w:rPr>
          <w:rFonts w:ascii="Palatino Linotype" w:hAnsi="Palatino Linotype"/>
          <w:noProof/>
        </w:rPr>
      </w:pPr>
    </w:p>
    <w:p w14:paraId="236CF45A" w14:textId="4C4DF645" w:rsidR="00CE5364" w:rsidRPr="004D05D9" w:rsidRDefault="00CE5364" w:rsidP="00331903">
      <w:pPr>
        <w:pStyle w:val="Heading2"/>
        <w:rPr>
          <w:rFonts w:ascii="Palatino Linotype" w:hAnsi="Palatino Linotype"/>
        </w:rPr>
      </w:pPr>
      <w:bookmarkStart w:id="35" w:name="_Toc46136183"/>
      <w:r w:rsidRPr="004D05D9">
        <w:rPr>
          <w:rFonts w:ascii="Palatino Linotype" w:hAnsi="Palatino Linotype"/>
        </w:rPr>
        <w:t>Inspection &amp; Acceptance Testing</w:t>
      </w:r>
      <w:bookmarkEnd w:id="35"/>
    </w:p>
    <w:p w14:paraId="3BDBB5F9" w14:textId="1DEE1E6B" w:rsidR="00CE5364" w:rsidRPr="004D05D9" w:rsidRDefault="007E09E2" w:rsidP="00331903">
      <w:pPr>
        <w:pStyle w:val="Header"/>
        <w:tabs>
          <w:tab w:val="clear" w:pos="4680"/>
          <w:tab w:val="clear" w:pos="9360"/>
        </w:tabs>
        <w:ind w:left="270"/>
        <w:jc w:val="left"/>
        <w:rPr>
          <w:rFonts w:ascii="Palatino Linotype" w:hAnsi="Palatino Linotype"/>
          <w:noProof/>
        </w:rPr>
      </w:pPr>
      <w:r w:rsidRPr="004D05D9">
        <w:rPr>
          <w:rFonts w:ascii="Palatino Linotype" w:hAnsi="Palatino Linotype"/>
          <w:noProof/>
        </w:rPr>
        <w:t>I</w:t>
      </w:r>
      <w:r w:rsidR="00CE5364" w:rsidRPr="004D05D9">
        <w:rPr>
          <w:rFonts w:ascii="Palatino Linotype" w:hAnsi="Palatino Linotype"/>
          <w:noProof/>
        </w:rPr>
        <w:t xml:space="preserve">nspections and tests </w:t>
      </w:r>
      <w:r w:rsidRPr="004D05D9">
        <w:rPr>
          <w:rFonts w:ascii="Palatino Linotype" w:hAnsi="Palatino Linotype"/>
          <w:noProof/>
        </w:rPr>
        <w:t xml:space="preserve">are </w:t>
      </w:r>
      <w:r w:rsidR="003B5F1F" w:rsidRPr="004D05D9">
        <w:rPr>
          <w:rFonts w:ascii="Palatino Linotype" w:hAnsi="Palatino Linotype"/>
          <w:noProof/>
        </w:rPr>
        <w:t>performed</w:t>
      </w:r>
      <w:r w:rsidR="00CE5364" w:rsidRPr="004D05D9">
        <w:rPr>
          <w:rFonts w:ascii="Palatino Linotype" w:hAnsi="Palatino Linotype"/>
          <w:noProof/>
        </w:rPr>
        <w:t xml:space="preserve"> </w:t>
      </w:r>
      <w:r w:rsidRPr="004D05D9">
        <w:rPr>
          <w:rFonts w:ascii="Palatino Linotype" w:hAnsi="Palatino Linotype"/>
          <w:noProof/>
        </w:rPr>
        <w:t>in order to</w:t>
      </w:r>
      <w:r w:rsidR="00CE5364" w:rsidRPr="004D05D9">
        <w:rPr>
          <w:rFonts w:ascii="Palatino Linotype" w:hAnsi="Palatino Linotype"/>
          <w:noProof/>
        </w:rPr>
        <w:t xml:space="preserve"> verify that the physical and functional aspects of items, services, and processes meet re</w:t>
      </w:r>
      <w:r w:rsidR="00302BAD" w:rsidRPr="004D05D9">
        <w:rPr>
          <w:rFonts w:ascii="Palatino Linotype" w:hAnsi="Palatino Linotype"/>
          <w:noProof/>
        </w:rPr>
        <w:t>quirements and are fit for use.</w:t>
      </w:r>
      <w:r w:rsidR="00CE5364" w:rsidRPr="004D05D9">
        <w:rPr>
          <w:rFonts w:ascii="Palatino Linotype" w:hAnsi="Palatino Linotype"/>
          <w:noProof/>
        </w:rPr>
        <w:t xml:space="preserve"> The performance expectations, inspections, and tests are considered during the design phase and</w:t>
      </w:r>
      <w:r w:rsidRPr="004D05D9">
        <w:rPr>
          <w:rFonts w:ascii="Palatino Linotype" w:hAnsi="Palatino Linotype"/>
          <w:noProof/>
        </w:rPr>
        <w:t>,</w:t>
      </w:r>
      <w:r w:rsidR="00CE5364" w:rsidRPr="004D05D9">
        <w:rPr>
          <w:rFonts w:ascii="Palatino Linotype" w:hAnsi="Palatino Linotype"/>
          <w:noProof/>
        </w:rPr>
        <w:t xml:space="preserve"> where appropriate, are specified in the design outpu</w:t>
      </w:r>
      <w:r w:rsidR="00302BAD" w:rsidRPr="004D05D9">
        <w:rPr>
          <w:rFonts w:ascii="Palatino Linotype" w:hAnsi="Palatino Linotype"/>
          <w:noProof/>
        </w:rPr>
        <w:t>t and/or procurement documents.</w:t>
      </w:r>
      <w:r w:rsidR="006D6BDE" w:rsidRPr="004D05D9">
        <w:rPr>
          <w:rFonts w:ascii="Palatino Linotype" w:hAnsi="Palatino Linotype"/>
          <w:noProof/>
        </w:rPr>
        <w:t xml:space="preserve"> </w:t>
      </w:r>
      <w:r w:rsidR="00CE5364" w:rsidRPr="004D05D9">
        <w:rPr>
          <w:rFonts w:ascii="Palatino Linotype" w:hAnsi="Palatino Linotype"/>
          <w:noProof/>
        </w:rPr>
        <w:t>Line management is resp</w:t>
      </w:r>
      <w:r w:rsidRPr="004D05D9">
        <w:rPr>
          <w:rFonts w:ascii="Palatino Linotype" w:hAnsi="Palatino Linotype"/>
          <w:noProof/>
        </w:rPr>
        <w:t>onsible for specifying when/</w:t>
      </w:r>
      <w:r w:rsidR="00CE5364" w:rsidRPr="004D05D9">
        <w:rPr>
          <w:rFonts w:ascii="Palatino Linotype" w:hAnsi="Palatino Linotype"/>
          <w:noProof/>
        </w:rPr>
        <w:t>what type of inspe</w:t>
      </w:r>
      <w:r w:rsidRPr="004D05D9">
        <w:rPr>
          <w:rFonts w:ascii="Palatino Linotype" w:hAnsi="Palatino Linotype"/>
          <w:noProof/>
        </w:rPr>
        <w:t>ction is required and</w:t>
      </w:r>
      <w:r w:rsidR="00CE5364" w:rsidRPr="004D05D9">
        <w:rPr>
          <w:rFonts w:ascii="Palatino Linotype" w:hAnsi="Palatino Linotype"/>
          <w:noProof/>
        </w:rPr>
        <w:t xml:space="preserve"> for ensuring that adequate inspections are performed</w:t>
      </w:r>
      <w:r w:rsidR="005E6A49" w:rsidRPr="004D05D9">
        <w:rPr>
          <w:rFonts w:ascii="Palatino Linotype" w:hAnsi="Palatino Linotype"/>
          <w:noProof/>
        </w:rPr>
        <w:t xml:space="preserve"> and documented.</w:t>
      </w:r>
    </w:p>
    <w:p w14:paraId="76E0DDE2" w14:textId="77777777" w:rsidR="00CE5364" w:rsidRPr="004D05D9" w:rsidRDefault="00CE5364" w:rsidP="00331903">
      <w:pPr>
        <w:pStyle w:val="Header"/>
        <w:tabs>
          <w:tab w:val="clear" w:pos="4680"/>
          <w:tab w:val="clear" w:pos="9360"/>
        </w:tabs>
        <w:ind w:left="1440"/>
        <w:jc w:val="left"/>
        <w:rPr>
          <w:rFonts w:ascii="Palatino Linotype" w:hAnsi="Palatino Linotype"/>
          <w:noProof/>
        </w:rPr>
      </w:pPr>
    </w:p>
    <w:p w14:paraId="2BAD0B6F" w14:textId="53E2AA7E" w:rsidR="007643AA" w:rsidRPr="004D05D9" w:rsidRDefault="007643AA" w:rsidP="00331903">
      <w:pPr>
        <w:pStyle w:val="Heading3"/>
        <w:rPr>
          <w:rFonts w:ascii="Palatino Linotype" w:hAnsi="Palatino Linotype"/>
        </w:rPr>
      </w:pPr>
      <w:bookmarkStart w:id="36" w:name="_Toc46136184"/>
      <w:r w:rsidRPr="004D05D9">
        <w:rPr>
          <w:rFonts w:ascii="Palatino Linotype" w:hAnsi="Palatino Linotype"/>
        </w:rPr>
        <w:t>Inspection &amp; Testing Process</w:t>
      </w:r>
      <w:bookmarkEnd w:id="36"/>
    </w:p>
    <w:p w14:paraId="289C5D32" w14:textId="05544595" w:rsidR="007643AA" w:rsidRPr="004D05D9" w:rsidRDefault="007643AA" w:rsidP="00331903">
      <w:pPr>
        <w:pStyle w:val="Header"/>
        <w:ind w:left="1440"/>
        <w:jc w:val="left"/>
        <w:rPr>
          <w:rFonts w:ascii="Palatino Linotype" w:hAnsi="Palatino Linotype"/>
          <w:noProof/>
        </w:rPr>
      </w:pPr>
      <w:r w:rsidRPr="004D05D9">
        <w:rPr>
          <w:rFonts w:ascii="Palatino Linotype" w:hAnsi="Palatino Linotype"/>
          <w:noProof/>
        </w:rPr>
        <w:t>Inspection and acceptance t</w:t>
      </w:r>
      <w:r w:rsidR="007E09E2" w:rsidRPr="004D05D9">
        <w:rPr>
          <w:rFonts w:ascii="Palatino Linotype" w:hAnsi="Palatino Linotype"/>
          <w:noProof/>
        </w:rPr>
        <w:t xml:space="preserve">esting plans </w:t>
      </w:r>
      <w:r w:rsidRPr="004D05D9">
        <w:rPr>
          <w:rFonts w:ascii="Palatino Linotype" w:hAnsi="Palatino Linotype"/>
          <w:noProof/>
        </w:rPr>
        <w:t xml:space="preserve">identify item characteristics and processes to be inspected/acceptance tested, inspection techniques, acceptance criteria, hold points, and the </w:t>
      </w:r>
      <w:r w:rsidR="00F408AB" w:rsidRPr="004D05D9">
        <w:rPr>
          <w:rFonts w:ascii="Palatino Linotype" w:hAnsi="Palatino Linotype"/>
          <w:noProof/>
        </w:rPr>
        <w:t xml:space="preserve">individuals or </w:t>
      </w:r>
      <w:r w:rsidRPr="004D05D9">
        <w:rPr>
          <w:rFonts w:ascii="Palatino Linotype" w:hAnsi="Palatino Linotype"/>
          <w:noProof/>
        </w:rPr>
        <w:t xml:space="preserve">organization responsible </w:t>
      </w:r>
      <w:r w:rsidR="00302BAD" w:rsidRPr="004D05D9">
        <w:rPr>
          <w:rFonts w:ascii="Palatino Linotype" w:hAnsi="Palatino Linotype"/>
          <w:noProof/>
        </w:rPr>
        <w:t>for performing the inspection.</w:t>
      </w:r>
      <w:r w:rsidR="007E09E2" w:rsidRPr="004D05D9">
        <w:rPr>
          <w:rFonts w:ascii="Palatino Linotype" w:hAnsi="Palatino Linotype"/>
          <w:noProof/>
        </w:rPr>
        <w:t xml:space="preserve"> A</w:t>
      </w:r>
      <w:r w:rsidRPr="004D05D9">
        <w:rPr>
          <w:rFonts w:ascii="Palatino Linotype" w:hAnsi="Palatino Linotype"/>
          <w:noProof/>
        </w:rPr>
        <w:t>ppropriat</w:t>
      </w:r>
      <w:r w:rsidR="007E09E2" w:rsidRPr="004D05D9">
        <w:rPr>
          <w:rFonts w:ascii="Palatino Linotype" w:hAnsi="Palatino Linotype"/>
          <w:noProof/>
        </w:rPr>
        <w:t>e corrective</w:t>
      </w:r>
      <w:r w:rsidRPr="004D05D9">
        <w:rPr>
          <w:rFonts w:ascii="Palatino Linotype" w:hAnsi="Palatino Linotype"/>
          <w:noProof/>
        </w:rPr>
        <w:t xml:space="preserve"> actions </w:t>
      </w:r>
      <w:r w:rsidR="007E09E2" w:rsidRPr="004D05D9">
        <w:rPr>
          <w:rFonts w:ascii="Palatino Linotype" w:hAnsi="Palatino Linotype"/>
          <w:noProof/>
        </w:rPr>
        <w:t>shall be</w:t>
      </w:r>
      <w:r w:rsidRPr="004D05D9">
        <w:rPr>
          <w:rFonts w:ascii="Palatino Linotype" w:hAnsi="Palatino Linotype"/>
          <w:noProof/>
        </w:rPr>
        <w:t xml:space="preserve"> taken</w:t>
      </w:r>
      <w:r w:rsidR="007E09E2" w:rsidRPr="004D05D9">
        <w:rPr>
          <w:rFonts w:ascii="Palatino Linotype" w:hAnsi="Palatino Linotype"/>
          <w:noProof/>
        </w:rPr>
        <w:t xml:space="preserve"> where deficiencies are identified</w:t>
      </w:r>
      <w:r w:rsidR="000E002B" w:rsidRPr="004D05D9">
        <w:rPr>
          <w:rFonts w:ascii="Palatino Linotype" w:hAnsi="Palatino Linotype"/>
          <w:noProof/>
        </w:rPr>
        <w:t xml:space="preserve"> accompanied by the appropriate follow-up to ensure effectiveness</w:t>
      </w:r>
      <w:r w:rsidRPr="004D05D9">
        <w:rPr>
          <w:rFonts w:ascii="Palatino Linotype" w:hAnsi="Palatino Linotype"/>
          <w:noProof/>
        </w:rPr>
        <w:t>.</w:t>
      </w:r>
    </w:p>
    <w:p w14:paraId="11AFFFAA" w14:textId="77777777" w:rsidR="007643AA" w:rsidRPr="004D05D9" w:rsidRDefault="007643AA" w:rsidP="00331903">
      <w:pPr>
        <w:pStyle w:val="Header"/>
        <w:ind w:left="1440"/>
        <w:jc w:val="left"/>
        <w:rPr>
          <w:rFonts w:ascii="Palatino Linotype" w:hAnsi="Palatino Linotype"/>
          <w:noProof/>
        </w:rPr>
      </w:pPr>
    </w:p>
    <w:p w14:paraId="27EFCE96" w14:textId="0CFE0880" w:rsidR="00CE5364" w:rsidRPr="004D05D9" w:rsidRDefault="007643AA" w:rsidP="00331903">
      <w:pPr>
        <w:pStyle w:val="Header"/>
        <w:tabs>
          <w:tab w:val="clear" w:pos="4680"/>
          <w:tab w:val="clear" w:pos="9360"/>
        </w:tabs>
        <w:ind w:left="1440"/>
        <w:jc w:val="left"/>
        <w:rPr>
          <w:rFonts w:ascii="Palatino Linotype" w:hAnsi="Palatino Linotype"/>
          <w:noProof/>
        </w:rPr>
      </w:pPr>
      <w:r w:rsidRPr="004D05D9">
        <w:rPr>
          <w:rFonts w:ascii="Palatino Linotype" w:hAnsi="Palatino Linotype"/>
          <w:noProof/>
        </w:rPr>
        <w:t>When appropriate, inspections and tests are performed by personnel who are independent of the activities being inspected.</w:t>
      </w:r>
    </w:p>
    <w:p w14:paraId="0898BFCA" w14:textId="67025F14" w:rsidR="00F408AB" w:rsidRPr="004D05D9" w:rsidRDefault="00F408AB" w:rsidP="00331903">
      <w:pPr>
        <w:pStyle w:val="Header"/>
        <w:tabs>
          <w:tab w:val="clear" w:pos="4680"/>
          <w:tab w:val="clear" w:pos="9360"/>
        </w:tabs>
        <w:ind w:left="1440"/>
        <w:jc w:val="left"/>
        <w:rPr>
          <w:rFonts w:ascii="Palatino Linotype" w:hAnsi="Palatino Linotype"/>
          <w:noProof/>
        </w:rPr>
      </w:pPr>
    </w:p>
    <w:p w14:paraId="61067308" w14:textId="159ACDAC" w:rsidR="00F408AB" w:rsidRPr="004D05D9" w:rsidRDefault="00F408AB" w:rsidP="00331903">
      <w:pPr>
        <w:pStyle w:val="Header"/>
        <w:tabs>
          <w:tab w:val="clear" w:pos="4680"/>
          <w:tab w:val="clear" w:pos="9360"/>
        </w:tabs>
        <w:ind w:left="1440"/>
        <w:jc w:val="left"/>
        <w:rPr>
          <w:rFonts w:ascii="Palatino Linotype" w:hAnsi="Palatino Linotype"/>
          <w:noProof/>
        </w:rPr>
      </w:pPr>
      <w:r w:rsidRPr="57A9F94B">
        <w:rPr>
          <w:rFonts w:ascii="Palatino Linotype" w:hAnsi="Palatino Linotype"/>
          <w:noProof/>
        </w:rPr>
        <w:t>For instances where inspection and testing processes are performed by collaborating institutions</w:t>
      </w:r>
      <w:r w:rsidR="006C53AB" w:rsidRPr="57A9F94B">
        <w:rPr>
          <w:rFonts w:ascii="Palatino Linotype" w:hAnsi="Palatino Linotype"/>
          <w:noProof/>
        </w:rPr>
        <w:t>/partners</w:t>
      </w:r>
      <w:r w:rsidR="00D50B22" w:rsidRPr="57A9F94B">
        <w:rPr>
          <w:rFonts w:ascii="Palatino Linotype" w:hAnsi="Palatino Linotype"/>
          <w:noProof/>
        </w:rPr>
        <w:t xml:space="preserve"> performing work under an agreement with Fermilab, the Fermilab responsible</w:t>
      </w:r>
      <w:r w:rsidR="005574A2" w:rsidRPr="57A9F94B">
        <w:rPr>
          <w:rFonts w:ascii="Palatino Linotype" w:hAnsi="Palatino Linotype"/>
          <w:noProof/>
        </w:rPr>
        <w:t xml:space="preserve"> person</w:t>
      </w:r>
      <w:r w:rsidR="00D50B22" w:rsidRPr="57A9F94B">
        <w:rPr>
          <w:rFonts w:ascii="Palatino Linotype" w:hAnsi="Palatino Linotype"/>
          <w:noProof/>
        </w:rPr>
        <w:t xml:space="preserve"> or technical contact is responsible for ensuring adequate processes are established to meet the requirements in this section. The Fermilab responsible</w:t>
      </w:r>
      <w:r w:rsidR="00F90BB3" w:rsidRPr="57A9F94B">
        <w:rPr>
          <w:rFonts w:ascii="Palatino Linotype" w:hAnsi="Palatino Linotype"/>
          <w:noProof/>
        </w:rPr>
        <w:t xml:space="preserve"> person</w:t>
      </w:r>
      <w:r w:rsidR="00D50B22" w:rsidRPr="57A9F94B">
        <w:rPr>
          <w:rFonts w:ascii="Palatino Linotype" w:hAnsi="Palatino Linotype"/>
          <w:noProof/>
        </w:rPr>
        <w:t xml:space="preserve"> or technical contact is also responsible for verifying consistent implementation of inspection and acceptance testing and obtaining related </w:t>
      </w:r>
      <w:r w:rsidR="00364F60" w:rsidRPr="57A9F94B">
        <w:rPr>
          <w:rFonts w:ascii="Palatino Linotype" w:hAnsi="Palatino Linotype"/>
          <w:noProof/>
        </w:rPr>
        <w:t xml:space="preserve">records, </w:t>
      </w:r>
      <w:r w:rsidR="00D50B22" w:rsidRPr="57A9F94B">
        <w:rPr>
          <w:rFonts w:ascii="Palatino Linotype" w:hAnsi="Palatino Linotype"/>
          <w:noProof/>
        </w:rPr>
        <w:t>data</w:t>
      </w:r>
      <w:r w:rsidR="00364F60" w:rsidRPr="57A9F94B">
        <w:rPr>
          <w:rFonts w:ascii="Palatino Linotype" w:hAnsi="Palatino Linotype"/>
          <w:noProof/>
        </w:rPr>
        <w:t>,</w:t>
      </w:r>
      <w:r w:rsidR="00D50B22" w:rsidRPr="57A9F94B">
        <w:rPr>
          <w:rFonts w:ascii="Palatino Linotype" w:hAnsi="Palatino Linotype"/>
          <w:noProof/>
        </w:rPr>
        <w:t xml:space="preserve"> and results.</w:t>
      </w:r>
      <w:r w:rsidR="006C53AB" w:rsidRPr="57A9F94B">
        <w:rPr>
          <w:rFonts w:ascii="Palatino Linotype" w:hAnsi="Palatino Linotype"/>
          <w:noProof/>
        </w:rPr>
        <w:t xml:space="preserve"> Collaborating institutions/partners are required to report inspection and testing that fail to meet requirements/standards. </w:t>
      </w:r>
      <w:r w:rsidR="00451507" w:rsidRPr="57A9F94B">
        <w:rPr>
          <w:rFonts w:ascii="Palatino Linotype" w:hAnsi="Palatino Linotype"/>
          <w:noProof/>
        </w:rPr>
        <w:t xml:space="preserve">Refer to </w:t>
      </w:r>
      <w:hyperlink r:id="rId46" w:history="1">
        <w:r w:rsidR="00451507" w:rsidRPr="00D75018">
          <w:rPr>
            <w:rStyle w:val="Hyperlink"/>
            <w:rFonts w:ascii="Palatino Linotype" w:hAnsi="Palatino Linotype"/>
            <w:noProof/>
          </w:rPr>
          <w:t>QAM Chapter 120100 – Incoming Inspection and Acceptance</w:t>
        </w:r>
      </w:hyperlink>
      <w:r w:rsidR="00451507" w:rsidRPr="57A9F94B">
        <w:rPr>
          <w:rFonts w:ascii="Palatino Linotype" w:hAnsi="Palatino Linotype"/>
          <w:noProof/>
        </w:rPr>
        <w:t>.</w:t>
      </w:r>
    </w:p>
    <w:p w14:paraId="35D52251" w14:textId="77777777" w:rsidR="007643AA" w:rsidRPr="004D05D9" w:rsidRDefault="007643AA" w:rsidP="00331903">
      <w:pPr>
        <w:pStyle w:val="Header"/>
        <w:tabs>
          <w:tab w:val="clear" w:pos="4680"/>
          <w:tab w:val="clear" w:pos="9360"/>
        </w:tabs>
        <w:ind w:left="1440"/>
        <w:jc w:val="left"/>
        <w:rPr>
          <w:rFonts w:ascii="Palatino Linotype" w:hAnsi="Palatino Linotype"/>
          <w:noProof/>
        </w:rPr>
      </w:pPr>
    </w:p>
    <w:p w14:paraId="4C923E63" w14:textId="77777777" w:rsidR="007643AA" w:rsidRPr="004D05D9" w:rsidRDefault="007643AA" w:rsidP="00331903">
      <w:pPr>
        <w:pStyle w:val="Heading3"/>
        <w:rPr>
          <w:rFonts w:ascii="Palatino Linotype" w:hAnsi="Palatino Linotype"/>
        </w:rPr>
      </w:pPr>
      <w:bookmarkStart w:id="37" w:name="_Toc46136185"/>
      <w:r w:rsidRPr="004D05D9">
        <w:rPr>
          <w:rFonts w:ascii="Palatino Linotype" w:hAnsi="Palatino Linotype"/>
        </w:rPr>
        <w:t>Control of Nonconforming Items</w:t>
      </w:r>
      <w:bookmarkEnd w:id="37"/>
    </w:p>
    <w:p w14:paraId="21704850" w14:textId="02C52315" w:rsidR="00CE5364" w:rsidRPr="004D05D9" w:rsidRDefault="007643AA" w:rsidP="00331903">
      <w:pPr>
        <w:pStyle w:val="Header"/>
        <w:tabs>
          <w:tab w:val="clear" w:pos="4680"/>
          <w:tab w:val="clear" w:pos="9360"/>
        </w:tabs>
        <w:ind w:left="1440"/>
        <w:jc w:val="left"/>
        <w:rPr>
          <w:rFonts w:ascii="Palatino Linotype" w:hAnsi="Palatino Linotype"/>
        </w:rPr>
      </w:pPr>
      <w:r w:rsidRPr="57A9F94B">
        <w:rPr>
          <w:rFonts w:ascii="Palatino Linotype" w:hAnsi="Palatino Linotype"/>
        </w:rPr>
        <w:t>Items that do not conform to specified requirements are subject to controls to prevent their i</w:t>
      </w:r>
      <w:r w:rsidR="00302BAD" w:rsidRPr="57A9F94B">
        <w:rPr>
          <w:rFonts w:ascii="Palatino Linotype" w:hAnsi="Palatino Linotype"/>
        </w:rPr>
        <w:t>nadvertent installation or use.</w:t>
      </w:r>
      <w:r w:rsidRPr="57A9F94B">
        <w:rPr>
          <w:rFonts w:ascii="Palatino Linotype" w:hAnsi="Palatino Linotype"/>
        </w:rPr>
        <w:t xml:space="preserve"> D/S/Ps are responsible for </w:t>
      </w:r>
      <w:r w:rsidR="00302BAD" w:rsidRPr="57A9F94B">
        <w:rPr>
          <w:rFonts w:ascii="Palatino Linotype" w:hAnsi="Palatino Linotype"/>
        </w:rPr>
        <w:t>control of nonconforming items.</w:t>
      </w:r>
      <w:r w:rsidR="00CF14BB" w:rsidRPr="57A9F94B">
        <w:rPr>
          <w:rFonts w:ascii="Palatino Linotype" w:hAnsi="Palatino Linotype"/>
        </w:rPr>
        <w:t xml:space="preserve"> Projects and experiments</w:t>
      </w:r>
      <w:r w:rsidR="00CD0623" w:rsidRPr="57A9F94B">
        <w:rPr>
          <w:rFonts w:ascii="Palatino Linotype" w:hAnsi="Palatino Linotype"/>
        </w:rPr>
        <w:t xml:space="preserve"> working with collaborating institutions/partners are responsible for ensuring adequate controls and processes are </w:t>
      </w:r>
      <w:r w:rsidR="00B3339E" w:rsidRPr="57A9F94B">
        <w:rPr>
          <w:rFonts w:ascii="Palatino Linotype" w:hAnsi="Palatino Linotype"/>
        </w:rPr>
        <w:t>established</w:t>
      </w:r>
      <w:r w:rsidR="00CD0623" w:rsidRPr="57A9F94B">
        <w:rPr>
          <w:rFonts w:ascii="Palatino Linotype" w:hAnsi="Palatino Linotype"/>
        </w:rPr>
        <w:t xml:space="preserve"> for</w:t>
      </w:r>
      <w:r w:rsidR="00B3339E" w:rsidRPr="57A9F94B">
        <w:rPr>
          <w:rFonts w:ascii="Palatino Linotype" w:hAnsi="Palatino Linotype"/>
        </w:rPr>
        <w:t xml:space="preserve"> managing</w:t>
      </w:r>
      <w:r w:rsidR="00CD0623" w:rsidRPr="57A9F94B">
        <w:rPr>
          <w:rFonts w:ascii="Palatino Linotype" w:hAnsi="Palatino Linotype"/>
        </w:rPr>
        <w:t xml:space="preserve"> nonconformances that occur </w:t>
      </w:r>
      <w:r w:rsidR="00C507EB" w:rsidRPr="57A9F94B">
        <w:rPr>
          <w:rFonts w:ascii="Palatino Linotype" w:hAnsi="Palatino Linotype"/>
        </w:rPr>
        <w:t xml:space="preserve">within </w:t>
      </w:r>
      <w:r w:rsidR="00CD0623" w:rsidRPr="57A9F94B">
        <w:rPr>
          <w:rFonts w:ascii="Palatino Linotype" w:hAnsi="Palatino Linotype"/>
        </w:rPr>
        <w:t>the institution or</w:t>
      </w:r>
      <w:r w:rsidR="00C507EB" w:rsidRPr="57A9F94B">
        <w:rPr>
          <w:rFonts w:ascii="Palatino Linotype" w:hAnsi="Palatino Linotype"/>
        </w:rPr>
        <w:t xml:space="preserve"> </w:t>
      </w:r>
      <w:r w:rsidR="00CD0623" w:rsidRPr="57A9F94B">
        <w:rPr>
          <w:rFonts w:ascii="Palatino Linotype" w:hAnsi="Palatino Linotype"/>
        </w:rPr>
        <w:t>partner</w:t>
      </w:r>
      <w:r w:rsidR="00C507EB" w:rsidRPr="57A9F94B">
        <w:rPr>
          <w:rFonts w:ascii="Palatino Linotype" w:hAnsi="Palatino Linotype"/>
        </w:rPr>
        <w:t>ing agreement.</w:t>
      </w:r>
      <w:r w:rsidRPr="57A9F94B">
        <w:rPr>
          <w:rFonts w:ascii="Palatino Linotype" w:hAnsi="Palatino Linotype"/>
        </w:rPr>
        <w:t xml:space="preserve"> Controls include </w:t>
      </w:r>
      <w:r w:rsidRPr="57A9F94B">
        <w:rPr>
          <w:rFonts w:ascii="Palatino Linotype" w:hAnsi="Palatino Linotype"/>
        </w:rPr>
        <w:lastRenderedPageBreak/>
        <w:t>identification, documentation, evaluation, segregation (when practical), item disposition (reject, repair, rework, use-basis), and notifica</w:t>
      </w:r>
      <w:r w:rsidR="00302BAD" w:rsidRPr="57A9F94B">
        <w:rPr>
          <w:rFonts w:ascii="Palatino Linotype" w:hAnsi="Palatino Linotype"/>
        </w:rPr>
        <w:t>tion to affected organizations.</w:t>
      </w:r>
      <w:r w:rsidR="00117339" w:rsidRPr="57A9F94B">
        <w:rPr>
          <w:rFonts w:ascii="Palatino Linotype" w:hAnsi="Palatino Linotype"/>
        </w:rPr>
        <w:t xml:space="preserve"> </w:t>
      </w:r>
      <w:r w:rsidR="00AC6C45" w:rsidRPr="57A9F94B">
        <w:rPr>
          <w:rFonts w:ascii="Palatino Linotype" w:hAnsi="Palatino Linotype"/>
        </w:rPr>
        <w:t>Th</w:t>
      </w:r>
      <w:r w:rsidR="00117339" w:rsidRPr="57A9F94B">
        <w:rPr>
          <w:rFonts w:ascii="Palatino Linotype" w:hAnsi="Palatino Linotype"/>
        </w:rPr>
        <w:t>e</w:t>
      </w:r>
      <w:r w:rsidR="00AC6C45" w:rsidRPr="57A9F94B">
        <w:rPr>
          <w:rFonts w:ascii="Palatino Linotype" w:hAnsi="Palatino Linotype"/>
        </w:rPr>
        <w:t xml:space="preserve"> </w:t>
      </w:r>
      <w:r w:rsidR="00117339" w:rsidRPr="57A9F94B">
        <w:rPr>
          <w:rFonts w:ascii="Palatino Linotype" w:hAnsi="Palatino Linotype"/>
        </w:rPr>
        <w:t xml:space="preserve">FESHM Chapter for </w:t>
      </w:r>
      <w:hyperlink r:id="rId47">
        <w:r w:rsidR="00117339" w:rsidRPr="57A9F94B">
          <w:rPr>
            <w:rStyle w:val="Hyperlink"/>
            <w:rFonts w:ascii="Palatino Linotype" w:hAnsi="Palatino Linotype"/>
          </w:rPr>
          <w:t xml:space="preserve">Significant and </w:t>
        </w:r>
      </w:hyperlink>
      <w:r w:rsidR="00117339" w:rsidRPr="57A9F94B">
        <w:rPr>
          <w:rStyle w:val="Hyperlink"/>
          <w:rFonts w:ascii="Palatino Linotype" w:hAnsi="Palatino Linotype"/>
        </w:rPr>
        <w:t>Reportable Occurrences</w:t>
      </w:r>
      <w:r w:rsidRPr="57A9F94B">
        <w:rPr>
          <w:rFonts w:ascii="Palatino Linotype" w:hAnsi="Palatino Linotype"/>
        </w:rPr>
        <w:t xml:space="preserve"> is consulted to determine if the nonconformance </w:t>
      </w:r>
      <w:r w:rsidR="00E82A0F" w:rsidRPr="57A9F94B">
        <w:rPr>
          <w:rFonts w:ascii="Palatino Linotype" w:hAnsi="Palatino Linotype"/>
        </w:rPr>
        <w:t xml:space="preserve">should be considered </w:t>
      </w:r>
      <w:r w:rsidRPr="57A9F94B">
        <w:rPr>
          <w:rFonts w:ascii="Palatino Linotype" w:hAnsi="Palatino Linotype"/>
        </w:rPr>
        <w:t>reportable.</w:t>
      </w:r>
    </w:p>
    <w:p w14:paraId="6B92F190" w14:textId="77777777" w:rsidR="00233241" w:rsidRPr="004D05D9" w:rsidRDefault="00233241" w:rsidP="00331903">
      <w:pPr>
        <w:pStyle w:val="Header"/>
        <w:tabs>
          <w:tab w:val="clear" w:pos="4680"/>
          <w:tab w:val="clear" w:pos="9360"/>
        </w:tabs>
        <w:ind w:left="1440"/>
        <w:jc w:val="left"/>
        <w:rPr>
          <w:rFonts w:ascii="Palatino Linotype" w:hAnsi="Palatino Linotype"/>
        </w:rPr>
      </w:pPr>
    </w:p>
    <w:p w14:paraId="7F4A0C9B" w14:textId="7DD6F956" w:rsidR="00233241" w:rsidRPr="004D05D9" w:rsidRDefault="00233241" w:rsidP="00331903">
      <w:pPr>
        <w:pStyle w:val="Heading3"/>
        <w:rPr>
          <w:rFonts w:ascii="Palatino Linotype" w:hAnsi="Palatino Linotype"/>
        </w:rPr>
      </w:pPr>
      <w:bookmarkStart w:id="38" w:name="_Toc46136186"/>
      <w:r w:rsidRPr="004D05D9">
        <w:rPr>
          <w:rFonts w:ascii="Palatino Linotype" w:hAnsi="Palatino Linotype"/>
        </w:rPr>
        <w:t>Inspection &amp; Test Records</w:t>
      </w:r>
      <w:bookmarkEnd w:id="38"/>
    </w:p>
    <w:p w14:paraId="56D29AB5" w14:textId="674095C9" w:rsidR="00CE5364" w:rsidRPr="004D05D9" w:rsidRDefault="00233241" w:rsidP="00331903">
      <w:pPr>
        <w:pStyle w:val="Header"/>
        <w:tabs>
          <w:tab w:val="clear" w:pos="4680"/>
          <w:tab w:val="clear" w:pos="9360"/>
        </w:tabs>
        <w:ind w:left="1440"/>
        <w:jc w:val="left"/>
        <w:rPr>
          <w:rFonts w:ascii="Palatino Linotype" w:hAnsi="Palatino Linotype"/>
          <w:noProof/>
        </w:rPr>
      </w:pPr>
      <w:r w:rsidRPr="004D05D9">
        <w:rPr>
          <w:rFonts w:ascii="Palatino Linotype" w:hAnsi="Palatino Linotype"/>
          <w:noProof/>
        </w:rPr>
        <w:t>Inspection and test result</w:t>
      </w:r>
      <w:r w:rsidR="00302BAD" w:rsidRPr="004D05D9">
        <w:rPr>
          <w:rFonts w:ascii="Palatino Linotype" w:hAnsi="Palatino Linotype"/>
          <w:noProof/>
        </w:rPr>
        <w:t>s are documented and preserved.</w:t>
      </w:r>
      <w:r w:rsidRPr="004D05D9">
        <w:rPr>
          <w:rFonts w:ascii="Palatino Linotype" w:hAnsi="Palatino Linotype"/>
          <w:noProof/>
        </w:rPr>
        <w:t xml:space="preserve"> The inspection and test status of items or processes requiring examination are clearly identified to ensure that only those wi</w:t>
      </w:r>
      <w:r w:rsidR="00302BAD" w:rsidRPr="004D05D9">
        <w:rPr>
          <w:rFonts w:ascii="Palatino Linotype" w:hAnsi="Palatino Linotype"/>
          <w:noProof/>
        </w:rPr>
        <w:t>th acceptable results are used.</w:t>
      </w:r>
      <w:r w:rsidRPr="004D05D9">
        <w:rPr>
          <w:rFonts w:ascii="Palatino Linotype" w:hAnsi="Palatino Linotype"/>
          <w:noProof/>
        </w:rPr>
        <w:t xml:space="preserve"> At a minimum, inspection/test records identify the following: item(s) inspected, the inspection/test procedure used, who performed the inspection/test, the identification number(s) of the measuring &amp; test equipment (M&amp;TE) used to perform the inspection or test, the inspection/test data, the inspection/test criteria, and the inspection/test results.</w:t>
      </w:r>
    </w:p>
    <w:p w14:paraId="6885EA18" w14:textId="77777777" w:rsidR="00233241" w:rsidRPr="004D05D9" w:rsidRDefault="00233241" w:rsidP="00331903">
      <w:pPr>
        <w:pStyle w:val="Header"/>
        <w:tabs>
          <w:tab w:val="clear" w:pos="4680"/>
          <w:tab w:val="clear" w:pos="9360"/>
        </w:tabs>
        <w:ind w:left="1440"/>
        <w:jc w:val="left"/>
        <w:rPr>
          <w:rFonts w:ascii="Palatino Linotype" w:hAnsi="Palatino Linotype"/>
          <w:noProof/>
        </w:rPr>
      </w:pPr>
    </w:p>
    <w:p w14:paraId="74727A79" w14:textId="7553FF7A" w:rsidR="00233241" w:rsidRPr="004D05D9" w:rsidRDefault="00233241" w:rsidP="00331903">
      <w:pPr>
        <w:pStyle w:val="Heading3"/>
        <w:rPr>
          <w:rFonts w:ascii="Palatino Linotype" w:hAnsi="Palatino Linotype"/>
        </w:rPr>
      </w:pPr>
      <w:bookmarkStart w:id="39" w:name="_Toc46136187"/>
      <w:r w:rsidRPr="004D05D9">
        <w:rPr>
          <w:rFonts w:ascii="Palatino Linotype" w:hAnsi="Palatino Linotype"/>
        </w:rPr>
        <w:t>Control of Measuring &amp; Test Equipment</w:t>
      </w:r>
      <w:r w:rsidR="00322038" w:rsidRPr="004D05D9">
        <w:rPr>
          <w:rFonts w:ascii="Palatino Linotype" w:hAnsi="Palatino Linotype"/>
        </w:rPr>
        <w:t xml:space="preserve"> (M&amp;TE)</w:t>
      </w:r>
      <w:bookmarkEnd w:id="39"/>
    </w:p>
    <w:p w14:paraId="01AFE027" w14:textId="6A104330" w:rsidR="00322038" w:rsidRPr="004D05D9" w:rsidRDefault="00233241" w:rsidP="00331903">
      <w:pPr>
        <w:adjustRightInd w:val="0"/>
        <w:ind w:left="1440"/>
        <w:jc w:val="left"/>
        <w:rPr>
          <w:rFonts w:ascii="Palatino Linotype" w:hAnsi="Palatino Linotype"/>
        </w:rPr>
      </w:pPr>
      <w:r w:rsidRPr="004D05D9">
        <w:rPr>
          <w:rFonts w:ascii="Palatino Linotype" w:hAnsi="Palatino Linotype"/>
        </w:rPr>
        <w:t>The mea</w:t>
      </w:r>
      <w:r w:rsidR="00BA1FE7" w:rsidRPr="004D05D9">
        <w:rPr>
          <w:rFonts w:ascii="Palatino Linotype" w:hAnsi="Palatino Linotype"/>
        </w:rPr>
        <w:t>suring and test equipment</w:t>
      </w:r>
      <w:r w:rsidRPr="004D05D9">
        <w:rPr>
          <w:rFonts w:ascii="Palatino Linotype" w:hAnsi="Palatino Linotype"/>
        </w:rPr>
        <w:t xml:space="preserve"> used for inspection and acceptance tests are identified, calibrated, maintained, and controlled commens</w:t>
      </w:r>
      <w:r w:rsidR="00302BAD" w:rsidRPr="004D05D9">
        <w:rPr>
          <w:rFonts w:ascii="Palatino Linotype" w:hAnsi="Palatino Linotype"/>
        </w:rPr>
        <w:t xml:space="preserve">urate with their intended use. </w:t>
      </w:r>
      <w:r w:rsidRPr="004D05D9">
        <w:rPr>
          <w:rFonts w:ascii="Palatino Linotype" w:hAnsi="Palatino Linotype"/>
        </w:rPr>
        <w:t>Procedures are established by D/S/</w:t>
      </w:r>
      <w:proofErr w:type="gramStart"/>
      <w:r w:rsidRPr="004D05D9">
        <w:rPr>
          <w:rFonts w:ascii="Palatino Linotype" w:hAnsi="Palatino Linotype"/>
        </w:rPr>
        <w:t>P’s</w:t>
      </w:r>
      <w:proofErr w:type="gramEnd"/>
      <w:r w:rsidRPr="004D05D9">
        <w:rPr>
          <w:rFonts w:ascii="Palatino Linotype" w:hAnsi="Palatino Linotype"/>
        </w:rPr>
        <w:t xml:space="preserve"> for testing, retesting, adj</w:t>
      </w:r>
      <w:r w:rsidR="00302BAD" w:rsidRPr="004D05D9">
        <w:rPr>
          <w:rFonts w:ascii="Palatino Linotype" w:hAnsi="Palatino Linotype"/>
        </w:rPr>
        <w:t>usting, and recalibrating M&amp;TE.</w:t>
      </w:r>
      <w:r w:rsidRPr="004D05D9">
        <w:rPr>
          <w:rFonts w:ascii="Palatino Linotype" w:hAnsi="Palatino Linotype"/>
        </w:rPr>
        <w:t xml:space="preserve"> </w:t>
      </w:r>
      <w:r w:rsidR="00322038" w:rsidRPr="004D05D9">
        <w:rPr>
          <w:rFonts w:ascii="Palatino Linotype" w:hAnsi="Palatino Linotype"/>
        </w:rPr>
        <w:t xml:space="preserve">It is the responsibility of line management to ensure established procedures are implemented and followed, and that the appropriate monitoring, measuring, and testing resources are available to employees performing these procedures. </w:t>
      </w:r>
      <w:r w:rsidR="00E82A0F" w:rsidRPr="004D05D9">
        <w:rPr>
          <w:rFonts w:ascii="Palatino Linotype" w:hAnsi="Palatino Linotype"/>
        </w:rPr>
        <w:t>It is the responsibility of the Fermilab contact or technical contact to collaborating institutions/partners to ensure adequate processes are in place at the institution or partner for the control of M&amp;TE.</w:t>
      </w:r>
    </w:p>
    <w:p w14:paraId="7F596F53" w14:textId="77777777" w:rsidR="00322038" w:rsidRPr="004D05D9" w:rsidRDefault="00322038" w:rsidP="00331903">
      <w:pPr>
        <w:adjustRightInd w:val="0"/>
        <w:ind w:left="1440"/>
        <w:jc w:val="left"/>
        <w:rPr>
          <w:rFonts w:ascii="Palatino Linotype" w:hAnsi="Palatino Linotype"/>
        </w:rPr>
      </w:pPr>
    </w:p>
    <w:p w14:paraId="66D17967" w14:textId="1D1F7292" w:rsidR="00233241" w:rsidRPr="004D05D9" w:rsidRDefault="00233241" w:rsidP="00331903">
      <w:pPr>
        <w:adjustRightInd w:val="0"/>
        <w:ind w:left="1440"/>
        <w:jc w:val="left"/>
        <w:rPr>
          <w:rFonts w:ascii="Palatino Linotype" w:hAnsi="Palatino Linotype"/>
        </w:rPr>
      </w:pPr>
      <w:r w:rsidRPr="004D05D9">
        <w:rPr>
          <w:rFonts w:ascii="Palatino Linotype" w:hAnsi="Palatino Linotype"/>
        </w:rPr>
        <w:t xml:space="preserve">Equipment is checked to ensure it is the proper type, range, accuracy, and precision and is uniquely identified and traceable to its calibration records. </w:t>
      </w:r>
      <w:r w:rsidR="00322038" w:rsidRPr="004D05D9">
        <w:rPr>
          <w:rFonts w:ascii="Palatino Linotype" w:hAnsi="Palatino Linotype"/>
        </w:rPr>
        <w:t xml:space="preserve">Each D/S/P is responsible for ensuring calibration of equipment per section 5.5.1 in this document. </w:t>
      </w:r>
      <w:r w:rsidRPr="004D05D9">
        <w:rPr>
          <w:rFonts w:ascii="Palatino Linotype" w:hAnsi="Palatino Linotype"/>
        </w:rPr>
        <w:t>Calibration standards are traceable to the National Institute of Standard</w:t>
      </w:r>
      <w:r w:rsidR="00302BAD" w:rsidRPr="004D05D9">
        <w:rPr>
          <w:rFonts w:ascii="Palatino Linotype" w:hAnsi="Palatino Linotype"/>
        </w:rPr>
        <w:t>s and Technology or equivalent.</w:t>
      </w:r>
      <w:r w:rsidRPr="004D05D9">
        <w:rPr>
          <w:rFonts w:ascii="Palatino Linotype" w:hAnsi="Palatino Linotype"/>
        </w:rPr>
        <w:t xml:space="preserve"> M&amp;TE examples include scales, radiation survey instruments, pH monitors, and voltage meters. </w:t>
      </w:r>
    </w:p>
    <w:p w14:paraId="0D2B5198" w14:textId="77777777" w:rsidR="00233241" w:rsidRPr="004D05D9" w:rsidRDefault="00233241" w:rsidP="00331903">
      <w:pPr>
        <w:adjustRightInd w:val="0"/>
        <w:jc w:val="left"/>
        <w:rPr>
          <w:rFonts w:ascii="Palatino Linotype" w:hAnsi="Palatino Linotype"/>
        </w:rPr>
      </w:pPr>
    </w:p>
    <w:p w14:paraId="1BF7D735" w14:textId="77171A47" w:rsidR="00364DEF" w:rsidRPr="004D05D9" w:rsidRDefault="00E53201" w:rsidP="00331903">
      <w:pPr>
        <w:pStyle w:val="BodyTextIndent2"/>
        <w:jc w:val="left"/>
        <w:rPr>
          <w:rFonts w:ascii="Palatino Linotype" w:hAnsi="Palatino Linotype"/>
        </w:rPr>
      </w:pPr>
      <w:r w:rsidRPr="004D05D9">
        <w:rPr>
          <w:rFonts w:ascii="Palatino Linotype" w:hAnsi="Palatino Linotype"/>
        </w:rPr>
        <w:t>If a</w:t>
      </w:r>
      <w:r w:rsidR="000211CE" w:rsidRPr="004D05D9">
        <w:rPr>
          <w:rFonts w:ascii="Palatino Linotype" w:hAnsi="Palatino Linotype"/>
        </w:rPr>
        <w:t>ny M&amp;TE</w:t>
      </w:r>
      <w:r w:rsidR="00233241" w:rsidRPr="004D05D9">
        <w:rPr>
          <w:rFonts w:ascii="Palatino Linotype" w:hAnsi="Palatino Linotype"/>
        </w:rPr>
        <w:t xml:space="preserve"> </w:t>
      </w:r>
      <w:r w:rsidRPr="004D05D9">
        <w:rPr>
          <w:rFonts w:ascii="Palatino Linotype" w:hAnsi="Palatino Linotype"/>
        </w:rPr>
        <w:t xml:space="preserve">is </w:t>
      </w:r>
      <w:r w:rsidR="00233241" w:rsidRPr="004D05D9">
        <w:rPr>
          <w:rFonts w:ascii="Palatino Linotype" w:hAnsi="Palatino Linotype"/>
        </w:rPr>
        <w:t>found to be out of tolerance,</w:t>
      </w:r>
      <w:r w:rsidR="00322038" w:rsidRPr="004D05D9">
        <w:rPr>
          <w:rFonts w:ascii="Palatino Linotype" w:hAnsi="Palatino Linotype"/>
        </w:rPr>
        <w:t xml:space="preserve"> then</w:t>
      </w:r>
      <w:r w:rsidR="00233241" w:rsidRPr="004D05D9">
        <w:rPr>
          <w:rFonts w:ascii="Palatino Linotype" w:hAnsi="Palatino Linotype"/>
        </w:rPr>
        <w:t xml:space="preserve"> appropriate evaluations </w:t>
      </w:r>
      <w:r w:rsidRPr="004D05D9">
        <w:rPr>
          <w:rFonts w:ascii="Palatino Linotype" w:hAnsi="Palatino Linotype"/>
        </w:rPr>
        <w:t>shall be</w:t>
      </w:r>
      <w:r w:rsidR="00233241" w:rsidRPr="004D05D9">
        <w:rPr>
          <w:rFonts w:ascii="Palatino Linotype" w:hAnsi="Palatino Linotype"/>
        </w:rPr>
        <w:t xml:space="preserve"> performed to assess any adverse impact on previous inspection, testing, </w:t>
      </w:r>
      <w:r w:rsidRPr="004D05D9">
        <w:rPr>
          <w:rFonts w:ascii="Palatino Linotype" w:hAnsi="Palatino Linotype"/>
        </w:rPr>
        <w:t xml:space="preserve">collected </w:t>
      </w:r>
      <w:r w:rsidR="00233241" w:rsidRPr="004D05D9">
        <w:rPr>
          <w:rFonts w:ascii="Palatino Linotype" w:hAnsi="Palatino Linotype"/>
        </w:rPr>
        <w:t>data</w:t>
      </w:r>
      <w:r w:rsidRPr="004D05D9">
        <w:rPr>
          <w:rFonts w:ascii="Palatino Linotype" w:hAnsi="Palatino Linotype"/>
        </w:rPr>
        <w:t>,</w:t>
      </w:r>
      <w:r w:rsidR="00233241" w:rsidRPr="004D05D9">
        <w:rPr>
          <w:rFonts w:ascii="Palatino Linotype" w:hAnsi="Palatino Linotype"/>
        </w:rPr>
        <w:t xml:space="preserve"> or cali</w:t>
      </w:r>
      <w:r w:rsidR="00302BAD" w:rsidRPr="004D05D9">
        <w:rPr>
          <w:rFonts w:ascii="Palatino Linotype" w:hAnsi="Palatino Linotype"/>
        </w:rPr>
        <w:t>bration using that equipment.</w:t>
      </w:r>
      <w:r w:rsidRPr="004D05D9">
        <w:rPr>
          <w:rFonts w:ascii="Palatino Linotype" w:hAnsi="Palatino Linotype"/>
        </w:rPr>
        <w:t xml:space="preserve"> </w:t>
      </w:r>
      <w:r w:rsidR="00233241" w:rsidRPr="004D05D9">
        <w:rPr>
          <w:rFonts w:ascii="Palatino Linotype" w:hAnsi="Palatino Linotype"/>
        </w:rPr>
        <w:t xml:space="preserve">The evaluation, </w:t>
      </w:r>
      <w:r w:rsidRPr="004D05D9">
        <w:rPr>
          <w:rFonts w:ascii="Palatino Linotype" w:hAnsi="Palatino Linotype"/>
        </w:rPr>
        <w:t>including conclusions, should be</w:t>
      </w:r>
      <w:r w:rsidR="00233241" w:rsidRPr="004D05D9">
        <w:rPr>
          <w:rFonts w:ascii="Palatino Linotype" w:hAnsi="Palatino Linotype"/>
        </w:rPr>
        <w:t xml:space="preserve"> documented</w:t>
      </w:r>
      <w:r w:rsidRPr="004D05D9">
        <w:rPr>
          <w:rFonts w:ascii="Palatino Linotype" w:hAnsi="Palatino Linotype"/>
        </w:rPr>
        <w:t xml:space="preserve"> and appropriate notifications </w:t>
      </w:r>
      <w:r w:rsidRPr="004D05D9">
        <w:rPr>
          <w:rFonts w:ascii="Palatino Linotype" w:hAnsi="Palatino Linotype"/>
        </w:rPr>
        <w:lastRenderedPageBreak/>
        <w:t>made</w:t>
      </w:r>
      <w:r w:rsidR="00302BAD" w:rsidRPr="004D05D9">
        <w:rPr>
          <w:rFonts w:ascii="Palatino Linotype" w:hAnsi="Palatino Linotype"/>
        </w:rPr>
        <w:t>.</w:t>
      </w:r>
      <w:r w:rsidR="004B6514" w:rsidRPr="004D05D9">
        <w:rPr>
          <w:rFonts w:ascii="Palatino Linotype" w:hAnsi="Palatino Linotype"/>
        </w:rPr>
        <w:t xml:space="preserve"> </w:t>
      </w:r>
      <w:r w:rsidRPr="004D05D9">
        <w:rPr>
          <w:rFonts w:ascii="Palatino Linotype" w:hAnsi="Palatino Linotype"/>
        </w:rPr>
        <w:t>When</w:t>
      </w:r>
      <w:r w:rsidR="00233241" w:rsidRPr="004D05D9">
        <w:rPr>
          <w:rFonts w:ascii="Palatino Linotype" w:hAnsi="Palatino Linotype"/>
        </w:rPr>
        <w:t xml:space="preserve"> M&amp;TE equipment</w:t>
      </w:r>
      <w:r w:rsidRPr="004D05D9">
        <w:rPr>
          <w:rFonts w:ascii="Palatino Linotype" w:hAnsi="Palatino Linotype"/>
        </w:rPr>
        <w:t xml:space="preserve"> </w:t>
      </w:r>
      <w:r w:rsidR="007F7181" w:rsidRPr="004D05D9">
        <w:rPr>
          <w:rFonts w:ascii="Palatino Linotype" w:hAnsi="Palatino Linotype"/>
        </w:rPr>
        <w:t>or associated computer programs are</w:t>
      </w:r>
      <w:r w:rsidRPr="004D05D9">
        <w:rPr>
          <w:rFonts w:ascii="Palatino Linotype" w:hAnsi="Palatino Linotype"/>
        </w:rPr>
        <w:t xml:space="preserve"> identified as</w:t>
      </w:r>
      <w:r w:rsidR="00233241" w:rsidRPr="004D05D9">
        <w:rPr>
          <w:rFonts w:ascii="Palatino Linotype" w:hAnsi="Palatino Linotype"/>
        </w:rPr>
        <w:t xml:space="preserve"> not operating to </w:t>
      </w:r>
      <w:r w:rsidRPr="004D05D9">
        <w:rPr>
          <w:rFonts w:ascii="Palatino Linotype" w:hAnsi="Palatino Linotype"/>
        </w:rPr>
        <w:t xml:space="preserve">specifications, </w:t>
      </w:r>
      <w:r w:rsidR="007F7181" w:rsidRPr="004D05D9">
        <w:rPr>
          <w:rFonts w:ascii="Palatino Linotype" w:hAnsi="Palatino Linotype"/>
        </w:rPr>
        <w:t>they</w:t>
      </w:r>
      <w:r w:rsidRPr="004D05D9">
        <w:rPr>
          <w:rFonts w:ascii="Palatino Linotype" w:hAnsi="Palatino Linotype"/>
        </w:rPr>
        <w:t xml:space="preserve"> shall be</w:t>
      </w:r>
      <w:r w:rsidR="00233241" w:rsidRPr="004D05D9">
        <w:rPr>
          <w:rFonts w:ascii="Palatino Linotype" w:hAnsi="Palatino Linotype"/>
        </w:rPr>
        <w:t xml:space="preserve"> </w:t>
      </w:r>
      <w:r w:rsidR="007F7181" w:rsidRPr="004D05D9">
        <w:rPr>
          <w:rFonts w:ascii="Palatino Linotype" w:hAnsi="Palatino Linotype"/>
        </w:rPr>
        <w:t>removed</w:t>
      </w:r>
      <w:r w:rsidR="00233241" w:rsidRPr="004D05D9">
        <w:rPr>
          <w:rFonts w:ascii="Palatino Linotype" w:hAnsi="Palatino Linotype"/>
        </w:rPr>
        <w:t xml:space="preserve"> from service or locked out and not returned to service until passing calibration requirements</w:t>
      </w:r>
      <w:r w:rsidR="007F7181" w:rsidRPr="004D05D9">
        <w:rPr>
          <w:rFonts w:ascii="Palatino Linotype" w:hAnsi="Palatino Linotype"/>
        </w:rPr>
        <w:t>.</w:t>
      </w:r>
    </w:p>
    <w:p w14:paraId="43604E77" w14:textId="77777777" w:rsidR="00277669" w:rsidRPr="004D05D9" w:rsidRDefault="00277669" w:rsidP="00331903">
      <w:pPr>
        <w:pStyle w:val="BodyTextIndent2"/>
        <w:jc w:val="left"/>
        <w:rPr>
          <w:rFonts w:ascii="Palatino Linotype" w:hAnsi="Palatino Linotype"/>
        </w:rPr>
      </w:pPr>
    </w:p>
    <w:p w14:paraId="4C581505" w14:textId="6A2B4B23" w:rsidR="00322038" w:rsidRPr="004D05D9" w:rsidRDefault="00322038" w:rsidP="00331903">
      <w:pPr>
        <w:pStyle w:val="BodyTextIndent2"/>
        <w:jc w:val="left"/>
        <w:rPr>
          <w:rFonts w:ascii="Palatino Linotype" w:hAnsi="Palatino Linotype"/>
        </w:rPr>
      </w:pPr>
      <w:r w:rsidRPr="004D05D9">
        <w:rPr>
          <w:rFonts w:ascii="Palatino Linotype" w:hAnsi="Palatino Linotype"/>
        </w:rPr>
        <w:t>Traceability of measuring and test equipment is the responsibility of each D/S/P. Documentation and tracking of calibration, evaluations, inspection, testing, and collected data is tracked by methods meeting the unique needs of each D/S/P including the use of online databases and tracking spreadsheets. The method selected for traceability shall be reviewed and verified on a predetermined basis.</w:t>
      </w:r>
    </w:p>
    <w:p w14:paraId="0E07BDEF" w14:textId="77777777" w:rsidR="007F7181" w:rsidRPr="004D05D9" w:rsidRDefault="007F7181" w:rsidP="00331903">
      <w:pPr>
        <w:pStyle w:val="Header"/>
        <w:tabs>
          <w:tab w:val="clear" w:pos="4680"/>
          <w:tab w:val="clear" w:pos="9360"/>
        </w:tabs>
        <w:ind w:left="1440"/>
        <w:jc w:val="left"/>
        <w:rPr>
          <w:rFonts w:ascii="Palatino Linotype" w:hAnsi="Palatino Linotype"/>
        </w:rPr>
      </w:pPr>
    </w:p>
    <w:p w14:paraId="5A0E3DB5" w14:textId="2D25C27F" w:rsidR="00364DEF" w:rsidRPr="004D05D9" w:rsidRDefault="00364DEF" w:rsidP="00331903">
      <w:pPr>
        <w:pStyle w:val="Heading2"/>
        <w:rPr>
          <w:rFonts w:ascii="Palatino Linotype" w:hAnsi="Palatino Linotype"/>
        </w:rPr>
      </w:pPr>
      <w:bookmarkStart w:id="40" w:name="_Toc46136188"/>
      <w:r w:rsidRPr="004D05D9">
        <w:rPr>
          <w:rFonts w:ascii="Palatino Linotype" w:hAnsi="Palatino Linotype"/>
        </w:rPr>
        <w:t>Management Assessments</w:t>
      </w:r>
      <w:bookmarkEnd w:id="40"/>
    </w:p>
    <w:p w14:paraId="6F623852" w14:textId="21CD8112" w:rsidR="00364DEF" w:rsidRPr="004D05D9" w:rsidRDefault="00364DEF" w:rsidP="00331903">
      <w:pPr>
        <w:ind w:left="270"/>
        <w:jc w:val="left"/>
        <w:rPr>
          <w:rFonts w:ascii="Palatino Linotype" w:hAnsi="Palatino Linotype"/>
        </w:rPr>
      </w:pPr>
      <w:r w:rsidRPr="793FCF83">
        <w:rPr>
          <w:rFonts w:ascii="Palatino Linotype" w:hAnsi="Palatino Linotype"/>
        </w:rPr>
        <w:t xml:space="preserve">Management </w:t>
      </w:r>
      <w:r w:rsidR="003B5F1F" w:rsidRPr="793FCF83">
        <w:rPr>
          <w:rFonts w:ascii="Palatino Linotype" w:hAnsi="Palatino Linotype"/>
        </w:rPr>
        <w:t xml:space="preserve">assessments </w:t>
      </w:r>
      <w:r w:rsidR="00BA1FE7" w:rsidRPr="793FCF83">
        <w:rPr>
          <w:rFonts w:ascii="Palatino Linotype" w:hAnsi="Palatino Linotype"/>
        </w:rPr>
        <w:t xml:space="preserve">are </w:t>
      </w:r>
      <w:r w:rsidR="003B5F1F" w:rsidRPr="793FCF83">
        <w:rPr>
          <w:rFonts w:ascii="Palatino Linotype" w:hAnsi="Palatino Linotype"/>
        </w:rPr>
        <w:t>performed</w:t>
      </w:r>
      <w:r w:rsidR="00BA1FE7" w:rsidRPr="793FCF83">
        <w:rPr>
          <w:rFonts w:ascii="Palatino Linotype" w:hAnsi="Palatino Linotype"/>
        </w:rPr>
        <w:t>,</w:t>
      </w:r>
      <w:r w:rsidR="003B5F1F" w:rsidRPr="793FCF83">
        <w:rPr>
          <w:rFonts w:ascii="Palatino Linotype" w:hAnsi="Palatino Linotype"/>
        </w:rPr>
        <w:t xml:space="preserve"> as described</w:t>
      </w:r>
      <w:r w:rsidR="00E455EB" w:rsidRPr="793FCF83">
        <w:rPr>
          <w:rFonts w:ascii="Palatino Linotype" w:hAnsi="Palatino Linotype"/>
        </w:rPr>
        <w:t xml:space="preserve"> in the</w:t>
      </w:r>
      <w:r w:rsidR="00485915">
        <w:rPr>
          <w:rFonts w:ascii="Palatino Linotype" w:hAnsi="Palatino Linotype"/>
        </w:rPr>
        <w:t xml:space="preserve"> </w:t>
      </w:r>
      <w:hyperlink r:id="rId48" w:history="1">
        <w:r w:rsidR="00485915" w:rsidRPr="00485915">
          <w:rPr>
            <w:rStyle w:val="Hyperlink"/>
            <w:rFonts w:ascii="Palatino Linotype" w:hAnsi="Palatino Linotype"/>
          </w:rPr>
          <w:t>Fermilab Quality Policy</w:t>
        </w:r>
      </w:hyperlink>
      <w:r w:rsidR="000E002B" w:rsidRPr="793FCF83">
        <w:rPr>
          <w:rFonts w:ascii="Palatino Linotype" w:hAnsi="Palatino Linotype"/>
        </w:rPr>
        <w:t xml:space="preserve"> </w:t>
      </w:r>
      <w:r w:rsidR="00E455EB" w:rsidRPr="793FCF83">
        <w:rPr>
          <w:rFonts w:ascii="Palatino Linotype" w:hAnsi="Palatino Linotype"/>
        </w:rPr>
        <w:t>and</w:t>
      </w:r>
      <w:r w:rsidR="006D7646" w:rsidRPr="793FCF83">
        <w:rPr>
          <w:rStyle w:val="Hyperlink"/>
          <w:rFonts w:ascii="Palatino Linotype" w:hAnsi="Palatino Linotype"/>
        </w:rPr>
        <w:t xml:space="preserve"> </w:t>
      </w:r>
      <w:hyperlink r:id="rId49">
        <w:r w:rsidR="000E002B" w:rsidRPr="793FCF83">
          <w:rPr>
            <w:rStyle w:val="Hyperlink"/>
            <w:rFonts w:ascii="Palatino Linotype" w:hAnsi="Palatino Linotype"/>
          </w:rPr>
          <w:t>QAM</w:t>
        </w:r>
      </w:hyperlink>
      <w:r w:rsidR="00BA1FE7" w:rsidRPr="793FCF83">
        <w:rPr>
          <w:rFonts w:ascii="Palatino Linotype" w:hAnsi="Palatino Linotype"/>
        </w:rPr>
        <w:t xml:space="preserve">, </w:t>
      </w:r>
      <w:r w:rsidRPr="793FCF83">
        <w:rPr>
          <w:rFonts w:ascii="Palatino Linotype" w:hAnsi="Palatino Linotype"/>
        </w:rPr>
        <w:t>by an organization to evaluate its own management proc</w:t>
      </w:r>
      <w:r w:rsidR="003B5F1F" w:rsidRPr="793FCF83">
        <w:rPr>
          <w:rFonts w:ascii="Palatino Linotype" w:hAnsi="Palatino Linotype"/>
        </w:rPr>
        <w:t>esses</w:t>
      </w:r>
      <w:r w:rsidR="008969F8" w:rsidRPr="793FCF83">
        <w:rPr>
          <w:rFonts w:ascii="Palatino Linotype" w:hAnsi="Palatino Linotype"/>
        </w:rPr>
        <w:t xml:space="preserve"> (self-assessment)</w:t>
      </w:r>
      <w:r w:rsidR="003B5F1F" w:rsidRPr="793FCF83">
        <w:rPr>
          <w:rFonts w:ascii="Palatino Linotype" w:hAnsi="Palatino Linotype"/>
        </w:rPr>
        <w:t xml:space="preserve"> and their implementation</w:t>
      </w:r>
      <w:r w:rsidR="00E455EB" w:rsidRPr="793FCF83">
        <w:rPr>
          <w:rFonts w:ascii="Palatino Linotype" w:hAnsi="Palatino Linotype"/>
        </w:rPr>
        <w:t xml:space="preserve"> to identify</w:t>
      </w:r>
      <w:r w:rsidRPr="793FCF83">
        <w:rPr>
          <w:rFonts w:ascii="Palatino Linotype" w:hAnsi="Palatino Linotype"/>
        </w:rPr>
        <w:t xml:space="preserve"> noteworthy practices, uncover issues, identify corrective actions, </w:t>
      </w:r>
      <w:r w:rsidR="00AD3FBE" w:rsidRPr="793FCF83">
        <w:rPr>
          <w:rFonts w:ascii="Palatino Linotype" w:hAnsi="Palatino Linotype"/>
        </w:rPr>
        <w:t xml:space="preserve">verify meeting of Prime Contract deliverables, PEMP objectives, </w:t>
      </w:r>
      <w:r w:rsidRPr="793FCF83">
        <w:rPr>
          <w:rFonts w:ascii="Palatino Linotype" w:hAnsi="Palatino Linotype"/>
        </w:rPr>
        <w:t xml:space="preserve">and ensure that the work being </w:t>
      </w:r>
      <w:r w:rsidR="003B5F1F" w:rsidRPr="793FCF83">
        <w:rPr>
          <w:rFonts w:ascii="Palatino Linotype" w:hAnsi="Palatino Linotype"/>
        </w:rPr>
        <w:t>performed is satisfactory and according to</w:t>
      </w:r>
      <w:r w:rsidR="00302BAD" w:rsidRPr="793FCF83">
        <w:rPr>
          <w:rFonts w:ascii="Palatino Linotype" w:hAnsi="Palatino Linotype"/>
        </w:rPr>
        <w:t xml:space="preserve"> requirements.</w:t>
      </w:r>
      <w:r w:rsidR="00777BE1" w:rsidRPr="793FCF83">
        <w:rPr>
          <w:rFonts w:ascii="Palatino Linotype" w:hAnsi="Palatino Linotype"/>
        </w:rPr>
        <w:t xml:space="preserve"> The performance of management assessments is a critical assurance activity.</w:t>
      </w:r>
      <w:r w:rsidRPr="793FCF83">
        <w:rPr>
          <w:rFonts w:ascii="Palatino Linotype" w:hAnsi="Palatino Linotype"/>
        </w:rPr>
        <w:t xml:space="preserve"> </w:t>
      </w:r>
    </w:p>
    <w:p w14:paraId="26178D63" w14:textId="77777777" w:rsidR="007570BA" w:rsidRPr="004D05D9" w:rsidRDefault="007570BA" w:rsidP="00331903">
      <w:pPr>
        <w:ind w:left="504"/>
        <w:jc w:val="left"/>
        <w:rPr>
          <w:rFonts w:ascii="Palatino Linotype" w:hAnsi="Palatino Linotype"/>
        </w:rPr>
      </w:pPr>
    </w:p>
    <w:p w14:paraId="0DD98360" w14:textId="3BB8F402" w:rsidR="007570BA" w:rsidRPr="004D05D9" w:rsidRDefault="004C0C9D" w:rsidP="00331903">
      <w:pPr>
        <w:adjustRightInd w:val="0"/>
        <w:ind w:left="270"/>
        <w:jc w:val="left"/>
        <w:rPr>
          <w:rFonts w:ascii="Palatino Linotype" w:hAnsi="Palatino Linotype"/>
        </w:rPr>
      </w:pPr>
      <w:r w:rsidRPr="004D05D9">
        <w:rPr>
          <w:rFonts w:ascii="Palatino Linotype" w:hAnsi="Palatino Linotype"/>
        </w:rPr>
        <w:t>Line m</w:t>
      </w:r>
      <w:r w:rsidR="007570BA" w:rsidRPr="004D05D9">
        <w:rPr>
          <w:rFonts w:ascii="Palatino Linotype" w:hAnsi="Palatino Linotype"/>
        </w:rPr>
        <w:t xml:space="preserve">anagers </w:t>
      </w:r>
      <w:r w:rsidR="00B212A1" w:rsidRPr="004D05D9">
        <w:rPr>
          <w:rFonts w:ascii="Palatino Linotype" w:hAnsi="Palatino Linotype"/>
        </w:rPr>
        <w:t xml:space="preserve">are required to </w:t>
      </w:r>
      <w:r w:rsidR="007570BA" w:rsidRPr="004D05D9">
        <w:rPr>
          <w:rFonts w:ascii="Palatino Linotype" w:hAnsi="Palatino Linotype"/>
        </w:rPr>
        <w:t xml:space="preserve">assess their processes to identify and correct problems that hinder the organization </w:t>
      </w:r>
      <w:r w:rsidR="00302BAD" w:rsidRPr="004D05D9">
        <w:rPr>
          <w:rFonts w:ascii="Palatino Linotype" w:hAnsi="Palatino Linotype"/>
        </w:rPr>
        <w:t xml:space="preserve">from achieving its objectives. </w:t>
      </w:r>
      <w:r w:rsidR="007570BA" w:rsidRPr="004D05D9">
        <w:rPr>
          <w:rFonts w:ascii="Palatino Linotype" w:hAnsi="Palatino Linotype"/>
        </w:rPr>
        <w:t xml:space="preserve">The Heads of D/S/P’s monitor the progress of </w:t>
      </w:r>
      <w:r w:rsidRPr="004D05D9">
        <w:rPr>
          <w:rFonts w:ascii="Palatino Linotype" w:hAnsi="Palatino Linotype"/>
        </w:rPr>
        <w:t xml:space="preserve">objectives and goals </w:t>
      </w:r>
      <w:r w:rsidR="007570BA" w:rsidRPr="004D05D9">
        <w:rPr>
          <w:rFonts w:ascii="Palatino Linotype" w:hAnsi="Palatino Linotype"/>
        </w:rPr>
        <w:t xml:space="preserve">in their organizations </w:t>
      </w:r>
      <w:r w:rsidRPr="004D05D9">
        <w:rPr>
          <w:rFonts w:ascii="Palatino Linotype" w:hAnsi="Palatino Linotype"/>
        </w:rPr>
        <w:t>to ensure work is performed and resources are allocated to meet those objectives and goals. The D/S/P Heads are responsible for monitoring the resolution of items identified from assessments, assigning responsibility for resolution,</w:t>
      </w:r>
      <w:r w:rsidR="00AD3FBE">
        <w:rPr>
          <w:rFonts w:ascii="Palatino Linotype" w:hAnsi="Palatino Linotype"/>
        </w:rPr>
        <w:t xml:space="preserve"> identifying an appropriate timeframe for resolution,</w:t>
      </w:r>
      <w:r w:rsidRPr="004D05D9">
        <w:rPr>
          <w:rFonts w:ascii="Palatino Linotype" w:hAnsi="Palatino Linotype"/>
        </w:rPr>
        <w:t xml:space="preserve"> ensuring </w:t>
      </w:r>
      <w:r w:rsidR="007570BA" w:rsidRPr="004D05D9">
        <w:rPr>
          <w:rFonts w:ascii="Palatino Linotype" w:hAnsi="Palatino Linotype"/>
        </w:rPr>
        <w:t xml:space="preserve">the actions are finalized with </w:t>
      </w:r>
      <w:r w:rsidR="00302BAD" w:rsidRPr="004D05D9">
        <w:rPr>
          <w:rFonts w:ascii="Palatino Linotype" w:hAnsi="Palatino Linotype"/>
        </w:rPr>
        <w:t>appropriate objective evidence</w:t>
      </w:r>
      <w:r w:rsidR="00AD3FBE">
        <w:rPr>
          <w:rFonts w:ascii="Palatino Linotype" w:hAnsi="Palatino Linotype"/>
        </w:rPr>
        <w:t>,</w:t>
      </w:r>
      <w:r w:rsidRPr="004D05D9">
        <w:rPr>
          <w:rFonts w:ascii="Palatino Linotype" w:hAnsi="Palatino Linotype"/>
        </w:rPr>
        <w:t xml:space="preserve"> and documented in iTrack</w:t>
      </w:r>
      <w:r w:rsidR="00302BAD" w:rsidRPr="004D05D9">
        <w:rPr>
          <w:rFonts w:ascii="Palatino Linotype" w:hAnsi="Palatino Linotype"/>
        </w:rPr>
        <w:t>.</w:t>
      </w:r>
      <w:r w:rsidRPr="004D05D9">
        <w:rPr>
          <w:rFonts w:ascii="Palatino Linotype" w:hAnsi="Palatino Linotype"/>
        </w:rPr>
        <w:t xml:space="preserve"> Management System Owners assess the effectiveness of their respective management systems and identify opportunities to improve or evolve. </w:t>
      </w:r>
      <w:r w:rsidR="007570BA" w:rsidRPr="004D05D9">
        <w:rPr>
          <w:rFonts w:ascii="Palatino Linotype" w:hAnsi="Palatino Linotype"/>
        </w:rPr>
        <w:t xml:space="preserve">The </w:t>
      </w:r>
      <w:r w:rsidRPr="004D05D9">
        <w:rPr>
          <w:rFonts w:ascii="Palatino Linotype" w:hAnsi="Palatino Linotype"/>
        </w:rPr>
        <w:t xml:space="preserve">QA </w:t>
      </w:r>
      <w:r w:rsidR="00B3339E" w:rsidRPr="004D05D9">
        <w:rPr>
          <w:rFonts w:ascii="Palatino Linotype" w:hAnsi="Palatino Linotype"/>
        </w:rPr>
        <w:t xml:space="preserve">Section </w:t>
      </w:r>
      <w:r w:rsidR="007570BA" w:rsidRPr="004D05D9">
        <w:rPr>
          <w:rFonts w:ascii="Palatino Linotype" w:hAnsi="Palatino Linotype"/>
        </w:rPr>
        <w:t>monitors the adequacy of the assessments, the progress of corrective actions, and sponsors or conducts periodic assessments of the effectivenes</w:t>
      </w:r>
      <w:r w:rsidR="00BA1FE7" w:rsidRPr="004D05D9">
        <w:rPr>
          <w:rFonts w:ascii="Palatino Linotype" w:hAnsi="Palatino Linotype"/>
        </w:rPr>
        <w:t xml:space="preserve">s of the implementation of the </w:t>
      </w:r>
      <w:r w:rsidR="007570BA" w:rsidRPr="004D05D9">
        <w:rPr>
          <w:rFonts w:ascii="Palatino Linotype" w:hAnsi="Palatino Linotype"/>
        </w:rPr>
        <w:t>QA program throughout the laboratory.</w:t>
      </w:r>
      <w:r w:rsidRPr="004D05D9">
        <w:rPr>
          <w:rFonts w:ascii="Palatino Linotype" w:hAnsi="Palatino Linotype"/>
        </w:rPr>
        <w:t xml:space="preserve"> Scientific work is assessed by a peer review process. Scientists determine the extent and adequacy of this process.</w:t>
      </w:r>
    </w:p>
    <w:p w14:paraId="6C91ADF3" w14:textId="77777777" w:rsidR="007570BA" w:rsidRPr="004D05D9" w:rsidRDefault="007570BA" w:rsidP="00331903">
      <w:pPr>
        <w:adjustRightInd w:val="0"/>
        <w:ind w:left="1440"/>
        <w:jc w:val="left"/>
        <w:rPr>
          <w:rFonts w:ascii="Palatino Linotype" w:hAnsi="Palatino Linotype"/>
        </w:rPr>
      </w:pPr>
    </w:p>
    <w:p w14:paraId="2B8A69D1" w14:textId="084DD530" w:rsidR="00653801" w:rsidRPr="004D05D9" w:rsidRDefault="007570BA" w:rsidP="00331903">
      <w:pPr>
        <w:adjustRightInd w:val="0"/>
        <w:ind w:left="270"/>
        <w:jc w:val="left"/>
        <w:rPr>
          <w:rFonts w:ascii="Palatino Linotype" w:hAnsi="Palatino Linotype"/>
        </w:rPr>
      </w:pPr>
      <w:r w:rsidRPr="004D05D9">
        <w:rPr>
          <w:rFonts w:ascii="Palatino Linotype" w:hAnsi="Palatino Linotype"/>
        </w:rPr>
        <w:t>Issues and opportunities for improvements identified as the result of an assessment are presented to the organization that was assessed, provided to the appropriate levels of management for review, and evaluated to determine t</w:t>
      </w:r>
      <w:r w:rsidR="00302BAD" w:rsidRPr="004D05D9">
        <w:rPr>
          <w:rFonts w:ascii="Palatino Linotype" w:hAnsi="Palatino Linotype"/>
        </w:rPr>
        <w:t>he level of follow-up required.</w:t>
      </w:r>
      <w:r w:rsidRPr="004D05D9">
        <w:rPr>
          <w:rFonts w:ascii="Palatino Linotype" w:hAnsi="Palatino Linotype"/>
        </w:rPr>
        <w:t xml:space="preserve"> </w:t>
      </w:r>
      <w:r w:rsidR="00FE16C7" w:rsidRPr="004D05D9">
        <w:rPr>
          <w:rFonts w:ascii="Palatino Linotype" w:hAnsi="Palatino Linotype"/>
        </w:rPr>
        <w:t>Non-conform</w:t>
      </w:r>
      <w:r w:rsidR="004C0C9D" w:rsidRPr="004D05D9">
        <w:rPr>
          <w:rFonts w:ascii="Palatino Linotype" w:hAnsi="Palatino Linotype"/>
        </w:rPr>
        <w:t>ances</w:t>
      </w:r>
      <w:r w:rsidR="00FE16C7" w:rsidRPr="004D05D9">
        <w:rPr>
          <w:rFonts w:ascii="Palatino Linotype" w:hAnsi="Palatino Linotype"/>
        </w:rPr>
        <w:t xml:space="preserve"> </w:t>
      </w:r>
      <w:r w:rsidRPr="004D05D9">
        <w:rPr>
          <w:rFonts w:ascii="Palatino Linotype" w:hAnsi="Palatino Linotype"/>
        </w:rPr>
        <w:t xml:space="preserve">are reported for failure to comply with requirements. Corrective </w:t>
      </w:r>
      <w:r w:rsidRPr="004D05D9">
        <w:rPr>
          <w:rFonts w:ascii="Palatino Linotype" w:hAnsi="Palatino Linotype"/>
        </w:rPr>
        <w:lastRenderedPageBreak/>
        <w:t>actions are recorded and tracked to closure through the iTrack database per the</w:t>
      </w:r>
      <w:r w:rsidR="000E002B" w:rsidRPr="004D05D9">
        <w:rPr>
          <w:rFonts w:ascii="Palatino Linotype" w:hAnsi="Palatino Linotype"/>
        </w:rPr>
        <w:t xml:space="preserve"> </w:t>
      </w:r>
      <w:hyperlink r:id="rId50" w:history="1">
        <w:r w:rsidR="000E002B" w:rsidRPr="004D05D9">
          <w:rPr>
            <w:rStyle w:val="Hyperlink"/>
            <w:rFonts w:ascii="Palatino Linotype" w:hAnsi="Palatino Linotype"/>
          </w:rPr>
          <w:t>Quality Policy</w:t>
        </w:r>
      </w:hyperlink>
      <w:r w:rsidRPr="004D05D9">
        <w:rPr>
          <w:rFonts w:ascii="Palatino Linotype" w:hAnsi="Palatino Linotype"/>
        </w:rPr>
        <w:t xml:space="preserve"> and the </w:t>
      </w:r>
      <w:r w:rsidR="00E455EB" w:rsidRPr="004D05D9">
        <w:rPr>
          <w:rFonts w:ascii="Palatino Linotype" w:hAnsi="Palatino Linotype"/>
        </w:rPr>
        <w:t>appropriate chapters</w:t>
      </w:r>
      <w:r w:rsidRPr="004D05D9">
        <w:rPr>
          <w:rFonts w:ascii="Palatino Linotype" w:hAnsi="Palatino Linotype"/>
        </w:rPr>
        <w:t xml:space="preserve"> in the </w:t>
      </w:r>
      <w:r w:rsidR="00D05C33" w:rsidRPr="004D05D9">
        <w:rPr>
          <w:rStyle w:val="Hyperlink"/>
          <w:rFonts w:ascii="Palatino Linotype" w:hAnsi="Palatino Linotype"/>
          <w:color w:val="auto"/>
          <w:u w:val="none"/>
        </w:rPr>
        <w:t xml:space="preserve">QA Manual. </w:t>
      </w:r>
      <w:r w:rsidR="0099086C" w:rsidRPr="004D05D9">
        <w:rPr>
          <w:rFonts w:ascii="Palatino Linotype" w:hAnsi="Palatino Linotype"/>
        </w:rPr>
        <w:t>Items having L</w:t>
      </w:r>
      <w:r w:rsidR="00693E33" w:rsidRPr="004D05D9">
        <w:rPr>
          <w:rFonts w:ascii="Palatino Linotype" w:hAnsi="Palatino Linotype"/>
        </w:rPr>
        <w:t>ab</w:t>
      </w:r>
      <w:r w:rsidR="0099086C" w:rsidRPr="004D05D9">
        <w:rPr>
          <w:rFonts w:ascii="Palatino Linotype" w:hAnsi="Palatino Linotype"/>
        </w:rPr>
        <w:t xml:space="preserve">-wide impact are identified and reported </w:t>
      </w:r>
      <w:r w:rsidR="00147C3C">
        <w:rPr>
          <w:rFonts w:ascii="Palatino Linotype" w:hAnsi="Palatino Linotype"/>
        </w:rPr>
        <w:t>at</w:t>
      </w:r>
      <w:r w:rsidR="0099086C" w:rsidRPr="004D05D9">
        <w:rPr>
          <w:rFonts w:ascii="Palatino Linotype" w:hAnsi="Palatino Linotype"/>
        </w:rPr>
        <w:t xml:space="preserve"> the </w:t>
      </w:r>
      <w:r w:rsidR="004C0C9D" w:rsidRPr="004D05D9">
        <w:rPr>
          <w:rFonts w:ascii="Palatino Linotype" w:hAnsi="Palatino Linotype"/>
        </w:rPr>
        <w:t xml:space="preserve">Assurance Council and </w:t>
      </w:r>
      <w:r w:rsidR="00147C3C">
        <w:rPr>
          <w:rFonts w:ascii="Palatino Linotype" w:hAnsi="Palatino Linotype"/>
        </w:rPr>
        <w:t xml:space="preserve">other </w:t>
      </w:r>
      <w:r w:rsidR="0099086C" w:rsidRPr="004D05D9">
        <w:rPr>
          <w:rFonts w:ascii="Palatino Linotype" w:hAnsi="Palatino Linotype"/>
        </w:rPr>
        <w:t>senior management team</w:t>
      </w:r>
      <w:r w:rsidR="00147C3C">
        <w:rPr>
          <w:rFonts w:ascii="Palatino Linotype" w:hAnsi="Palatino Linotype"/>
        </w:rPr>
        <w:t xml:space="preserve"> meetings</w:t>
      </w:r>
      <w:r w:rsidR="0099086C" w:rsidRPr="004D05D9">
        <w:rPr>
          <w:rFonts w:ascii="Palatino Linotype" w:hAnsi="Palatino Linotype"/>
        </w:rPr>
        <w:t xml:space="preserve"> for </w:t>
      </w:r>
      <w:r w:rsidR="00147C3C">
        <w:rPr>
          <w:rFonts w:ascii="Palatino Linotype" w:hAnsi="Palatino Linotype"/>
        </w:rPr>
        <w:t xml:space="preserve">awareness and </w:t>
      </w:r>
      <w:r w:rsidR="0099086C" w:rsidRPr="004D05D9">
        <w:rPr>
          <w:rFonts w:ascii="Palatino Linotype" w:hAnsi="Palatino Linotype"/>
        </w:rPr>
        <w:t>action.</w:t>
      </w:r>
    </w:p>
    <w:p w14:paraId="780A2FB8" w14:textId="77777777" w:rsidR="00653801" w:rsidRPr="004D05D9" w:rsidRDefault="00653801" w:rsidP="00331903">
      <w:pPr>
        <w:adjustRightInd w:val="0"/>
        <w:ind w:left="1440"/>
        <w:jc w:val="left"/>
        <w:rPr>
          <w:rFonts w:ascii="Palatino Linotype" w:hAnsi="Palatino Linotype"/>
        </w:rPr>
      </w:pPr>
    </w:p>
    <w:p w14:paraId="39D599E9" w14:textId="6C8623BC" w:rsidR="00653801" w:rsidRPr="004D05D9" w:rsidRDefault="00653801" w:rsidP="00331903">
      <w:pPr>
        <w:pStyle w:val="Heading2"/>
        <w:rPr>
          <w:rFonts w:ascii="Palatino Linotype" w:hAnsi="Palatino Linotype"/>
        </w:rPr>
      </w:pPr>
      <w:bookmarkStart w:id="41" w:name="_Toc46136189"/>
      <w:r w:rsidRPr="004D05D9">
        <w:rPr>
          <w:rFonts w:ascii="Palatino Linotype" w:hAnsi="Palatino Linotype"/>
        </w:rPr>
        <w:t>Independent Assessments</w:t>
      </w:r>
      <w:bookmarkEnd w:id="41"/>
    </w:p>
    <w:p w14:paraId="527E410E" w14:textId="341B147A" w:rsidR="00233241" w:rsidRPr="004D05D9" w:rsidRDefault="00653801" w:rsidP="00331903">
      <w:pPr>
        <w:pStyle w:val="Header"/>
        <w:tabs>
          <w:tab w:val="clear" w:pos="4680"/>
          <w:tab w:val="clear" w:pos="9360"/>
        </w:tabs>
        <w:ind w:left="270"/>
        <w:jc w:val="left"/>
        <w:rPr>
          <w:rFonts w:ascii="Palatino Linotype" w:hAnsi="Palatino Linotype"/>
        </w:rPr>
      </w:pPr>
      <w:r w:rsidRPr="004D05D9">
        <w:rPr>
          <w:rFonts w:ascii="Palatino Linotype" w:hAnsi="Palatino Linotype"/>
        </w:rPr>
        <w:t>Independent assessments are conducted on a periodic bas</w:t>
      </w:r>
      <w:r w:rsidR="00693E33" w:rsidRPr="004D05D9">
        <w:rPr>
          <w:rFonts w:ascii="Palatino Linotype" w:hAnsi="Palatino Linotype"/>
        </w:rPr>
        <w:t xml:space="preserve">is to </w:t>
      </w:r>
      <w:r w:rsidR="00BE1BD0" w:rsidRPr="004D05D9">
        <w:rPr>
          <w:rFonts w:ascii="Palatino Linotype" w:hAnsi="Palatino Linotype"/>
        </w:rPr>
        <w:t xml:space="preserve">verify </w:t>
      </w:r>
      <w:r w:rsidR="00693E33" w:rsidRPr="004D05D9">
        <w:rPr>
          <w:rFonts w:ascii="Palatino Linotype" w:hAnsi="Palatino Linotype"/>
        </w:rPr>
        <w:t>adequate</w:t>
      </w:r>
      <w:r w:rsidR="00BA1FE7" w:rsidRPr="004D05D9">
        <w:rPr>
          <w:rFonts w:ascii="Palatino Linotype" w:hAnsi="Palatino Linotype"/>
        </w:rPr>
        <w:t xml:space="preserve"> implementation of the Fermilab </w:t>
      </w:r>
      <w:r w:rsidR="00302BAD" w:rsidRPr="004D05D9">
        <w:rPr>
          <w:rFonts w:ascii="Palatino Linotype" w:hAnsi="Palatino Linotype"/>
        </w:rPr>
        <w:t>QA program</w:t>
      </w:r>
      <w:r w:rsidR="00BE1BD0" w:rsidRPr="004D05D9">
        <w:rPr>
          <w:rFonts w:ascii="Palatino Linotype" w:hAnsi="Palatino Linotype"/>
        </w:rPr>
        <w:t xml:space="preserve"> and other established programs</w:t>
      </w:r>
      <w:r w:rsidR="00AD3FBE">
        <w:rPr>
          <w:rFonts w:ascii="Palatino Linotype" w:hAnsi="Palatino Linotype"/>
        </w:rPr>
        <w:t xml:space="preserve"> and processes</w:t>
      </w:r>
      <w:r w:rsidR="00BE1BD0" w:rsidRPr="004D05D9">
        <w:rPr>
          <w:rFonts w:ascii="Palatino Linotype" w:hAnsi="Palatino Linotype"/>
        </w:rPr>
        <w:t xml:space="preserve"> across the laboratory</w:t>
      </w:r>
      <w:r w:rsidR="00302BAD" w:rsidRPr="004D05D9">
        <w:rPr>
          <w:rFonts w:ascii="Palatino Linotype" w:hAnsi="Palatino Linotype"/>
        </w:rPr>
        <w:t>.</w:t>
      </w:r>
      <w:r w:rsidRPr="004D05D9">
        <w:rPr>
          <w:rFonts w:ascii="Palatino Linotype" w:hAnsi="Palatino Linotype"/>
        </w:rPr>
        <w:t xml:space="preserve"> These assessments compl</w:t>
      </w:r>
      <w:r w:rsidR="1E37801A" w:rsidRPr="004D05D9">
        <w:rPr>
          <w:rFonts w:ascii="Palatino Linotype" w:hAnsi="Palatino Linotype"/>
        </w:rPr>
        <w:t>e</w:t>
      </w:r>
      <w:r w:rsidRPr="004D05D9">
        <w:rPr>
          <w:rFonts w:ascii="Palatino Linotype" w:hAnsi="Palatino Linotype"/>
        </w:rPr>
        <w:t>ment the Management Assessments descr</w:t>
      </w:r>
      <w:r w:rsidR="003F21A9" w:rsidRPr="004D05D9">
        <w:rPr>
          <w:rFonts w:ascii="Palatino Linotype" w:hAnsi="Palatino Linotype"/>
        </w:rPr>
        <w:t>ibed in the section</w:t>
      </w:r>
      <w:r w:rsidR="00AD3FBE">
        <w:rPr>
          <w:rFonts w:ascii="Palatino Linotype" w:hAnsi="Palatino Linotype"/>
        </w:rPr>
        <w:t xml:space="preserve"> above</w:t>
      </w:r>
      <w:r w:rsidR="00302BAD" w:rsidRPr="004D05D9">
        <w:rPr>
          <w:rFonts w:ascii="Palatino Linotype" w:hAnsi="Palatino Linotype"/>
        </w:rPr>
        <w:t>.</w:t>
      </w:r>
      <w:r w:rsidRPr="004D05D9">
        <w:rPr>
          <w:rFonts w:ascii="Palatino Linotype" w:hAnsi="Palatino Linotype"/>
        </w:rPr>
        <w:t xml:space="preserve"> Fermilab management</w:t>
      </w:r>
      <w:r w:rsidR="00B3339E" w:rsidRPr="004D05D9">
        <w:rPr>
          <w:rFonts w:ascii="Palatino Linotype" w:hAnsi="Palatino Linotype"/>
        </w:rPr>
        <w:t xml:space="preserve"> in conjunction with the Quality Section</w:t>
      </w:r>
      <w:r w:rsidRPr="004D05D9">
        <w:rPr>
          <w:rFonts w:ascii="Palatino Linotype" w:hAnsi="Palatino Linotype"/>
        </w:rPr>
        <w:t xml:space="preserve"> ha</w:t>
      </w:r>
      <w:r w:rsidR="00B3339E" w:rsidRPr="004D05D9">
        <w:rPr>
          <w:rFonts w:ascii="Palatino Linotype" w:hAnsi="Palatino Linotype"/>
        </w:rPr>
        <w:t>s</w:t>
      </w:r>
      <w:r w:rsidRPr="004D05D9">
        <w:rPr>
          <w:rFonts w:ascii="Palatino Linotype" w:hAnsi="Palatino Linotype"/>
        </w:rPr>
        <w:t xml:space="preserve"> the responsibility and authority for planning internal independent assessments</w:t>
      </w:r>
      <w:r w:rsidR="00AD3FBE">
        <w:rPr>
          <w:rFonts w:ascii="Palatino Linotype" w:hAnsi="Palatino Linotype"/>
        </w:rPr>
        <w:t>, such as QA Assessments,</w:t>
      </w:r>
      <w:r w:rsidRPr="004D05D9">
        <w:rPr>
          <w:rFonts w:ascii="Palatino Linotype" w:hAnsi="Palatino Linotype"/>
        </w:rPr>
        <w:t xml:space="preserve"> and for providing the necessary resources to conduct them. The coordination of external independent assessments is performed by the management of the assessed organization</w:t>
      </w:r>
      <w:r w:rsidR="00451507">
        <w:rPr>
          <w:rFonts w:ascii="Palatino Linotype" w:hAnsi="Palatino Linotype"/>
        </w:rPr>
        <w:t xml:space="preserve"> with assistance from the Quality Section if required.</w:t>
      </w:r>
      <w:r w:rsidRPr="004D05D9">
        <w:rPr>
          <w:rFonts w:ascii="Palatino Linotype" w:hAnsi="Palatino Linotype"/>
        </w:rPr>
        <w:t xml:space="preserve"> </w:t>
      </w:r>
      <w:r w:rsidR="00451507">
        <w:rPr>
          <w:rFonts w:ascii="Palatino Linotype" w:hAnsi="Palatino Linotype"/>
        </w:rPr>
        <w:t>E</w:t>
      </w:r>
      <w:r w:rsidRPr="004D05D9">
        <w:rPr>
          <w:rFonts w:ascii="Palatino Linotype" w:hAnsi="Palatino Linotype"/>
        </w:rPr>
        <w:t>nvironmental, health, safety,</w:t>
      </w:r>
      <w:r w:rsidR="00FE50D3">
        <w:rPr>
          <w:rFonts w:ascii="Palatino Linotype" w:hAnsi="Palatino Linotype"/>
        </w:rPr>
        <w:t xml:space="preserve"> security,</w:t>
      </w:r>
      <w:r w:rsidRPr="004D05D9">
        <w:rPr>
          <w:rFonts w:ascii="Palatino Linotype" w:hAnsi="Palatino Linotype"/>
        </w:rPr>
        <w:t xml:space="preserve"> and quality related external independent assessments </w:t>
      </w:r>
      <w:r w:rsidR="00FE50D3">
        <w:rPr>
          <w:rFonts w:ascii="Palatino Linotype" w:hAnsi="Palatino Linotype"/>
        </w:rPr>
        <w:t>shall be</w:t>
      </w:r>
      <w:r w:rsidRPr="004D05D9">
        <w:rPr>
          <w:rFonts w:ascii="Palatino Linotype" w:hAnsi="Palatino Linotype"/>
        </w:rPr>
        <w:t xml:space="preserve"> coordinated by the ES</w:t>
      </w:r>
      <w:r w:rsidR="00B3339E" w:rsidRPr="004D05D9">
        <w:rPr>
          <w:rFonts w:ascii="Palatino Linotype" w:hAnsi="Palatino Linotype"/>
        </w:rPr>
        <w:t>&amp;</w:t>
      </w:r>
      <w:r w:rsidRPr="004D05D9">
        <w:rPr>
          <w:rFonts w:ascii="Palatino Linotype" w:hAnsi="Palatino Linotype"/>
        </w:rPr>
        <w:t>H</w:t>
      </w:r>
      <w:r w:rsidR="00B3339E" w:rsidRPr="004D05D9">
        <w:rPr>
          <w:rFonts w:ascii="Palatino Linotype" w:hAnsi="Palatino Linotype"/>
        </w:rPr>
        <w:t xml:space="preserve"> and </w:t>
      </w:r>
      <w:r w:rsidRPr="004D05D9">
        <w:rPr>
          <w:rFonts w:ascii="Palatino Linotype" w:hAnsi="Palatino Linotype"/>
        </w:rPr>
        <w:t>Q</w:t>
      </w:r>
      <w:r w:rsidR="00B3339E" w:rsidRPr="004D05D9">
        <w:rPr>
          <w:rFonts w:ascii="Palatino Linotype" w:hAnsi="Palatino Linotype"/>
        </w:rPr>
        <w:t>uality</w:t>
      </w:r>
      <w:r w:rsidRPr="004D05D9">
        <w:rPr>
          <w:rFonts w:ascii="Palatino Linotype" w:hAnsi="Palatino Linotype"/>
        </w:rPr>
        <w:t xml:space="preserve"> Section</w:t>
      </w:r>
      <w:r w:rsidR="00B3339E" w:rsidRPr="004D05D9">
        <w:rPr>
          <w:rFonts w:ascii="Palatino Linotype" w:hAnsi="Palatino Linotype"/>
        </w:rPr>
        <w:t>s</w:t>
      </w:r>
      <w:r w:rsidR="00CD3D17" w:rsidRPr="004D05D9">
        <w:rPr>
          <w:rFonts w:ascii="Palatino Linotype" w:hAnsi="Palatino Linotype"/>
        </w:rPr>
        <w:t>.</w:t>
      </w:r>
    </w:p>
    <w:p w14:paraId="5092A5E1" w14:textId="77777777" w:rsidR="00CD3D17" w:rsidRPr="004D05D9" w:rsidRDefault="00CD3D17" w:rsidP="00331903">
      <w:pPr>
        <w:pStyle w:val="Header"/>
        <w:tabs>
          <w:tab w:val="clear" w:pos="4680"/>
          <w:tab w:val="clear" w:pos="9360"/>
        </w:tabs>
        <w:ind w:left="504"/>
        <w:jc w:val="left"/>
        <w:rPr>
          <w:rFonts w:ascii="Palatino Linotype" w:hAnsi="Palatino Linotype"/>
        </w:rPr>
      </w:pPr>
    </w:p>
    <w:p w14:paraId="0693B8ED" w14:textId="76D55458" w:rsidR="00653801" w:rsidRPr="004D05D9" w:rsidRDefault="00CD3D17" w:rsidP="00331903">
      <w:pPr>
        <w:pStyle w:val="Header"/>
        <w:tabs>
          <w:tab w:val="clear" w:pos="4680"/>
          <w:tab w:val="clear" w:pos="9360"/>
        </w:tabs>
        <w:ind w:left="270"/>
        <w:jc w:val="left"/>
        <w:rPr>
          <w:rFonts w:ascii="Palatino Linotype" w:hAnsi="Palatino Linotype"/>
        </w:rPr>
      </w:pPr>
      <w:r w:rsidRPr="004D05D9">
        <w:rPr>
          <w:rFonts w:ascii="Palatino Linotype" w:hAnsi="Palatino Linotype"/>
        </w:rPr>
        <w:t>D/S/P Heads are responsible for providing resources for assessments, implementing any identified corrective actions, tracking/reporting the sta</w:t>
      </w:r>
      <w:r w:rsidR="00302BAD" w:rsidRPr="004D05D9">
        <w:rPr>
          <w:rFonts w:ascii="Palatino Linotype" w:hAnsi="Palatino Linotype"/>
        </w:rPr>
        <w:t>tus of Corrective Action Plans</w:t>
      </w:r>
      <w:r w:rsidR="00BE1BD0" w:rsidRPr="004D05D9">
        <w:rPr>
          <w:rFonts w:ascii="Palatino Linotype" w:hAnsi="Palatino Linotype"/>
        </w:rPr>
        <w:t>, and improving processes to prevent recurrence</w:t>
      </w:r>
      <w:r w:rsidR="00302BAD" w:rsidRPr="004D05D9">
        <w:rPr>
          <w:rFonts w:ascii="Palatino Linotype" w:hAnsi="Palatino Linotype"/>
        </w:rPr>
        <w:t>.</w:t>
      </w:r>
      <w:r w:rsidRPr="004D05D9">
        <w:rPr>
          <w:rFonts w:ascii="Palatino Linotype" w:hAnsi="Palatino Linotype"/>
        </w:rPr>
        <w:t xml:space="preserve"> Personnel planning the assessments are responsible for ensuring personnel performing</w:t>
      </w:r>
      <w:r w:rsidR="0099086C" w:rsidRPr="004D05D9">
        <w:rPr>
          <w:rFonts w:ascii="Palatino Linotype" w:hAnsi="Palatino Linotype"/>
        </w:rPr>
        <w:t xml:space="preserve"> the independent assessment do</w:t>
      </w:r>
      <w:r w:rsidRPr="004D05D9">
        <w:rPr>
          <w:rFonts w:ascii="Palatino Linotype" w:hAnsi="Palatino Linotype"/>
        </w:rPr>
        <w:t xml:space="preserve"> not have direct responsibilities in the area they are assessing.</w:t>
      </w:r>
    </w:p>
    <w:p w14:paraId="6C29FEA3" w14:textId="77777777" w:rsidR="00973392" w:rsidRPr="004D05D9" w:rsidRDefault="00973392" w:rsidP="00331903">
      <w:pPr>
        <w:pStyle w:val="Header"/>
        <w:tabs>
          <w:tab w:val="clear" w:pos="4680"/>
          <w:tab w:val="clear" w:pos="9360"/>
        </w:tabs>
        <w:ind w:left="270"/>
        <w:jc w:val="left"/>
        <w:rPr>
          <w:rFonts w:ascii="Palatino Linotype" w:hAnsi="Palatino Linotype"/>
        </w:rPr>
      </w:pPr>
    </w:p>
    <w:p w14:paraId="73DDD300" w14:textId="7D95571F" w:rsidR="00653801" w:rsidRPr="004D05D9" w:rsidRDefault="00973392" w:rsidP="00331903">
      <w:pPr>
        <w:pStyle w:val="Header"/>
        <w:tabs>
          <w:tab w:val="clear" w:pos="4680"/>
          <w:tab w:val="clear" w:pos="9360"/>
        </w:tabs>
        <w:ind w:left="270"/>
        <w:jc w:val="left"/>
        <w:rPr>
          <w:rFonts w:ascii="Palatino Linotype" w:hAnsi="Palatino Linotype"/>
        </w:rPr>
      </w:pPr>
      <w:r w:rsidRPr="004D05D9">
        <w:rPr>
          <w:rFonts w:ascii="Palatino Linotype" w:hAnsi="Palatino Linotype"/>
        </w:rPr>
        <w:t>Issues and opportunities for improvement identified as the result of an assessment are presented to the organization that was assessed, provided to the appropriate levels of management for review, and evaluated to determine t</w:t>
      </w:r>
      <w:r w:rsidR="00302BAD" w:rsidRPr="004D05D9">
        <w:rPr>
          <w:rFonts w:ascii="Palatino Linotype" w:hAnsi="Palatino Linotype"/>
        </w:rPr>
        <w:t>he level of follow-up required.</w:t>
      </w:r>
      <w:r w:rsidRPr="004D05D9">
        <w:rPr>
          <w:rFonts w:ascii="Palatino Linotype" w:hAnsi="Palatino Linotype"/>
        </w:rPr>
        <w:t xml:space="preserve"> Corrective actions are recorded and tracked to closure through the iTrack database. </w:t>
      </w:r>
      <w:r w:rsidR="0099086C" w:rsidRPr="004D05D9">
        <w:rPr>
          <w:rFonts w:ascii="Palatino Linotype" w:hAnsi="Palatino Linotype"/>
        </w:rPr>
        <w:t>Items having L</w:t>
      </w:r>
      <w:r w:rsidR="00693E33" w:rsidRPr="004D05D9">
        <w:rPr>
          <w:rFonts w:ascii="Palatino Linotype" w:hAnsi="Palatino Linotype"/>
        </w:rPr>
        <w:t>ab</w:t>
      </w:r>
      <w:r w:rsidR="0099086C" w:rsidRPr="004D05D9">
        <w:rPr>
          <w:rFonts w:ascii="Palatino Linotype" w:hAnsi="Palatino Linotype"/>
        </w:rPr>
        <w:t xml:space="preserve">-wide impact are identified and reported to the </w:t>
      </w:r>
      <w:r w:rsidR="00BE1BD0" w:rsidRPr="004D05D9">
        <w:rPr>
          <w:rFonts w:ascii="Palatino Linotype" w:hAnsi="Palatino Linotype"/>
        </w:rPr>
        <w:t xml:space="preserve">Assurance Council and </w:t>
      </w:r>
      <w:r w:rsidR="0099086C" w:rsidRPr="004D05D9">
        <w:rPr>
          <w:rFonts w:ascii="Palatino Linotype" w:hAnsi="Palatino Linotype"/>
        </w:rPr>
        <w:t>senior management team for action.</w:t>
      </w:r>
    </w:p>
    <w:p w14:paraId="1FF493A6" w14:textId="77777777" w:rsidR="00973392" w:rsidRPr="004D05D9" w:rsidRDefault="00973392" w:rsidP="00331903">
      <w:pPr>
        <w:pStyle w:val="Header"/>
        <w:tabs>
          <w:tab w:val="clear" w:pos="4680"/>
          <w:tab w:val="clear" w:pos="9360"/>
        </w:tabs>
        <w:ind w:left="270"/>
        <w:jc w:val="left"/>
        <w:rPr>
          <w:rFonts w:ascii="Palatino Linotype" w:hAnsi="Palatino Linotype"/>
        </w:rPr>
      </w:pPr>
    </w:p>
    <w:p w14:paraId="626502FA" w14:textId="6634D27A" w:rsidR="001A4FCC" w:rsidRPr="004D05D9" w:rsidRDefault="006059AB" w:rsidP="00331903">
      <w:pPr>
        <w:pStyle w:val="Header"/>
        <w:tabs>
          <w:tab w:val="clear" w:pos="4680"/>
          <w:tab w:val="clear" w:pos="9360"/>
        </w:tabs>
        <w:ind w:left="270"/>
        <w:jc w:val="left"/>
        <w:rPr>
          <w:rFonts w:ascii="Palatino Linotype" w:hAnsi="Palatino Linotype"/>
        </w:rPr>
      </w:pPr>
      <w:r w:rsidRPr="57A9F94B">
        <w:rPr>
          <w:rFonts w:ascii="Palatino Linotype" w:hAnsi="Palatino Linotype"/>
        </w:rPr>
        <w:t>Non</w:t>
      </w:r>
      <w:r w:rsidR="00BE1BD0" w:rsidRPr="57A9F94B">
        <w:rPr>
          <w:rFonts w:ascii="Palatino Linotype" w:hAnsi="Palatino Linotype"/>
        </w:rPr>
        <w:t>conformances</w:t>
      </w:r>
      <w:r w:rsidR="000A2AE4" w:rsidRPr="57A9F94B">
        <w:rPr>
          <w:rFonts w:ascii="Palatino Linotype" w:hAnsi="Palatino Linotype"/>
        </w:rPr>
        <w:t xml:space="preserve"> and corrective actions for DOE assessments are administered in accordance with the Contractor Requirements Document of DOE O 227.1, </w:t>
      </w:r>
      <w:r w:rsidR="000A2AE4" w:rsidRPr="57A9F94B">
        <w:rPr>
          <w:rFonts w:ascii="Palatino Linotype" w:hAnsi="Palatino Linotype"/>
          <w:i/>
          <w:iCs/>
        </w:rPr>
        <w:t>Independent Oversight Program</w:t>
      </w:r>
      <w:r w:rsidR="00302BAD" w:rsidRPr="57A9F94B">
        <w:rPr>
          <w:rFonts w:ascii="Palatino Linotype" w:hAnsi="Palatino Linotype"/>
        </w:rPr>
        <w:t>.</w:t>
      </w:r>
      <w:r w:rsidR="000A2AE4" w:rsidRPr="57A9F94B">
        <w:rPr>
          <w:rFonts w:ascii="Palatino Linotype" w:hAnsi="Palatino Linotype"/>
        </w:rPr>
        <w:t xml:space="preserve"> </w:t>
      </w:r>
      <w:r w:rsidRPr="57A9F94B">
        <w:rPr>
          <w:rFonts w:ascii="Palatino Linotype" w:hAnsi="Palatino Linotype"/>
        </w:rPr>
        <w:t>Non</w:t>
      </w:r>
      <w:r w:rsidR="00BE1BD0" w:rsidRPr="57A9F94B">
        <w:rPr>
          <w:rFonts w:ascii="Palatino Linotype" w:hAnsi="Palatino Linotype"/>
        </w:rPr>
        <w:t>conformances</w:t>
      </w:r>
      <w:r w:rsidRPr="57A9F94B">
        <w:rPr>
          <w:rFonts w:ascii="Palatino Linotype" w:hAnsi="Palatino Linotype"/>
        </w:rPr>
        <w:t xml:space="preserve"> </w:t>
      </w:r>
      <w:r w:rsidR="000A2AE4" w:rsidRPr="57A9F94B">
        <w:rPr>
          <w:rFonts w:ascii="Palatino Linotype" w:hAnsi="Palatino Linotype"/>
        </w:rPr>
        <w:t>and corrective actions for other external assessment teams are entered into iTrack and tracked to completion per the</w:t>
      </w:r>
      <w:r w:rsidR="000E002B" w:rsidRPr="57A9F94B">
        <w:rPr>
          <w:rFonts w:ascii="Palatino Linotype" w:hAnsi="Palatino Linotype"/>
        </w:rPr>
        <w:t xml:space="preserve"> </w:t>
      </w:r>
      <w:hyperlink r:id="rId51" w:history="1">
        <w:r w:rsidR="000E002B" w:rsidRPr="00D16D68">
          <w:rPr>
            <w:rStyle w:val="Hyperlink"/>
            <w:rFonts w:ascii="Palatino Linotype" w:hAnsi="Palatino Linotype"/>
          </w:rPr>
          <w:t>Quality Policy</w:t>
        </w:r>
      </w:hyperlink>
      <w:r w:rsidR="000A2AE4" w:rsidRPr="57A9F94B">
        <w:rPr>
          <w:rFonts w:ascii="Palatino Linotype" w:hAnsi="Palatino Linotype"/>
        </w:rPr>
        <w:t xml:space="preserve">, and </w:t>
      </w:r>
      <w:r w:rsidR="0099086C" w:rsidRPr="57A9F94B">
        <w:rPr>
          <w:rFonts w:ascii="Palatino Linotype" w:hAnsi="Palatino Linotype"/>
        </w:rPr>
        <w:t>relevant chapter</w:t>
      </w:r>
      <w:r w:rsidR="000734B1" w:rsidRPr="57A9F94B">
        <w:rPr>
          <w:rFonts w:ascii="Palatino Linotype" w:hAnsi="Palatino Linotype"/>
        </w:rPr>
        <w:t>s</w:t>
      </w:r>
      <w:r w:rsidR="000A2AE4" w:rsidRPr="57A9F94B">
        <w:rPr>
          <w:rFonts w:ascii="Palatino Linotype" w:hAnsi="Palatino Linotype"/>
        </w:rPr>
        <w:t xml:space="preserve"> in </w:t>
      </w:r>
      <w:r w:rsidR="000734B1" w:rsidRPr="57A9F94B">
        <w:rPr>
          <w:rFonts w:ascii="Palatino Linotype" w:hAnsi="Palatino Linotype"/>
        </w:rPr>
        <w:t xml:space="preserve">the </w:t>
      </w:r>
      <w:hyperlink r:id="rId52">
        <w:r w:rsidR="000734B1" w:rsidRPr="57A9F94B">
          <w:rPr>
            <w:rStyle w:val="Hyperlink"/>
            <w:rFonts w:ascii="Palatino Linotype" w:hAnsi="Palatino Linotype"/>
          </w:rPr>
          <w:t>QAM</w:t>
        </w:r>
      </w:hyperlink>
      <w:r w:rsidR="000734B1" w:rsidRPr="57A9F94B">
        <w:rPr>
          <w:rFonts w:ascii="Palatino Linotype" w:hAnsi="Palatino Linotype"/>
        </w:rPr>
        <w:t>.</w:t>
      </w:r>
    </w:p>
    <w:p w14:paraId="58302E79" w14:textId="77777777" w:rsidR="00B773A4" w:rsidRPr="004D05D9" w:rsidRDefault="00B773A4" w:rsidP="00331903">
      <w:pPr>
        <w:pStyle w:val="Header"/>
        <w:tabs>
          <w:tab w:val="clear" w:pos="4680"/>
          <w:tab w:val="clear" w:pos="9360"/>
        </w:tabs>
        <w:ind w:left="1440"/>
        <w:jc w:val="left"/>
        <w:rPr>
          <w:rFonts w:ascii="Palatino Linotype" w:hAnsi="Palatino Linotype"/>
          <w:noProof/>
        </w:rPr>
      </w:pPr>
    </w:p>
    <w:p w14:paraId="33FC684E" w14:textId="76A79F73" w:rsidR="00B773A4" w:rsidRPr="004D05D9" w:rsidRDefault="00B773A4" w:rsidP="00331903">
      <w:pPr>
        <w:pStyle w:val="Heading2"/>
        <w:rPr>
          <w:rFonts w:ascii="Palatino Linotype" w:hAnsi="Palatino Linotype"/>
        </w:rPr>
      </w:pPr>
      <w:bookmarkStart w:id="42" w:name="_Toc46136190"/>
      <w:r w:rsidRPr="004D05D9">
        <w:rPr>
          <w:rFonts w:ascii="Palatino Linotype" w:hAnsi="Palatino Linotype"/>
        </w:rPr>
        <w:lastRenderedPageBreak/>
        <w:t>Suspect/Counterfeit Items Prevention</w:t>
      </w:r>
      <w:bookmarkEnd w:id="42"/>
    </w:p>
    <w:p w14:paraId="5FECD63F" w14:textId="16EB42D3" w:rsidR="00DD20EE" w:rsidRPr="004D05D9" w:rsidRDefault="00B773A4" w:rsidP="00331903">
      <w:pPr>
        <w:ind w:left="270"/>
        <w:jc w:val="left"/>
        <w:rPr>
          <w:rFonts w:ascii="Palatino Linotype" w:hAnsi="Palatino Linotype"/>
        </w:rPr>
      </w:pPr>
      <w:r w:rsidRPr="57A9F94B">
        <w:rPr>
          <w:rFonts w:ascii="Palatino Linotype" w:hAnsi="Palatino Linotype"/>
        </w:rPr>
        <w:t>Fermilab has established a process for the identification, control, and disposition of suspect/counterfeit it</w:t>
      </w:r>
      <w:r w:rsidR="00B53C8B" w:rsidRPr="57A9F94B">
        <w:rPr>
          <w:rFonts w:ascii="Palatino Linotype" w:hAnsi="Palatino Linotype"/>
        </w:rPr>
        <w:t>ems</w:t>
      </w:r>
      <w:r w:rsidRPr="57A9F94B">
        <w:rPr>
          <w:rFonts w:ascii="Palatino Linotype" w:hAnsi="Palatino Linotype"/>
        </w:rPr>
        <w:t xml:space="preserve"> </w:t>
      </w:r>
      <w:hyperlink r:id="rId53">
        <w:r w:rsidR="00B53C8B" w:rsidRPr="57A9F94B">
          <w:rPr>
            <w:rStyle w:val="Hyperlink"/>
            <w:rFonts w:ascii="Palatino Linotype" w:hAnsi="Palatino Linotype"/>
          </w:rPr>
          <w:t>(S/CI</w:t>
        </w:r>
      </w:hyperlink>
      <w:r w:rsidR="00B53C8B" w:rsidRPr="57A9F94B">
        <w:rPr>
          <w:rStyle w:val="Hyperlink"/>
          <w:rFonts w:ascii="Palatino Linotype" w:hAnsi="Palatino Linotype"/>
        </w:rPr>
        <w:t>)</w:t>
      </w:r>
      <w:r w:rsidRPr="57A9F94B">
        <w:rPr>
          <w:rFonts w:ascii="Palatino Linotype" w:hAnsi="Palatino Linotype"/>
        </w:rPr>
        <w:t xml:space="preserve"> </w:t>
      </w:r>
      <w:r w:rsidR="00DD20EE" w:rsidRPr="57A9F94B">
        <w:rPr>
          <w:rFonts w:ascii="Palatino Linotype" w:hAnsi="Palatino Linotype"/>
        </w:rPr>
        <w:t>detailed</w:t>
      </w:r>
      <w:r w:rsidRPr="57A9F94B">
        <w:rPr>
          <w:rFonts w:ascii="Palatino Linotype" w:hAnsi="Palatino Linotype"/>
        </w:rPr>
        <w:t xml:space="preserve"> in the </w:t>
      </w:r>
      <w:hyperlink r:id="rId54">
        <w:r w:rsidRPr="57A9F94B">
          <w:rPr>
            <w:rStyle w:val="Hyperlink"/>
            <w:rFonts w:ascii="Palatino Linotype" w:hAnsi="Palatino Linotype"/>
          </w:rPr>
          <w:t>QAM</w:t>
        </w:r>
        <w:r w:rsidR="00851416" w:rsidRPr="57A9F94B">
          <w:rPr>
            <w:rStyle w:val="Hyperlink"/>
            <w:rFonts w:ascii="Palatino Linotype" w:hAnsi="Palatino Linotype"/>
          </w:rPr>
          <w:t xml:space="preserve"> Chapter 12020</w:t>
        </w:r>
      </w:hyperlink>
      <w:r w:rsidRPr="57A9F94B">
        <w:rPr>
          <w:rFonts w:ascii="Palatino Linotype" w:hAnsi="Palatino Linotype"/>
        </w:rPr>
        <w:t xml:space="preserve">. Fermilab provides training on S/CI processes and controls (including prevention, </w:t>
      </w:r>
      <w:proofErr w:type="gramStart"/>
      <w:r w:rsidRPr="57A9F94B">
        <w:rPr>
          <w:rFonts w:ascii="Palatino Linotype" w:hAnsi="Palatino Linotype"/>
        </w:rPr>
        <w:t>detection</w:t>
      </w:r>
      <w:proofErr w:type="gramEnd"/>
      <w:r w:rsidRPr="57A9F94B">
        <w:rPr>
          <w:rFonts w:ascii="Palatino Linotype" w:hAnsi="Palatino Linotype"/>
        </w:rPr>
        <w:t xml:space="preserve"> and disposition of S/CI</w:t>
      </w:r>
      <w:r w:rsidR="0099086C" w:rsidRPr="57A9F94B">
        <w:rPr>
          <w:rFonts w:ascii="Palatino Linotype" w:hAnsi="Palatino Linotype"/>
        </w:rPr>
        <w:t>’</w:t>
      </w:r>
      <w:r w:rsidR="00302BAD" w:rsidRPr="57A9F94B">
        <w:rPr>
          <w:rFonts w:ascii="Palatino Linotype" w:hAnsi="Palatino Linotype"/>
        </w:rPr>
        <w:t xml:space="preserve">s). </w:t>
      </w:r>
      <w:r w:rsidR="00120CD1" w:rsidRPr="57A9F94B">
        <w:rPr>
          <w:rFonts w:ascii="Palatino Linotype" w:hAnsi="Palatino Linotype"/>
        </w:rPr>
        <w:t>Li</w:t>
      </w:r>
      <w:r w:rsidR="00DD20EE" w:rsidRPr="57A9F94B">
        <w:rPr>
          <w:rFonts w:ascii="Palatino Linotype" w:hAnsi="Palatino Linotype"/>
        </w:rPr>
        <w:t>ne managers shall identify</w:t>
      </w:r>
      <w:r w:rsidR="00120CD1" w:rsidRPr="57A9F94B">
        <w:rPr>
          <w:rFonts w:ascii="Palatino Linotype" w:hAnsi="Palatino Linotype"/>
        </w:rPr>
        <w:t xml:space="preserve"> individuals r</w:t>
      </w:r>
      <w:r w:rsidR="00DD20EE" w:rsidRPr="57A9F94B">
        <w:rPr>
          <w:rFonts w:ascii="Palatino Linotype" w:hAnsi="Palatino Linotype"/>
        </w:rPr>
        <w:t>equiring S/CI training, ensure</w:t>
      </w:r>
      <w:r w:rsidR="00120CD1" w:rsidRPr="57A9F94B">
        <w:rPr>
          <w:rFonts w:ascii="Palatino Linotype" w:hAnsi="Palatino Linotype"/>
        </w:rPr>
        <w:t xml:space="preserve"> they rece</w:t>
      </w:r>
      <w:r w:rsidR="00DD20EE" w:rsidRPr="57A9F94B">
        <w:rPr>
          <w:rFonts w:ascii="Palatino Linotype" w:hAnsi="Palatino Linotype"/>
        </w:rPr>
        <w:t>ive this training, and provide</w:t>
      </w:r>
      <w:r w:rsidR="00120CD1" w:rsidRPr="57A9F94B">
        <w:rPr>
          <w:rFonts w:ascii="Palatino Linotype" w:hAnsi="Palatino Linotype"/>
        </w:rPr>
        <w:t xml:space="preserve"> necessary resources for </w:t>
      </w:r>
      <w:r w:rsidR="00314ECE" w:rsidRPr="57A9F94B">
        <w:rPr>
          <w:rFonts w:ascii="Palatino Linotype" w:hAnsi="Palatino Linotype"/>
        </w:rPr>
        <w:t>maintaining</w:t>
      </w:r>
      <w:r w:rsidR="00120CD1" w:rsidRPr="57A9F94B">
        <w:rPr>
          <w:rFonts w:ascii="Palatino Linotype" w:hAnsi="Palatino Linotype"/>
        </w:rPr>
        <w:t xml:space="preserve"> the S/CI program.</w:t>
      </w:r>
      <w:r w:rsidR="00DD20EE" w:rsidRPr="57A9F94B">
        <w:rPr>
          <w:rFonts w:ascii="Palatino Linotype" w:hAnsi="Palatino Linotype"/>
        </w:rPr>
        <w:t xml:space="preserve">  </w:t>
      </w:r>
    </w:p>
    <w:p w14:paraId="177D0A3E" w14:textId="77777777" w:rsidR="00DD20EE" w:rsidRPr="004D05D9" w:rsidRDefault="00DD20EE" w:rsidP="00331903">
      <w:pPr>
        <w:ind w:left="270"/>
        <w:jc w:val="left"/>
        <w:rPr>
          <w:rFonts w:ascii="Palatino Linotype" w:hAnsi="Palatino Linotype"/>
        </w:rPr>
      </w:pPr>
    </w:p>
    <w:p w14:paraId="401488FF" w14:textId="72FDD8D8" w:rsidR="00120CD1" w:rsidRPr="004D05D9" w:rsidRDefault="00120CD1" w:rsidP="00331903">
      <w:pPr>
        <w:ind w:left="270"/>
        <w:jc w:val="left"/>
        <w:rPr>
          <w:rFonts w:ascii="Palatino Linotype" w:hAnsi="Palatino Linotype"/>
        </w:rPr>
      </w:pPr>
      <w:r w:rsidRPr="004D05D9">
        <w:rPr>
          <w:rFonts w:ascii="Palatino Linotype" w:hAnsi="Palatino Linotype"/>
        </w:rPr>
        <w:t xml:space="preserve">Designers provide appropriate specifications and controls to safeguard the laboratory against the introduction of </w:t>
      </w:r>
      <w:r w:rsidR="00302BAD" w:rsidRPr="004D05D9">
        <w:rPr>
          <w:rFonts w:ascii="Palatino Linotype" w:hAnsi="Palatino Linotype"/>
        </w:rPr>
        <w:t>S/CI.</w:t>
      </w:r>
      <w:r w:rsidR="00DD20EE" w:rsidRPr="004D05D9">
        <w:rPr>
          <w:rFonts w:ascii="Palatino Linotype" w:hAnsi="Palatino Linotype"/>
        </w:rPr>
        <w:t xml:space="preserve"> </w:t>
      </w:r>
      <w:r w:rsidR="00FE50D3">
        <w:rPr>
          <w:rFonts w:ascii="Palatino Linotype" w:hAnsi="Palatino Linotype"/>
        </w:rPr>
        <w:t xml:space="preserve">The </w:t>
      </w:r>
      <w:r w:rsidRPr="004D05D9">
        <w:rPr>
          <w:rFonts w:ascii="Palatino Linotype" w:hAnsi="Palatino Linotype"/>
        </w:rPr>
        <w:t>Procurement</w:t>
      </w:r>
      <w:r w:rsidR="00FE50D3">
        <w:rPr>
          <w:rFonts w:ascii="Palatino Linotype" w:hAnsi="Palatino Linotype"/>
        </w:rPr>
        <w:t xml:space="preserve"> Department</w:t>
      </w:r>
      <w:r w:rsidRPr="004D05D9">
        <w:rPr>
          <w:rFonts w:ascii="Palatino Linotype" w:hAnsi="Palatino Linotype"/>
        </w:rPr>
        <w:t xml:space="preserve"> is responsible for selecting acceptable and responsible suppliers including distributors </w:t>
      </w:r>
      <w:r w:rsidR="00302BAD" w:rsidRPr="004D05D9">
        <w:rPr>
          <w:rFonts w:ascii="Palatino Linotype" w:hAnsi="Palatino Linotype"/>
        </w:rPr>
        <w:t>authorized by the manufacturer.</w:t>
      </w:r>
      <w:r w:rsidRPr="004D05D9">
        <w:rPr>
          <w:rFonts w:ascii="Palatino Linotype" w:hAnsi="Palatino Linotype"/>
        </w:rPr>
        <w:t xml:space="preserve"> All requestors and ProCard holders are made aware of the need to purchase from reputa</w:t>
      </w:r>
      <w:r w:rsidR="00302BAD" w:rsidRPr="004D05D9">
        <w:rPr>
          <w:rFonts w:ascii="Palatino Linotype" w:hAnsi="Palatino Linotype"/>
        </w:rPr>
        <w:t>ble suppliers and distributors.</w:t>
      </w:r>
      <w:r w:rsidRPr="004D05D9">
        <w:rPr>
          <w:rFonts w:ascii="Palatino Linotype" w:hAnsi="Palatino Linotype"/>
        </w:rPr>
        <w:t xml:space="preserve"> Personnel are informed of the S/CI reporting procedures and the risks associated with S/CI.</w:t>
      </w:r>
      <w:r w:rsidR="001E3554" w:rsidRPr="004D05D9">
        <w:rPr>
          <w:rFonts w:ascii="Palatino Linotype" w:hAnsi="Palatino Linotype"/>
        </w:rPr>
        <w:t xml:space="preserve"> Suspect or counterfeit items should be reported to Procurement for inclusion in vendor files as appropriate.</w:t>
      </w:r>
    </w:p>
    <w:p w14:paraId="6ED86E95" w14:textId="77777777" w:rsidR="0005546B" w:rsidRPr="004D05D9" w:rsidRDefault="0005546B" w:rsidP="00331903">
      <w:pPr>
        <w:pStyle w:val="Heading3"/>
        <w:numPr>
          <w:ilvl w:val="0"/>
          <w:numId w:val="0"/>
        </w:numPr>
        <w:ind w:left="1440"/>
        <w:rPr>
          <w:rFonts w:ascii="Palatino Linotype" w:hAnsi="Palatino Linotype"/>
        </w:rPr>
      </w:pPr>
    </w:p>
    <w:p w14:paraId="00174311" w14:textId="4AA64595" w:rsidR="0005546B" w:rsidRPr="004D05D9" w:rsidRDefault="0005546B" w:rsidP="00331903">
      <w:pPr>
        <w:pStyle w:val="Heading3"/>
        <w:rPr>
          <w:rFonts w:ascii="Palatino Linotype" w:hAnsi="Palatino Linotype"/>
        </w:rPr>
      </w:pPr>
      <w:bookmarkStart w:id="43" w:name="_Toc46136191"/>
      <w:r w:rsidRPr="004D05D9">
        <w:rPr>
          <w:rFonts w:ascii="Palatino Linotype" w:hAnsi="Palatino Linotype"/>
        </w:rPr>
        <w:t>Prevention</w:t>
      </w:r>
      <w:bookmarkEnd w:id="43"/>
    </w:p>
    <w:p w14:paraId="17749D3F" w14:textId="77777777" w:rsidR="00120CD1" w:rsidRPr="004D05D9" w:rsidRDefault="0005546B" w:rsidP="00331903">
      <w:pPr>
        <w:ind w:left="1440"/>
        <w:jc w:val="left"/>
        <w:rPr>
          <w:rFonts w:ascii="Palatino Linotype" w:hAnsi="Palatino Linotype"/>
        </w:rPr>
      </w:pPr>
      <w:r w:rsidRPr="004D05D9">
        <w:rPr>
          <w:rFonts w:ascii="Palatino Linotype" w:hAnsi="Palatino Linotype"/>
        </w:rPr>
        <w:t>Methods to prevent the purchase of S/CI</w:t>
      </w:r>
      <w:r w:rsidR="0099086C" w:rsidRPr="004D05D9">
        <w:rPr>
          <w:rFonts w:ascii="Palatino Linotype" w:hAnsi="Palatino Linotype"/>
        </w:rPr>
        <w:t>’</w:t>
      </w:r>
      <w:r w:rsidRPr="004D05D9">
        <w:rPr>
          <w:rFonts w:ascii="Palatino Linotype" w:hAnsi="Palatino Linotype"/>
        </w:rPr>
        <w:t>s are based on making all purchases from reputable suppliers and distributors.</w:t>
      </w:r>
    </w:p>
    <w:p w14:paraId="6FC14AF5" w14:textId="77777777" w:rsidR="0005546B" w:rsidRPr="004D05D9" w:rsidRDefault="0005546B" w:rsidP="00331903">
      <w:pPr>
        <w:ind w:left="1440"/>
        <w:jc w:val="left"/>
        <w:rPr>
          <w:rFonts w:ascii="Palatino Linotype" w:hAnsi="Palatino Linotype"/>
        </w:rPr>
      </w:pPr>
    </w:p>
    <w:p w14:paraId="65659507" w14:textId="3869031F" w:rsidR="0005546B" w:rsidRPr="004D05D9" w:rsidRDefault="0005546B" w:rsidP="00331903">
      <w:pPr>
        <w:pStyle w:val="Heading3"/>
        <w:rPr>
          <w:rFonts w:ascii="Palatino Linotype" w:hAnsi="Palatino Linotype"/>
        </w:rPr>
      </w:pPr>
      <w:bookmarkStart w:id="44" w:name="_Toc46136192"/>
      <w:r w:rsidRPr="004D05D9">
        <w:rPr>
          <w:rFonts w:ascii="Palatino Linotype" w:hAnsi="Palatino Linotype"/>
        </w:rPr>
        <w:t>Detection</w:t>
      </w:r>
      <w:bookmarkEnd w:id="44"/>
    </w:p>
    <w:p w14:paraId="05131745" w14:textId="77777777" w:rsidR="00120CD1" w:rsidRPr="004D05D9" w:rsidRDefault="0005546B" w:rsidP="00331903">
      <w:pPr>
        <w:ind w:left="1440"/>
        <w:jc w:val="left"/>
        <w:rPr>
          <w:rFonts w:ascii="Palatino Linotype" w:hAnsi="Palatino Linotype"/>
        </w:rPr>
      </w:pPr>
      <w:r w:rsidRPr="004D05D9">
        <w:rPr>
          <w:rFonts w:ascii="Palatino Linotype" w:hAnsi="Palatino Linotype"/>
        </w:rPr>
        <w:t>The</w:t>
      </w:r>
      <w:r w:rsidR="0099086C" w:rsidRPr="004D05D9">
        <w:rPr>
          <w:rFonts w:ascii="Palatino Linotype" w:hAnsi="Palatino Linotype"/>
        </w:rPr>
        <w:t xml:space="preserve"> primary means of detecting S/CI’</w:t>
      </w:r>
      <w:r w:rsidRPr="004D05D9">
        <w:rPr>
          <w:rFonts w:ascii="Palatino Linotype" w:hAnsi="Palatino Linotype"/>
        </w:rPr>
        <w:t>s is through inspection.</w:t>
      </w:r>
    </w:p>
    <w:p w14:paraId="487070DB" w14:textId="77777777" w:rsidR="00A752B6" w:rsidRPr="004D05D9" w:rsidRDefault="00A752B6" w:rsidP="00331903">
      <w:pPr>
        <w:ind w:left="1440"/>
        <w:jc w:val="left"/>
        <w:rPr>
          <w:rFonts w:ascii="Palatino Linotype" w:hAnsi="Palatino Linotype"/>
        </w:rPr>
      </w:pPr>
    </w:p>
    <w:p w14:paraId="1CA663A4" w14:textId="62F54102" w:rsidR="00A752B6" w:rsidRPr="004D05D9" w:rsidRDefault="00A752B6" w:rsidP="00331903">
      <w:pPr>
        <w:pStyle w:val="Heading3"/>
        <w:rPr>
          <w:rFonts w:ascii="Palatino Linotype" w:hAnsi="Palatino Linotype"/>
        </w:rPr>
      </w:pPr>
      <w:bookmarkStart w:id="45" w:name="_Toc46136193"/>
      <w:r w:rsidRPr="004D05D9">
        <w:rPr>
          <w:rFonts w:ascii="Palatino Linotype" w:hAnsi="Palatino Linotype"/>
        </w:rPr>
        <w:t>Reporting</w:t>
      </w:r>
      <w:bookmarkEnd w:id="45"/>
    </w:p>
    <w:p w14:paraId="36495B80" w14:textId="32AEAFDC" w:rsidR="00A752B6" w:rsidRPr="004D05D9" w:rsidRDefault="00A752B6" w:rsidP="00331903">
      <w:pPr>
        <w:ind w:left="1440"/>
        <w:jc w:val="left"/>
        <w:rPr>
          <w:rFonts w:ascii="Palatino Linotype" w:hAnsi="Palatino Linotype"/>
        </w:rPr>
      </w:pPr>
      <w:r w:rsidRPr="57A9F94B">
        <w:rPr>
          <w:rFonts w:ascii="Palatino Linotype" w:hAnsi="Palatino Linotype"/>
        </w:rPr>
        <w:t>If S/CI</w:t>
      </w:r>
      <w:r w:rsidR="0099086C" w:rsidRPr="57A9F94B">
        <w:rPr>
          <w:rFonts w:ascii="Palatino Linotype" w:hAnsi="Palatino Linotype"/>
        </w:rPr>
        <w:t>’</w:t>
      </w:r>
      <w:r w:rsidRPr="57A9F94B">
        <w:rPr>
          <w:rFonts w:ascii="Palatino Linotype" w:hAnsi="Palatino Linotype"/>
        </w:rPr>
        <w:t xml:space="preserve">s are discovered, the reporting process follows the </w:t>
      </w:r>
      <w:hyperlink r:id="rId55">
        <w:r w:rsidRPr="57A9F94B">
          <w:rPr>
            <w:rStyle w:val="Hyperlink"/>
            <w:rFonts w:ascii="Palatino Linotype" w:hAnsi="Palatino Linotype"/>
          </w:rPr>
          <w:t>S/CI procedure</w:t>
        </w:r>
      </w:hyperlink>
      <w:r w:rsidRPr="57A9F94B">
        <w:rPr>
          <w:rFonts w:ascii="Palatino Linotype" w:hAnsi="Palatino Linotype"/>
        </w:rPr>
        <w:t xml:space="preserve"> as outlined in </w:t>
      </w:r>
      <w:hyperlink r:id="rId56">
        <w:r w:rsidRPr="57A9F94B">
          <w:rPr>
            <w:rStyle w:val="Hyperlink"/>
            <w:rFonts w:ascii="Palatino Linotype" w:hAnsi="Palatino Linotype"/>
          </w:rPr>
          <w:t>QAM</w:t>
        </w:r>
      </w:hyperlink>
      <w:r w:rsidR="00302BAD" w:rsidRPr="57A9F94B">
        <w:rPr>
          <w:rFonts w:ascii="Palatino Linotype" w:hAnsi="Palatino Linotype"/>
        </w:rPr>
        <w:t>.</w:t>
      </w:r>
      <w:r w:rsidRPr="57A9F94B">
        <w:rPr>
          <w:rFonts w:ascii="Palatino Linotype" w:hAnsi="Palatino Linotype"/>
        </w:rPr>
        <w:t xml:space="preserve"> This includes notifying the area supervisor, the S/CI coordinator, and may include the </w:t>
      </w:r>
      <w:r w:rsidR="00BA1FE7" w:rsidRPr="57A9F94B">
        <w:rPr>
          <w:rFonts w:ascii="Palatino Linotype" w:hAnsi="Palatino Linotype"/>
        </w:rPr>
        <w:t>Division</w:t>
      </w:r>
      <w:r w:rsidR="00302BAD" w:rsidRPr="57A9F94B">
        <w:rPr>
          <w:rFonts w:ascii="Palatino Linotype" w:hAnsi="Palatino Linotype"/>
        </w:rPr>
        <w:t xml:space="preserve"> Safety Officer.</w:t>
      </w:r>
      <w:r w:rsidRPr="57A9F94B">
        <w:rPr>
          <w:rFonts w:ascii="Palatino Linotype" w:hAnsi="Palatino Linotype"/>
        </w:rPr>
        <w:t xml:space="preserve"> </w:t>
      </w:r>
      <w:r w:rsidR="00AC6C45" w:rsidRPr="57A9F94B">
        <w:rPr>
          <w:rFonts w:ascii="Palatino Linotype" w:hAnsi="Palatino Linotype"/>
        </w:rPr>
        <w:t xml:space="preserve">The </w:t>
      </w:r>
      <w:r w:rsidR="00D76BCD" w:rsidRPr="57A9F94B">
        <w:rPr>
          <w:rFonts w:ascii="Palatino Linotype" w:hAnsi="Palatino Linotype"/>
        </w:rPr>
        <w:t xml:space="preserve">FESHM Chapter for </w:t>
      </w:r>
      <w:hyperlink r:id="rId57">
        <w:r w:rsidR="00D76BCD" w:rsidRPr="57A9F94B">
          <w:rPr>
            <w:rStyle w:val="Hyperlink"/>
            <w:rFonts w:ascii="Palatino Linotype" w:hAnsi="Palatino Linotype"/>
          </w:rPr>
          <w:t xml:space="preserve">Significant and Reportable </w:t>
        </w:r>
      </w:hyperlink>
      <w:r w:rsidR="00D76BCD" w:rsidRPr="57A9F94B">
        <w:rPr>
          <w:rStyle w:val="Hyperlink"/>
          <w:rFonts w:ascii="Palatino Linotype" w:hAnsi="Palatino Linotype"/>
        </w:rPr>
        <w:t>Occurrences</w:t>
      </w:r>
      <w:r w:rsidRPr="57A9F94B">
        <w:rPr>
          <w:rFonts w:ascii="Palatino Linotype" w:hAnsi="Palatino Linotype"/>
        </w:rPr>
        <w:t xml:space="preserve"> is consulted to determine the appropriate reportable category.</w:t>
      </w:r>
    </w:p>
    <w:p w14:paraId="37481DEF" w14:textId="77777777" w:rsidR="00B773A4" w:rsidRPr="004D05D9" w:rsidRDefault="00B773A4" w:rsidP="00331903">
      <w:pPr>
        <w:ind w:left="1440"/>
        <w:jc w:val="left"/>
        <w:rPr>
          <w:rFonts w:ascii="Palatino Linotype" w:hAnsi="Palatino Linotype"/>
        </w:rPr>
      </w:pPr>
    </w:p>
    <w:p w14:paraId="64B12AE5" w14:textId="123778E0" w:rsidR="005C3D81" w:rsidRPr="004D05D9" w:rsidRDefault="005C3D81" w:rsidP="00331903">
      <w:pPr>
        <w:pStyle w:val="Heading2"/>
        <w:rPr>
          <w:rFonts w:ascii="Palatino Linotype" w:hAnsi="Palatino Linotype"/>
        </w:rPr>
      </w:pPr>
      <w:bookmarkStart w:id="46" w:name="_Toc46136194"/>
      <w:r w:rsidRPr="004D05D9">
        <w:rPr>
          <w:rFonts w:ascii="Palatino Linotype" w:hAnsi="Palatino Linotype"/>
        </w:rPr>
        <w:t>Scientific Research</w:t>
      </w:r>
      <w:bookmarkEnd w:id="46"/>
    </w:p>
    <w:p w14:paraId="7BC7818F" w14:textId="1275EC03" w:rsidR="005C3D81" w:rsidRPr="004D05D9" w:rsidRDefault="005C3D81" w:rsidP="00331903">
      <w:pPr>
        <w:ind w:left="270"/>
        <w:jc w:val="left"/>
        <w:rPr>
          <w:rFonts w:ascii="Palatino Linotype" w:hAnsi="Palatino Linotype"/>
        </w:rPr>
      </w:pPr>
      <w:r w:rsidRPr="004D05D9">
        <w:rPr>
          <w:rFonts w:ascii="Palatino Linotype" w:hAnsi="Palatino Linotype"/>
        </w:rPr>
        <w:t xml:space="preserve">Current research at Fermilab </w:t>
      </w:r>
      <w:r w:rsidR="00693E33" w:rsidRPr="004D05D9">
        <w:rPr>
          <w:rFonts w:ascii="Palatino Linotype" w:hAnsi="Palatino Linotype"/>
        </w:rPr>
        <w:t>involves</w:t>
      </w:r>
      <w:r w:rsidRPr="004D05D9">
        <w:rPr>
          <w:rFonts w:ascii="Palatino Linotype" w:hAnsi="Palatino Linotype"/>
        </w:rPr>
        <w:t xml:space="preserve"> experiments o</w:t>
      </w:r>
      <w:r w:rsidR="00BA1FE7" w:rsidRPr="004D05D9">
        <w:rPr>
          <w:rFonts w:ascii="Palatino Linotype" w:hAnsi="Palatino Linotype"/>
        </w:rPr>
        <w:t>f varying size and complexity, t</w:t>
      </w:r>
      <w:r w:rsidRPr="004D05D9">
        <w:rPr>
          <w:rFonts w:ascii="Palatino Linotype" w:hAnsi="Palatino Linotype"/>
        </w:rPr>
        <w:t>heoretica</w:t>
      </w:r>
      <w:r w:rsidR="00BA1FE7" w:rsidRPr="004D05D9">
        <w:rPr>
          <w:rFonts w:ascii="Palatino Linotype" w:hAnsi="Palatino Linotype"/>
        </w:rPr>
        <w:t>l explorations in p</w:t>
      </w:r>
      <w:r w:rsidR="00693E33" w:rsidRPr="004D05D9">
        <w:rPr>
          <w:rFonts w:ascii="Palatino Linotype" w:hAnsi="Palatino Linotype"/>
        </w:rPr>
        <w:t>hysics, and development of supporting t</w:t>
      </w:r>
      <w:r w:rsidRPr="004D05D9">
        <w:rPr>
          <w:rFonts w:ascii="Palatino Linotype" w:hAnsi="Palatino Linotype"/>
        </w:rPr>
        <w:t>echnologies (</w:t>
      </w:r>
      <w:proofErr w:type="gramStart"/>
      <w:r w:rsidRPr="004D05D9">
        <w:rPr>
          <w:rFonts w:ascii="Palatino Linotype" w:hAnsi="Palatino Linotype"/>
        </w:rPr>
        <w:t>e.g.</w:t>
      </w:r>
      <w:proofErr w:type="gramEnd"/>
      <w:r w:rsidRPr="004D05D9">
        <w:rPr>
          <w:rFonts w:ascii="Palatino Linotype" w:hAnsi="Palatino Linotype"/>
        </w:rPr>
        <w:t xml:space="preserve"> accelerator elements and systems, cryogenics, material science, detector development, and computing). Fermilab has adopted the standard, ANSI/ASQ Z1.13-1999 </w:t>
      </w:r>
      <w:r w:rsidRPr="004D05D9">
        <w:rPr>
          <w:rFonts w:ascii="Palatino Linotype" w:hAnsi="Palatino Linotype"/>
          <w:i/>
        </w:rPr>
        <w:t>Quality Guidelines for Research</w:t>
      </w:r>
      <w:r w:rsidRPr="004D05D9">
        <w:rPr>
          <w:rFonts w:ascii="Palatino Linotype" w:hAnsi="Palatino Linotype"/>
        </w:rPr>
        <w:t>, which describes recommended quality assurance activities for research. Each type of research is unique in its approach and application and requires varying levels of controls to produce the desired results</w:t>
      </w:r>
      <w:r w:rsidR="000F789F" w:rsidRPr="004D05D9">
        <w:rPr>
          <w:rFonts w:ascii="Palatino Linotype" w:hAnsi="Palatino Linotype"/>
        </w:rPr>
        <w:t>.</w:t>
      </w:r>
    </w:p>
    <w:p w14:paraId="2FC23A25" w14:textId="77777777" w:rsidR="00B75E00" w:rsidRPr="004D05D9" w:rsidRDefault="00B75E00" w:rsidP="00331903">
      <w:pPr>
        <w:pStyle w:val="Heading3"/>
        <w:numPr>
          <w:ilvl w:val="0"/>
          <w:numId w:val="0"/>
        </w:numPr>
        <w:ind w:left="1440"/>
        <w:rPr>
          <w:rFonts w:ascii="Palatino Linotype" w:hAnsi="Palatino Linotype"/>
        </w:rPr>
      </w:pPr>
    </w:p>
    <w:p w14:paraId="493D6632" w14:textId="55137FB8" w:rsidR="00B75E00" w:rsidRPr="004D05D9" w:rsidRDefault="00B75E00" w:rsidP="00331903">
      <w:pPr>
        <w:pStyle w:val="Heading3"/>
        <w:rPr>
          <w:rFonts w:ascii="Palatino Linotype" w:hAnsi="Palatino Linotype"/>
        </w:rPr>
      </w:pPr>
      <w:bookmarkStart w:id="47" w:name="_Toc46136195"/>
      <w:r w:rsidRPr="004D05D9">
        <w:rPr>
          <w:rFonts w:ascii="Palatino Linotype" w:hAnsi="Palatino Linotype"/>
        </w:rPr>
        <w:t>Responsibilities</w:t>
      </w:r>
      <w:bookmarkEnd w:id="47"/>
    </w:p>
    <w:p w14:paraId="68290D55" w14:textId="0DED4F3C" w:rsidR="00B75E00" w:rsidRPr="004D05D9" w:rsidRDefault="00B75E00" w:rsidP="00331903">
      <w:pPr>
        <w:pStyle w:val="ListParagraph"/>
        <w:numPr>
          <w:ilvl w:val="0"/>
          <w:numId w:val="19"/>
        </w:numPr>
        <w:tabs>
          <w:tab w:val="left" w:pos="180"/>
        </w:tabs>
        <w:adjustRightInd w:val="0"/>
        <w:jc w:val="left"/>
        <w:rPr>
          <w:rFonts w:ascii="Palatino Linotype" w:hAnsi="Palatino Linotype"/>
        </w:rPr>
      </w:pPr>
      <w:r w:rsidRPr="004D05D9">
        <w:rPr>
          <w:rFonts w:ascii="Palatino Linotype" w:hAnsi="Palatino Linotype"/>
        </w:rPr>
        <w:t xml:space="preserve">The </w:t>
      </w:r>
      <w:r w:rsidR="00693E33" w:rsidRPr="004D05D9">
        <w:rPr>
          <w:rFonts w:ascii="Palatino Linotype" w:hAnsi="Palatino Linotype"/>
        </w:rPr>
        <w:t>Fermilab Director,</w:t>
      </w:r>
      <w:r w:rsidRPr="004D05D9">
        <w:rPr>
          <w:rFonts w:ascii="Palatino Linotype" w:hAnsi="Palatino Linotype"/>
        </w:rPr>
        <w:t xml:space="preserve"> </w:t>
      </w:r>
      <w:r w:rsidR="00451507">
        <w:rPr>
          <w:rFonts w:ascii="Palatino Linotype" w:hAnsi="Palatino Linotype"/>
        </w:rPr>
        <w:t xml:space="preserve">Deputy Directors, </w:t>
      </w:r>
      <w:r w:rsidR="0099086C" w:rsidRPr="004D05D9">
        <w:rPr>
          <w:rFonts w:ascii="Palatino Linotype" w:hAnsi="Palatino Linotype"/>
        </w:rPr>
        <w:t>Chief Officers,</w:t>
      </w:r>
      <w:r w:rsidR="00FE50D3">
        <w:rPr>
          <w:rFonts w:ascii="Palatino Linotype" w:hAnsi="Palatino Linotype"/>
        </w:rPr>
        <w:t xml:space="preserve"> D/S Heads,</w:t>
      </w:r>
      <w:r w:rsidR="0099086C" w:rsidRPr="004D05D9">
        <w:rPr>
          <w:rFonts w:ascii="Palatino Linotype" w:hAnsi="Palatino Linotype"/>
        </w:rPr>
        <w:t xml:space="preserve"> </w:t>
      </w:r>
      <w:r w:rsidR="00DD20EE" w:rsidRPr="004D05D9">
        <w:rPr>
          <w:rFonts w:ascii="Palatino Linotype" w:hAnsi="Palatino Linotype"/>
        </w:rPr>
        <w:t>and Management System Owner</w:t>
      </w:r>
      <w:r w:rsidRPr="004D05D9">
        <w:rPr>
          <w:rFonts w:ascii="Palatino Linotype" w:hAnsi="Palatino Linotype"/>
        </w:rPr>
        <w:t>s are responsible for setting the strategy for science at Fermilab and approving expenditures of funds for scientific proposals</w:t>
      </w:r>
      <w:r w:rsidR="00143350" w:rsidRPr="004D05D9">
        <w:rPr>
          <w:rFonts w:ascii="Palatino Linotype" w:hAnsi="Palatino Linotype"/>
        </w:rPr>
        <w:t xml:space="preserve"> and establishment of projects.</w:t>
      </w:r>
      <w:r w:rsidRPr="004D05D9">
        <w:rPr>
          <w:rFonts w:ascii="Palatino Linotype" w:hAnsi="Palatino Linotype"/>
        </w:rPr>
        <w:t xml:space="preserve"> In performing these actions, they rely on the advice and recommendation of scientific committees. </w:t>
      </w:r>
    </w:p>
    <w:p w14:paraId="09F161C7" w14:textId="77777777" w:rsidR="00B75E00" w:rsidRPr="004D05D9" w:rsidRDefault="00B75E00" w:rsidP="00331903">
      <w:pPr>
        <w:adjustRightInd w:val="0"/>
        <w:jc w:val="left"/>
        <w:rPr>
          <w:rFonts w:ascii="Palatino Linotype" w:hAnsi="Palatino Linotype"/>
        </w:rPr>
      </w:pPr>
    </w:p>
    <w:p w14:paraId="0C40D85A" w14:textId="77777777" w:rsidR="00B75E00" w:rsidRPr="004D05D9" w:rsidRDefault="0099086C" w:rsidP="00331903">
      <w:pPr>
        <w:pStyle w:val="ListParagraph"/>
        <w:numPr>
          <w:ilvl w:val="0"/>
          <w:numId w:val="19"/>
        </w:numPr>
        <w:tabs>
          <w:tab w:val="left" w:pos="180"/>
        </w:tabs>
        <w:adjustRightInd w:val="0"/>
        <w:jc w:val="left"/>
        <w:rPr>
          <w:rFonts w:ascii="Palatino Linotype" w:hAnsi="Palatino Linotype"/>
        </w:rPr>
      </w:pPr>
      <w:r w:rsidRPr="004D05D9">
        <w:rPr>
          <w:rFonts w:ascii="Palatino Linotype" w:hAnsi="Palatino Linotype"/>
        </w:rPr>
        <w:t>Principal Investigators</w:t>
      </w:r>
      <w:r w:rsidR="00B75E00" w:rsidRPr="004D05D9">
        <w:rPr>
          <w:rFonts w:ascii="Palatino Linotype" w:hAnsi="Palatino Linotype"/>
        </w:rPr>
        <w:t xml:space="preserve"> a</w:t>
      </w:r>
      <w:r w:rsidRPr="004D05D9">
        <w:rPr>
          <w:rFonts w:ascii="Palatino Linotype" w:hAnsi="Palatino Linotype"/>
        </w:rPr>
        <w:t>nd/or Experiment Spokespersons are</w:t>
      </w:r>
      <w:r w:rsidR="00B75E00" w:rsidRPr="004D05D9">
        <w:rPr>
          <w:rFonts w:ascii="Palatino Linotype" w:hAnsi="Palatino Linotype"/>
        </w:rPr>
        <w:t xml:space="preserve"> responsible for formally proposing the planned research, including technical approach, </w:t>
      </w:r>
      <w:r w:rsidRPr="004D05D9">
        <w:rPr>
          <w:rFonts w:ascii="Palatino Linotype" w:hAnsi="Palatino Linotype"/>
        </w:rPr>
        <w:t>schedule,</w:t>
      </w:r>
      <w:r w:rsidR="00B75E00" w:rsidRPr="004D05D9">
        <w:rPr>
          <w:rFonts w:ascii="Palatino Linotype" w:hAnsi="Palatino Linotype"/>
        </w:rPr>
        <w:t xml:space="preserve"> deliverables, and facility requirements; developing the contractual documentation between the collaboration and Fermilab for the implementation of experiments and other projects; overseeing the </w:t>
      </w:r>
      <w:r w:rsidRPr="004D05D9">
        <w:rPr>
          <w:rFonts w:ascii="Palatino Linotype" w:hAnsi="Palatino Linotype"/>
        </w:rPr>
        <w:t>execution</w:t>
      </w:r>
      <w:r w:rsidR="00B75E00" w:rsidRPr="004D05D9">
        <w:rPr>
          <w:rFonts w:ascii="Palatino Linotype" w:hAnsi="Palatino Linotype"/>
        </w:rPr>
        <w:t xml:space="preserve"> and </w:t>
      </w:r>
      <w:r w:rsidRPr="004D05D9">
        <w:rPr>
          <w:rFonts w:ascii="Palatino Linotype" w:hAnsi="Palatino Linotype"/>
        </w:rPr>
        <w:t>documentation of the research by</w:t>
      </w:r>
      <w:r w:rsidR="00B75E00" w:rsidRPr="004D05D9">
        <w:rPr>
          <w:rFonts w:ascii="Palatino Linotype" w:hAnsi="Palatino Linotype"/>
        </w:rPr>
        <w:t xml:space="preserve"> their collaboration; assisting in the assessment of the research performed by their collaboration</w:t>
      </w:r>
      <w:r w:rsidRPr="004D05D9">
        <w:rPr>
          <w:rFonts w:ascii="Palatino Linotype" w:hAnsi="Palatino Linotype"/>
        </w:rPr>
        <w:t>;</w:t>
      </w:r>
      <w:r w:rsidR="00B75E00" w:rsidRPr="004D05D9">
        <w:rPr>
          <w:rFonts w:ascii="Palatino Linotype" w:hAnsi="Palatino Linotype"/>
        </w:rPr>
        <w:t xml:space="preserve"> and ensuring the appropriate publication of research results.</w:t>
      </w:r>
    </w:p>
    <w:p w14:paraId="2EB8ABFE" w14:textId="77777777" w:rsidR="00B75E00" w:rsidRPr="004D05D9" w:rsidRDefault="00B75E00" w:rsidP="00331903">
      <w:pPr>
        <w:adjustRightInd w:val="0"/>
        <w:jc w:val="left"/>
        <w:rPr>
          <w:rFonts w:ascii="Palatino Linotype" w:hAnsi="Palatino Linotype"/>
        </w:rPr>
      </w:pPr>
    </w:p>
    <w:p w14:paraId="7DAB0B0F" w14:textId="0F6E41CD" w:rsidR="00B75E00" w:rsidRDefault="00B75E00" w:rsidP="00331903">
      <w:pPr>
        <w:pStyle w:val="ListParagraph"/>
        <w:numPr>
          <w:ilvl w:val="0"/>
          <w:numId w:val="19"/>
        </w:numPr>
        <w:tabs>
          <w:tab w:val="left" w:pos="180"/>
        </w:tabs>
        <w:adjustRightInd w:val="0"/>
        <w:jc w:val="left"/>
        <w:rPr>
          <w:rFonts w:ascii="Palatino Linotype" w:hAnsi="Palatino Linotype"/>
        </w:rPr>
      </w:pPr>
      <w:r w:rsidRPr="004D05D9">
        <w:rPr>
          <w:rFonts w:ascii="Palatino Linotype" w:hAnsi="Palatino Linotype"/>
        </w:rPr>
        <w:t>Scientific Collaborators are responsible for i</w:t>
      </w:r>
      <w:r w:rsidR="0099086C" w:rsidRPr="004D05D9">
        <w:rPr>
          <w:rFonts w:ascii="Palatino Linotype" w:hAnsi="Palatino Linotype"/>
        </w:rPr>
        <w:t>dentification of spokespersons</w:t>
      </w:r>
      <w:r w:rsidRPr="004D05D9">
        <w:rPr>
          <w:rFonts w:ascii="Palatino Linotype" w:hAnsi="Palatino Linotype"/>
        </w:rPr>
        <w:t xml:space="preserve"> </w:t>
      </w:r>
      <w:r w:rsidR="0099086C" w:rsidRPr="004D05D9">
        <w:rPr>
          <w:rFonts w:ascii="Palatino Linotype" w:hAnsi="Palatino Linotype"/>
        </w:rPr>
        <w:t>and/or principal investigators</w:t>
      </w:r>
      <w:r w:rsidRPr="004D05D9">
        <w:rPr>
          <w:rFonts w:ascii="Palatino Linotype" w:hAnsi="Palatino Linotype"/>
        </w:rPr>
        <w:t xml:space="preserve">, participation in the conduct of research, and securing funding as agreed in applicable contractual </w:t>
      </w:r>
      <w:r w:rsidR="00FE50D3">
        <w:rPr>
          <w:rFonts w:ascii="Palatino Linotype" w:hAnsi="Palatino Linotype"/>
        </w:rPr>
        <w:t>agreements</w:t>
      </w:r>
      <w:r w:rsidRPr="004D05D9">
        <w:rPr>
          <w:rFonts w:ascii="Palatino Linotype" w:hAnsi="Palatino Linotype"/>
        </w:rPr>
        <w:t>.</w:t>
      </w:r>
    </w:p>
    <w:p w14:paraId="703E8EBD" w14:textId="77777777" w:rsidR="00FE50D3" w:rsidRPr="00FE50D3" w:rsidRDefault="00FE50D3" w:rsidP="00331903">
      <w:pPr>
        <w:pStyle w:val="ListParagraph"/>
        <w:jc w:val="left"/>
        <w:rPr>
          <w:rFonts w:ascii="Palatino Linotype" w:hAnsi="Palatino Linotype"/>
        </w:rPr>
      </w:pPr>
    </w:p>
    <w:p w14:paraId="13DF153D" w14:textId="3EA09852" w:rsidR="00FE50D3" w:rsidRPr="004D05D9" w:rsidRDefault="00FE50D3" w:rsidP="00331903">
      <w:pPr>
        <w:pStyle w:val="ListParagraph"/>
        <w:numPr>
          <w:ilvl w:val="0"/>
          <w:numId w:val="19"/>
        </w:numPr>
        <w:tabs>
          <w:tab w:val="left" w:pos="180"/>
        </w:tabs>
        <w:adjustRightInd w:val="0"/>
        <w:jc w:val="left"/>
        <w:rPr>
          <w:rFonts w:ascii="Palatino Linotype" w:hAnsi="Palatino Linotype"/>
        </w:rPr>
      </w:pPr>
      <w:r>
        <w:rPr>
          <w:rFonts w:ascii="Palatino Linotype" w:hAnsi="Palatino Linotype"/>
        </w:rPr>
        <w:t>Partnering</w:t>
      </w:r>
      <w:r w:rsidR="00B46A3C">
        <w:rPr>
          <w:rFonts w:ascii="Palatino Linotype" w:hAnsi="Palatino Linotype"/>
        </w:rPr>
        <w:t xml:space="preserve"> or Collaborating</w:t>
      </w:r>
      <w:r>
        <w:rPr>
          <w:rFonts w:ascii="Palatino Linotype" w:hAnsi="Palatino Linotype"/>
        </w:rPr>
        <w:t xml:space="preserve"> Institutions are responsible for identifying adequate Technical Coordinators and/or Institutional liaisons for research conducted with Fermilab per partnering agreements.</w:t>
      </w:r>
    </w:p>
    <w:p w14:paraId="25D42BD9" w14:textId="77777777" w:rsidR="00B75E00" w:rsidRPr="004D05D9" w:rsidRDefault="00B75E00" w:rsidP="00331903">
      <w:pPr>
        <w:pStyle w:val="ListParagraph"/>
        <w:tabs>
          <w:tab w:val="left" w:pos="180"/>
        </w:tabs>
        <w:adjustRightInd w:val="0"/>
        <w:ind w:left="1800"/>
        <w:jc w:val="left"/>
        <w:rPr>
          <w:rFonts w:ascii="Palatino Linotype" w:hAnsi="Palatino Linotype"/>
        </w:rPr>
      </w:pPr>
    </w:p>
    <w:p w14:paraId="57A2DECD" w14:textId="17018F08" w:rsidR="00B75E00" w:rsidRPr="004D05D9" w:rsidRDefault="00B75E00" w:rsidP="00331903">
      <w:pPr>
        <w:pStyle w:val="ListParagraph"/>
        <w:numPr>
          <w:ilvl w:val="0"/>
          <w:numId w:val="19"/>
        </w:numPr>
        <w:tabs>
          <w:tab w:val="left" w:pos="180"/>
        </w:tabs>
        <w:adjustRightInd w:val="0"/>
        <w:jc w:val="left"/>
        <w:rPr>
          <w:rFonts w:ascii="Palatino Linotype" w:hAnsi="Palatino Linotype"/>
        </w:rPr>
      </w:pPr>
      <w:r w:rsidRPr="004D05D9">
        <w:rPr>
          <w:rFonts w:ascii="Palatino Linotype" w:hAnsi="Palatino Linotype"/>
        </w:rPr>
        <w:t>Scientific Peers are responsible for reviewing results of scientific research at various stages of completion. Reviews include examination and test</w:t>
      </w:r>
      <w:r w:rsidR="00955DDC" w:rsidRPr="004D05D9">
        <w:rPr>
          <w:rFonts w:ascii="Palatino Linotype" w:hAnsi="Palatino Linotype"/>
        </w:rPr>
        <w:t>ing</w:t>
      </w:r>
      <w:r w:rsidRPr="004D05D9">
        <w:rPr>
          <w:rFonts w:ascii="Palatino Linotype" w:hAnsi="Palatino Linotype"/>
        </w:rPr>
        <w:t xml:space="preserve"> of data, methods, results, and conclusions to ensure they are </w:t>
      </w:r>
      <w:r w:rsidR="00143350" w:rsidRPr="004D05D9">
        <w:rPr>
          <w:rFonts w:ascii="Palatino Linotype" w:hAnsi="Palatino Linotype"/>
        </w:rPr>
        <w:t>properly applied and supported.</w:t>
      </w:r>
      <w:r w:rsidRPr="004D05D9">
        <w:rPr>
          <w:rFonts w:ascii="Palatino Linotype" w:hAnsi="Palatino Linotype"/>
        </w:rPr>
        <w:t xml:space="preserve"> This can be internal to th</w:t>
      </w:r>
      <w:r w:rsidR="009C39F3" w:rsidRPr="004D05D9">
        <w:rPr>
          <w:rFonts w:ascii="Palatino Linotype" w:hAnsi="Palatino Linotype"/>
        </w:rPr>
        <w:t xml:space="preserve">e collaboration, by Fermilab </w:t>
      </w:r>
      <w:r w:rsidRPr="004D05D9">
        <w:rPr>
          <w:rFonts w:ascii="Palatino Linotype" w:hAnsi="Palatino Linotype"/>
        </w:rPr>
        <w:t>or external (</w:t>
      </w:r>
      <w:proofErr w:type="gramStart"/>
      <w:r w:rsidRPr="004D05D9">
        <w:rPr>
          <w:rFonts w:ascii="Palatino Linotype" w:hAnsi="Palatino Linotype"/>
        </w:rPr>
        <w:t>e.g.</w:t>
      </w:r>
      <w:proofErr w:type="gramEnd"/>
      <w:r w:rsidRPr="004D05D9">
        <w:rPr>
          <w:rFonts w:ascii="Palatino Linotype" w:hAnsi="Palatino Linotype"/>
        </w:rPr>
        <w:t xml:space="preserve"> DOE) review committees, and by submission of publications to refereed journals.</w:t>
      </w:r>
    </w:p>
    <w:p w14:paraId="1E4A3671" w14:textId="77777777" w:rsidR="007C5D31" w:rsidRPr="004D05D9" w:rsidRDefault="007C5D31" w:rsidP="00331903">
      <w:pPr>
        <w:pStyle w:val="ListParagraph"/>
        <w:jc w:val="left"/>
        <w:rPr>
          <w:rFonts w:ascii="Palatino Linotype" w:hAnsi="Palatino Linotype"/>
        </w:rPr>
      </w:pPr>
    </w:p>
    <w:p w14:paraId="201749F8" w14:textId="00B4B6EC" w:rsidR="007C5D31" w:rsidRPr="004D05D9" w:rsidRDefault="007C5D31" w:rsidP="00331903">
      <w:pPr>
        <w:pStyle w:val="Heading3"/>
        <w:rPr>
          <w:rFonts w:ascii="Palatino Linotype" w:hAnsi="Palatino Linotype"/>
        </w:rPr>
      </w:pPr>
      <w:bookmarkStart w:id="48" w:name="_Toc46136196"/>
      <w:r w:rsidRPr="004D05D9">
        <w:rPr>
          <w:rFonts w:ascii="Palatino Linotype" w:hAnsi="Palatino Linotype"/>
        </w:rPr>
        <w:t>Management of Research Projects</w:t>
      </w:r>
      <w:bookmarkEnd w:id="48"/>
    </w:p>
    <w:p w14:paraId="387D7C6C" w14:textId="036D9739" w:rsidR="007C5D31" w:rsidRPr="004D05D9" w:rsidRDefault="007C5D31" w:rsidP="00331903">
      <w:pPr>
        <w:adjustRightInd w:val="0"/>
        <w:ind w:left="1440"/>
        <w:jc w:val="left"/>
        <w:rPr>
          <w:rFonts w:ascii="Palatino Linotype" w:hAnsi="Palatino Linotype"/>
        </w:rPr>
      </w:pPr>
      <w:r w:rsidRPr="004D05D9">
        <w:rPr>
          <w:rFonts w:ascii="Palatino Linotype" w:hAnsi="Palatino Linotype"/>
        </w:rPr>
        <w:t xml:space="preserve">Fermilab’s </w:t>
      </w:r>
      <w:r w:rsidRPr="004D05D9">
        <w:rPr>
          <w:rFonts w:ascii="Palatino Linotype" w:hAnsi="Palatino Linotype"/>
          <w:i/>
        </w:rPr>
        <w:t>QA Guidelines for Scientific Research at Fermilab</w:t>
      </w:r>
      <w:r w:rsidRPr="004D05D9">
        <w:rPr>
          <w:rFonts w:ascii="Palatino Linotype" w:hAnsi="Palatino Linotype"/>
        </w:rPr>
        <w:t xml:space="preserve"> applies the controls for scientific research described in ANSI/ASQ Z1.13</w:t>
      </w:r>
      <w:r w:rsidR="00BA1FE7" w:rsidRPr="004D05D9">
        <w:rPr>
          <w:rFonts w:ascii="Palatino Linotype" w:hAnsi="Palatino Linotype"/>
        </w:rPr>
        <w:t>-1999</w:t>
      </w:r>
      <w:r w:rsidRPr="004D05D9">
        <w:rPr>
          <w:rFonts w:ascii="Palatino Linotype" w:hAnsi="Palatino Linotype"/>
        </w:rPr>
        <w:t xml:space="preserve">. Fermilab uses a graded approach to ensure only the controls appropriate to the activity are applied and range from Subject Matter Expert reviews to more formal peer review and other formats appropriate for the conduct of research.  </w:t>
      </w:r>
    </w:p>
    <w:p w14:paraId="411B0018" w14:textId="77777777" w:rsidR="007C5D31" w:rsidRPr="004D05D9" w:rsidRDefault="007C5D31" w:rsidP="00331903">
      <w:pPr>
        <w:adjustRightInd w:val="0"/>
        <w:jc w:val="left"/>
        <w:rPr>
          <w:rFonts w:ascii="Palatino Linotype" w:hAnsi="Palatino Linotype"/>
        </w:rPr>
      </w:pPr>
    </w:p>
    <w:p w14:paraId="43DF6FC9" w14:textId="51FECA36" w:rsidR="00985EE5" w:rsidRPr="004D05D9" w:rsidRDefault="007C5D31" w:rsidP="00331903">
      <w:pPr>
        <w:adjustRightInd w:val="0"/>
        <w:ind w:left="1440"/>
        <w:jc w:val="left"/>
        <w:rPr>
          <w:rFonts w:ascii="Palatino Linotype" w:hAnsi="Palatino Linotype"/>
        </w:rPr>
      </w:pPr>
      <w:r w:rsidRPr="004D05D9">
        <w:rPr>
          <w:rFonts w:ascii="Palatino Linotype" w:hAnsi="Palatino Linotype"/>
        </w:rPr>
        <w:t xml:space="preserve">Each </w:t>
      </w:r>
      <w:r w:rsidR="00FE50D3">
        <w:rPr>
          <w:rFonts w:ascii="Palatino Linotype" w:hAnsi="Palatino Linotype"/>
        </w:rPr>
        <w:t>Fermilab P</w:t>
      </w:r>
      <w:r w:rsidRPr="004D05D9">
        <w:rPr>
          <w:rFonts w:ascii="Palatino Linotype" w:hAnsi="Palatino Linotype"/>
        </w:rPr>
        <w:t>roject</w:t>
      </w:r>
      <w:r w:rsidR="00FE50D3">
        <w:rPr>
          <w:rFonts w:ascii="Palatino Linotype" w:hAnsi="Palatino Linotype"/>
        </w:rPr>
        <w:t xml:space="preserve"> shall</w:t>
      </w:r>
      <w:r w:rsidRPr="004D05D9">
        <w:rPr>
          <w:rFonts w:ascii="Palatino Linotype" w:hAnsi="Palatino Linotype"/>
        </w:rPr>
        <w:t xml:space="preserve"> appo</w:t>
      </w:r>
      <w:r w:rsidR="00693E33" w:rsidRPr="004D05D9">
        <w:rPr>
          <w:rFonts w:ascii="Palatino Linotype" w:hAnsi="Palatino Linotype"/>
        </w:rPr>
        <w:t>int a Project QA</w:t>
      </w:r>
      <w:r w:rsidRPr="004D05D9">
        <w:rPr>
          <w:rFonts w:ascii="Palatino Linotype" w:hAnsi="Palatino Linotype"/>
        </w:rPr>
        <w:t xml:space="preserve"> </w:t>
      </w:r>
      <w:r w:rsidR="00632EAB" w:rsidRPr="004D05D9">
        <w:rPr>
          <w:rFonts w:ascii="Palatino Linotype" w:hAnsi="Palatino Linotype"/>
        </w:rPr>
        <w:t>Manager</w:t>
      </w:r>
      <w:r w:rsidR="00105170" w:rsidRPr="004D05D9">
        <w:rPr>
          <w:rFonts w:ascii="Palatino Linotype" w:hAnsi="Palatino Linotype"/>
        </w:rPr>
        <w:t>/Coordinator</w:t>
      </w:r>
      <w:r w:rsidR="00583D1C" w:rsidRPr="004D05D9">
        <w:rPr>
          <w:rFonts w:ascii="Palatino Linotype" w:hAnsi="Palatino Linotype"/>
        </w:rPr>
        <w:t xml:space="preserve"> </w:t>
      </w:r>
      <w:r w:rsidR="00632EAB" w:rsidRPr="004D05D9">
        <w:rPr>
          <w:rFonts w:ascii="Palatino Linotype" w:hAnsi="Palatino Linotype"/>
        </w:rPr>
        <w:t>responsible to</w:t>
      </w:r>
      <w:r w:rsidR="00FE50D3">
        <w:rPr>
          <w:rFonts w:ascii="Palatino Linotype" w:hAnsi="Palatino Linotype"/>
        </w:rPr>
        <w:t xml:space="preserve"> established quality requirements for the Project in alignment with the requirements established in this Fermilab QA Program document. This alignment includes quality requirements established for collaborating institutions or </w:t>
      </w:r>
      <w:r w:rsidR="00B46A3C">
        <w:rPr>
          <w:rFonts w:ascii="Palatino Linotype" w:hAnsi="Palatino Linotype"/>
        </w:rPr>
        <w:t>p</w:t>
      </w:r>
      <w:r w:rsidR="00FE50D3">
        <w:rPr>
          <w:rFonts w:ascii="Palatino Linotype" w:hAnsi="Palatino Linotype"/>
        </w:rPr>
        <w:t>artners performing work for or in collaboration with Fermilab per established agreements.</w:t>
      </w:r>
    </w:p>
    <w:p w14:paraId="6DD04E67" w14:textId="77777777" w:rsidR="00985EE5" w:rsidRPr="004D05D9" w:rsidRDefault="00985EE5" w:rsidP="00331903">
      <w:pPr>
        <w:jc w:val="left"/>
        <w:rPr>
          <w:rFonts w:ascii="Palatino Linotype" w:hAnsi="Palatino Linotype"/>
        </w:rPr>
      </w:pPr>
    </w:p>
    <w:p w14:paraId="60DF98E4" w14:textId="1A727B47" w:rsidR="00291E4F" w:rsidRPr="00822C0D" w:rsidRDefault="00C704B6" w:rsidP="00331903">
      <w:pPr>
        <w:pStyle w:val="Heading1"/>
        <w:rPr>
          <w:rFonts w:ascii="Palatino Linotype" w:hAnsi="Palatino Linotype"/>
        </w:rPr>
      </w:pPr>
      <w:bookmarkStart w:id="49" w:name="_REFERENCES"/>
      <w:bookmarkStart w:id="50" w:name="_Toc46136197"/>
      <w:bookmarkEnd w:id="49"/>
      <w:r w:rsidRPr="004D05D9">
        <w:rPr>
          <w:rFonts w:ascii="Palatino Linotype" w:hAnsi="Palatino Linotype"/>
        </w:rPr>
        <w:t>REFERENCES</w:t>
      </w:r>
      <w:bookmarkEnd w:id="50"/>
    </w:p>
    <w:p w14:paraId="7CF93DDD" w14:textId="66C98054" w:rsidR="00C23723" w:rsidRPr="004D05D9" w:rsidRDefault="0019533E" w:rsidP="00331903">
      <w:pPr>
        <w:ind w:right="36" w:firstLine="720"/>
        <w:jc w:val="left"/>
        <w:rPr>
          <w:rStyle w:val="Hyperlink"/>
          <w:rFonts w:ascii="Palatino Linotype" w:hAnsi="Palatino Linotype"/>
        </w:rPr>
      </w:pPr>
      <w:hyperlink r:id="rId58" w:history="1">
        <w:r w:rsidR="00C23723" w:rsidRPr="004D05D9">
          <w:rPr>
            <w:rStyle w:val="Hyperlink"/>
            <w:rFonts w:ascii="Palatino Linotype" w:hAnsi="Palatino Linotype"/>
          </w:rPr>
          <w:t>Fermilab Contractor Assurance System</w:t>
        </w:r>
      </w:hyperlink>
    </w:p>
    <w:p w14:paraId="5B4D03AF" w14:textId="3E0356F7" w:rsidR="00D05C33" w:rsidRPr="004D05D9" w:rsidRDefault="0019533E" w:rsidP="00331903">
      <w:pPr>
        <w:ind w:right="36" w:firstLine="720"/>
        <w:jc w:val="left"/>
        <w:rPr>
          <w:rFonts w:ascii="Palatino Linotype" w:hAnsi="Palatino Linotype"/>
        </w:rPr>
      </w:pPr>
      <w:hyperlink r:id="rId59" w:history="1">
        <w:r w:rsidR="00D05C33" w:rsidRPr="004D05D9">
          <w:rPr>
            <w:rStyle w:val="Hyperlink"/>
            <w:rFonts w:ascii="Palatino Linotype" w:hAnsi="Palatino Linotype"/>
          </w:rPr>
          <w:t>Fermilab Quality Policy</w:t>
        </w:r>
      </w:hyperlink>
    </w:p>
    <w:p w14:paraId="00C73BBA" w14:textId="77777777" w:rsidR="00C704B6" w:rsidRPr="004D05D9" w:rsidRDefault="0019533E" w:rsidP="00331903">
      <w:pPr>
        <w:ind w:right="36" w:firstLine="720"/>
        <w:jc w:val="left"/>
        <w:rPr>
          <w:rFonts w:ascii="Palatino Linotype" w:hAnsi="Palatino Linotype"/>
          <w:color w:val="000000"/>
        </w:rPr>
      </w:pPr>
      <w:hyperlink r:id="rId60" w:history="1">
        <w:r w:rsidR="007B6B4E" w:rsidRPr="004D05D9">
          <w:rPr>
            <w:rStyle w:val="Hyperlink"/>
            <w:rFonts w:ascii="Palatino Linotype" w:hAnsi="Palatino Linotype"/>
          </w:rPr>
          <w:t xml:space="preserve">Quality Assurance Manual </w:t>
        </w:r>
        <w:r w:rsidR="00204D80" w:rsidRPr="004D05D9">
          <w:rPr>
            <w:rStyle w:val="Hyperlink"/>
            <w:rFonts w:ascii="Palatino Linotype" w:hAnsi="Palatino Linotype"/>
          </w:rPr>
          <w:t>(QAM)</w:t>
        </w:r>
      </w:hyperlink>
    </w:p>
    <w:p w14:paraId="764B0C88" w14:textId="77777777" w:rsidR="00204D80" w:rsidRPr="004D05D9" w:rsidRDefault="0019533E" w:rsidP="00331903">
      <w:pPr>
        <w:ind w:right="36" w:firstLine="720"/>
        <w:jc w:val="left"/>
        <w:rPr>
          <w:rFonts w:ascii="Palatino Linotype" w:hAnsi="Palatino Linotype"/>
          <w:color w:val="000000"/>
        </w:rPr>
      </w:pPr>
      <w:hyperlink r:id="rId61" w:history="1">
        <w:r w:rsidR="00204D80" w:rsidRPr="004D05D9">
          <w:rPr>
            <w:rStyle w:val="Hyperlink"/>
            <w:rFonts w:ascii="Palatino Linotype" w:hAnsi="Palatino Linotype"/>
          </w:rPr>
          <w:t>FESHM</w:t>
        </w:r>
      </w:hyperlink>
    </w:p>
    <w:p w14:paraId="382CC5ED" w14:textId="4233645B" w:rsidR="00204D80" w:rsidRPr="004D05D9" w:rsidRDefault="00204D80" w:rsidP="00331903">
      <w:pPr>
        <w:ind w:right="36"/>
        <w:jc w:val="left"/>
        <w:rPr>
          <w:rFonts w:ascii="Palatino Linotype" w:hAnsi="Palatino Linotype"/>
          <w:color w:val="000000"/>
        </w:rPr>
      </w:pPr>
      <w:r w:rsidRPr="004D05D9">
        <w:rPr>
          <w:rFonts w:ascii="Palatino Linotype" w:hAnsi="Palatino Linotype"/>
          <w:color w:val="000000"/>
        </w:rPr>
        <w:tab/>
      </w:r>
      <w:hyperlink r:id="rId62" w:history="1">
        <w:r w:rsidRPr="004D05D9">
          <w:rPr>
            <w:rStyle w:val="Hyperlink"/>
            <w:rFonts w:ascii="Palatino Linotype" w:hAnsi="Palatino Linotype"/>
          </w:rPr>
          <w:t>Engineering Manual</w:t>
        </w:r>
      </w:hyperlink>
    </w:p>
    <w:p w14:paraId="28B1F887" w14:textId="7260242E" w:rsidR="00204D80" w:rsidRPr="004D05D9" w:rsidRDefault="00ED4949" w:rsidP="00331903">
      <w:pPr>
        <w:ind w:right="36"/>
        <w:jc w:val="left"/>
        <w:rPr>
          <w:rFonts w:ascii="Palatino Linotype" w:hAnsi="Palatino Linotype"/>
        </w:rPr>
      </w:pPr>
      <w:r w:rsidRPr="004D05D9">
        <w:rPr>
          <w:rFonts w:ascii="Palatino Linotype" w:hAnsi="Palatino Linotype"/>
          <w:color w:val="000000"/>
        </w:rPr>
        <w:tab/>
      </w:r>
      <w:r w:rsidRPr="004D05D9">
        <w:rPr>
          <w:rFonts w:ascii="Palatino Linotype" w:hAnsi="Palatino Linotype"/>
        </w:rPr>
        <w:t>ANSI/ASQ Z1.13-1999, Quality Guidelines for Research</w:t>
      </w:r>
    </w:p>
    <w:p w14:paraId="6D58E3EE" w14:textId="5487338E" w:rsidR="00CB1C28" w:rsidRDefault="00CB1C28" w:rsidP="00331903">
      <w:pPr>
        <w:ind w:right="36" w:firstLine="720"/>
        <w:jc w:val="left"/>
        <w:rPr>
          <w:rFonts w:ascii="Palatino Linotype" w:hAnsi="Palatino Linotype"/>
        </w:rPr>
      </w:pPr>
      <w:r w:rsidRPr="004D05D9">
        <w:rPr>
          <w:rFonts w:ascii="Palatino Linotype" w:hAnsi="Palatino Linotype"/>
        </w:rPr>
        <w:t xml:space="preserve">ASQ/ANSI/ISO 9001:2015, </w:t>
      </w:r>
      <w:r w:rsidR="00775351" w:rsidRPr="004D05D9">
        <w:rPr>
          <w:rFonts w:ascii="Palatino Linotype" w:hAnsi="Palatino Linotype"/>
        </w:rPr>
        <w:t xml:space="preserve">Quality Management Systems </w:t>
      </w:r>
      <w:r w:rsidR="00822C0D">
        <w:rPr>
          <w:rFonts w:ascii="Palatino Linotype" w:hAnsi="Palatino Linotype"/>
        </w:rPr>
        <w:t>–</w:t>
      </w:r>
      <w:r w:rsidR="00775351" w:rsidRPr="004D05D9">
        <w:rPr>
          <w:rFonts w:ascii="Palatino Linotype" w:hAnsi="Palatino Linotype"/>
        </w:rPr>
        <w:t xml:space="preserve"> Requirements</w:t>
      </w:r>
    </w:p>
    <w:p w14:paraId="7735F659" w14:textId="77777777" w:rsidR="00822C0D" w:rsidRPr="004D05D9" w:rsidRDefault="00822C0D" w:rsidP="00331903">
      <w:pPr>
        <w:ind w:right="36" w:firstLine="720"/>
        <w:jc w:val="left"/>
        <w:rPr>
          <w:rFonts w:ascii="Palatino Linotype" w:hAnsi="Palatino Linotype"/>
        </w:rPr>
      </w:pPr>
    </w:p>
    <w:p w14:paraId="3F354951" w14:textId="77777777" w:rsidR="00135D98" w:rsidRPr="004D05D9" w:rsidRDefault="00613BDF" w:rsidP="00331903">
      <w:pPr>
        <w:jc w:val="left"/>
        <w:rPr>
          <w:rFonts w:ascii="Palatino Linotype" w:hAnsi="Palatino Linotype"/>
        </w:rPr>
      </w:pPr>
      <w:r w:rsidRPr="004D05D9">
        <w:rPr>
          <w:rFonts w:ascii="Palatino Linotype" w:hAnsi="Palatino Linotype"/>
        </w:rPr>
        <w:tab/>
      </w:r>
      <w:hyperlink r:id="rId63" w:history="1">
        <w:r w:rsidR="00615CEB" w:rsidRPr="004D05D9">
          <w:rPr>
            <w:rStyle w:val="Hyperlink"/>
            <w:rFonts w:ascii="Palatino Linotype" w:hAnsi="Palatino Linotype"/>
          </w:rPr>
          <w:t>Fermilab Training Program</w:t>
        </w:r>
      </w:hyperlink>
    </w:p>
    <w:p w14:paraId="7A4A803D" w14:textId="489DC642" w:rsidR="001A74A8" w:rsidRPr="004D05D9" w:rsidRDefault="0019533E" w:rsidP="00331903">
      <w:pPr>
        <w:ind w:firstLine="720"/>
        <w:jc w:val="left"/>
        <w:rPr>
          <w:rFonts w:ascii="Palatino Linotype" w:hAnsi="Palatino Linotype"/>
        </w:rPr>
      </w:pPr>
      <w:hyperlink r:id="rId64" w:history="1">
        <w:r w:rsidR="009043A4" w:rsidRPr="004D05D9">
          <w:rPr>
            <w:rStyle w:val="Hyperlink"/>
            <w:rFonts w:ascii="Palatino Linotype" w:hAnsi="Palatino Linotype"/>
          </w:rPr>
          <w:t>Software Quality Assurance Program</w:t>
        </w:r>
      </w:hyperlink>
    </w:p>
    <w:p w14:paraId="197E5452" w14:textId="456357D1" w:rsidR="00583D1C" w:rsidRPr="004D05D9" w:rsidRDefault="0019533E" w:rsidP="00331903">
      <w:pPr>
        <w:ind w:firstLine="720"/>
        <w:jc w:val="left"/>
        <w:rPr>
          <w:rStyle w:val="Hyperlink"/>
          <w:rFonts w:ascii="Palatino Linotype" w:hAnsi="Palatino Linotype"/>
          <w:noProof/>
        </w:rPr>
      </w:pPr>
      <w:hyperlink r:id="rId65" w:history="1">
        <w:r w:rsidR="00583D1C" w:rsidRPr="004D05D9">
          <w:rPr>
            <w:rStyle w:val="Hyperlink"/>
            <w:rFonts w:ascii="Palatino Linotype" w:hAnsi="Palatino Linotype"/>
            <w:noProof/>
          </w:rPr>
          <w:t>Procurement Manual</w:t>
        </w:r>
      </w:hyperlink>
    </w:p>
    <w:p w14:paraId="0F2CCCC3" w14:textId="217611EB" w:rsidR="00B3339E" w:rsidRPr="004D05D9" w:rsidRDefault="0019533E" w:rsidP="00331903">
      <w:pPr>
        <w:ind w:firstLine="720"/>
        <w:jc w:val="left"/>
        <w:rPr>
          <w:rStyle w:val="Hyperlink"/>
          <w:rFonts w:ascii="Palatino Linotype" w:hAnsi="Palatino Linotype"/>
          <w:noProof/>
        </w:rPr>
      </w:pPr>
      <w:hyperlink r:id="rId66" w:history="1">
        <w:r w:rsidR="00B3339E" w:rsidRPr="004D05D9">
          <w:rPr>
            <w:rStyle w:val="Hyperlink"/>
            <w:rFonts w:ascii="Palatino Linotype" w:hAnsi="Palatino Linotype"/>
            <w:noProof/>
          </w:rPr>
          <w:t xml:space="preserve">DOE O 414.1D – </w:t>
        </w:r>
        <w:r w:rsidR="00B3339E" w:rsidRPr="004D05D9">
          <w:rPr>
            <w:rStyle w:val="Hyperlink"/>
            <w:rFonts w:ascii="Palatino Linotype" w:hAnsi="Palatino Linotype"/>
            <w:i/>
            <w:noProof/>
          </w:rPr>
          <w:t>Quality Assurance</w:t>
        </w:r>
      </w:hyperlink>
    </w:p>
    <w:p w14:paraId="3E7685BF" w14:textId="67CBAB97" w:rsidR="00B3339E" w:rsidRPr="004D05D9" w:rsidRDefault="0019533E" w:rsidP="00331903">
      <w:pPr>
        <w:ind w:firstLine="720"/>
        <w:jc w:val="left"/>
        <w:rPr>
          <w:rStyle w:val="Hyperlink"/>
          <w:rFonts w:ascii="Palatino Linotype" w:hAnsi="Palatino Linotype"/>
          <w:noProof/>
        </w:rPr>
      </w:pPr>
      <w:hyperlink r:id="rId67" w:history="1">
        <w:r w:rsidR="00B3339E" w:rsidRPr="004D05D9">
          <w:rPr>
            <w:rStyle w:val="Hyperlink"/>
            <w:rFonts w:ascii="Palatino Linotype" w:hAnsi="Palatino Linotype"/>
            <w:noProof/>
          </w:rPr>
          <w:t>DOE O 227.1</w:t>
        </w:r>
        <w:r w:rsidR="00D7384E" w:rsidRPr="004D05D9">
          <w:rPr>
            <w:rStyle w:val="Hyperlink"/>
            <w:rFonts w:ascii="Palatino Linotype" w:hAnsi="Palatino Linotype"/>
            <w:noProof/>
          </w:rPr>
          <w:t>A</w:t>
        </w:r>
        <w:r w:rsidR="00B3339E" w:rsidRPr="004D05D9">
          <w:rPr>
            <w:rStyle w:val="Hyperlink"/>
            <w:rFonts w:ascii="Palatino Linotype" w:hAnsi="Palatino Linotype"/>
            <w:noProof/>
          </w:rPr>
          <w:t xml:space="preserve"> – </w:t>
        </w:r>
        <w:r w:rsidR="00B3339E" w:rsidRPr="004D05D9">
          <w:rPr>
            <w:rStyle w:val="Hyperlink"/>
            <w:rFonts w:ascii="Palatino Linotype" w:hAnsi="Palatino Linotype"/>
            <w:i/>
            <w:noProof/>
          </w:rPr>
          <w:t>Independent Oversight Program</w:t>
        </w:r>
      </w:hyperlink>
    </w:p>
    <w:p w14:paraId="57A66557" w14:textId="17864812" w:rsidR="006937C3" w:rsidRPr="00822C0D" w:rsidRDefault="0019533E" w:rsidP="009043A4">
      <w:pPr>
        <w:ind w:firstLine="720"/>
        <w:rPr>
          <w:rFonts w:ascii="Palatino Linotype" w:hAnsi="Palatino Linotype"/>
          <w:i/>
          <w:iCs/>
          <w:sz w:val="22"/>
          <w:szCs w:val="22"/>
        </w:rPr>
      </w:pPr>
      <w:hyperlink r:id="rId68" w:history="1">
        <w:r w:rsidR="00485915" w:rsidRPr="00822C0D">
          <w:rPr>
            <w:rStyle w:val="Hyperlink"/>
            <w:sz w:val="22"/>
            <w:szCs w:val="22"/>
            <w:shd w:val="clear" w:color="auto" w:fill="E6E6E6"/>
          </w:rPr>
          <w:t xml:space="preserve">DOE O 430.1C – </w:t>
        </w:r>
        <w:r w:rsidR="00485915" w:rsidRPr="00822C0D">
          <w:rPr>
            <w:rStyle w:val="Hyperlink"/>
            <w:i/>
            <w:iCs/>
            <w:sz w:val="22"/>
            <w:szCs w:val="22"/>
            <w:shd w:val="clear" w:color="auto" w:fill="E6E6E6"/>
          </w:rPr>
          <w:t>Real Property Asset Management</w:t>
        </w:r>
      </w:hyperlink>
    </w:p>
    <w:sectPr w:rsidR="006937C3" w:rsidRPr="00822C0D" w:rsidSect="001F7970">
      <w:headerReference w:type="even" r:id="rId69"/>
      <w:headerReference w:type="default" r:id="rId70"/>
      <w:footerReference w:type="default" r:id="rId71"/>
      <w:headerReference w:type="first" r:id="rId72"/>
      <w:pgSz w:w="12240" w:h="15840" w:code="1"/>
      <w:pgMar w:top="720" w:right="1080" w:bottom="720" w:left="1440" w:header="720" w:footer="38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90A04" w14:textId="77777777" w:rsidR="00DB3B07" w:rsidRDefault="00DB3B07" w:rsidP="00CB66DF">
      <w:r>
        <w:separator/>
      </w:r>
    </w:p>
    <w:p w14:paraId="2BA1F3CD" w14:textId="77777777" w:rsidR="00DB3B07" w:rsidRDefault="00DB3B07"/>
  </w:endnote>
  <w:endnote w:type="continuationSeparator" w:id="0">
    <w:p w14:paraId="0ED1BEA3" w14:textId="77777777" w:rsidR="00DB3B07" w:rsidRDefault="00DB3B07" w:rsidP="00CB66DF">
      <w:r>
        <w:continuationSeparator/>
      </w:r>
    </w:p>
    <w:p w14:paraId="1F8B3395" w14:textId="77777777" w:rsidR="00DB3B07" w:rsidRDefault="00DB3B07"/>
  </w:endnote>
  <w:endnote w:type="continuationNotice" w:id="1">
    <w:p w14:paraId="4004C00A" w14:textId="77777777" w:rsidR="00DB3B07" w:rsidRDefault="00DB3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0DA46" w14:textId="77777777" w:rsidR="0019533E" w:rsidRDefault="00195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6CE25" w14:textId="7BFC6D1C" w:rsidR="0019533E" w:rsidRDefault="0019533E" w:rsidP="00E14F39">
    <w:pPr>
      <w:pStyle w:val="Footer"/>
      <w:pBdr>
        <w:top w:val="single" w:sz="6" w:space="0" w:color="auto"/>
      </w:pBdr>
      <w:tabs>
        <w:tab w:val="clear" w:pos="9360"/>
        <w:tab w:val="right" w:pos="9540"/>
      </w:tabs>
      <w:rPr>
        <w:rFonts w:ascii="Palatino" w:hAnsi="Palatino"/>
        <w:sz w:val="18"/>
      </w:rPr>
    </w:pPr>
    <w:r>
      <w:rPr>
        <w:i/>
        <w:sz w:val="18"/>
      </w:rPr>
      <w:t>Fermilab Quality Assurance Manual</w:t>
    </w:r>
    <w:r>
      <w:rPr>
        <w:i/>
        <w:sz w:val="18"/>
      </w:rPr>
      <w:tab/>
    </w:r>
    <w:r>
      <w:rPr>
        <w:i/>
        <w:sz w:val="18"/>
      </w:rPr>
      <w:tab/>
    </w:r>
    <w:r>
      <w:rPr>
        <w:rFonts w:ascii="Palatino" w:hAnsi="Palatino"/>
        <w:sz w:val="18"/>
      </w:rPr>
      <w:t>12002-</w:t>
    </w:r>
    <w:r>
      <w:rPr>
        <w:rFonts w:ascii="Palatino" w:hAnsi="Palatino"/>
        <w:color w:val="2B579A"/>
        <w:sz w:val="18"/>
        <w:shd w:val="clear" w:color="auto" w:fill="E6E6E6"/>
      </w:rPr>
      <w:fldChar w:fldCharType="begin"/>
    </w:r>
    <w:r>
      <w:rPr>
        <w:rFonts w:ascii="Palatino" w:hAnsi="Palatino"/>
        <w:sz w:val="18"/>
      </w:rPr>
      <w:instrText xml:space="preserve"> PAGE  </w:instrText>
    </w:r>
    <w:r>
      <w:rPr>
        <w:rFonts w:ascii="Palatino" w:hAnsi="Palatino"/>
        <w:color w:val="2B579A"/>
        <w:sz w:val="18"/>
        <w:shd w:val="clear" w:color="auto" w:fill="E6E6E6"/>
      </w:rPr>
      <w:fldChar w:fldCharType="separate"/>
    </w:r>
    <w:r>
      <w:rPr>
        <w:rFonts w:ascii="Palatino" w:hAnsi="Palatino"/>
        <w:noProof/>
        <w:sz w:val="18"/>
      </w:rPr>
      <w:t>1</w:t>
    </w:r>
    <w:r>
      <w:rPr>
        <w:rFonts w:ascii="Palatino" w:hAnsi="Palatino"/>
        <w:color w:val="2B579A"/>
        <w:sz w:val="18"/>
        <w:shd w:val="clear" w:color="auto" w:fill="E6E6E6"/>
      </w:rPr>
      <w:fldChar w:fldCharType="end"/>
    </w:r>
  </w:p>
  <w:p w14:paraId="3FCF35A9" w14:textId="28A75F32" w:rsidR="0019533E" w:rsidRDefault="0019533E" w:rsidP="00387CD5">
    <w:pPr>
      <w:pStyle w:val="Footer"/>
      <w:pBdr>
        <w:top w:val="single" w:sz="6" w:space="0" w:color="auto"/>
      </w:pBdr>
      <w:tabs>
        <w:tab w:val="clear" w:pos="9360"/>
        <w:tab w:val="right" w:pos="9720"/>
      </w:tabs>
      <w:rPr>
        <w:rFonts w:ascii="Palatino" w:hAnsi="Palatino"/>
      </w:rPr>
    </w:pPr>
    <w:r>
      <w:rPr>
        <w:rFonts w:ascii="Palatino" w:hAnsi="Palatino"/>
        <w:i/>
        <w:sz w:val="18"/>
      </w:rPr>
      <w:t xml:space="preserve">WARNING:  </w:t>
    </w:r>
    <w:r w:rsidRPr="00320751">
      <w:rPr>
        <w:rFonts w:ascii="Palatino" w:hAnsi="Palatino"/>
        <w:i/>
        <w:sz w:val="18"/>
      </w:rPr>
      <w:t xml:space="preserve">This </w:t>
    </w:r>
    <w:r>
      <w:rPr>
        <w:rFonts w:ascii="Palatino" w:hAnsi="Palatino"/>
        <w:i/>
        <w:sz w:val="18"/>
      </w:rPr>
      <w:t>chapter</w:t>
    </w:r>
    <w:r w:rsidRPr="00320751">
      <w:rPr>
        <w:rFonts w:ascii="Palatino" w:hAnsi="Palatino"/>
        <w:i/>
        <w:sz w:val="18"/>
      </w:rPr>
      <w:t xml:space="preserve">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 06</w:t>
    </w:r>
    <w:r w:rsidRPr="00A71082">
      <w:rPr>
        <w:sz w:val="18"/>
        <w:szCs w:val="18"/>
      </w:rPr>
      <w:t>/20</w:t>
    </w:r>
    <w:r>
      <w:rPr>
        <w:sz w:val="18"/>
        <w:szCs w:val="18"/>
      </w:rPr>
      <w:t>20</w:t>
    </w:r>
    <w:r w:rsidRPr="00A71082">
      <w:rPr>
        <w:rFonts w:ascii="Palatino" w:hAnsi="Palatino"/>
        <w:sz w:val="18"/>
        <w:szCs w:val="18"/>
      </w:rPr>
      <w:t xml:space="preserve"> </w:t>
    </w:r>
    <w:r w:rsidRPr="00E131D2">
      <w:rPr>
        <w:rFonts w:ascii="Palatino" w:hAnsi="Palatino"/>
      </w:rPr>
      <w:t xml:space="preserve">    </w:t>
    </w:r>
  </w:p>
  <w:p w14:paraId="6CA63369" w14:textId="77777777" w:rsidR="0019533E" w:rsidRDefault="0019533E"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F0F3B2E" w14:textId="77777777" w:rsidR="0019533E" w:rsidRPr="00B072B8" w:rsidRDefault="0019533E"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1C011" w14:textId="77777777" w:rsidR="0019533E" w:rsidRDefault="001953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C517B" w14:textId="2830B08F" w:rsidR="0019533E" w:rsidRDefault="0019533E" w:rsidP="00E14F39">
    <w:pPr>
      <w:pStyle w:val="Footer"/>
      <w:pBdr>
        <w:top w:val="single" w:sz="6" w:space="0" w:color="auto"/>
      </w:pBdr>
      <w:tabs>
        <w:tab w:val="clear" w:pos="9360"/>
        <w:tab w:val="right" w:pos="9540"/>
      </w:tabs>
      <w:rPr>
        <w:rFonts w:ascii="Palatino" w:hAnsi="Palatino"/>
        <w:sz w:val="18"/>
      </w:rPr>
    </w:pPr>
    <w:r>
      <w:rPr>
        <w:i/>
        <w:sz w:val="18"/>
      </w:rPr>
      <w:t>Fermilab Quality Assurance Manual</w:t>
    </w:r>
    <w:r>
      <w:rPr>
        <w:i/>
        <w:sz w:val="18"/>
      </w:rPr>
      <w:tab/>
    </w:r>
    <w:r>
      <w:rPr>
        <w:i/>
        <w:sz w:val="18"/>
      </w:rPr>
      <w:tab/>
    </w:r>
    <w:r>
      <w:rPr>
        <w:rFonts w:ascii="Palatino" w:hAnsi="Palatino"/>
        <w:sz w:val="18"/>
      </w:rPr>
      <w:t>12002-</w:t>
    </w:r>
    <w:r>
      <w:rPr>
        <w:rFonts w:ascii="Palatino" w:hAnsi="Palatino"/>
        <w:color w:val="2B579A"/>
        <w:sz w:val="18"/>
        <w:shd w:val="clear" w:color="auto" w:fill="E6E6E6"/>
      </w:rPr>
      <w:fldChar w:fldCharType="begin"/>
    </w:r>
    <w:r>
      <w:rPr>
        <w:rFonts w:ascii="Palatino" w:hAnsi="Palatino"/>
        <w:sz w:val="18"/>
      </w:rPr>
      <w:instrText xml:space="preserve"> PAGE  </w:instrText>
    </w:r>
    <w:r>
      <w:rPr>
        <w:rFonts w:ascii="Palatino" w:hAnsi="Palatino"/>
        <w:color w:val="2B579A"/>
        <w:sz w:val="18"/>
        <w:shd w:val="clear" w:color="auto" w:fill="E6E6E6"/>
      </w:rPr>
      <w:fldChar w:fldCharType="separate"/>
    </w:r>
    <w:r>
      <w:rPr>
        <w:rFonts w:ascii="Palatino" w:hAnsi="Palatino"/>
        <w:noProof/>
        <w:sz w:val="18"/>
      </w:rPr>
      <w:t>17</w:t>
    </w:r>
    <w:r>
      <w:rPr>
        <w:rFonts w:ascii="Palatino" w:hAnsi="Palatino"/>
        <w:color w:val="2B579A"/>
        <w:sz w:val="18"/>
        <w:shd w:val="clear" w:color="auto" w:fill="E6E6E6"/>
      </w:rPr>
      <w:fldChar w:fldCharType="end"/>
    </w:r>
  </w:p>
  <w:p w14:paraId="59EAE682" w14:textId="09A7679C" w:rsidR="0019533E" w:rsidRPr="00E14F39" w:rsidRDefault="0019533E" w:rsidP="00387CD5">
    <w:pPr>
      <w:pStyle w:val="Footer"/>
      <w:pBdr>
        <w:top w:val="single" w:sz="6" w:space="0" w:color="auto"/>
      </w:pBdr>
      <w:tabs>
        <w:tab w:val="clear" w:pos="9360"/>
        <w:tab w:val="right" w:pos="9720"/>
      </w:tabs>
      <w:rPr>
        <w:rStyle w:val="PageNumber"/>
        <w:rFonts w:ascii="Palatino" w:hAnsi="Palatino"/>
      </w:rPr>
    </w:pPr>
    <w:r w:rsidRPr="00C30438">
      <w:rPr>
        <w:rFonts w:ascii="Palatino" w:hAnsi="Palatino"/>
        <w:i/>
        <w:sz w:val="16"/>
      </w:rPr>
      <w:t>WARNING:  This chapter subject to change. The current version is maintained on the Quality Assurance website</w:t>
    </w:r>
    <w:r w:rsidRPr="00320751">
      <w:rPr>
        <w:rFonts w:ascii="Palatino" w:hAnsi="Palatino"/>
        <w:i/>
        <w:sz w:val="18"/>
      </w:rPr>
      <w:t>.</w:t>
    </w:r>
    <w:r>
      <w:rPr>
        <w:rFonts w:ascii="Palatino" w:hAnsi="Palatino"/>
        <w:sz w:val="18"/>
      </w:rPr>
      <w:tab/>
    </w:r>
    <w:r>
      <w:rPr>
        <w:sz w:val="18"/>
        <w:szCs w:val="18"/>
      </w:rPr>
      <w:t>Rev. 06</w:t>
    </w:r>
    <w:r w:rsidRPr="00A71082">
      <w:rPr>
        <w:sz w:val="18"/>
        <w:szCs w:val="18"/>
      </w:rPr>
      <w:t>/20</w:t>
    </w:r>
    <w:r>
      <w:rPr>
        <w:sz w:val="18"/>
        <w:szCs w:val="18"/>
      </w:rPr>
      <w:t>20</w:t>
    </w:r>
  </w:p>
  <w:p w14:paraId="431C2CFF" w14:textId="77777777" w:rsidR="0019533E" w:rsidRDefault="001953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7CFB2" w14:textId="77777777" w:rsidR="00DB3B07" w:rsidRDefault="00DB3B07" w:rsidP="00CB66DF">
      <w:r>
        <w:separator/>
      </w:r>
    </w:p>
    <w:p w14:paraId="7947AF89" w14:textId="77777777" w:rsidR="00DB3B07" w:rsidRDefault="00DB3B07"/>
  </w:footnote>
  <w:footnote w:type="continuationSeparator" w:id="0">
    <w:p w14:paraId="24C36CC7" w14:textId="77777777" w:rsidR="00DB3B07" w:rsidRDefault="00DB3B07" w:rsidP="00CB66DF">
      <w:r>
        <w:continuationSeparator/>
      </w:r>
    </w:p>
    <w:p w14:paraId="7830D805" w14:textId="77777777" w:rsidR="00DB3B07" w:rsidRDefault="00DB3B07"/>
  </w:footnote>
  <w:footnote w:type="continuationNotice" w:id="1">
    <w:p w14:paraId="0DD6FB28" w14:textId="77777777" w:rsidR="00DB3B07" w:rsidRDefault="00DB3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3542E" w14:textId="4DC2071B" w:rsidR="0019533E" w:rsidRDefault="00195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37"/>
      <w:gridCol w:w="2689"/>
    </w:tblGrid>
    <w:tr w:rsidR="0019533E" w:rsidRPr="00423E3B" w14:paraId="555A1F94" w14:textId="77777777" w:rsidTr="793FCF83">
      <w:trPr>
        <w:trHeight w:val="611"/>
      </w:trPr>
      <w:tc>
        <w:tcPr>
          <w:tcW w:w="1490" w:type="dxa"/>
        </w:tcPr>
        <w:p w14:paraId="7A0C0A03" w14:textId="77777777" w:rsidR="0019533E" w:rsidRDefault="0019533E" w:rsidP="00E14F39">
          <w:r w:rsidRPr="00684839">
            <w:rPr>
              <w:noProof/>
              <w:color w:val="2B579A"/>
              <w:shd w:val="clear" w:color="auto" w:fill="E6E6E6"/>
            </w:rPr>
            <w:drawing>
              <wp:anchor distT="0" distB="0" distL="114300" distR="114300" simplePos="0" relativeHeight="251656704" behindDoc="0" locked="0" layoutInCell="1" allowOverlap="0" wp14:anchorId="7D7A50F8" wp14:editId="588142FD">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AE908A1" w14:textId="2DF449BC" w:rsidR="0019533E" w:rsidRDefault="0019533E" w:rsidP="00E14F39">
          <w:pPr>
            <w:jc w:val="center"/>
          </w:pPr>
          <w:r>
            <w:t>Quality Assurance Manual</w:t>
          </w:r>
        </w:p>
      </w:tc>
      <w:tc>
        <w:tcPr>
          <w:tcW w:w="3188" w:type="dxa"/>
          <w:vAlign w:val="center"/>
        </w:tcPr>
        <w:p w14:paraId="18FCE5ED" w14:textId="76D85A11" w:rsidR="0019533E" w:rsidRPr="00423E3B" w:rsidRDefault="0019533E" w:rsidP="00E14F39">
          <w:pPr>
            <w:jc w:val="center"/>
          </w:pPr>
          <w:r>
            <w:t>QAM 12002</w:t>
          </w:r>
        </w:p>
        <w:p w14:paraId="390D7BFB" w14:textId="5AC0EE13" w:rsidR="0019533E" w:rsidRPr="00423E3B" w:rsidRDefault="0019533E" w:rsidP="00E14F39">
          <w:pPr>
            <w:jc w:val="center"/>
          </w:pPr>
          <w:r>
            <w:t>June 2020</w:t>
          </w:r>
        </w:p>
      </w:tc>
    </w:tr>
  </w:tbl>
  <w:p w14:paraId="20562C15" w14:textId="27977D9D" w:rsidR="0019533E" w:rsidRDefault="0019533E"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CD8D" w14:textId="006F6D55" w:rsidR="0019533E" w:rsidRDefault="001953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71EDC" w14:textId="0B0DE883" w:rsidR="0019533E" w:rsidRDefault="001953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37"/>
      <w:gridCol w:w="2689"/>
    </w:tblGrid>
    <w:tr w:rsidR="0019533E" w:rsidRPr="00423E3B" w14:paraId="137C2585" w14:textId="77777777" w:rsidTr="793FCF83">
      <w:trPr>
        <w:trHeight w:val="611"/>
      </w:trPr>
      <w:tc>
        <w:tcPr>
          <w:tcW w:w="1490" w:type="dxa"/>
        </w:tcPr>
        <w:p w14:paraId="59DB8DBE" w14:textId="77777777" w:rsidR="0019533E" w:rsidRDefault="0019533E" w:rsidP="00E14F39">
          <w:r w:rsidRPr="00684839">
            <w:rPr>
              <w:noProof/>
              <w:color w:val="2B579A"/>
              <w:shd w:val="clear" w:color="auto" w:fill="E6E6E6"/>
            </w:rPr>
            <w:drawing>
              <wp:anchor distT="0" distB="0" distL="114300" distR="114300" simplePos="0" relativeHeight="251657728" behindDoc="0" locked="0" layoutInCell="1" allowOverlap="0" wp14:anchorId="1CB8211B" wp14:editId="5EDACEB7">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6D99A19" w14:textId="77777777" w:rsidR="0019533E" w:rsidRDefault="0019533E" w:rsidP="00E14F39">
          <w:pPr>
            <w:jc w:val="center"/>
          </w:pPr>
          <w:r>
            <w:t>Quality Assurance Manual</w:t>
          </w:r>
        </w:p>
      </w:tc>
      <w:tc>
        <w:tcPr>
          <w:tcW w:w="3188" w:type="dxa"/>
          <w:vAlign w:val="center"/>
        </w:tcPr>
        <w:p w14:paraId="74F99662" w14:textId="2BB5084C" w:rsidR="0019533E" w:rsidRPr="00423E3B" w:rsidRDefault="0019533E" w:rsidP="00E14F39">
          <w:pPr>
            <w:jc w:val="center"/>
          </w:pPr>
          <w:r>
            <w:t>QAM 12002</w:t>
          </w:r>
        </w:p>
        <w:p w14:paraId="260B1D9F" w14:textId="4FAC7979" w:rsidR="0019533E" w:rsidRPr="00423E3B" w:rsidRDefault="0019533E" w:rsidP="00E14F39">
          <w:pPr>
            <w:jc w:val="center"/>
          </w:pPr>
          <w:r>
            <w:t>June 2020</w:t>
          </w:r>
        </w:p>
      </w:tc>
    </w:tr>
  </w:tbl>
  <w:p w14:paraId="17940FF1" w14:textId="2F9D9B45" w:rsidR="0019533E" w:rsidRDefault="0019533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773C7" w14:textId="79BAB710" w:rsidR="0019533E" w:rsidRDefault="00195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11CAC"/>
    <w:multiLevelType w:val="hybridMultilevel"/>
    <w:tmpl w:val="D686914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8B41FC"/>
    <w:multiLevelType w:val="hybridMultilevel"/>
    <w:tmpl w:val="40F21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A30BE2"/>
    <w:multiLevelType w:val="hybridMultilevel"/>
    <w:tmpl w:val="0FD4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E574C"/>
    <w:multiLevelType w:val="hybridMultilevel"/>
    <w:tmpl w:val="A2E815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225B94"/>
    <w:multiLevelType w:val="hybridMultilevel"/>
    <w:tmpl w:val="BC4A1C32"/>
    <w:lvl w:ilvl="0" w:tplc="870E9826">
      <w:start w:val="1"/>
      <w:numFmt w:val="bullet"/>
      <w:lvlText w:val="o"/>
      <w:lvlJc w:val="left"/>
      <w:pPr>
        <w:ind w:left="3060" w:hanging="360"/>
      </w:pPr>
      <w:rPr>
        <w:rFonts w:ascii="Courier New" w:hAnsi="Courier New" w:cs="Courier New" w:hint="default"/>
        <w:color w:val="auto"/>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36AB747E"/>
    <w:multiLevelType w:val="hybridMultilevel"/>
    <w:tmpl w:val="C5C6C1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BB7F24"/>
    <w:multiLevelType w:val="hybridMultilevel"/>
    <w:tmpl w:val="A0AEDD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6012D9"/>
    <w:multiLevelType w:val="multilevel"/>
    <w:tmpl w:val="614E7596"/>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2"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3" w15:restartNumberingAfterBreak="0">
    <w:nsid w:val="44F3543A"/>
    <w:multiLevelType w:val="hybridMultilevel"/>
    <w:tmpl w:val="3B0ED4A6"/>
    <w:lvl w:ilvl="0" w:tplc="BC40592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94638FF"/>
    <w:multiLevelType w:val="hybridMultilevel"/>
    <w:tmpl w:val="C0644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5C2DAE"/>
    <w:multiLevelType w:val="hybridMultilevel"/>
    <w:tmpl w:val="4280AB4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D1F653F"/>
    <w:multiLevelType w:val="hybridMultilevel"/>
    <w:tmpl w:val="FA486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6A1BDF"/>
    <w:multiLevelType w:val="hybridMultilevel"/>
    <w:tmpl w:val="DD3E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462F0"/>
    <w:multiLevelType w:val="multilevel"/>
    <w:tmpl w:val="BFC21478"/>
    <w:lvl w:ilvl="0">
      <w:start w:val="5"/>
      <w:numFmt w:val="decimal"/>
      <w:lvlText w:val="%1"/>
      <w:lvlJc w:val="left"/>
      <w:pPr>
        <w:ind w:left="660" w:hanging="660"/>
      </w:pPr>
      <w:rPr>
        <w:rFonts w:hint="default"/>
        <w:sz w:val="24"/>
      </w:rPr>
    </w:lvl>
    <w:lvl w:ilvl="1">
      <w:start w:val="1"/>
      <w:numFmt w:val="decimal"/>
      <w:lvlText w:val="%1.%2"/>
      <w:lvlJc w:val="left"/>
      <w:pPr>
        <w:ind w:left="1140" w:hanging="660"/>
      </w:pPr>
      <w:rPr>
        <w:rFonts w:hint="default"/>
        <w:sz w:val="24"/>
      </w:rPr>
    </w:lvl>
    <w:lvl w:ilvl="2">
      <w:start w:val="1"/>
      <w:numFmt w:val="decimal"/>
      <w:lvlText w:val="%1.%2.%3"/>
      <w:lvlJc w:val="left"/>
      <w:pPr>
        <w:ind w:left="1680" w:hanging="720"/>
      </w:pPr>
      <w:rPr>
        <w:rFonts w:hint="default"/>
        <w:sz w:val="24"/>
      </w:rPr>
    </w:lvl>
    <w:lvl w:ilvl="3">
      <w:start w:val="2"/>
      <w:numFmt w:val="decimal"/>
      <w:lvlText w:val="%1.%2.%3.%4"/>
      <w:lvlJc w:val="left"/>
      <w:pPr>
        <w:ind w:left="2160" w:hanging="720"/>
      </w:pPr>
      <w:rPr>
        <w:rFonts w:hint="default"/>
        <w:sz w:val="24"/>
      </w:rPr>
    </w:lvl>
    <w:lvl w:ilvl="4">
      <w:start w:val="1"/>
      <w:numFmt w:val="decimal"/>
      <w:lvlText w:val="%1.%2.%3.%4.%5"/>
      <w:lvlJc w:val="left"/>
      <w:pPr>
        <w:ind w:left="3000" w:hanging="1080"/>
      </w:pPr>
      <w:rPr>
        <w:rFonts w:hint="default"/>
        <w:sz w:val="24"/>
      </w:rPr>
    </w:lvl>
    <w:lvl w:ilvl="5">
      <w:start w:val="1"/>
      <w:numFmt w:val="decimal"/>
      <w:lvlText w:val="%1.%2.%3.%4.%5.%6"/>
      <w:lvlJc w:val="left"/>
      <w:pPr>
        <w:ind w:left="3480" w:hanging="1080"/>
      </w:pPr>
      <w:rPr>
        <w:rFonts w:hint="default"/>
        <w:sz w:val="24"/>
      </w:rPr>
    </w:lvl>
    <w:lvl w:ilvl="6">
      <w:start w:val="1"/>
      <w:numFmt w:val="decimal"/>
      <w:lvlText w:val="%1.%2.%3.%4.%5.%6.%7"/>
      <w:lvlJc w:val="left"/>
      <w:pPr>
        <w:ind w:left="4320" w:hanging="1440"/>
      </w:pPr>
      <w:rPr>
        <w:rFonts w:hint="default"/>
        <w:sz w:val="24"/>
      </w:rPr>
    </w:lvl>
    <w:lvl w:ilvl="7">
      <w:start w:val="1"/>
      <w:numFmt w:val="decimal"/>
      <w:lvlText w:val="%1.%2.%3.%4.%5.%6.%7.%8"/>
      <w:lvlJc w:val="left"/>
      <w:pPr>
        <w:ind w:left="4800" w:hanging="1440"/>
      </w:pPr>
      <w:rPr>
        <w:rFonts w:hint="default"/>
        <w:sz w:val="24"/>
      </w:rPr>
    </w:lvl>
    <w:lvl w:ilvl="8">
      <w:start w:val="1"/>
      <w:numFmt w:val="decimal"/>
      <w:lvlText w:val="%1.%2.%3.%4.%5.%6.%7.%8.%9"/>
      <w:lvlJc w:val="left"/>
      <w:pPr>
        <w:ind w:left="5640" w:hanging="1800"/>
      </w:pPr>
      <w:rPr>
        <w:rFonts w:hint="default"/>
        <w:sz w:val="24"/>
      </w:rPr>
    </w:lvl>
  </w:abstractNum>
  <w:abstractNum w:abstractNumId="20" w15:restartNumberingAfterBreak="0">
    <w:nsid w:val="5DA82D4F"/>
    <w:multiLevelType w:val="hybridMultilevel"/>
    <w:tmpl w:val="EDD461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6730974"/>
    <w:multiLevelType w:val="hybridMultilevel"/>
    <w:tmpl w:val="FB6045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3" w15:restartNumberingAfterBreak="0">
    <w:nsid w:val="69D67B64"/>
    <w:multiLevelType w:val="hybridMultilevel"/>
    <w:tmpl w:val="11D227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390688"/>
    <w:multiLevelType w:val="hybridMultilevel"/>
    <w:tmpl w:val="DB0030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2F026C1"/>
    <w:multiLevelType w:val="hybridMultilevel"/>
    <w:tmpl w:val="3C4EFF92"/>
    <w:lvl w:ilvl="0" w:tplc="04090001">
      <w:start w:val="1"/>
      <w:numFmt w:val="bullet"/>
      <w:lvlText w:val=""/>
      <w:lvlJc w:val="left"/>
      <w:pPr>
        <w:ind w:left="1800" w:hanging="360"/>
      </w:pPr>
      <w:rPr>
        <w:rFonts w:ascii="Symbol" w:hAnsi="Symbol" w:hint="default"/>
      </w:rPr>
    </w:lvl>
    <w:lvl w:ilvl="1" w:tplc="4CC46FA6">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2"/>
  </w:num>
  <w:num w:numId="2">
    <w:abstractNumId w:val="12"/>
  </w:num>
  <w:num w:numId="3">
    <w:abstractNumId w:val="11"/>
  </w:num>
  <w:num w:numId="4">
    <w:abstractNumId w:val="4"/>
  </w:num>
  <w:num w:numId="5">
    <w:abstractNumId w:val="15"/>
  </w:num>
  <w:num w:numId="6">
    <w:abstractNumId w:val="1"/>
  </w:num>
  <w:num w:numId="7">
    <w:abstractNumId w:val="0"/>
  </w:num>
  <w:num w:numId="8">
    <w:abstractNumId w:val="10"/>
  </w:num>
  <w:num w:numId="9">
    <w:abstractNumId w:val="3"/>
  </w:num>
  <w:num w:numId="10">
    <w:abstractNumId w:val="8"/>
  </w:num>
  <w:num w:numId="11">
    <w:abstractNumId w:val="6"/>
  </w:num>
  <w:num w:numId="12">
    <w:abstractNumId w:val="25"/>
  </w:num>
  <w:num w:numId="13">
    <w:abstractNumId w:val="9"/>
  </w:num>
  <w:num w:numId="14">
    <w:abstractNumId w:val="10"/>
  </w:num>
  <w:num w:numId="15">
    <w:abstractNumId w:val="10"/>
  </w:num>
  <w:num w:numId="16">
    <w:abstractNumId w:val="10"/>
  </w:num>
  <w:num w:numId="17">
    <w:abstractNumId w:val="10"/>
  </w:num>
  <w:num w:numId="18">
    <w:abstractNumId w:val="10"/>
  </w:num>
  <w:num w:numId="19">
    <w:abstractNumId w:val="2"/>
  </w:num>
  <w:num w:numId="20">
    <w:abstractNumId w:val="10"/>
  </w:num>
  <w:num w:numId="21">
    <w:abstractNumId w:val="10"/>
  </w:num>
  <w:num w:numId="22">
    <w:abstractNumId w:val="24"/>
  </w:num>
  <w:num w:numId="23">
    <w:abstractNumId w:val="21"/>
  </w:num>
  <w:num w:numId="24">
    <w:abstractNumId w:val="16"/>
  </w:num>
  <w:num w:numId="25">
    <w:abstractNumId w:val="13"/>
  </w:num>
  <w:num w:numId="26">
    <w:abstractNumId w:val="5"/>
  </w:num>
  <w:num w:numId="27">
    <w:abstractNumId w:val="17"/>
  </w:num>
  <w:num w:numId="28">
    <w:abstractNumId w:val="10"/>
  </w:num>
  <w:num w:numId="29">
    <w:abstractNumId w:val="19"/>
  </w:num>
  <w:num w:numId="30">
    <w:abstractNumId w:val="14"/>
  </w:num>
  <w:num w:numId="31">
    <w:abstractNumId w:val="10"/>
  </w:num>
  <w:num w:numId="32">
    <w:abstractNumId w:val="10"/>
  </w:num>
  <w:num w:numId="33">
    <w:abstractNumId w:val="10"/>
  </w:num>
  <w:num w:numId="34">
    <w:abstractNumId w:val="23"/>
  </w:num>
  <w:num w:numId="35">
    <w:abstractNumId w:val="20"/>
  </w:num>
  <w:num w:numId="36">
    <w:abstractNumId w:val="7"/>
  </w:num>
  <w:num w:numId="3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31F"/>
    <w:rsid w:val="000037AA"/>
    <w:rsid w:val="00004A6B"/>
    <w:rsid w:val="0000707A"/>
    <w:rsid w:val="0000745E"/>
    <w:rsid w:val="0001150C"/>
    <w:rsid w:val="000116E7"/>
    <w:rsid w:val="00011BF7"/>
    <w:rsid w:val="000135C8"/>
    <w:rsid w:val="00013EE6"/>
    <w:rsid w:val="000151E7"/>
    <w:rsid w:val="0001715A"/>
    <w:rsid w:val="00020261"/>
    <w:rsid w:val="000211CE"/>
    <w:rsid w:val="00021BF3"/>
    <w:rsid w:val="00021F7B"/>
    <w:rsid w:val="00023346"/>
    <w:rsid w:val="00023D05"/>
    <w:rsid w:val="00025437"/>
    <w:rsid w:val="00025547"/>
    <w:rsid w:val="0002606F"/>
    <w:rsid w:val="00026D89"/>
    <w:rsid w:val="00026EB9"/>
    <w:rsid w:val="000272AF"/>
    <w:rsid w:val="00027ADC"/>
    <w:rsid w:val="00027B7C"/>
    <w:rsid w:val="00030BD7"/>
    <w:rsid w:val="000315E2"/>
    <w:rsid w:val="000324A4"/>
    <w:rsid w:val="000327CA"/>
    <w:rsid w:val="00032C11"/>
    <w:rsid w:val="0003332A"/>
    <w:rsid w:val="00033747"/>
    <w:rsid w:val="000342BC"/>
    <w:rsid w:val="00034599"/>
    <w:rsid w:val="0004185F"/>
    <w:rsid w:val="00043D21"/>
    <w:rsid w:val="000456A0"/>
    <w:rsid w:val="0004683B"/>
    <w:rsid w:val="00047208"/>
    <w:rsid w:val="0004742C"/>
    <w:rsid w:val="000503E9"/>
    <w:rsid w:val="00050C91"/>
    <w:rsid w:val="000544A6"/>
    <w:rsid w:val="0005546B"/>
    <w:rsid w:val="00056DB6"/>
    <w:rsid w:val="0005706D"/>
    <w:rsid w:val="000578BB"/>
    <w:rsid w:val="00060903"/>
    <w:rsid w:val="00061473"/>
    <w:rsid w:val="000629F3"/>
    <w:rsid w:val="00063F1F"/>
    <w:rsid w:val="00065AC6"/>
    <w:rsid w:val="00066F3B"/>
    <w:rsid w:val="00067472"/>
    <w:rsid w:val="00067FD5"/>
    <w:rsid w:val="000713A8"/>
    <w:rsid w:val="00071B76"/>
    <w:rsid w:val="00071D86"/>
    <w:rsid w:val="000734B1"/>
    <w:rsid w:val="000753FB"/>
    <w:rsid w:val="00075619"/>
    <w:rsid w:val="000757D8"/>
    <w:rsid w:val="000760C0"/>
    <w:rsid w:val="00077A12"/>
    <w:rsid w:val="00077CC7"/>
    <w:rsid w:val="0008004A"/>
    <w:rsid w:val="0008360F"/>
    <w:rsid w:val="000843FD"/>
    <w:rsid w:val="00084E8E"/>
    <w:rsid w:val="00085397"/>
    <w:rsid w:val="00085ACD"/>
    <w:rsid w:val="00085E87"/>
    <w:rsid w:val="00086300"/>
    <w:rsid w:val="00087098"/>
    <w:rsid w:val="00087650"/>
    <w:rsid w:val="000903AC"/>
    <w:rsid w:val="0009048F"/>
    <w:rsid w:val="00092162"/>
    <w:rsid w:val="00092598"/>
    <w:rsid w:val="0009381D"/>
    <w:rsid w:val="00093FCA"/>
    <w:rsid w:val="0009599A"/>
    <w:rsid w:val="00095A16"/>
    <w:rsid w:val="00096281"/>
    <w:rsid w:val="000967BA"/>
    <w:rsid w:val="000A2628"/>
    <w:rsid w:val="000A2AE4"/>
    <w:rsid w:val="000A32C5"/>
    <w:rsid w:val="000A3E0D"/>
    <w:rsid w:val="000A425D"/>
    <w:rsid w:val="000A5E66"/>
    <w:rsid w:val="000A6CE5"/>
    <w:rsid w:val="000B0E2E"/>
    <w:rsid w:val="000B1B47"/>
    <w:rsid w:val="000B2DD8"/>
    <w:rsid w:val="000B6364"/>
    <w:rsid w:val="000B6567"/>
    <w:rsid w:val="000B6B6E"/>
    <w:rsid w:val="000C0401"/>
    <w:rsid w:val="000C0F6D"/>
    <w:rsid w:val="000C4FB0"/>
    <w:rsid w:val="000C5636"/>
    <w:rsid w:val="000C5679"/>
    <w:rsid w:val="000C6331"/>
    <w:rsid w:val="000C70A4"/>
    <w:rsid w:val="000C71AD"/>
    <w:rsid w:val="000C7994"/>
    <w:rsid w:val="000D0024"/>
    <w:rsid w:val="000D046F"/>
    <w:rsid w:val="000D19A3"/>
    <w:rsid w:val="000D30D7"/>
    <w:rsid w:val="000D3195"/>
    <w:rsid w:val="000D3880"/>
    <w:rsid w:val="000D4910"/>
    <w:rsid w:val="000D7FF2"/>
    <w:rsid w:val="000E002B"/>
    <w:rsid w:val="000E218E"/>
    <w:rsid w:val="000E2AF0"/>
    <w:rsid w:val="000E575D"/>
    <w:rsid w:val="000E7117"/>
    <w:rsid w:val="000E7A52"/>
    <w:rsid w:val="000E7AA3"/>
    <w:rsid w:val="000F0F23"/>
    <w:rsid w:val="000F140F"/>
    <w:rsid w:val="000F2C81"/>
    <w:rsid w:val="000F2F6E"/>
    <w:rsid w:val="000F3FD8"/>
    <w:rsid w:val="000F48CF"/>
    <w:rsid w:val="000F73F8"/>
    <w:rsid w:val="000F789F"/>
    <w:rsid w:val="00100751"/>
    <w:rsid w:val="001018F5"/>
    <w:rsid w:val="00102003"/>
    <w:rsid w:val="0010257B"/>
    <w:rsid w:val="001033FA"/>
    <w:rsid w:val="001034A8"/>
    <w:rsid w:val="00105170"/>
    <w:rsid w:val="001055B4"/>
    <w:rsid w:val="001107AD"/>
    <w:rsid w:val="00111401"/>
    <w:rsid w:val="00111D51"/>
    <w:rsid w:val="00111E22"/>
    <w:rsid w:val="00112560"/>
    <w:rsid w:val="00112583"/>
    <w:rsid w:val="00112AE3"/>
    <w:rsid w:val="00113419"/>
    <w:rsid w:val="001148DC"/>
    <w:rsid w:val="001160E1"/>
    <w:rsid w:val="00117339"/>
    <w:rsid w:val="00120CD1"/>
    <w:rsid w:val="00120D90"/>
    <w:rsid w:val="001211BB"/>
    <w:rsid w:val="00121965"/>
    <w:rsid w:val="00124813"/>
    <w:rsid w:val="00127121"/>
    <w:rsid w:val="00130521"/>
    <w:rsid w:val="00131A6B"/>
    <w:rsid w:val="00131D6B"/>
    <w:rsid w:val="00134F2E"/>
    <w:rsid w:val="001352CB"/>
    <w:rsid w:val="001358C6"/>
    <w:rsid w:val="00135D98"/>
    <w:rsid w:val="001377F4"/>
    <w:rsid w:val="001413CF"/>
    <w:rsid w:val="00141A39"/>
    <w:rsid w:val="00141A7B"/>
    <w:rsid w:val="00141E0D"/>
    <w:rsid w:val="00142414"/>
    <w:rsid w:val="00142C80"/>
    <w:rsid w:val="00143350"/>
    <w:rsid w:val="001433E6"/>
    <w:rsid w:val="001435A9"/>
    <w:rsid w:val="0014589B"/>
    <w:rsid w:val="001460E1"/>
    <w:rsid w:val="001463FF"/>
    <w:rsid w:val="00146C2E"/>
    <w:rsid w:val="00147228"/>
    <w:rsid w:val="00147C3C"/>
    <w:rsid w:val="00150424"/>
    <w:rsid w:val="00150A20"/>
    <w:rsid w:val="00150F5A"/>
    <w:rsid w:val="00151918"/>
    <w:rsid w:val="00153337"/>
    <w:rsid w:val="001545C6"/>
    <w:rsid w:val="001553D8"/>
    <w:rsid w:val="00155AFD"/>
    <w:rsid w:val="00156784"/>
    <w:rsid w:val="00156D56"/>
    <w:rsid w:val="001573B8"/>
    <w:rsid w:val="001627A5"/>
    <w:rsid w:val="00162A48"/>
    <w:rsid w:val="001638A8"/>
    <w:rsid w:val="001671F2"/>
    <w:rsid w:val="001675C4"/>
    <w:rsid w:val="00167EFC"/>
    <w:rsid w:val="00170081"/>
    <w:rsid w:val="001705B0"/>
    <w:rsid w:val="0017274E"/>
    <w:rsid w:val="001727E1"/>
    <w:rsid w:val="00173293"/>
    <w:rsid w:val="00175BCA"/>
    <w:rsid w:val="00175D56"/>
    <w:rsid w:val="00177097"/>
    <w:rsid w:val="00177CD0"/>
    <w:rsid w:val="00180D9E"/>
    <w:rsid w:val="00181578"/>
    <w:rsid w:val="00181736"/>
    <w:rsid w:val="00181C2B"/>
    <w:rsid w:val="00182587"/>
    <w:rsid w:val="00185584"/>
    <w:rsid w:val="00186948"/>
    <w:rsid w:val="00187F2A"/>
    <w:rsid w:val="0019068E"/>
    <w:rsid w:val="0019249C"/>
    <w:rsid w:val="00192D5D"/>
    <w:rsid w:val="00194594"/>
    <w:rsid w:val="001951AE"/>
    <w:rsid w:val="0019533E"/>
    <w:rsid w:val="00195A8A"/>
    <w:rsid w:val="00195AF3"/>
    <w:rsid w:val="00196CE0"/>
    <w:rsid w:val="0019796A"/>
    <w:rsid w:val="001A1FCC"/>
    <w:rsid w:val="001A2707"/>
    <w:rsid w:val="001A2CF3"/>
    <w:rsid w:val="001A2D45"/>
    <w:rsid w:val="001A3403"/>
    <w:rsid w:val="001A4FCC"/>
    <w:rsid w:val="001A5369"/>
    <w:rsid w:val="001A74A8"/>
    <w:rsid w:val="001A7E3C"/>
    <w:rsid w:val="001B054F"/>
    <w:rsid w:val="001B2A8B"/>
    <w:rsid w:val="001B33CF"/>
    <w:rsid w:val="001B48A5"/>
    <w:rsid w:val="001B5668"/>
    <w:rsid w:val="001B6011"/>
    <w:rsid w:val="001B623B"/>
    <w:rsid w:val="001B6A20"/>
    <w:rsid w:val="001C0B7C"/>
    <w:rsid w:val="001C167C"/>
    <w:rsid w:val="001C258D"/>
    <w:rsid w:val="001C5280"/>
    <w:rsid w:val="001C66D7"/>
    <w:rsid w:val="001C71A9"/>
    <w:rsid w:val="001D1B62"/>
    <w:rsid w:val="001D4317"/>
    <w:rsid w:val="001D435E"/>
    <w:rsid w:val="001D455B"/>
    <w:rsid w:val="001D4B98"/>
    <w:rsid w:val="001D74D6"/>
    <w:rsid w:val="001D7801"/>
    <w:rsid w:val="001D7883"/>
    <w:rsid w:val="001E20EF"/>
    <w:rsid w:val="001E3554"/>
    <w:rsid w:val="001E3FC1"/>
    <w:rsid w:val="001E4839"/>
    <w:rsid w:val="001E4A8A"/>
    <w:rsid w:val="001E5041"/>
    <w:rsid w:val="001E7609"/>
    <w:rsid w:val="001F0772"/>
    <w:rsid w:val="001F1994"/>
    <w:rsid w:val="001F1FA5"/>
    <w:rsid w:val="001F36C2"/>
    <w:rsid w:val="001F38CB"/>
    <w:rsid w:val="001F3CEC"/>
    <w:rsid w:val="001F6190"/>
    <w:rsid w:val="001F6F81"/>
    <w:rsid w:val="001F7970"/>
    <w:rsid w:val="002024AE"/>
    <w:rsid w:val="002028EB"/>
    <w:rsid w:val="00203E01"/>
    <w:rsid w:val="00204D80"/>
    <w:rsid w:val="002057A5"/>
    <w:rsid w:val="002070AE"/>
    <w:rsid w:val="002078BB"/>
    <w:rsid w:val="00207EAC"/>
    <w:rsid w:val="00210CB6"/>
    <w:rsid w:val="00212F7C"/>
    <w:rsid w:val="002149DE"/>
    <w:rsid w:val="00216A67"/>
    <w:rsid w:val="00216B66"/>
    <w:rsid w:val="0022039C"/>
    <w:rsid w:val="00221181"/>
    <w:rsid w:val="0022386F"/>
    <w:rsid w:val="00224423"/>
    <w:rsid w:val="002279E8"/>
    <w:rsid w:val="00230C9C"/>
    <w:rsid w:val="00231245"/>
    <w:rsid w:val="00233241"/>
    <w:rsid w:val="00235B29"/>
    <w:rsid w:val="0023740D"/>
    <w:rsid w:val="00237834"/>
    <w:rsid w:val="00240A0C"/>
    <w:rsid w:val="00241532"/>
    <w:rsid w:val="002417D0"/>
    <w:rsid w:val="00241C70"/>
    <w:rsid w:val="002423A5"/>
    <w:rsid w:val="002438A5"/>
    <w:rsid w:val="002441F5"/>
    <w:rsid w:val="0024447E"/>
    <w:rsid w:val="00244E31"/>
    <w:rsid w:val="002452C2"/>
    <w:rsid w:val="00245B95"/>
    <w:rsid w:val="002537CB"/>
    <w:rsid w:val="00256813"/>
    <w:rsid w:val="002569A5"/>
    <w:rsid w:val="00257AE9"/>
    <w:rsid w:val="00257F0B"/>
    <w:rsid w:val="00261014"/>
    <w:rsid w:val="00263F3B"/>
    <w:rsid w:val="00265C30"/>
    <w:rsid w:val="00265ED9"/>
    <w:rsid w:val="00266C7B"/>
    <w:rsid w:val="0026717A"/>
    <w:rsid w:val="00267A46"/>
    <w:rsid w:val="00267AEE"/>
    <w:rsid w:val="0027397C"/>
    <w:rsid w:val="002742EE"/>
    <w:rsid w:val="00274D34"/>
    <w:rsid w:val="0027613C"/>
    <w:rsid w:val="00276AB1"/>
    <w:rsid w:val="00276FAB"/>
    <w:rsid w:val="00277669"/>
    <w:rsid w:val="00281052"/>
    <w:rsid w:val="00283CF8"/>
    <w:rsid w:val="00284C94"/>
    <w:rsid w:val="0028562B"/>
    <w:rsid w:val="00285A6D"/>
    <w:rsid w:val="00285CFC"/>
    <w:rsid w:val="00287AEF"/>
    <w:rsid w:val="002900AF"/>
    <w:rsid w:val="00290F95"/>
    <w:rsid w:val="002916FC"/>
    <w:rsid w:val="00291E4F"/>
    <w:rsid w:val="00292F98"/>
    <w:rsid w:val="00295187"/>
    <w:rsid w:val="00295D6F"/>
    <w:rsid w:val="0029668C"/>
    <w:rsid w:val="002A1B1B"/>
    <w:rsid w:val="002A1E50"/>
    <w:rsid w:val="002A6EDC"/>
    <w:rsid w:val="002A71D3"/>
    <w:rsid w:val="002B0B0A"/>
    <w:rsid w:val="002B0FF7"/>
    <w:rsid w:val="002B107E"/>
    <w:rsid w:val="002B1D0C"/>
    <w:rsid w:val="002B1FC2"/>
    <w:rsid w:val="002B2D45"/>
    <w:rsid w:val="002B4274"/>
    <w:rsid w:val="002B4869"/>
    <w:rsid w:val="002B5B37"/>
    <w:rsid w:val="002B76B0"/>
    <w:rsid w:val="002C2CF5"/>
    <w:rsid w:val="002C4690"/>
    <w:rsid w:val="002D00EE"/>
    <w:rsid w:val="002D175B"/>
    <w:rsid w:val="002D19E5"/>
    <w:rsid w:val="002D2335"/>
    <w:rsid w:val="002D2A16"/>
    <w:rsid w:val="002D59DB"/>
    <w:rsid w:val="002D5E43"/>
    <w:rsid w:val="002D64B0"/>
    <w:rsid w:val="002D6A58"/>
    <w:rsid w:val="002D7124"/>
    <w:rsid w:val="002E0862"/>
    <w:rsid w:val="002E2986"/>
    <w:rsid w:val="002E3E18"/>
    <w:rsid w:val="002E4536"/>
    <w:rsid w:val="002E47B2"/>
    <w:rsid w:val="002E5369"/>
    <w:rsid w:val="002E5422"/>
    <w:rsid w:val="002E59FA"/>
    <w:rsid w:val="002E7240"/>
    <w:rsid w:val="002F0968"/>
    <w:rsid w:val="002F0C68"/>
    <w:rsid w:val="002F1773"/>
    <w:rsid w:val="002F1D2A"/>
    <w:rsid w:val="002F2448"/>
    <w:rsid w:val="002F2503"/>
    <w:rsid w:val="002F2AA2"/>
    <w:rsid w:val="002F5276"/>
    <w:rsid w:val="002F56F7"/>
    <w:rsid w:val="002F6595"/>
    <w:rsid w:val="00300BA1"/>
    <w:rsid w:val="00301444"/>
    <w:rsid w:val="0030265D"/>
    <w:rsid w:val="00302BAD"/>
    <w:rsid w:val="00303950"/>
    <w:rsid w:val="0030407D"/>
    <w:rsid w:val="003048EB"/>
    <w:rsid w:val="00305FF2"/>
    <w:rsid w:val="003064C6"/>
    <w:rsid w:val="00307001"/>
    <w:rsid w:val="003108FF"/>
    <w:rsid w:val="003125BA"/>
    <w:rsid w:val="003129BC"/>
    <w:rsid w:val="00314ECE"/>
    <w:rsid w:val="00317E5B"/>
    <w:rsid w:val="00320751"/>
    <w:rsid w:val="00320BE0"/>
    <w:rsid w:val="00321CC4"/>
    <w:rsid w:val="00321F65"/>
    <w:rsid w:val="00322038"/>
    <w:rsid w:val="00322789"/>
    <w:rsid w:val="00324707"/>
    <w:rsid w:val="00324FA6"/>
    <w:rsid w:val="0032544F"/>
    <w:rsid w:val="00326758"/>
    <w:rsid w:val="00327EEB"/>
    <w:rsid w:val="003314AE"/>
    <w:rsid w:val="00331903"/>
    <w:rsid w:val="00331B7E"/>
    <w:rsid w:val="00332CE2"/>
    <w:rsid w:val="00333547"/>
    <w:rsid w:val="00333EA5"/>
    <w:rsid w:val="0033452E"/>
    <w:rsid w:val="00334D1F"/>
    <w:rsid w:val="00335E0C"/>
    <w:rsid w:val="00336470"/>
    <w:rsid w:val="00337B75"/>
    <w:rsid w:val="00337E75"/>
    <w:rsid w:val="00337F00"/>
    <w:rsid w:val="003413F8"/>
    <w:rsid w:val="00341753"/>
    <w:rsid w:val="00342FDF"/>
    <w:rsid w:val="0034374D"/>
    <w:rsid w:val="003447F8"/>
    <w:rsid w:val="0034499D"/>
    <w:rsid w:val="00345AB2"/>
    <w:rsid w:val="003477BB"/>
    <w:rsid w:val="00347DE5"/>
    <w:rsid w:val="00350FF8"/>
    <w:rsid w:val="00352848"/>
    <w:rsid w:val="003559A3"/>
    <w:rsid w:val="00355F6A"/>
    <w:rsid w:val="00356A25"/>
    <w:rsid w:val="0036132B"/>
    <w:rsid w:val="00361365"/>
    <w:rsid w:val="00361AC4"/>
    <w:rsid w:val="00364DEF"/>
    <w:rsid w:val="00364F60"/>
    <w:rsid w:val="00365CB6"/>
    <w:rsid w:val="00366ED2"/>
    <w:rsid w:val="0036718E"/>
    <w:rsid w:val="00370122"/>
    <w:rsid w:val="00370167"/>
    <w:rsid w:val="00371A11"/>
    <w:rsid w:val="00373B2D"/>
    <w:rsid w:val="0037500E"/>
    <w:rsid w:val="00375FF1"/>
    <w:rsid w:val="00380A52"/>
    <w:rsid w:val="00380ED8"/>
    <w:rsid w:val="00384B57"/>
    <w:rsid w:val="00385246"/>
    <w:rsid w:val="003852DD"/>
    <w:rsid w:val="00385304"/>
    <w:rsid w:val="00385624"/>
    <w:rsid w:val="00385787"/>
    <w:rsid w:val="00385FC6"/>
    <w:rsid w:val="00387CD5"/>
    <w:rsid w:val="0039062C"/>
    <w:rsid w:val="00391326"/>
    <w:rsid w:val="003913FD"/>
    <w:rsid w:val="00392AC7"/>
    <w:rsid w:val="00394948"/>
    <w:rsid w:val="00394C03"/>
    <w:rsid w:val="003A1F7E"/>
    <w:rsid w:val="003A2C85"/>
    <w:rsid w:val="003A531C"/>
    <w:rsid w:val="003A5AC0"/>
    <w:rsid w:val="003A69CF"/>
    <w:rsid w:val="003A7A38"/>
    <w:rsid w:val="003B04C6"/>
    <w:rsid w:val="003B0790"/>
    <w:rsid w:val="003B1292"/>
    <w:rsid w:val="003B1FBE"/>
    <w:rsid w:val="003B4D3D"/>
    <w:rsid w:val="003B55B0"/>
    <w:rsid w:val="003B5E43"/>
    <w:rsid w:val="003B5F1F"/>
    <w:rsid w:val="003B62C9"/>
    <w:rsid w:val="003B6782"/>
    <w:rsid w:val="003B6862"/>
    <w:rsid w:val="003C08A3"/>
    <w:rsid w:val="003C1BB1"/>
    <w:rsid w:val="003C1FDE"/>
    <w:rsid w:val="003C44C6"/>
    <w:rsid w:val="003C4AE6"/>
    <w:rsid w:val="003C4CE1"/>
    <w:rsid w:val="003C4FA1"/>
    <w:rsid w:val="003C53DE"/>
    <w:rsid w:val="003C5ADD"/>
    <w:rsid w:val="003D0967"/>
    <w:rsid w:val="003D1337"/>
    <w:rsid w:val="003D219A"/>
    <w:rsid w:val="003D3597"/>
    <w:rsid w:val="003D7767"/>
    <w:rsid w:val="003E0245"/>
    <w:rsid w:val="003E1256"/>
    <w:rsid w:val="003E131C"/>
    <w:rsid w:val="003E2680"/>
    <w:rsid w:val="003E2A77"/>
    <w:rsid w:val="003E2CCD"/>
    <w:rsid w:val="003E3F73"/>
    <w:rsid w:val="003E62C5"/>
    <w:rsid w:val="003E6871"/>
    <w:rsid w:val="003F09C1"/>
    <w:rsid w:val="003F21A9"/>
    <w:rsid w:val="003F2636"/>
    <w:rsid w:val="003F3305"/>
    <w:rsid w:val="003F3487"/>
    <w:rsid w:val="003F4F93"/>
    <w:rsid w:val="003F5679"/>
    <w:rsid w:val="003F71F9"/>
    <w:rsid w:val="003F760F"/>
    <w:rsid w:val="003F7EDD"/>
    <w:rsid w:val="00401546"/>
    <w:rsid w:val="00402048"/>
    <w:rsid w:val="00402787"/>
    <w:rsid w:val="0040368C"/>
    <w:rsid w:val="0040419E"/>
    <w:rsid w:val="00404230"/>
    <w:rsid w:val="004049E6"/>
    <w:rsid w:val="00406BE2"/>
    <w:rsid w:val="00406C50"/>
    <w:rsid w:val="00406F4E"/>
    <w:rsid w:val="00407928"/>
    <w:rsid w:val="00407DDC"/>
    <w:rsid w:val="00411AB0"/>
    <w:rsid w:val="00412AEF"/>
    <w:rsid w:val="00414366"/>
    <w:rsid w:val="00414AFC"/>
    <w:rsid w:val="00416EF5"/>
    <w:rsid w:val="00421E7E"/>
    <w:rsid w:val="004225F0"/>
    <w:rsid w:val="004253EE"/>
    <w:rsid w:val="0042555C"/>
    <w:rsid w:val="0042586B"/>
    <w:rsid w:val="004260FA"/>
    <w:rsid w:val="00426358"/>
    <w:rsid w:val="00426C71"/>
    <w:rsid w:val="00427722"/>
    <w:rsid w:val="00430A00"/>
    <w:rsid w:val="00430A76"/>
    <w:rsid w:val="00430F28"/>
    <w:rsid w:val="0043162E"/>
    <w:rsid w:val="0043512A"/>
    <w:rsid w:val="004351DA"/>
    <w:rsid w:val="00436D22"/>
    <w:rsid w:val="004372DA"/>
    <w:rsid w:val="00437B3E"/>
    <w:rsid w:val="00441465"/>
    <w:rsid w:val="00443162"/>
    <w:rsid w:val="004449C2"/>
    <w:rsid w:val="00445FE0"/>
    <w:rsid w:val="004509BD"/>
    <w:rsid w:val="00450B1A"/>
    <w:rsid w:val="00450E63"/>
    <w:rsid w:val="00451507"/>
    <w:rsid w:val="00451757"/>
    <w:rsid w:val="00451BA9"/>
    <w:rsid w:val="004534A4"/>
    <w:rsid w:val="00454ED4"/>
    <w:rsid w:val="00456364"/>
    <w:rsid w:val="00456B16"/>
    <w:rsid w:val="00460BB2"/>
    <w:rsid w:val="00463335"/>
    <w:rsid w:val="004636B9"/>
    <w:rsid w:val="004650C9"/>
    <w:rsid w:val="00471320"/>
    <w:rsid w:val="004718BF"/>
    <w:rsid w:val="00471E8E"/>
    <w:rsid w:val="00471FD4"/>
    <w:rsid w:val="004721F8"/>
    <w:rsid w:val="004729F3"/>
    <w:rsid w:val="0047337A"/>
    <w:rsid w:val="00477270"/>
    <w:rsid w:val="00477656"/>
    <w:rsid w:val="00477ADE"/>
    <w:rsid w:val="00480F7C"/>
    <w:rsid w:val="00481272"/>
    <w:rsid w:val="00481569"/>
    <w:rsid w:val="00481741"/>
    <w:rsid w:val="00482C2A"/>
    <w:rsid w:val="004838BE"/>
    <w:rsid w:val="00483B5D"/>
    <w:rsid w:val="00483D63"/>
    <w:rsid w:val="004843C8"/>
    <w:rsid w:val="00485293"/>
    <w:rsid w:val="00485374"/>
    <w:rsid w:val="00485915"/>
    <w:rsid w:val="00487541"/>
    <w:rsid w:val="00487A7F"/>
    <w:rsid w:val="00491086"/>
    <w:rsid w:val="00492BF5"/>
    <w:rsid w:val="00494DE2"/>
    <w:rsid w:val="00494EF9"/>
    <w:rsid w:val="00496229"/>
    <w:rsid w:val="0049643E"/>
    <w:rsid w:val="00496595"/>
    <w:rsid w:val="004979D8"/>
    <w:rsid w:val="004A31B8"/>
    <w:rsid w:val="004A6C6B"/>
    <w:rsid w:val="004A6E56"/>
    <w:rsid w:val="004B077E"/>
    <w:rsid w:val="004B078A"/>
    <w:rsid w:val="004B1826"/>
    <w:rsid w:val="004B4172"/>
    <w:rsid w:val="004B50C0"/>
    <w:rsid w:val="004B6514"/>
    <w:rsid w:val="004B68EC"/>
    <w:rsid w:val="004B7877"/>
    <w:rsid w:val="004C0C9D"/>
    <w:rsid w:val="004C3431"/>
    <w:rsid w:val="004C3C32"/>
    <w:rsid w:val="004C6D8E"/>
    <w:rsid w:val="004C7A08"/>
    <w:rsid w:val="004C7E3B"/>
    <w:rsid w:val="004D05D9"/>
    <w:rsid w:val="004D0ADB"/>
    <w:rsid w:val="004D259C"/>
    <w:rsid w:val="004D7019"/>
    <w:rsid w:val="004D7DF8"/>
    <w:rsid w:val="004D7E5F"/>
    <w:rsid w:val="004E010F"/>
    <w:rsid w:val="004E061F"/>
    <w:rsid w:val="004E0A57"/>
    <w:rsid w:val="004E0DEC"/>
    <w:rsid w:val="004E3252"/>
    <w:rsid w:val="004E3296"/>
    <w:rsid w:val="004E39E4"/>
    <w:rsid w:val="004E3C91"/>
    <w:rsid w:val="004E3FFF"/>
    <w:rsid w:val="004E44D3"/>
    <w:rsid w:val="004E4E33"/>
    <w:rsid w:val="004E561F"/>
    <w:rsid w:val="004E6228"/>
    <w:rsid w:val="004E65F5"/>
    <w:rsid w:val="004E767D"/>
    <w:rsid w:val="004E7B62"/>
    <w:rsid w:val="004F0A28"/>
    <w:rsid w:val="004F157D"/>
    <w:rsid w:val="004F254C"/>
    <w:rsid w:val="004F26A5"/>
    <w:rsid w:val="004F3BBD"/>
    <w:rsid w:val="004F4540"/>
    <w:rsid w:val="004F69E5"/>
    <w:rsid w:val="004F7EFB"/>
    <w:rsid w:val="005006F2"/>
    <w:rsid w:val="00500D7F"/>
    <w:rsid w:val="00501984"/>
    <w:rsid w:val="0050301A"/>
    <w:rsid w:val="00503295"/>
    <w:rsid w:val="00504858"/>
    <w:rsid w:val="0050529C"/>
    <w:rsid w:val="00505338"/>
    <w:rsid w:val="00507CCC"/>
    <w:rsid w:val="00510511"/>
    <w:rsid w:val="00514461"/>
    <w:rsid w:val="005147B4"/>
    <w:rsid w:val="00516A57"/>
    <w:rsid w:val="00517584"/>
    <w:rsid w:val="00520642"/>
    <w:rsid w:val="005246FB"/>
    <w:rsid w:val="005248D9"/>
    <w:rsid w:val="00525ABA"/>
    <w:rsid w:val="00527F43"/>
    <w:rsid w:val="005310DF"/>
    <w:rsid w:val="00531918"/>
    <w:rsid w:val="00533050"/>
    <w:rsid w:val="00533AE2"/>
    <w:rsid w:val="00534117"/>
    <w:rsid w:val="00535396"/>
    <w:rsid w:val="00535BA0"/>
    <w:rsid w:val="00537EF1"/>
    <w:rsid w:val="0054060D"/>
    <w:rsid w:val="00541AB8"/>
    <w:rsid w:val="00541B15"/>
    <w:rsid w:val="0054296B"/>
    <w:rsid w:val="00543792"/>
    <w:rsid w:val="005440A1"/>
    <w:rsid w:val="005444B9"/>
    <w:rsid w:val="00544901"/>
    <w:rsid w:val="00545A8B"/>
    <w:rsid w:val="00545DFF"/>
    <w:rsid w:val="00550959"/>
    <w:rsid w:val="005516FE"/>
    <w:rsid w:val="00551F17"/>
    <w:rsid w:val="00553BEA"/>
    <w:rsid w:val="00554664"/>
    <w:rsid w:val="005549CA"/>
    <w:rsid w:val="00554D18"/>
    <w:rsid w:val="005561CE"/>
    <w:rsid w:val="0055633A"/>
    <w:rsid w:val="00556C8F"/>
    <w:rsid w:val="005574A2"/>
    <w:rsid w:val="00557D8C"/>
    <w:rsid w:val="00560731"/>
    <w:rsid w:val="00562FA1"/>
    <w:rsid w:val="0056397B"/>
    <w:rsid w:val="00564AF7"/>
    <w:rsid w:val="0056700E"/>
    <w:rsid w:val="00567C3E"/>
    <w:rsid w:val="005707C3"/>
    <w:rsid w:val="0057080E"/>
    <w:rsid w:val="00570923"/>
    <w:rsid w:val="00571587"/>
    <w:rsid w:val="005718F0"/>
    <w:rsid w:val="00573228"/>
    <w:rsid w:val="00574D8D"/>
    <w:rsid w:val="005753AB"/>
    <w:rsid w:val="00575990"/>
    <w:rsid w:val="00576174"/>
    <w:rsid w:val="00576484"/>
    <w:rsid w:val="005766C2"/>
    <w:rsid w:val="00580564"/>
    <w:rsid w:val="00580879"/>
    <w:rsid w:val="0058113B"/>
    <w:rsid w:val="0058188E"/>
    <w:rsid w:val="00581970"/>
    <w:rsid w:val="00582E33"/>
    <w:rsid w:val="00583D1C"/>
    <w:rsid w:val="005842EF"/>
    <w:rsid w:val="0058507D"/>
    <w:rsid w:val="00587C3E"/>
    <w:rsid w:val="0059042B"/>
    <w:rsid w:val="005910B7"/>
    <w:rsid w:val="00593800"/>
    <w:rsid w:val="0059440F"/>
    <w:rsid w:val="00595153"/>
    <w:rsid w:val="005955E8"/>
    <w:rsid w:val="00595CE5"/>
    <w:rsid w:val="00597536"/>
    <w:rsid w:val="00597E1A"/>
    <w:rsid w:val="005A01EA"/>
    <w:rsid w:val="005A0424"/>
    <w:rsid w:val="005A28DE"/>
    <w:rsid w:val="005A345A"/>
    <w:rsid w:val="005A34AA"/>
    <w:rsid w:val="005A581D"/>
    <w:rsid w:val="005A5829"/>
    <w:rsid w:val="005A6337"/>
    <w:rsid w:val="005A64E9"/>
    <w:rsid w:val="005A699F"/>
    <w:rsid w:val="005A761C"/>
    <w:rsid w:val="005A78C3"/>
    <w:rsid w:val="005A7E2A"/>
    <w:rsid w:val="005B2589"/>
    <w:rsid w:val="005B2D92"/>
    <w:rsid w:val="005B44F1"/>
    <w:rsid w:val="005B46FB"/>
    <w:rsid w:val="005B54CC"/>
    <w:rsid w:val="005C1138"/>
    <w:rsid w:val="005C1721"/>
    <w:rsid w:val="005C3D81"/>
    <w:rsid w:val="005C3DE2"/>
    <w:rsid w:val="005C422D"/>
    <w:rsid w:val="005C4E7B"/>
    <w:rsid w:val="005C68FC"/>
    <w:rsid w:val="005C7A88"/>
    <w:rsid w:val="005D0039"/>
    <w:rsid w:val="005D3690"/>
    <w:rsid w:val="005D3861"/>
    <w:rsid w:val="005D395D"/>
    <w:rsid w:val="005D3EA6"/>
    <w:rsid w:val="005D488C"/>
    <w:rsid w:val="005D4CF2"/>
    <w:rsid w:val="005D5059"/>
    <w:rsid w:val="005D5670"/>
    <w:rsid w:val="005D6697"/>
    <w:rsid w:val="005D7FB0"/>
    <w:rsid w:val="005E0271"/>
    <w:rsid w:val="005E17F9"/>
    <w:rsid w:val="005E2756"/>
    <w:rsid w:val="005E35C3"/>
    <w:rsid w:val="005E36E1"/>
    <w:rsid w:val="005E3D84"/>
    <w:rsid w:val="005E46D6"/>
    <w:rsid w:val="005E54C9"/>
    <w:rsid w:val="005E55D1"/>
    <w:rsid w:val="005E6896"/>
    <w:rsid w:val="005E6A49"/>
    <w:rsid w:val="005E6F05"/>
    <w:rsid w:val="005E736F"/>
    <w:rsid w:val="005F0345"/>
    <w:rsid w:val="005F1B73"/>
    <w:rsid w:val="005F21F9"/>
    <w:rsid w:val="005F3DAF"/>
    <w:rsid w:val="005F3EAA"/>
    <w:rsid w:val="005F4026"/>
    <w:rsid w:val="005F421A"/>
    <w:rsid w:val="005F6E78"/>
    <w:rsid w:val="005F75CC"/>
    <w:rsid w:val="006018E7"/>
    <w:rsid w:val="006023CA"/>
    <w:rsid w:val="00603699"/>
    <w:rsid w:val="006059AB"/>
    <w:rsid w:val="00605CDD"/>
    <w:rsid w:val="00607129"/>
    <w:rsid w:val="006078FB"/>
    <w:rsid w:val="00610220"/>
    <w:rsid w:val="006104CF"/>
    <w:rsid w:val="00612F85"/>
    <w:rsid w:val="00613BDF"/>
    <w:rsid w:val="006142C6"/>
    <w:rsid w:val="00615CEB"/>
    <w:rsid w:val="006162B3"/>
    <w:rsid w:val="0061660F"/>
    <w:rsid w:val="00616B1C"/>
    <w:rsid w:val="00616CEB"/>
    <w:rsid w:val="006200C3"/>
    <w:rsid w:val="00621937"/>
    <w:rsid w:val="006234B8"/>
    <w:rsid w:val="006245D9"/>
    <w:rsid w:val="0062521B"/>
    <w:rsid w:val="0062566D"/>
    <w:rsid w:val="00626A77"/>
    <w:rsid w:val="00626C22"/>
    <w:rsid w:val="00627DBD"/>
    <w:rsid w:val="00631C53"/>
    <w:rsid w:val="00632EAB"/>
    <w:rsid w:val="00634122"/>
    <w:rsid w:val="00634493"/>
    <w:rsid w:val="00635911"/>
    <w:rsid w:val="00635BAF"/>
    <w:rsid w:val="00636BFB"/>
    <w:rsid w:val="0064028A"/>
    <w:rsid w:val="00640557"/>
    <w:rsid w:val="00640CFD"/>
    <w:rsid w:val="0064112C"/>
    <w:rsid w:val="00641367"/>
    <w:rsid w:val="00641A27"/>
    <w:rsid w:val="0064347B"/>
    <w:rsid w:val="00644AD5"/>
    <w:rsid w:val="006461BB"/>
    <w:rsid w:val="00646948"/>
    <w:rsid w:val="006469D5"/>
    <w:rsid w:val="00647011"/>
    <w:rsid w:val="00650B8F"/>
    <w:rsid w:val="00650EE0"/>
    <w:rsid w:val="00650F0E"/>
    <w:rsid w:val="00651C35"/>
    <w:rsid w:val="00652405"/>
    <w:rsid w:val="00653192"/>
    <w:rsid w:val="00653442"/>
    <w:rsid w:val="00653801"/>
    <w:rsid w:val="00654BE4"/>
    <w:rsid w:val="0065504A"/>
    <w:rsid w:val="00656302"/>
    <w:rsid w:val="00656893"/>
    <w:rsid w:val="006569BF"/>
    <w:rsid w:val="00656A03"/>
    <w:rsid w:val="00657386"/>
    <w:rsid w:val="00660CA2"/>
    <w:rsid w:val="00660EE5"/>
    <w:rsid w:val="00661088"/>
    <w:rsid w:val="0066173C"/>
    <w:rsid w:val="006619B2"/>
    <w:rsid w:val="00661C2A"/>
    <w:rsid w:val="006630E0"/>
    <w:rsid w:val="006643FE"/>
    <w:rsid w:val="00664973"/>
    <w:rsid w:val="00664E5B"/>
    <w:rsid w:val="00666919"/>
    <w:rsid w:val="00670DA4"/>
    <w:rsid w:val="00672E7C"/>
    <w:rsid w:val="006743DF"/>
    <w:rsid w:val="006755D0"/>
    <w:rsid w:val="00675D60"/>
    <w:rsid w:val="006772D5"/>
    <w:rsid w:val="00677CDB"/>
    <w:rsid w:val="00677E23"/>
    <w:rsid w:val="00681C3C"/>
    <w:rsid w:val="00682DE1"/>
    <w:rsid w:val="0068608C"/>
    <w:rsid w:val="00687887"/>
    <w:rsid w:val="00690D35"/>
    <w:rsid w:val="00692AB4"/>
    <w:rsid w:val="00692B30"/>
    <w:rsid w:val="006937C3"/>
    <w:rsid w:val="00693E33"/>
    <w:rsid w:val="0069414A"/>
    <w:rsid w:val="006A0632"/>
    <w:rsid w:val="006A1839"/>
    <w:rsid w:val="006A2E1B"/>
    <w:rsid w:val="006A4814"/>
    <w:rsid w:val="006A7918"/>
    <w:rsid w:val="006B037A"/>
    <w:rsid w:val="006B06BF"/>
    <w:rsid w:val="006B1391"/>
    <w:rsid w:val="006B1B50"/>
    <w:rsid w:val="006B1E98"/>
    <w:rsid w:val="006B2A65"/>
    <w:rsid w:val="006B4AA7"/>
    <w:rsid w:val="006B6510"/>
    <w:rsid w:val="006B7BF2"/>
    <w:rsid w:val="006C1668"/>
    <w:rsid w:val="006C1EBB"/>
    <w:rsid w:val="006C1FFA"/>
    <w:rsid w:val="006C24FD"/>
    <w:rsid w:val="006C29EA"/>
    <w:rsid w:val="006C3C7A"/>
    <w:rsid w:val="006C4812"/>
    <w:rsid w:val="006C485B"/>
    <w:rsid w:val="006C53AB"/>
    <w:rsid w:val="006C607F"/>
    <w:rsid w:val="006C6296"/>
    <w:rsid w:val="006C7429"/>
    <w:rsid w:val="006D0A0A"/>
    <w:rsid w:val="006D1713"/>
    <w:rsid w:val="006D181F"/>
    <w:rsid w:val="006D21C5"/>
    <w:rsid w:val="006D49B3"/>
    <w:rsid w:val="006D67AA"/>
    <w:rsid w:val="006D68A2"/>
    <w:rsid w:val="006D6BDE"/>
    <w:rsid w:val="006D7646"/>
    <w:rsid w:val="006D7739"/>
    <w:rsid w:val="006E1377"/>
    <w:rsid w:val="006E1ACE"/>
    <w:rsid w:val="006E1CA8"/>
    <w:rsid w:val="006E5E69"/>
    <w:rsid w:val="006E6054"/>
    <w:rsid w:val="006E6B33"/>
    <w:rsid w:val="006E740C"/>
    <w:rsid w:val="006E7F4F"/>
    <w:rsid w:val="006F0C09"/>
    <w:rsid w:val="006F12F6"/>
    <w:rsid w:val="006F1673"/>
    <w:rsid w:val="006F43F0"/>
    <w:rsid w:val="006F5CB7"/>
    <w:rsid w:val="006F7496"/>
    <w:rsid w:val="006F77DB"/>
    <w:rsid w:val="007003BF"/>
    <w:rsid w:val="00700ECB"/>
    <w:rsid w:val="0070157E"/>
    <w:rsid w:val="00702928"/>
    <w:rsid w:val="007109F4"/>
    <w:rsid w:val="00711E28"/>
    <w:rsid w:val="00713C77"/>
    <w:rsid w:val="007155D4"/>
    <w:rsid w:val="00716B09"/>
    <w:rsid w:val="00720FEB"/>
    <w:rsid w:val="00721E35"/>
    <w:rsid w:val="00722A85"/>
    <w:rsid w:val="00722BA4"/>
    <w:rsid w:val="007254D8"/>
    <w:rsid w:val="007271A3"/>
    <w:rsid w:val="00730FCE"/>
    <w:rsid w:val="0073127F"/>
    <w:rsid w:val="00734916"/>
    <w:rsid w:val="00735190"/>
    <w:rsid w:val="00735B88"/>
    <w:rsid w:val="00735F02"/>
    <w:rsid w:val="00736DC8"/>
    <w:rsid w:val="007379E1"/>
    <w:rsid w:val="007410AD"/>
    <w:rsid w:val="0074256E"/>
    <w:rsid w:val="00742C58"/>
    <w:rsid w:val="00743FAE"/>
    <w:rsid w:val="0074409B"/>
    <w:rsid w:val="00745ABF"/>
    <w:rsid w:val="00746A06"/>
    <w:rsid w:val="00747685"/>
    <w:rsid w:val="00747CA7"/>
    <w:rsid w:val="007509AD"/>
    <w:rsid w:val="007517A1"/>
    <w:rsid w:val="00753714"/>
    <w:rsid w:val="00754D91"/>
    <w:rsid w:val="00755D4B"/>
    <w:rsid w:val="0075689E"/>
    <w:rsid w:val="007570BA"/>
    <w:rsid w:val="007574DF"/>
    <w:rsid w:val="00760100"/>
    <w:rsid w:val="00761BC6"/>
    <w:rsid w:val="007637C5"/>
    <w:rsid w:val="007643AA"/>
    <w:rsid w:val="00764DC9"/>
    <w:rsid w:val="00764E84"/>
    <w:rsid w:val="00765DBA"/>
    <w:rsid w:val="00774629"/>
    <w:rsid w:val="00775351"/>
    <w:rsid w:val="00775CD7"/>
    <w:rsid w:val="007774FE"/>
    <w:rsid w:val="00777B6C"/>
    <w:rsid w:val="00777BE1"/>
    <w:rsid w:val="00780C19"/>
    <w:rsid w:val="00781154"/>
    <w:rsid w:val="0078282A"/>
    <w:rsid w:val="0078447A"/>
    <w:rsid w:val="007852F2"/>
    <w:rsid w:val="00785C23"/>
    <w:rsid w:val="00787DB7"/>
    <w:rsid w:val="00790515"/>
    <w:rsid w:val="00790CBC"/>
    <w:rsid w:val="00790EC3"/>
    <w:rsid w:val="00791740"/>
    <w:rsid w:val="0079178C"/>
    <w:rsid w:val="00792643"/>
    <w:rsid w:val="00792831"/>
    <w:rsid w:val="00794290"/>
    <w:rsid w:val="00794AED"/>
    <w:rsid w:val="00796417"/>
    <w:rsid w:val="00797DD5"/>
    <w:rsid w:val="007A03C8"/>
    <w:rsid w:val="007A33A6"/>
    <w:rsid w:val="007A50FF"/>
    <w:rsid w:val="007A5D03"/>
    <w:rsid w:val="007A6E0B"/>
    <w:rsid w:val="007B01C7"/>
    <w:rsid w:val="007B24E2"/>
    <w:rsid w:val="007B2A87"/>
    <w:rsid w:val="007B2AC6"/>
    <w:rsid w:val="007B5C03"/>
    <w:rsid w:val="007B6061"/>
    <w:rsid w:val="007B6B4E"/>
    <w:rsid w:val="007B7718"/>
    <w:rsid w:val="007C04CD"/>
    <w:rsid w:val="007C059B"/>
    <w:rsid w:val="007C1F6E"/>
    <w:rsid w:val="007C22DF"/>
    <w:rsid w:val="007C5D31"/>
    <w:rsid w:val="007C6A2B"/>
    <w:rsid w:val="007D4789"/>
    <w:rsid w:val="007D4D11"/>
    <w:rsid w:val="007D5A75"/>
    <w:rsid w:val="007E0490"/>
    <w:rsid w:val="007E09E2"/>
    <w:rsid w:val="007E0D20"/>
    <w:rsid w:val="007E1C72"/>
    <w:rsid w:val="007E260E"/>
    <w:rsid w:val="007E26F1"/>
    <w:rsid w:val="007E3DD0"/>
    <w:rsid w:val="007E5BBC"/>
    <w:rsid w:val="007E762A"/>
    <w:rsid w:val="007F0998"/>
    <w:rsid w:val="007F17C4"/>
    <w:rsid w:val="007F2FEB"/>
    <w:rsid w:val="007F4C3F"/>
    <w:rsid w:val="007F5BBF"/>
    <w:rsid w:val="007F7181"/>
    <w:rsid w:val="00803189"/>
    <w:rsid w:val="00806FA9"/>
    <w:rsid w:val="00810F67"/>
    <w:rsid w:val="008139DB"/>
    <w:rsid w:val="00813D39"/>
    <w:rsid w:val="0081475A"/>
    <w:rsid w:val="00815C67"/>
    <w:rsid w:val="008165A9"/>
    <w:rsid w:val="008167A5"/>
    <w:rsid w:val="00817E0D"/>
    <w:rsid w:val="00821136"/>
    <w:rsid w:val="00821410"/>
    <w:rsid w:val="00821BF0"/>
    <w:rsid w:val="008222C0"/>
    <w:rsid w:val="00822C0D"/>
    <w:rsid w:val="00822D45"/>
    <w:rsid w:val="00824455"/>
    <w:rsid w:val="0082513A"/>
    <w:rsid w:val="00825C7F"/>
    <w:rsid w:val="0082691A"/>
    <w:rsid w:val="0082747C"/>
    <w:rsid w:val="00827867"/>
    <w:rsid w:val="00832CEC"/>
    <w:rsid w:val="0083350A"/>
    <w:rsid w:val="008349D8"/>
    <w:rsid w:val="00834A5B"/>
    <w:rsid w:val="008370AE"/>
    <w:rsid w:val="00841C86"/>
    <w:rsid w:val="00842755"/>
    <w:rsid w:val="008445CC"/>
    <w:rsid w:val="008456C3"/>
    <w:rsid w:val="008462A2"/>
    <w:rsid w:val="008469D0"/>
    <w:rsid w:val="00846B39"/>
    <w:rsid w:val="00851416"/>
    <w:rsid w:val="00851803"/>
    <w:rsid w:val="00852E46"/>
    <w:rsid w:val="008532CC"/>
    <w:rsid w:val="00853EB9"/>
    <w:rsid w:val="00853F30"/>
    <w:rsid w:val="00854E3C"/>
    <w:rsid w:val="00855F1A"/>
    <w:rsid w:val="008564AB"/>
    <w:rsid w:val="00860F78"/>
    <w:rsid w:val="008620B7"/>
    <w:rsid w:val="00862B4F"/>
    <w:rsid w:val="008636A4"/>
    <w:rsid w:val="00863AA2"/>
    <w:rsid w:val="008648A9"/>
    <w:rsid w:val="00864E2F"/>
    <w:rsid w:val="00866DC4"/>
    <w:rsid w:val="00870D24"/>
    <w:rsid w:val="00871823"/>
    <w:rsid w:val="008723BA"/>
    <w:rsid w:val="008728F9"/>
    <w:rsid w:val="008729A4"/>
    <w:rsid w:val="0087342B"/>
    <w:rsid w:val="00873BB4"/>
    <w:rsid w:val="00873FC9"/>
    <w:rsid w:val="00875E31"/>
    <w:rsid w:val="008768A4"/>
    <w:rsid w:val="008779AF"/>
    <w:rsid w:val="00877E3A"/>
    <w:rsid w:val="008801E6"/>
    <w:rsid w:val="008839C4"/>
    <w:rsid w:val="008844F1"/>
    <w:rsid w:val="00884552"/>
    <w:rsid w:val="008858C7"/>
    <w:rsid w:val="008871ED"/>
    <w:rsid w:val="00890C91"/>
    <w:rsid w:val="00890EB6"/>
    <w:rsid w:val="00892A5D"/>
    <w:rsid w:val="00893ACF"/>
    <w:rsid w:val="0089426C"/>
    <w:rsid w:val="0089521D"/>
    <w:rsid w:val="00895FCF"/>
    <w:rsid w:val="008969F8"/>
    <w:rsid w:val="00897A3A"/>
    <w:rsid w:val="008A011A"/>
    <w:rsid w:val="008A2DD0"/>
    <w:rsid w:val="008A2EE7"/>
    <w:rsid w:val="008A36F7"/>
    <w:rsid w:val="008A51A5"/>
    <w:rsid w:val="008A52FB"/>
    <w:rsid w:val="008A53E2"/>
    <w:rsid w:val="008A76D2"/>
    <w:rsid w:val="008A7D0C"/>
    <w:rsid w:val="008B067F"/>
    <w:rsid w:val="008B1068"/>
    <w:rsid w:val="008B13E7"/>
    <w:rsid w:val="008B1B02"/>
    <w:rsid w:val="008B2331"/>
    <w:rsid w:val="008B316C"/>
    <w:rsid w:val="008B4030"/>
    <w:rsid w:val="008B5A3F"/>
    <w:rsid w:val="008B5C45"/>
    <w:rsid w:val="008B6078"/>
    <w:rsid w:val="008B6836"/>
    <w:rsid w:val="008C0B64"/>
    <w:rsid w:val="008C0F4A"/>
    <w:rsid w:val="008C214E"/>
    <w:rsid w:val="008C2C8E"/>
    <w:rsid w:val="008C3D69"/>
    <w:rsid w:val="008C3E39"/>
    <w:rsid w:val="008C524B"/>
    <w:rsid w:val="008C62BE"/>
    <w:rsid w:val="008D020B"/>
    <w:rsid w:val="008D0878"/>
    <w:rsid w:val="008D0C60"/>
    <w:rsid w:val="008D144C"/>
    <w:rsid w:val="008D1AEA"/>
    <w:rsid w:val="008D2324"/>
    <w:rsid w:val="008D28D7"/>
    <w:rsid w:val="008D3482"/>
    <w:rsid w:val="008D34F1"/>
    <w:rsid w:val="008D50ED"/>
    <w:rsid w:val="008D5148"/>
    <w:rsid w:val="008D5C16"/>
    <w:rsid w:val="008D7024"/>
    <w:rsid w:val="008D70EA"/>
    <w:rsid w:val="008D758A"/>
    <w:rsid w:val="008E1302"/>
    <w:rsid w:val="008E1E86"/>
    <w:rsid w:val="008E29EA"/>
    <w:rsid w:val="008E3141"/>
    <w:rsid w:val="008E5FE5"/>
    <w:rsid w:val="008E713F"/>
    <w:rsid w:val="008E797D"/>
    <w:rsid w:val="008F0F78"/>
    <w:rsid w:val="008F1BF5"/>
    <w:rsid w:val="008F1CA1"/>
    <w:rsid w:val="008F3916"/>
    <w:rsid w:val="008F49CB"/>
    <w:rsid w:val="008F70C0"/>
    <w:rsid w:val="00901185"/>
    <w:rsid w:val="009019DC"/>
    <w:rsid w:val="009043A4"/>
    <w:rsid w:val="0090519A"/>
    <w:rsid w:val="00905E67"/>
    <w:rsid w:val="00905ED4"/>
    <w:rsid w:val="009062A9"/>
    <w:rsid w:val="00906E7C"/>
    <w:rsid w:val="00910275"/>
    <w:rsid w:val="00911216"/>
    <w:rsid w:val="00912006"/>
    <w:rsid w:val="009121E5"/>
    <w:rsid w:val="009128B7"/>
    <w:rsid w:val="00912F61"/>
    <w:rsid w:val="00913933"/>
    <w:rsid w:val="00913A25"/>
    <w:rsid w:val="009142A9"/>
    <w:rsid w:val="009144D4"/>
    <w:rsid w:val="00920AAC"/>
    <w:rsid w:val="0092515C"/>
    <w:rsid w:val="009258CB"/>
    <w:rsid w:val="009266D5"/>
    <w:rsid w:val="00926F57"/>
    <w:rsid w:val="009272B7"/>
    <w:rsid w:val="00930CC0"/>
    <w:rsid w:val="00930E9D"/>
    <w:rsid w:val="009313E0"/>
    <w:rsid w:val="00931484"/>
    <w:rsid w:val="00933567"/>
    <w:rsid w:val="00933C67"/>
    <w:rsid w:val="009349E5"/>
    <w:rsid w:val="00936BFE"/>
    <w:rsid w:val="0094044D"/>
    <w:rsid w:val="00941B62"/>
    <w:rsid w:val="00943CAE"/>
    <w:rsid w:val="00943CD3"/>
    <w:rsid w:val="00945C65"/>
    <w:rsid w:val="009462A5"/>
    <w:rsid w:val="009533AB"/>
    <w:rsid w:val="00955DDC"/>
    <w:rsid w:val="009571BC"/>
    <w:rsid w:val="0095775B"/>
    <w:rsid w:val="0096026A"/>
    <w:rsid w:val="00961961"/>
    <w:rsid w:val="00962080"/>
    <w:rsid w:val="00963616"/>
    <w:rsid w:val="00965554"/>
    <w:rsid w:val="00965807"/>
    <w:rsid w:val="009667C3"/>
    <w:rsid w:val="009676A5"/>
    <w:rsid w:val="009702F3"/>
    <w:rsid w:val="00971310"/>
    <w:rsid w:val="009718B4"/>
    <w:rsid w:val="00972D3F"/>
    <w:rsid w:val="00972E42"/>
    <w:rsid w:val="00973392"/>
    <w:rsid w:val="00974519"/>
    <w:rsid w:val="0097471F"/>
    <w:rsid w:val="00975A9E"/>
    <w:rsid w:val="009768D4"/>
    <w:rsid w:val="009803D2"/>
    <w:rsid w:val="00981885"/>
    <w:rsid w:val="00983586"/>
    <w:rsid w:val="00983C2D"/>
    <w:rsid w:val="00985D47"/>
    <w:rsid w:val="00985EE5"/>
    <w:rsid w:val="009871DE"/>
    <w:rsid w:val="00990366"/>
    <w:rsid w:val="0099086C"/>
    <w:rsid w:val="009911AC"/>
    <w:rsid w:val="00994160"/>
    <w:rsid w:val="00994F96"/>
    <w:rsid w:val="009960EB"/>
    <w:rsid w:val="00996411"/>
    <w:rsid w:val="009A16C3"/>
    <w:rsid w:val="009A1798"/>
    <w:rsid w:val="009A19F9"/>
    <w:rsid w:val="009A1FAB"/>
    <w:rsid w:val="009A2403"/>
    <w:rsid w:val="009A26CF"/>
    <w:rsid w:val="009A2BC3"/>
    <w:rsid w:val="009A2DDA"/>
    <w:rsid w:val="009A50E6"/>
    <w:rsid w:val="009A533C"/>
    <w:rsid w:val="009A59F3"/>
    <w:rsid w:val="009A7C3B"/>
    <w:rsid w:val="009A7DC7"/>
    <w:rsid w:val="009B0220"/>
    <w:rsid w:val="009B6E93"/>
    <w:rsid w:val="009B7942"/>
    <w:rsid w:val="009C0657"/>
    <w:rsid w:val="009C132A"/>
    <w:rsid w:val="009C179C"/>
    <w:rsid w:val="009C1E06"/>
    <w:rsid w:val="009C2AF0"/>
    <w:rsid w:val="009C39F3"/>
    <w:rsid w:val="009C5B96"/>
    <w:rsid w:val="009D6173"/>
    <w:rsid w:val="009E157D"/>
    <w:rsid w:val="009E1B58"/>
    <w:rsid w:val="009E3E4D"/>
    <w:rsid w:val="009E4086"/>
    <w:rsid w:val="009E4D6D"/>
    <w:rsid w:val="009E5B36"/>
    <w:rsid w:val="009E5CCE"/>
    <w:rsid w:val="009E7DE9"/>
    <w:rsid w:val="009F01C3"/>
    <w:rsid w:val="009F1C25"/>
    <w:rsid w:val="009F3179"/>
    <w:rsid w:val="009F3DD7"/>
    <w:rsid w:val="009F6609"/>
    <w:rsid w:val="009F6853"/>
    <w:rsid w:val="00A00040"/>
    <w:rsid w:val="00A024CC"/>
    <w:rsid w:val="00A031B0"/>
    <w:rsid w:val="00A03519"/>
    <w:rsid w:val="00A05B68"/>
    <w:rsid w:val="00A06535"/>
    <w:rsid w:val="00A07399"/>
    <w:rsid w:val="00A07DD6"/>
    <w:rsid w:val="00A07DE1"/>
    <w:rsid w:val="00A10A70"/>
    <w:rsid w:val="00A110F1"/>
    <w:rsid w:val="00A14FE3"/>
    <w:rsid w:val="00A17AD0"/>
    <w:rsid w:val="00A200BC"/>
    <w:rsid w:val="00A20AE5"/>
    <w:rsid w:val="00A2126C"/>
    <w:rsid w:val="00A216A7"/>
    <w:rsid w:val="00A22817"/>
    <w:rsid w:val="00A2408C"/>
    <w:rsid w:val="00A24907"/>
    <w:rsid w:val="00A25B27"/>
    <w:rsid w:val="00A27ED9"/>
    <w:rsid w:val="00A30F25"/>
    <w:rsid w:val="00A3104E"/>
    <w:rsid w:val="00A315A1"/>
    <w:rsid w:val="00A315B6"/>
    <w:rsid w:val="00A32846"/>
    <w:rsid w:val="00A341B7"/>
    <w:rsid w:val="00A363F8"/>
    <w:rsid w:val="00A36F1B"/>
    <w:rsid w:val="00A4075B"/>
    <w:rsid w:val="00A423D4"/>
    <w:rsid w:val="00A428EF"/>
    <w:rsid w:val="00A4316F"/>
    <w:rsid w:val="00A44019"/>
    <w:rsid w:val="00A4491A"/>
    <w:rsid w:val="00A459EF"/>
    <w:rsid w:val="00A4679F"/>
    <w:rsid w:val="00A46AA7"/>
    <w:rsid w:val="00A50A73"/>
    <w:rsid w:val="00A50F2A"/>
    <w:rsid w:val="00A50F36"/>
    <w:rsid w:val="00A524DE"/>
    <w:rsid w:val="00A5262D"/>
    <w:rsid w:val="00A52D73"/>
    <w:rsid w:val="00A55E8F"/>
    <w:rsid w:val="00A56003"/>
    <w:rsid w:val="00A60015"/>
    <w:rsid w:val="00A619B5"/>
    <w:rsid w:val="00A619FF"/>
    <w:rsid w:val="00A636A1"/>
    <w:rsid w:val="00A63F6F"/>
    <w:rsid w:val="00A63FA4"/>
    <w:rsid w:val="00A657EE"/>
    <w:rsid w:val="00A6599E"/>
    <w:rsid w:val="00A67C38"/>
    <w:rsid w:val="00A70984"/>
    <w:rsid w:val="00A71082"/>
    <w:rsid w:val="00A72D98"/>
    <w:rsid w:val="00A752B6"/>
    <w:rsid w:val="00A775D0"/>
    <w:rsid w:val="00A77CCE"/>
    <w:rsid w:val="00A805B8"/>
    <w:rsid w:val="00A845E9"/>
    <w:rsid w:val="00A84E18"/>
    <w:rsid w:val="00A8502F"/>
    <w:rsid w:val="00A85501"/>
    <w:rsid w:val="00A869F2"/>
    <w:rsid w:val="00A9001C"/>
    <w:rsid w:val="00A937A7"/>
    <w:rsid w:val="00A94FFB"/>
    <w:rsid w:val="00A96735"/>
    <w:rsid w:val="00A96BE2"/>
    <w:rsid w:val="00A96FFC"/>
    <w:rsid w:val="00A9781C"/>
    <w:rsid w:val="00A97D31"/>
    <w:rsid w:val="00AA110E"/>
    <w:rsid w:val="00AA139A"/>
    <w:rsid w:val="00AA157E"/>
    <w:rsid w:val="00AA2923"/>
    <w:rsid w:val="00AA4991"/>
    <w:rsid w:val="00AA4B32"/>
    <w:rsid w:val="00AA5E69"/>
    <w:rsid w:val="00AA7135"/>
    <w:rsid w:val="00AA76BF"/>
    <w:rsid w:val="00AB18EE"/>
    <w:rsid w:val="00AB20E6"/>
    <w:rsid w:val="00AB23E5"/>
    <w:rsid w:val="00AB2B8C"/>
    <w:rsid w:val="00AB38B0"/>
    <w:rsid w:val="00AB4281"/>
    <w:rsid w:val="00AB4D65"/>
    <w:rsid w:val="00AB64E0"/>
    <w:rsid w:val="00AB6725"/>
    <w:rsid w:val="00AB71C1"/>
    <w:rsid w:val="00AB7382"/>
    <w:rsid w:val="00AC06A3"/>
    <w:rsid w:val="00AC187B"/>
    <w:rsid w:val="00AC2EC8"/>
    <w:rsid w:val="00AC4416"/>
    <w:rsid w:val="00AC6C45"/>
    <w:rsid w:val="00AC7777"/>
    <w:rsid w:val="00AD0240"/>
    <w:rsid w:val="00AD1225"/>
    <w:rsid w:val="00AD15C2"/>
    <w:rsid w:val="00AD2534"/>
    <w:rsid w:val="00AD3FBE"/>
    <w:rsid w:val="00AD4332"/>
    <w:rsid w:val="00AD70EE"/>
    <w:rsid w:val="00AD7159"/>
    <w:rsid w:val="00AD748A"/>
    <w:rsid w:val="00AE3874"/>
    <w:rsid w:val="00AE3F3C"/>
    <w:rsid w:val="00AE438B"/>
    <w:rsid w:val="00AE48D8"/>
    <w:rsid w:val="00AE534E"/>
    <w:rsid w:val="00AE6248"/>
    <w:rsid w:val="00AE7C8F"/>
    <w:rsid w:val="00AF19D1"/>
    <w:rsid w:val="00AF1BC4"/>
    <w:rsid w:val="00AF206E"/>
    <w:rsid w:val="00AF2AF2"/>
    <w:rsid w:val="00AF2EA5"/>
    <w:rsid w:val="00AF43AB"/>
    <w:rsid w:val="00AF4907"/>
    <w:rsid w:val="00AF5449"/>
    <w:rsid w:val="00AF5FA6"/>
    <w:rsid w:val="00AF7012"/>
    <w:rsid w:val="00AF7688"/>
    <w:rsid w:val="00B00D10"/>
    <w:rsid w:val="00B01722"/>
    <w:rsid w:val="00B018B1"/>
    <w:rsid w:val="00B01E52"/>
    <w:rsid w:val="00B01ECF"/>
    <w:rsid w:val="00B05624"/>
    <w:rsid w:val="00B05675"/>
    <w:rsid w:val="00B05E7F"/>
    <w:rsid w:val="00B061FD"/>
    <w:rsid w:val="00B072B8"/>
    <w:rsid w:val="00B10A27"/>
    <w:rsid w:val="00B123EF"/>
    <w:rsid w:val="00B129DD"/>
    <w:rsid w:val="00B147AD"/>
    <w:rsid w:val="00B14F1F"/>
    <w:rsid w:val="00B15CCE"/>
    <w:rsid w:val="00B17AC0"/>
    <w:rsid w:val="00B212A1"/>
    <w:rsid w:val="00B21E7F"/>
    <w:rsid w:val="00B226C1"/>
    <w:rsid w:val="00B259D0"/>
    <w:rsid w:val="00B26D1E"/>
    <w:rsid w:val="00B27DE7"/>
    <w:rsid w:val="00B32ABB"/>
    <w:rsid w:val="00B32E1C"/>
    <w:rsid w:val="00B3339E"/>
    <w:rsid w:val="00B337E0"/>
    <w:rsid w:val="00B353C6"/>
    <w:rsid w:val="00B376C1"/>
    <w:rsid w:val="00B40A00"/>
    <w:rsid w:val="00B41737"/>
    <w:rsid w:val="00B43813"/>
    <w:rsid w:val="00B44E0F"/>
    <w:rsid w:val="00B44E2B"/>
    <w:rsid w:val="00B451B0"/>
    <w:rsid w:val="00B45835"/>
    <w:rsid w:val="00B45B26"/>
    <w:rsid w:val="00B46A3C"/>
    <w:rsid w:val="00B51670"/>
    <w:rsid w:val="00B521CA"/>
    <w:rsid w:val="00B522C3"/>
    <w:rsid w:val="00B53C8B"/>
    <w:rsid w:val="00B53CB2"/>
    <w:rsid w:val="00B574D0"/>
    <w:rsid w:val="00B57588"/>
    <w:rsid w:val="00B618FA"/>
    <w:rsid w:val="00B61C02"/>
    <w:rsid w:val="00B6264D"/>
    <w:rsid w:val="00B641B2"/>
    <w:rsid w:val="00B67393"/>
    <w:rsid w:val="00B6792E"/>
    <w:rsid w:val="00B7123D"/>
    <w:rsid w:val="00B72DB2"/>
    <w:rsid w:val="00B74341"/>
    <w:rsid w:val="00B75E00"/>
    <w:rsid w:val="00B76427"/>
    <w:rsid w:val="00B76B80"/>
    <w:rsid w:val="00B773A4"/>
    <w:rsid w:val="00B778ED"/>
    <w:rsid w:val="00B80D49"/>
    <w:rsid w:val="00B80F62"/>
    <w:rsid w:val="00B81B00"/>
    <w:rsid w:val="00B84753"/>
    <w:rsid w:val="00B84EB8"/>
    <w:rsid w:val="00B863AC"/>
    <w:rsid w:val="00B867FB"/>
    <w:rsid w:val="00B90A24"/>
    <w:rsid w:val="00B91767"/>
    <w:rsid w:val="00B92898"/>
    <w:rsid w:val="00B931D5"/>
    <w:rsid w:val="00B93B7E"/>
    <w:rsid w:val="00B94DC8"/>
    <w:rsid w:val="00B94EE9"/>
    <w:rsid w:val="00B94F1D"/>
    <w:rsid w:val="00B94FBD"/>
    <w:rsid w:val="00B97C0E"/>
    <w:rsid w:val="00BA0135"/>
    <w:rsid w:val="00BA173E"/>
    <w:rsid w:val="00BA1FE7"/>
    <w:rsid w:val="00BA4B5A"/>
    <w:rsid w:val="00BA5534"/>
    <w:rsid w:val="00BA62D9"/>
    <w:rsid w:val="00BA6E11"/>
    <w:rsid w:val="00BA70C1"/>
    <w:rsid w:val="00BB11EE"/>
    <w:rsid w:val="00BB29CD"/>
    <w:rsid w:val="00BB36B3"/>
    <w:rsid w:val="00BB4B88"/>
    <w:rsid w:val="00BB50D0"/>
    <w:rsid w:val="00BB6D37"/>
    <w:rsid w:val="00BC28A6"/>
    <w:rsid w:val="00BC3922"/>
    <w:rsid w:val="00BC3D90"/>
    <w:rsid w:val="00BC6957"/>
    <w:rsid w:val="00BD056C"/>
    <w:rsid w:val="00BD0818"/>
    <w:rsid w:val="00BD17E2"/>
    <w:rsid w:val="00BD270B"/>
    <w:rsid w:val="00BD3C11"/>
    <w:rsid w:val="00BD44C9"/>
    <w:rsid w:val="00BD577E"/>
    <w:rsid w:val="00BD7AE2"/>
    <w:rsid w:val="00BD7E18"/>
    <w:rsid w:val="00BE0681"/>
    <w:rsid w:val="00BE0B51"/>
    <w:rsid w:val="00BE0C08"/>
    <w:rsid w:val="00BE1637"/>
    <w:rsid w:val="00BE1BD0"/>
    <w:rsid w:val="00BE3656"/>
    <w:rsid w:val="00BE3B74"/>
    <w:rsid w:val="00BE698E"/>
    <w:rsid w:val="00BF19A0"/>
    <w:rsid w:val="00BF248C"/>
    <w:rsid w:val="00BF3072"/>
    <w:rsid w:val="00BF308B"/>
    <w:rsid w:val="00BF4030"/>
    <w:rsid w:val="00BF41F5"/>
    <w:rsid w:val="00BF4289"/>
    <w:rsid w:val="00BF54F4"/>
    <w:rsid w:val="00BF6DEB"/>
    <w:rsid w:val="00BF758F"/>
    <w:rsid w:val="00C004FF"/>
    <w:rsid w:val="00C0285E"/>
    <w:rsid w:val="00C02A84"/>
    <w:rsid w:val="00C02DBE"/>
    <w:rsid w:val="00C02EAF"/>
    <w:rsid w:val="00C035A5"/>
    <w:rsid w:val="00C04BEA"/>
    <w:rsid w:val="00C05982"/>
    <w:rsid w:val="00C061CA"/>
    <w:rsid w:val="00C10525"/>
    <w:rsid w:val="00C1310C"/>
    <w:rsid w:val="00C139D9"/>
    <w:rsid w:val="00C13C23"/>
    <w:rsid w:val="00C13EEC"/>
    <w:rsid w:val="00C148CE"/>
    <w:rsid w:val="00C16468"/>
    <w:rsid w:val="00C1670B"/>
    <w:rsid w:val="00C17904"/>
    <w:rsid w:val="00C21783"/>
    <w:rsid w:val="00C22184"/>
    <w:rsid w:val="00C23044"/>
    <w:rsid w:val="00C23723"/>
    <w:rsid w:val="00C23BCB"/>
    <w:rsid w:val="00C23CE8"/>
    <w:rsid w:val="00C245EB"/>
    <w:rsid w:val="00C25A9B"/>
    <w:rsid w:val="00C263FE"/>
    <w:rsid w:val="00C278EC"/>
    <w:rsid w:val="00C30438"/>
    <w:rsid w:val="00C33CAA"/>
    <w:rsid w:val="00C342B4"/>
    <w:rsid w:val="00C34507"/>
    <w:rsid w:val="00C34C1B"/>
    <w:rsid w:val="00C362BD"/>
    <w:rsid w:val="00C36F9E"/>
    <w:rsid w:val="00C37654"/>
    <w:rsid w:val="00C37799"/>
    <w:rsid w:val="00C42208"/>
    <w:rsid w:val="00C505C2"/>
    <w:rsid w:val="00C507EB"/>
    <w:rsid w:val="00C50920"/>
    <w:rsid w:val="00C511D4"/>
    <w:rsid w:val="00C5272C"/>
    <w:rsid w:val="00C52B6D"/>
    <w:rsid w:val="00C52E94"/>
    <w:rsid w:val="00C54343"/>
    <w:rsid w:val="00C54A92"/>
    <w:rsid w:val="00C552C0"/>
    <w:rsid w:val="00C55913"/>
    <w:rsid w:val="00C61AF5"/>
    <w:rsid w:val="00C62A96"/>
    <w:rsid w:val="00C6359A"/>
    <w:rsid w:val="00C642DB"/>
    <w:rsid w:val="00C66483"/>
    <w:rsid w:val="00C704B6"/>
    <w:rsid w:val="00C706A1"/>
    <w:rsid w:val="00C71B3D"/>
    <w:rsid w:val="00C72696"/>
    <w:rsid w:val="00C726EE"/>
    <w:rsid w:val="00C73EA3"/>
    <w:rsid w:val="00C74C8E"/>
    <w:rsid w:val="00C77024"/>
    <w:rsid w:val="00C810D3"/>
    <w:rsid w:val="00C8490B"/>
    <w:rsid w:val="00C85B1D"/>
    <w:rsid w:val="00C86F52"/>
    <w:rsid w:val="00C91D2B"/>
    <w:rsid w:val="00C925E3"/>
    <w:rsid w:val="00C92C6D"/>
    <w:rsid w:val="00C93B80"/>
    <w:rsid w:val="00C96B5F"/>
    <w:rsid w:val="00CA015A"/>
    <w:rsid w:val="00CA1486"/>
    <w:rsid w:val="00CA174A"/>
    <w:rsid w:val="00CA2691"/>
    <w:rsid w:val="00CA546A"/>
    <w:rsid w:val="00CB1444"/>
    <w:rsid w:val="00CB1C28"/>
    <w:rsid w:val="00CB1CD1"/>
    <w:rsid w:val="00CB21A5"/>
    <w:rsid w:val="00CB28DE"/>
    <w:rsid w:val="00CB41CC"/>
    <w:rsid w:val="00CB60BF"/>
    <w:rsid w:val="00CB66DF"/>
    <w:rsid w:val="00CB6A2D"/>
    <w:rsid w:val="00CB70E2"/>
    <w:rsid w:val="00CB798B"/>
    <w:rsid w:val="00CB7C7B"/>
    <w:rsid w:val="00CC03C2"/>
    <w:rsid w:val="00CC0494"/>
    <w:rsid w:val="00CC1A66"/>
    <w:rsid w:val="00CC3E0D"/>
    <w:rsid w:val="00CC4588"/>
    <w:rsid w:val="00CC5D2D"/>
    <w:rsid w:val="00CC5D76"/>
    <w:rsid w:val="00CC6BDB"/>
    <w:rsid w:val="00CD0623"/>
    <w:rsid w:val="00CD1194"/>
    <w:rsid w:val="00CD1215"/>
    <w:rsid w:val="00CD16F8"/>
    <w:rsid w:val="00CD1B87"/>
    <w:rsid w:val="00CD1E25"/>
    <w:rsid w:val="00CD285B"/>
    <w:rsid w:val="00CD290B"/>
    <w:rsid w:val="00CD2CA7"/>
    <w:rsid w:val="00CD2E56"/>
    <w:rsid w:val="00CD333A"/>
    <w:rsid w:val="00CD3D17"/>
    <w:rsid w:val="00CD3FA7"/>
    <w:rsid w:val="00CD40AA"/>
    <w:rsid w:val="00CD4C54"/>
    <w:rsid w:val="00CD644B"/>
    <w:rsid w:val="00CD741D"/>
    <w:rsid w:val="00CE2059"/>
    <w:rsid w:val="00CE4899"/>
    <w:rsid w:val="00CE5364"/>
    <w:rsid w:val="00CE5B8A"/>
    <w:rsid w:val="00CE5E19"/>
    <w:rsid w:val="00CE662B"/>
    <w:rsid w:val="00CE6BB9"/>
    <w:rsid w:val="00CE7B12"/>
    <w:rsid w:val="00CF001F"/>
    <w:rsid w:val="00CF14BB"/>
    <w:rsid w:val="00CF44C8"/>
    <w:rsid w:val="00CF785A"/>
    <w:rsid w:val="00D01B68"/>
    <w:rsid w:val="00D01EFC"/>
    <w:rsid w:val="00D02C3C"/>
    <w:rsid w:val="00D03B9F"/>
    <w:rsid w:val="00D04C2F"/>
    <w:rsid w:val="00D05C33"/>
    <w:rsid w:val="00D0747D"/>
    <w:rsid w:val="00D07C9B"/>
    <w:rsid w:val="00D115E0"/>
    <w:rsid w:val="00D116F4"/>
    <w:rsid w:val="00D13057"/>
    <w:rsid w:val="00D134D5"/>
    <w:rsid w:val="00D13B9C"/>
    <w:rsid w:val="00D13E3D"/>
    <w:rsid w:val="00D16D68"/>
    <w:rsid w:val="00D170C7"/>
    <w:rsid w:val="00D1799A"/>
    <w:rsid w:val="00D203C9"/>
    <w:rsid w:val="00D2151F"/>
    <w:rsid w:val="00D238C7"/>
    <w:rsid w:val="00D23FD6"/>
    <w:rsid w:val="00D24040"/>
    <w:rsid w:val="00D26582"/>
    <w:rsid w:val="00D26594"/>
    <w:rsid w:val="00D26645"/>
    <w:rsid w:val="00D277CB"/>
    <w:rsid w:val="00D30623"/>
    <w:rsid w:val="00D3284E"/>
    <w:rsid w:val="00D336AC"/>
    <w:rsid w:val="00D35457"/>
    <w:rsid w:val="00D3798B"/>
    <w:rsid w:val="00D37EA9"/>
    <w:rsid w:val="00D41138"/>
    <w:rsid w:val="00D42337"/>
    <w:rsid w:val="00D435EC"/>
    <w:rsid w:val="00D43617"/>
    <w:rsid w:val="00D43D47"/>
    <w:rsid w:val="00D44409"/>
    <w:rsid w:val="00D45211"/>
    <w:rsid w:val="00D4646C"/>
    <w:rsid w:val="00D50B22"/>
    <w:rsid w:val="00D5107F"/>
    <w:rsid w:val="00D51EEA"/>
    <w:rsid w:val="00D52AE5"/>
    <w:rsid w:val="00D53BF1"/>
    <w:rsid w:val="00D54D93"/>
    <w:rsid w:val="00D55528"/>
    <w:rsid w:val="00D55F6E"/>
    <w:rsid w:val="00D56935"/>
    <w:rsid w:val="00D5746B"/>
    <w:rsid w:val="00D57A2C"/>
    <w:rsid w:val="00D603D4"/>
    <w:rsid w:val="00D60892"/>
    <w:rsid w:val="00D62836"/>
    <w:rsid w:val="00D6371B"/>
    <w:rsid w:val="00D6424D"/>
    <w:rsid w:val="00D642EE"/>
    <w:rsid w:val="00D64B0D"/>
    <w:rsid w:val="00D65289"/>
    <w:rsid w:val="00D66682"/>
    <w:rsid w:val="00D7384E"/>
    <w:rsid w:val="00D75018"/>
    <w:rsid w:val="00D76BCD"/>
    <w:rsid w:val="00D805D3"/>
    <w:rsid w:val="00D80860"/>
    <w:rsid w:val="00D821A9"/>
    <w:rsid w:val="00D8343B"/>
    <w:rsid w:val="00D85385"/>
    <w:rsid w:val="00D857BD"/>
    <w:rsid w:val="00D86172"/>
    <w:rsid w:val="00D9059F"/>
    <w:rsid w:val="00D90C3F"/>
    <w:rsid w:val="00D92045"/>
    <w:rsid w:val="00D929BC"/>
    <w:rsid w:val="00D93737"/>
    <w:rsid w:val="00D93774"/>
    <w:rsid w:val="00D9770E"/>
    <w:rsid w:val="00DA1BEB"/>
    <w:rsid w:val="00DA1C1E"/>
    <w:rsid w:val="00DA1E29"/>
    <w:rsid w:val="00DA2737"/>
    <w:rsid w:val="00DA4B28"/>
    <w:rsid w:val="00DA4CA1"/>
    <w:rsid w:val="00DA580F"/>
    <w:rsid w:val="00DA592B"/>
    <w:rsid w:val="00DA5E98"/>
    <w:rsid w:val="00DA6860"/>
    <w:rsid w:val="00DA7892"/>
    <w:rsid w:val="00DB1F4E"/>
    <w:rsid w:val="00DB21AC"/>
    <w:rsid w:val="00DB2A76"/>
    <w:rsid w:val="00DB3B07"/>
    <w:rsid w:val="00DB4253"/>
    <w:rsid w:val="00DB5D5A"/>
    <w:rsid w:val="00DB627C"/>
    <w:rsid w:val="00DB63E7"/>
    <w:rsid w:val="00DB6B03"/>
    <w:rsid w:val="00DB71AC"/>
    <w:rsid w:val="00DB7754"/>
    <w:rsid w:val="00DC1524"/>
    <w:rsid w:val="00DC289E"/>
    <w:rsid w:val="00DC3A1B"/>
    <w:rsid w:val="00DC635A"/>
    <w:rsid w:val="00DC787F"/>
    <w:rsid w:val="00DD20EE"/>
    <w:rsid w:val="00DD36A7"/>
    <w:rsid w:val="00DD3760"/>
    <w:rsid w:val="00DD5812"/>
    <w:rsid w:val="00DD5ECC"/>
    <w:rsid w:val="00DD6D2F"/>
    <w:rsid w:val="00DD71DC"/>
    <w:rsid w:val="00DE18CF"/>
    <w:rsid w:val="00DE2BC0"/>
    <w:rsid w:val="00DE35C0"/>
    <w:rsid w:val="00DE409C"/>
    <w:rsid w:val="00DE4955"/>
    <w:rsid w:val="00DE5369"/>
    <w:rsid w:val="00DE5E1C"/>
    <w:rsid w:val="00DF1234"/>
    <w:rsid w:val="00DF4984"/>
    <w:rsid w:val="00DF4E88"/>
    <w:rsid w:val="00DF579A"/>
    <w:rsid w:val="00DF62F5"/>
    <w:rsid w:val="00DF66D9"/>
    <w:rsid w:val="00DF6AE5"/>
    <w:rsid w:val="00DF6F1D"/>
    <w:rsid w:val="00DF730C"/>
    <w:rsid w:val="00DF782C"/>
    <w:rsid w:val="00E00D72"/>
    <w:rsid w:val="00E01C24"/>
    <w:rsid w:val="00E01C75"/>
    <w:rsid w:val="00E034D0"/>
    <w:rsid w:val="00E04038"/>
    <w:rsid w:val="00E0475D"/>
    <w:rsid w:val="00E04996"/>
    <w:rsid w:val="00E05D95"/>
    <w:rsid w:val="00E07DBF"/>
    <w:rsid w:val="00E100AB"/>
    <w:rsid w:val="00E11876"/>
    <w:rsid w:val="00E126F0"/>
    <w:rsid w:val="00E14F39"/>
    <w:rsid w:val="00E1528E"/>
    <w:rsid w:val="00E153DE"/>
    <w:rsid w:val="00E162AC"/>
    <w:rsid w:val="00E1788E"/>
    <w:rsid w:val="00E208DA"/>
    <w:rsid w:val="00E210EA"/>
    <w:rsid w:val="00E21A25"/>
    <w:rsid w:val="00E21F92"/>
    <w:rsid w:val="00E225E3"/>
    <w:rsid w:val="00E229B2"/>
    <w:rsid w:val="00E22AFB"/>
    <w:rsid w:val="00E249DE"/>
    <w:rsid w:val="00E2665C"/>
    <w:rsid w:val="00E3113A"/>
    <w:rsid w:val="00E3270C"/>
    <w:rsid w:val="00E34DC4"/>
    <w:rsid w:val="00E34ECF"/>
    <w:rsid w:val="00E35D43"/>
    <w:rsid w:val="00E35D71"/>
    <w:rsid w:val="00E37FA5"/>
    <w:rsid w:val="00E455EB"/>
    <w:rsid w:val="00E46554"/>
    <w:rsid w:val="00E46C36"/>
    <w:rsid w:val="00E47427"/>
    <w:rsid w:val="00E47653"/>
    <w:rsid w:val="00E47E94"/>
    <w:rsid w:val="00E53201"/>
    <w:rsid w:val="00E5651F"/>
    <w:rsid w:val="00E57C3E"/>
    <w:rsid w:val="00E64097"/>
    <w:rsid w:val="00E641DD"/>
    <w:rsid w:val="00E6454B"/>
    <w:rsid w:val="00E6549C"/>
    <w:rsid w:val="00E65DFC"/>
    <w:rsid w:val="00E66004"/>
    <w:rsid w:val="00E662F0"/>
    <w:rsid w:val="00E668BC"/>
    <w:rsid w:val="00E67DC0"/>
    <w:rsid w:val="00E7004C"/>
    <w:rsid w:val="00E70B30"/>
    <w:rsid w:val="00E70F81"/>
    <w:rsid w:val="00E720D5"/>
    <w:rsid w:val="00E72DD6"/>
    <w:rsid w:val="00E7401A"/>
    <w:rsid w:val="00E769BD"/>
    <w:rsid w:val="00E76B87"/>
    <w:rsid w:val="00E7783D"/>
    <w:rsid w:val="00E814FF"/>
    <w:rsid w:val="00E82A0F"/>
    <w:rsid w:val="00E84995"/>
    <w:rsid w:val="00E85281"/>
    <w:rsid w:val="00E86128"/>
    <w:rsid w:val="00E91BA9"/>
    <w:rsid w:val="00E947FE"/>
    <w:rsid w:val="00E95648"/>
    <w:rsid w:val="00EA0298"/>
    <w:rsid w:val="00EA09FC"/>
    <w:rsid w:val="00EA2A5F"/>
    <w:rsid w:val="00EA37B0"/>
    <w:rsid w:val="00EA3C04"/>
    <w:rsid w:val="00EA3FBD"/>
    <w:rsid w:val="00EA6DEF"/>
    <w:rsid w:val="00EA7011"/>
    <w:rsid w:val="00EB167C"/>
    <w:rsid w:val="00EB16D5"/>
    <w:rsid w:val="00EB2AB8"/>
    <w:rsid w:val="00EB39F6"/>
    <w:rsid w:val="00EB3C8E"/>
    <w:rsid w:val="00EB6851"/>
    <w:rsid w:val="00EB6BEC"/>
    <w:rsid w:val="00EC096D"/>
    <w:rsid w:val="00EC16CF"/>
    <w:rsid w:val="00EC23F0"/>
    <w:rsid w:val="00EC43CC"/>
    <w:rsid w:val="00EC45B2"/>
    <w:rsid w:val="00EC5CA2"/>
    <w:rsid w:val="00ED1BA3"/>
    <w:rsid w:val="00ED28C6"/>
    <w:rsid w:val="00ED2A98"/>
    <w:rsid w:val="00ED4949"/>
    <w:rsid w:val="00ED6592"/>
    <w:rsid w:val="00ED7BFC"/>
    <w:rsid w:val="00EE103C"/>
    <w:rsid w:val="00EE1374"/>
    <w:rsid w:val="00EE1663"/>
    <w:rsid w:val="00EE1FAA"/>
    <w:rsid w:val="00EE2298"/>
    <w:rsid w:val="00EE28AC"/>
    <w:rsid w:val="00EE36ED"/>
    <w:rsid w:val="00EE4743"/>
    <w:rsid w:val="00EE4A3F"/>
    <w:rsid w:val="00EE6681"/>
    <w:rsid w:val="00EE7106"/>
    <w:rsid w:val="00EF0818"/>
    <w:rsid w:val="00EF09A4"/>
    <w:rsid w:val="00EF1031"/>
    <w:rsid w:val="00EF24C9"/>
    <w:rsid w:val="00EF2898"/>
    <w:rsid w:val="00EF3D96"/>
    <w:rsid w:val="00EF5DF3"/>
    <w:rsid w:val="00EF7529"/>
    <w:rsid w:val="00F000B6"/>
    <w:rsid w:val="00F01357"/>
    <w:rsid w:val="00F03199"/>
    <w:rsid w:val="00F04891"/>
    <w:rsid w:val="00F04EB3"/>
    <w:rsid w:val="00F06C2A"/>
    <w:rsid w:val="00F0718C"/>
    <w:rsid w:val="00F077D8"/>
    <w:rsid w:val="00F12448"/>
    <w:rsid w:val="00F1274F"/>
    <w:rsid w:val="00F12A32"/>
    <w:rsid w:val="00F12EB7"/>
    <w:rsid w:val="00F14B58"/>
    <w:rsid w:val="00F14D11"/>
    <w:rsid w:val="00F15359"/>
    <w:rsid w:val="00F16D53"/>
    <w:rsid w:val="00F17349"/>
    <w:rsid w:val="00F21C2E"/>
    <w:rsid w:val="00F21D42"/>
    <w:rsid w:val="00F22939"/>
    <w:rsid w:val="00F242D4"/>
    <w:rsid w:val="00F24FF4"/>
    <w:rsid w:val="00F257B8"/>
    <w:rsid w:val="00F30C86"/>
    <w:rsid w:val="00F329E0"/>
    <w:rsid w:val="00F333C3"/>
    <w:rsid w:val="00F33663"/>
    <w:rsid w:val="00F33F52"/>
    <w:rsid w:val="00F35988"/>
    <w:rsid w:val="00F408AB"/>
    <w:rsid w:val="00F417EC"/>
    <w:rsid w:val="00F42C98"/>
    <w:rsid w:val="00F43368"/>
    <w:rsid w:val="00F434E7"/>
    <w:rsid w:val="00F43EC4"/>
    <w:rsid w:val="00F44809"/>
    <w:rsid w:val="00F4559C"/>
    <w:rsid w:val="00F45A36"/>
    <w:rsid w:val="00F46BB4"/>
    <w:rsid w:val="00F4760A"/>
    <w:rsid w:val="00F47943"/>
    <w:rsid w:val="00F56FE4"/>
    <w:rsid w:val="00F57D16"/>
    <w:rsid w:val="00F60496"/>
    <w:rsid w:val="00F604F7"/>
    <w:rsid w:val="00F619D6"/>
    <w:rsid w:val="00F622FC"/>
    <w:rsid w:val="00F6531C"/>
    <w:rsid w:val="00F655E2"/>
    <w:rsid w:val="00F6638A"/>
    <w:rsid w:val="00F66BC7"/>
    <w:rsid w:val="00F674B6"/>
    <w:rsid w:val="00F7029E"/>
    <w:rsid w:val="00F70872"/>
    <w:rsid w:val="00F7117D"/>
    <w:rsid w:val="00F723A7"/>
    <w:rsid w:val="00F73FE6"/>
    <w:rsid w:val="00F74EAB"/>
    <w:rsid w:val="00F752DF"/>
    <w:rsid w:val="00F7536A"/>
    <w:rsid w:val="00F76B9C"/>
    <w:rsid w:val="00F777A7"/>
    <w:rsid w:val="00F80F55"/>
    <w:rsid w:val="00F812E1"/>
    <w:rsid w:val="00F81473"/>
    <w:rsid w:val="00F8284F"/>
    <w:rsid w:val="00F828E4"/>
    <w:rsid w:val="00F82A11"/>
    <w:rsid w:val="00F82A53"/>
    <w:rsid w:val="00F8337F"/>
    <w:rsid w:val="00F84439"/>
    <w:rsid w:val="00F86384"/>
    <w:rsid w:val="00F8649D"/>
    <w:rsid w:val="00F86928"/>
    <w:rsid w:val="00F90BB3"/>
    <w:rsid w:val="00F92C74"/>
    <w:rsid w:val="00F94BC4"/>
    <w:rsid w:val="00F95BC7"/>
    <w:rsid w:val="00F96059"/>
    <w:rsid w:val="00F966F1"/>
    <w:rsid w:val="00F97800"/>
    <w:rsid w:val="00FA1A4E"/>
    <w:rsid w:val="00FA1EB1"/>
    <w:rsid w:val="00FA23D2"/>
    <w:rsid w:val="00FA2CC9"/>
    <w:rsid w:val="00FA370A"/>
    <w:rsid w:val="00FA6055"/>
    <w:rsid w:val="00FA6295"/>
    <w:rsid w:val="00FB0ABC"/>
    <w:rsid w:val="00FB4FB5"/>
    <w:rsid w:val="00FB6BF7"/>
    <w:rsid w:val="00FB725D"/>
    <w:rsid w:val="00FC06EB"/>
    <w:rsid w:val="00FC197D"/>
    <w:rsid w:val="00FC2449"/>
    <w:rsid w:val="00FC540F"/>
    <w:rsid w:val="00FC5736"/>
    <w:rsid w:val="00FC6478"/>
    <w:rsid w:val="00FC6E16"/>
    <w:rsid w:val="00FC78F1"/>
    <w:rsid w:val="00FC7913"/>
    <w:rsid w:val="00FC7A57"/>
    <w:rsid w:val="00FD232C"/>
    <w:rsid w:val="00FD2D88"/>
    <w:rsid w:val="00FD3269"/>
    <w:rsid w:val="00FD5BF2"/>
    <w:rsid w:val="00FD7CE0"/>
    <w:rsid w:val="00FD7F21"/>
    <w:rsid w:val="00FE16C7"/>
    <w:rsid w:val="00FE1C3E"/>
    <w:rsid w:val="00FE4CD7"/>
    <w:rsid w:val="00FE50D3"/>
    <w:rsid w:val="00FE5FAB"/>
    <w:rsid w:val="00FE6869"/>
    <w:rsid w:val="00FF0834"/>
    <w:rsid w:val="00FF181A"/>
    <w:rsid w:val="00FF4B06"/>
    <w:rsid w:val="00FF6129"/>
    <w:rsid w:val="00FF6140"/>
    <w:rsid w:val="00FF7B8F"/>
    <w:rsid w:val="00FF7D28"/>
    <w:rsid w:val="01C24DC6"/>
    <w:rsid w:val="02C06A16"/>
    <w:rsid w:val="07D0D758"/>
    <w:rsid w:val="09127460"/>
    <w:rsid w:val="0B377031"/>
    <w:rsid w:val="0D95B0DC"/>
    <w:rsid w:val="0EAA10A6"/>
    <w:rsid w:val="0F179054"/>
    <w:rsid w:val="12B2663A"/>
    <w:rsid w:val="150F19DD"/>
    <w:rsid w:val="155155EC"/>
    <w:rsid w:val="1A5600EA"/>
    <w:rsid w:val="1B096EB4"/>
    <w:rsid w:val="1B537C6C"/>
    <w:rsid w:val="1C28D766"/>
    <w:rsid w:val="1E37801A"/>
    <w:rsid w:val="24E33141"/>
    <w:rsid w:val="2540223C"/>
    <w:rsid w:val="2711DB73"/>
    <w:rsid w:val="27654AB2"/>
    <w:rsid w:val="27909595"/>
    <w:rsid w:val="292F8A16"/>
    <w:rsid w:val="29B804C8"/>
    <w:rsid w:val="2BEB5387"/>
    <w:rsid w:val="2C9BD561"/>
    <w:rsid w:val="2E5334BF"/>
    <w:rsid w:val="2F14CDFC"/>
    <w:rsid w:val="30F6916B"/>
    <w:rsid w:val="33D8323D"/>
    <w:rsid w:val="34FC19E0"/>
    <w:rsid w:val="3782C48A"/>
    <w:rsid w:val="3841859A"/>
    <w:rsid w:val="398EF5C5"/>
    <w:rsid w:val="3E35C3AF"/>
    <w:rsid w:val="3E8EA409"/>
    <w:rsid w:val="3FC4EB8B"/>
    <w:rsid w:val="4549F5D1"/>
    <w:rsid w:val="479D6689"/>
    <w:rsid w:val="4813ADF1"/>
    <w:rsid w:val="49A711CD"/>
    <w:rsid w:val="4B03AA6D"/>
    <w:rsid w:val="4FDB5F8C"/>
    <w:rsid w:val="5232F51A"/>
    <w:rsid w:val="53550135"/>
    <w:rsid w:val="53DCDA1F"/>
    <w:rsid w:val="53EA54CB"/>
    <w:rsid w:val="5436471A"/>
    <w:rsid w:val="54A0DC0E"/>
    <w:rsid w:val="54AAF754"/>
    <w:rsid w:val="56CE612B"/>
    <w:rsid w:val="57A9F94B"/>
    <w:rsid w:val="59B5ADB3"/>
    <w:rsid w:val="5BFC2939"/>
    <w:rsid w:val="5EE1C442"/>
    <w:rsid w:val="5F8CBB8E"/>
    <w:rsid w:val="63382112"/>
    <w:rsid w:val="63E6559E"/>
    <w:rsid w:val="68E7EC2A"/>
    <w:rsid w:val="68F8C963"/>
    <w:rsid w:val="694E4840"/>
    <w:rsid w:val="6B95A617"/>
    <w:rsid w:val="72832A58"/>
    <w:rsid w:val="754FBC6D"/>
    <w:rsid w:val="785CCCAE"/>
    <w:rsid w:val="793FCF83"/>
    <w:rsid w:val="7A2F48FB"/>
    <w:rsid w:val="7D3FBDFD"/>
    <w:rsid w:val="7F25D6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606BD394"/>
  <w15:docId w15:val="{FF8C3BCE-4E25-4752-AFFC-CE31A4CB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085ACD"/>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085ACD"/>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iPriority w:val="99"/>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F6638A"/>
    <w:rPr>
      <w:sz w:val="16"/>
      <w:szCs w:val="16"/>
    </w:rPr>
  </w:style>
  <w:style w:type="paragraph" w:styleId="CommentText">
    <w:name w:val="annotation text"/>
    <w:basedOn w:val="Normal"/>
    <w:link w:val="CommentTextChar"/>
    <w:uiPriority w:val="99"/>
    <w:semiHidden/>
    <w:unhideWhenUsed/>
    <w:rsid w:val="00F6638A"/>
    <w:rPr>
      <w:sz w:val="20"/>
      <w:szCs w:val="20"/>
    </w:rPr>
  </w:style>
  <w:style w:type="character" w:customStyle="1" w:styleId="CommentTextChar">
    <w:name w:val="Comment Text Char"/>
    <w:basedOn w:val="DefaultParagraphFont"/>
    <w:link w:val="CommentText"/>
    <w:uiPriority w:val="99"/>
    <w:semiHidden/>
    <w:rsid w:val="00F6638A"/>
  </w:style>
  <w:style w:type="paragraph" w:styleId="CommentSubject">
    <w:name w:val="annotation subject"/>
    <w:basedOn w:val="CommentText"/>
    <w:next w:val="CommentText"/>
    <w:link w:val="CommentSubjectChar"/>
    <w:uiPriority w:val="99"/>
    <w:semiHidden/>
    <w:unhideWhenUsed/>
    <w:rsid w:val="00F6638A"/>
    <w:rPr>
      <w:b/>
      <w:bCs/>
    </w:rPr>
  </w:style>
  <w:style w:type="character" w:customStyle="1" w:styleId="CommentSubjectChar">
    <w:name w:val="Comment Subject Char"/>
    <w:basedOn w:val="CommentTextChar"/>
    <w:link w:val="CommentSubject"/>
    <w:uiPriority w:val="99"/>
    <w:semiHidden/>
    <w:rsid w:val="00F6638A"/>
    <w:rPr>
      <w:b/>
      <w:bCs/>
    </w:rPr>
  </w:style>
  <w:style w:type="paragraph" w:customStyle="1" w:styleId="Style2">
    <w:name w:val="Style2"/>
    <w:basedOn w:val="Normal"/>
    <w:link w:val="Style2Char"/>
    <w:qFormat/>
    <w:rsid w:val="00F828E4"/>
    <w:pPr>
      <w:autoSpaceDN w:val="0"/>
      <w:jc w:val="left"/>
    </w:pPr>
    <w:rPr>
      <w:i/>
      <w:color w:val="000000"/>
    </w:rPr>
  </w:style>
  <w:style w:type="character" w:customStyle="1" w:styleId="Style2Char">
    <w:name w:val="Style2 Char"/>
    <w:basedOn w:val="DefaultParagraphFont"/>
    <w:link w:val="Style2"/>
    <w:rsid w:val="00F828E4"/>
    <w:rPr>
      <w:i/>
      <w:color w:val="000000"/>
      <w:sz w:val="24"/>
      <w:szCs w:val="24"/>
    </w:rPr>
  </w:style>
  <w:style w:type="paragraph" w:styleId="TOC4">
    <w:name w:val="toc 4"/>
    <w:basedOn w:val="Normal"/>
    <w:next w:val="Normal"/>
    <w:autoRedefine/>
    <w:uiPriority w:val="39"/>
    <w:semiHidden/>
    <w:unhideWhenUsed/>
    <w:rsid w:val="001D7883"/>
    <w:pPr>
      <w:spacing w:after="100"/>
      <w:ind w:left="720"/>
    </w:pPr>
  </w:style>
  <w:style w:type="paragraph" w:styleId="BodyTextIndent">
    <w:name w:val="Body Text Indent"/>
    <w:basedOn w:val="Normal"/>
    <w:link w:val="BodyTextIndentChar"/>
    <w:uiPriority w:val="99"/>
    <w:unhideWhenUsed/>
    <w:rsid w:val="00317E5B"/>
    <w:pPr>
      <w:ind w:left="720"/>
    </w:pPr>
    <w:rPr>
      <w:color w:val="FF0000"/>
      <w:sz w:val="23"/>
      <w:szCs w:val="23"/>
    </w:rPr>
  </w:style>
  <w:style w:type="character" w:customStyle="1" w:styleId="BodyTextIndentChar">
    <w:name w:val="Body Text Indent Char"/>
    <w:basedOn w:val="DefaultParagraphFont"/>
    <w:link w:val="BodyTextIndent"/>
    <w:uiPriority w:val="99"/>
    <w:rsid w:val="00317E5B"/>
    <w:rPr>
      <w:color w:val="FF0000"/>
      <w:sz w:val="23"/>
      <w:szCs w:val="23"/>
    </w:rPr>
  </w:style>
  <w:style w:type="paragraph" w:styleId="FootnoteText">
    <w:name w:val="footnote text"/>
    <w:basedOn w:val="Normal"/>
    <w:link w:val="FootnoteTextChar"/>
    <w:semiHidden/>
    <w:rsid w:val="000E7117"/>
    <w:pPr>
      <w:overflowPunct w:val="0"/>
      <w:autoSpaceDE w:val="0"/>
      <w:autoSpaceDN w:val="0"/>
      <w:jc w:val="left"/>
    </w:pPr>
    <w:rPr>
      <w:rFonts w:ascii="Trebuchet MS" w:eastAsia="Arial Unicode MS" w:hAnsi="Trebuchet MS" w:cs="Arial Unicode MS"/>
      <w:color w:val="000000"/>
      <w:sz w:val="20"/>
      <w:szCs w:val="20"/>
    </w:rPr>
  </w:style>
  <w:style w:type="character" w:customStyle="1" w:styleId="FootnoteTextChar">
    <w:name w:val="Footnote Text Char"/>
    <w:basedOn w:val="DefaultParagraphFont"/>
    <w:link w:val="FootnoteText"/>
    <w:semiHidden/>
    <w:rsid w:val="000E7117"/>
    <w:rPr>
      <w:rFonts w:ascii="Trebuchet MS" w:eastAsia="Arial Unicode MS" w:hAnsi="Trebuchet MS" w:cs="Arial Unicode MS"/>
      <w:color w:val="000000"/>
    </w:rPr>
  </w:style>
  <w:style w:type="paragraph" w:styleId="BodyTextIndent2">
    <w:name w:val="Body Text Indent 2"/>
    <w:basedOn w:val="Normal"/>
    <w:link w:val="BodyTextIndent2Char"/>
    <w:uiPriority w:val="99"/>
    <w:unhideWhenUsed/>
    <w:rsid w:val="00D44409"/>
    <w:pPr>
      <w:adjustRightInd w:val="0"/>
      <w:ind w:left="1440"/>
    </w:pPr>
  </w:style>
  <w:style w:type="character" w:customStyle="1" w:styleId="BodyTextIndent2Char">
    <w:name w:val="Body Text Indent 2 Char"/>
    <w:basedOn w:val="DefaultParagraphFont"/>
    <w:link w:val="BodyTextIndent2"/>
    <w:uiPriority w:val="99"/>
    <w:rsid w:val="00D44409"/>
    <w:rPr>
      <w:sz w:val="24"/>
      <w:szCs w:val="24"/>
    </w:rPr>
  </w:style>
  <w:style w:type="paragraph" w:styleId="Revision">
    <w:name w:val="Revision"/>
    <w:hidden/>
    <w:uiPriority w:val="99"/>
    <w:semiHidden/>
    <w:rsid w:val="00581970"/>
    <w:rPr>
      <w:sz w:val="24"/>
      <w:szCs w:val="24"/>
    </w:rPr>
  </w:style>
  <w:style w:type="paragraph" w:styleId="BodyText">
    <w:name w:val="Body Text"/>
    <w:basedOn w:val="Normal"/>
    <w:link w:val="BodyTextChar"/>
    <w:uiPriority w:val="99"/>
    <w:semiHidden/>
    <w:unhideWhenUsed/>
    <w:rsid w:val="006D7739"/>
    <w:pPr>
      <w:spacing w:after="120"/>
    </w:pPr>
  </w:style>
  <w:style w:type="character" w:customStyle="1" w:styleId="BodyTextChar">
    <w:name w:val="Body Text Char"/>
    <w:basedOn w:val="DefaultParagraphFont"/>
    <w:link w:val="BodyText"/>
    <w:uiPriority w:val="99"/>
    <w:semiHidden/>
    <w:rsid w:val="006D7739"/>
    <w:rPr>
      <w:sz w:val="24"/>
      <w:szCs w:val="24"/>
    </w:rPr>
  </w:style>
  <w:style w:type="character" w:styleId="UnresolvedMention">
    <w:name w:val="Unresolved Mention"/>
    <w:basedOn w:val="DefaultParagraphFont"/>
    <w:uiPriority w:val="99"/>
    <w:semiHidden/>
    <w:unhideWhenUsed/>
    <w:rsid w:val="000E002B"/>
    <w:rPr>
      <w:color w:val="808080"/>
      <w:shd w:val="clear" w:color="auto" w:fill="E6E6E6"/>
    </w:rPr>
  </w:style>
  <w:style w:type="character" w:styleId="LineNumber">
    <w:name w:val="line number"/>
    <w:basedOn w:val="DefaultParagraphFont"/>
    <w:uiPriority w:val="99"/>
    <w:semiHidden/>
    <w:unhideWhenUsed/>
    <w:rsid w:val="006A183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partnerships.fnal.gov/" TargetMode="External"/><Relationship Id="rId26" Type="http://schemas.openxmlformats.org/officeDocument/2006/relationships/hyperlink" Target="http://esh-docdb.fnal.gov/cgi-bin/ShowDocument?docid=459" TargetMode="External"/><Relationship Id="rId39" Type="http://schemas.openxmlformats.org/officeDocument/2006/relationships/hyperlink" Target="https://directorate-docdb.fnal.gov/cgi-bin/RetrieveFile?docid=34" TargetMode="External"/><Relationship Id="rId21" Type="http://schemas.openxmlformats.org/officeDocument/2006/relationships/hyperlink" Target="https://web.fnal.gov/organization/cas/Pages/default.aspx" TargetMode="External"/><Relationship Id="rId34" Type="http://schemas.openxmlformats.org/officeDocument/2006/relationships/hyperlink" Target="https://eshq.fnal.gov/manuals/qam/" TargetMode="External"/><Relationship Id="rId42" Type="http://schemas.openxmlformats.org/officeDocument/2006/relationships/hyperlink" Target="https://directorate-docdb.fnal.gov/cgi-bin/RetrieveFile?docid=34" TargetMode="External"/><Relationship Id="rId47" Type="http://schemas.openxmlformats.org/officeDocument/2006/relationships/hyperlink" Target="http://esh-docdb.fnal.gov/cgi-bin/ShowDocument?docid=526" TargetMode="External"/><Relationship Id="rId50" Type="http://schemas.openxmlformats.org/officeDocument/2006/relationships/hyperlink" Target="https://directorate-docdb.fnal.gov:440/cgi-bin/ShowDocument?docid=63" TargetMode="External"/><Relationship Id="rId55" Type="http://schemas.openxmlformats.org/officeDocument/2006/relationships/hyperlink" Target="http://esh-docdb.fnal.gov/cgi-bin/ShowDocument?docid=2564" TargetMode="External"/><Relationship Id="rId63" Type="http://schemas.openxmlformats.org/officeDocument/2006/relationships/hyperlink" Target="http://esh.fnal.gov/xms/Training" TargetMode="External"/><Relationship Id="rId68" Type="http://schemas.openxmlformats.org/officeDocument/2006/relationships/hyperlink" Target="https://www.directives.doe.gov/directives-documents/400-series/0430.1-BOrder-c-chg1-minchg" TargetMode="External"/><Relationship Id="rId7" Type="http://schemas.openxmlformats.org/officeDocument/2006/relationships/settings" Target="settings.xml"/><Relationship Id="rId71"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irectorate-docdb.fnal.gov/cgi-bin/sso/ShowDocument?docid=9" TargetMode="External"/><Relationship Id="rId11" Type="http://schemas.openxmlformats.org/officeDocument/2006/relationships/header" Target="header1.xml"/><Relationship Id="rId24" Type="http://schemas.openxmlformats.org/officeDocument/2006/relationships/hyperlink" Target="http://esh-docdb.fnal.gov/cgi-bin/ShowDocument?docid=2496" TargetMode="External"/><Relationship Id="rId32" Type="http://schemas.openxmlformats.org/officeDocument/2006/relationships/hyperlink" Target="http://esh.fnal.gov/xms/ESHQ-Manuals/FESHM" TargetMode="External"/><Relationship Id="rId37" Type="http://schemas.openxmlformats.org/officeDocument/2006/relationships/hyperlink" Target="http://esh-docdb.fnal.gov/cgi-bin/ShowDocument?docid=348" TargetMode="External"/><Relationship Id="rId40" Type="http://schemas.openxmlformats.org/officeDocument/2006/relationships/hyperlink" Target="https://directorate-docdb.fnal.gov/cgi-bin/RetrieveFile?docid=34" TargetMode="External"/><Relationship Id="rId45" Type="http://schemas.openxmlformats.org/officeDocument/2006/relationships/hyperlink" Target="https://fermipoint.fnal.gov/organization/fin/fin-prc/General%20Forms%20%20Documents/Procurement%20Manual.pdf" TargetMode="External"/><Relationship Id="rId53" Type="http://schemas.openxmlformats.org/officeDocument/2006/relationships/hyperlink" Target="http://esh-docdb.fnal.gov/cgi-bin/ShowDocument?docid=2564" TargetMode="External"/><Relationship Id="rId58" Type="http://schemas.openxmlformats.org/officeDocument/2006/relationships/hyperlink" Target="https://web.fnal.gov/organization/cas/Pages/default.aspx" TargetMode="External"/><Relationship Id="rId66" Type="http://schemas.openxmlformats.org/officeDocument/2006/relationships/hyperlink" Target="https://www.directives.doe.gov/directives-documents/400-series/0414.1-BOrder-d-admchg1"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esh.fnal.gov/xms/ESHQ-Manuals/QAM" TargetMode="External"/><Relationship Id="rId28" Type="http://schemas.openxmlformats.org/officeDocument/2006/relationships/hyperlink" Target="https://esh-docdb.fnal.gov/cgi-bin/ShowDocument?docid=2689" TargetMode="External"/><Relationship Id="rId36" Type="http://schemas.openxmlformats.org/officeDocument/2006/relationships/hyperlink" Target="https://web.fnal.gov/organization/cas/Pages/m14.aspx" TargetMode="External"/><Relationship Id="rId49" Type="http://schemas.openxmlformats.org/officeDocument/2006/relationships/hyperlink" Target="http://esh.fnal.gov/xms/ESHQ-Manuals/QAM" TargetMode="External"/><Relationship Id="rId57" Type="http://schemas.openxmlformats.org/officeDocument/2006/relationships/hyperlink" Target="http://esh-docdb.fnal.gov/cgi-bin/ShowDocument?docid=526" TargetMode="External"/><Relationship Id="rId61" Type="http://schemas.openxmlformats.org/officeDocument/2006/relationships/hyperlink" Target="http://esh.fnal.gov/xms/ESHQ-Manuals/FESHM" TargetMode="External"/><Relationship Id="rId10" Type="http://schemas.openxmlformats.org/officeDocument/2006/relationships/endnotes" Target="endnotes.xml"/><Relationship Id="rId19" Type="http://schemas.openxmlformats.org/officeDocument/2006/relationships/hyperlink" Target="https://esh-docdb.fnal.gov/cgi-bin/ShowDocument?docid=2496" TargetMode="External"/><Relationship Id="rId31" Type="http://schemas.openxmlformats.org/officeDocument/2006/relationships/hyperlink" Target="http://ird.fnal.gov/records-management/" TargetMode="External"/><Relationship Id="rId44" Type="http://schemas.openxmlformats.org/officeDocument/2006/relationships/hyperlink" Target="http://esh-docdb.fnal.gov/cgi-bin/RetrieveFile?docid=2564" TargetMode="External"/><Relationship Id="rId52" Type="http://schemas.openxmlformats.org/officeDocument/2006/relationships/hyperlink" Target="http://esh.fnal.gov/xms/ESHQ-Manuals/QAM" TargetMode="External"/><Relationship Id="rId60" Type="http://schemas.openxmlformats.org/officeDocument/2006/relationships/hyperlink" Target="http://esh.fnal.gov/xms/ESHQ-Manuals/QAM" TargetMode="External"/><Relationship Id="rId65" Type="http://schemas.openxmlformats.org/officeDocument/2006/relationships/hyperlink" Target="https://fermipoint.fnal.gov/organization/fin/fin-prc/General%20Forms%20%20Documents/Procurement%20Manual.pdf"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sh-docdb.fnal.gov/cgi-bin/ShowDocument?docid=2688" TargetMode="External"/><Relationship Id="rId27" Type="http://schemas.openxmlformats.org/officeDocument/2006/relationships/hyperlink" Target="https://ppp-docdb.fnal.gov/cgi-bin/RetrieveFile?docid=65&amp;filename=Fermilab-Risk-Management-Procedure-v1-1-rev1.pdf&amp;version=4" TargetMode="External"/><Relationship Id="rId30" Type="http://schemas.openxmlformats.org/officeDocument/2006/relationships/hyperlink" Target="https://directorate-docdb.fnal.gov/cgi-bin/ShowDocument?docid=9" TargetMode="External"/><Relationship Id="rId35" Type="http://schemas.openxmlformats.org/officeDocument/2006/relationships/hyperlink" Target="https://fermipoint.fnal.gov/organization/os/fess/manageddocuments/policies_procedures/propertyinventory%20policies/forms/table%20of%20contents.aspx" TargetMode="External"/><Relationship Id="rId43" Type="http://schemas.openxmlformats.org/officeDocument/2006/relationships/hyperlink" Target="https://fermipoint.fnal.gov/organization/fin/fin-prc/General%20Forms%20%20Documents/Procurement%20Manual.pdf" TargetMode="External"/><Relationship Id="rId48" Type="http://schemas.openxmlformats.org/officeDocument/2006/relationships/hyperlink" Target="https://directorate-docdb.fnal.gov/cgi-bin/sso/RetrieveFile?docid=63&amp;filename=Quality%20Policy%20-%20April%202020.pdf&amp;version=3" TargetMode="External"/><Relationship Id="rId56" Type="http://schemas.openxmlformats.org/officeDocument/2006/relationships/hyperlink" Target="http://esh.fnal.gov/xms/ESHQ-Manuals/QAM" TargetMode="External"/><Relationship Id="rId64" Type="http://schemas.openxmlformats.org/officeDocument/2006/relationships/hyperlink" Target="https://fermipoint.fnal.gov/org/cs/ocio/opm/QA/SoftwareQA/SitePages/Home.aspx" TargetMode="External"/><Relationship Id="rId69"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directorate-docdb.fnal.gov:440/cgi-bin/ShowDocument?docid=63" TargetMode="External"/><Relationship Id="rId72"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directorate-docdb.fnal.gov/cgi-bin/RetrieveFile?docid=63" TargetMode="External"/><Relationship Id="rId25" Type="http://schemas.openxmlformats.org/officeDocument/2006/relationships/hyperlink" Target="http://esh-docdb.fnal.gov/cgi-bin/ShowDocument?docid=2687" TargetMode="External"/><Relationship Id="rId33" Type="http://schemas.openxmlformats.org/officeDocument/2006/relationships/hyperlink" Target="https://eshq.fnal.gov/manuals/frcm/" TargetMode="External"/><Relationship Id="rId38" Type="http://schemas.openxmlformats.org/officeDocument/2006/relationships/hyperlink" Target="http://esh-docdb.fnal.gov/cgi-bin/ShowDocument?docid=3193" TargetMode="External"/><Relationship Id="rId46" Type="http://schemas.openxmlformats.org/officeDocument/2006/relationships/hyperlink" Target="https://esh-docdb.fnal.gov/cgi-bin/ShowDocument?docid=5633" TargetMode="External"/><Relationship Id="rId59" Type="http://schemas.openxmlformats.org/officeDocument/2006/relationships/hyperlink" Target="http://directorate-docdb.fnal.gov/cgi-bin/RetrieveFile?docid=63" TargetMode="External"/><Relationship Id="rId67" Type="http://schemas.openxmlformats.org/officeDocument/2006/relationships/hyperlink" Target="https://www.directives.doe.gov/directives-documents/200-series/0227.1-BOrder-a-admchg1" TargetMode="External"/><Relationship Id="rId20" Type="http://schemas.openxmlformats.org/officeDocument/2006/relationships/hyperlink" Target="http://www.fnal.gov/pub/about/organization/index.html" TargetMode="External"/><Relationship Id="rId41" Type="http://schemas.openxmlformats.org/officeDocument/2006/relationships/hyperlink" Target="https://directorate-docdb.fnal.gov/cgi-bin/RetrieveFile?docid=34" TargetMode="External"/><Relationship Id="rId54" Type="http://schemas.openxmlformats.org/officeDocument/2006/relationships/hyperlink" Target="http://esh-docdb.fnal.gov/cgi-bin/RetrieveFile?docid=2564" TargetMode="External"/><Relationship Id="rId62" Type="http://schemas.openxmlformats.org/officeDocument/2006/relationships/hyperlink" Target="https://directorate-docdb.fnal.gov/cgi-bin/RetrieveFile?docid=34" TargetMode="Externa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5a1b38-b9ff-4308-acb0-95544fbf21aa">
      <UserInfo>
        <DisplayName>Mary Curtis</DisplayName>
        <AccountId>13</AccountId>
        <AccountType/>
      </UserInfo>
      <UserInfo>
        <DisplayName>TJ Sarlina</DisplayName>
        <AccountId>15</AccountId>
        <AccountType/>
      </UserInfo>
      <UserInfo>
        <DisplayName>Dave Baird Jr</DisplayName>
        <AccountId>14</AccountId>
        <AccountType/>
      </UserInfo>
      <UserInfo>
        <DisplayName>Thomas A. Digrazia</DisplayName>
        <AccountId>18</AccountId>
        <AccountType/>
      </UserInfo>
      <UserInfo>
        <DisplayName>Jemila Adetunji</DisplayName>
        <AccountId>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97319417EA6845ACF6F435B7BEF950" ma:contentTypeVersion="6" ma:contentTypeDescription="Create a new document." ma:contentTypeScope="" ma:versionID="228ee60bf571bc910a27f8168f4cbc56">
  <xsd:schema xmlns:xsd="http://www.w3.org/2001/XMLSchema" xmlns:xs="http://www.w3.org/2001/XMLSchema" xmlns:p="http://schemas.microsoft.com/office/2006/metadata/properties" xmlns:ns2="b0b68acd-49c4-4cb9-b51b-3a61b26f5553" xmlns:ns3="fb5a1b38-b9ff-4308-acb0-95544fbf21aa" targetNamespace="http://schemas.microsoft.com/office/2006/metadata/properties" ma:root="true" ma:fieldsID="11fadd193b6fff56e755cf74912cac02" ns2:_="" ns3:_="">
    <xsd:import namespace="b0b68acd-49c4-4cb9-b51b-3a61b26f5553"/>
    <xsd:import namespace="fb5a1b38-b9ff-4308-acb0-95544fbf2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68acd-49c4-4cb9-b51b-3a61b26f5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5a1b38-b9ff-4308-acb0-95544fbf21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90468-29A4-4067-9ABD-A7BADED2142C}">
  <ds:schemaRefs>
    <ds:schemaRef ds:uri="http://schemas.microsoft.com/office/2006/metadata/properties"/>
    <ds:schemaRef ds:uri="http://schemas.microsoft.com/office/infopath/2007/PartnerControls"/>
    <ds:schemaRef ds:uri="fb5a1b38-b9ff-4308-acb0-95544fbf21aa"/>
  </ds:schemaRefs>
</ds:datastoreItem>
</file>

<file path=customXml/itemProps2.xml><?xml version="1.0" encoding="utf-8"?>
<ds:datastoreItem xmlns:ds="http://schemas.openxmlformats.org/officeDocument/2006/customXml" ds:itemID="{E36AAF72-D04E-4D81-8CB6-2BA04B2820E8}">
  <ds:schemaRefs>
    <ds:schemaRef ds:uri="http://schemas.openxmlformats.org/officeDocument/2006/bibliography"/>
  </ds:schemaRefs>
</ds:datastoreItem>
</file>

<file path=customXml/itemProps3.xml><?xml version="1.0" encoding="utf-8"?>
<ds:datastoreItem xmlns:ds="http://schemas.openxmlformats.org/officeDocument/2006/customXml" ds:itemID="{1399C22B-2E12-4B48-9756-6CEB181EE6FB}">
  <ds:schemaRefs>
    <ds:schemaRef ds:uri="http://schemas.microsoft.com/sharepoint/v3/contenttype/forms"/>
  </ds:schemaRefs>
</ds:datastoreItem>
</file>

<file path=customXml/itemProps4.xml><?xml version="1.0" encoding="utf-8"?>
<ds:datastoreItem xmlns:ds="http://schemas.openxmlformats.org/officeDocument/2006/customXml" ds:itemID="{0EA14ECE-A9FC-48B6-BBDF-AA9496E9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68acd-49c4-4cb9-b51b-3a61b26f5553"/>
    <ds:schemaRef ds:uri="fb5a1b38-b9ff-4308-acb0-95544fbf2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11287</Words>
  <Characters>64339</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QAM 12002</vt:lpstr>
    </vt:vector>
  </TitlesOfParts>
  <Company>Fermilab</Company>
  <LinksUpToDate>false</LinksUpToDate>
  <CharactersWithSpaces>75476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12002</dc:title>
  <dc:subject>QA Program</dc:subject>
  <dc:creator>Jemila Adetunji</dc:creator>
  <cp:keywords/>
  <cp:lastModifiedBy>TJ Sarlina</cp:lastModifiedBy>
  <cp:revision>3</cp:revision>
  <cp:lastPrinted>2020-07-20T20:24:00Z</cp:lastPrinted>
  <dcterms:created xsi:type="dcterms:W3CDTF">2021-11-11T22:17:00Z</dcterms:created>
  <dcterms:modified xsi:type="dcterms:W3CDTF">2021-11-11T22:33:00Z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0x0101009397319417EA6845ACF6F435B7BEF950</vt:lpwstr>
  </property>
  <property fmtid="{D5CDD505-2E9C-101B-9397-08002B2CF9AE}" pid="3" name="AuthorIds_UIVersion_2048">
    <vt:lpwstr>13</vt:lpwstr>
  </property>
</Properties>
</file>