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CBC07" w14:textId="77777777" w:rsidR="00142C80" w:rsidRDefault="00142C80" w:rsidP="002259FF">
      <w:pPr>
        <w:jc w:val="left"/>
        <w:rPr>
          <w:b/>
          <w:sz w:val="28"/>
          <w:szCs w:val="28"/>
        </w:rPr>
      </w:pPr>
    </w:p>
    <w:p w14:paraId="205631EF" w14:textId="77777777" w:rsidR="00142C80" w:rsidRDefault="00142C80" w:rsidP="002259FF">
      <w:pPr>
        <w:jc w:val="left"/>
        <w:rPr>
          <w:b/>
          <w:sz w:val="28"/>
          <w:szCs w:val="28"/>
        </w:rPr>
      </w:pPr>
    </w:p>
    <w:p w14:paraId="25C66C0D" w14:textId="77777777" w:rsidR="00142C80" w:rsidRDefault="00142C80" w:rsidP="002259FF">
      <w:pPr>
        <w:jc w:val="left"/>
        <w:rPr>
          <w:b/>
          <w:sz w:val="28"/>
          <w:szCs w:val="28"/>
        </w:rPr>
      </w:pPr>
    </w:p>
    <w:p w14:paraId="482BFA7A" w14:textId="77777777" w:rsidR="00142C80" w:rsidRDefault="00142C80" w:rsidP="002259FF">
      <w:pPr>
        <w:jc w:val="left"/>
        <w:rPr>
          <w:b/>
          <w:sz w:val="28"/>
          <w:szCs w:val="28"/>
        </w:rPr>
      </w:pPr>
    </w:p>
    <w:p w14:paraId="5A34E64C" w14:textId="77777777" w:rsidR="00142C80" w:rsidRPr="00675460" w:rsidRDefault="00E13569" w:rsidP="00675460">
      <w:pPr>
        <w:jc w:val="center"/>
        <w:rPr>
          <w:sz w:val="36"/>
          <w:szCs w:val="36"/>
        </w:rPr>
      </w:pPr>
      <w:r>
        <w:rPr>
          <w:sz w:val="36"/>
          <w:szCs w:val="36"/>
        </w:rPr>
        <w:t>QA</w:t>
      </w:r>
      <w:r w:rsidR="00D50D79" w:rsidRPr="00675460">
        <w:rPr>
          <w:sz w:val="36"/>
          <w:szCs w:val="36"/>
        </w:rPr>
        <w:t>M 12</w:t>
      </w:r>
      <w:r w:rsidR="008A7283">
        <w:rPr>
          <w:sz w:val="36"/>
          <w:szCs w:val="36"/>
        </w:rPr>
        <w:t>110</w:t>
      </w:r>
      <w:r w:rsidR="00D50D79" w:rsidRPr="00675460">
        <w:rPr>
          <w:sz w:val="36"/>
          <w:szCs w:val="36"/>
        </w:rPr>
        <w:t xml:space="preserve">: </w:t>
      </w:r>
      <w:r w:rsidR="008A7283">
        <w:rPr>
          <w:sz w:val="36"/>
          <w:szCs w:val="36"/>
        </w:rPr>
        <w:t>Human Performance Improvement</w:t>
      </w:r>
      <w:r w:rsidR="00763C1A">
        <w:rPr>
          <w:sz w:val="36"/>
          <w:szCs w:val="36"/>
        </w:rPr>
        <w:t xml:space="preserve"> (HPI)</w:t>
      </w:r>
    </w:p>
    <w:p w14:paraId="3A73D27E" w14:textId="77777777" w:rsidR="00142C80" w:rsidRDefault="00142C80" w:rsidP="002259FF">
      <w:pPr>
        <w:jc w:val="left"/>
        <w:rPr>
          <w:b/>
          <w:sz w:val="28"/>
          <w:szCs w:val="28"/>
        </w:rPr>
      </w:pPr>
    </w:p>
    <w:p w14:paraId="085F004C" w14:textId="77777777" w:rsidR="00142C80" w:rsidRDefault="00142C80" w:rsidP="002259FF">
      <w:pPr>
        <w:jc w:val="left"/>
        <w:rPr>
          <w:b/>
          <w:sz w:val="28"/>
          <w:szCs w:val="28"/>
        </w:rPr>
      </w:pPr>
    </w:p>
    <w:p w14:paraId="3F9B12E4" w14:textId="77777777" w:rsidR="00142C80" w:rsidRDefault="00142C80" w:rsidP="002259FF">
      <w:pPr>
        <w:jc w:val="left"/>
        <w:rPr>
          <w:b/>
          <w:sz w:val="28"/>
          <w:szCs w:val="28"/>
        </w:rPr>
      </w:pPr>
    </w:p>
    <w:p w14:paraId="3B307FE8" w14:textId="77777777" w:rsidR="00DB5D5A" w:rsidRPr="008B60C4" w:rsidRDefault="00743FAE" w:rsidP="00D50D79">
      <w:pPr>
        <w:ind w:right="-140"/>
        <w:jc w:val="center"/>
        <w:rPr>
          <w:b/>
          <w:color w:val="000000"/>
        </w:rPr>
      </w:pPr>
      <w:r>
        <w:rPr>
          <w:b/>
          <w:color w:val="000000"/>
        </w:rPr>
        <w:t>Revision History</w:t>
      </w:r>
    </w:p>
    <w:p w14:paraId="4EA7C145" w14:textId="77777777" w:rsidR="00DB5D5A" w:rsidRPr="008B60C4" w:rsidRDefault="00DB5D5A" w:rsidP="002259FF">
      <w:pPr>
        <w:ind w:right="-140"/>
        <w:jc w:val="left"/>
        <w:rPr>
          <w:b/>
          <w:color w:val="000000"/>
        </w:rPr>
      </w:pPr>
    </w:p>
    <w:tbl>
      <w:tblPr>
        <w:tblW w:w="981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742"/>
        <w:gridCol w:w="1980"/>
      </w:tblGrid>
      <w:tr w:rsidR="00743FAE" w:rsidRPr="00E331D3" w14:paraId="7E9E20E4" w14:textId="77777777" w:rsidTr="00C40C24">
        <w:tc>
          <w:tcPr>
            <w:tcW w:w="2088" w:type="dxa"/>
          </w:tcPr>
          <w:p w14:paraId="14AE53AE" w14:textId="77777777" w:rsidR="00743FAE" w:rsidRPr="00D115E0" w:rsidRDefault="00743FAE" w:rsidP="002259FF">
            <w:pPr>
              <w:tabs>
                <w:tab w:val="left" w:pos="720"/>
              </w:tabs>
              <w:jc w:val="left"/>
              <w:rPr>
                <w:b/>
              </w:rPr>
            </w:pPr>
            <w:r w:rsidRPr="00D115E0">
              <w:rPr>
                <w:b/>
              </w:rPr>
              <w:t>Author</w:t>
            </w:r>
          </w:p>
        </w:tc>
        <w:tc>
          <w:tcPr>
            <w:tcW w:w="5742" w:type="dxa"/>
          </w:tcPr>
          <w:p w14:paraId="7ECCE4FE" w14:textId="77777777" w:rsidR="00743FAE" w:rsidRPr="00D115E0" w:rsidRDefault="00743FAE" w:rsidP="002259FF">
            <w:pPr>
              <w:tabs>
                <w:tab w:val="left" w:pos="720"/>
              </w:tabs>
              <w:jc w:val="left"/>
              <w:rPr>
                <w:b/>
              </w:rPr>
            </w:pPr>
            <w:r w:rsidRPr="00D115E0">
              <w:rPr>
                <w:b/>
              </w:rPr>
              <w:t>Description of Change</w:t>
            </w:r>
          </w:p>
        </w:tc>
        <w:tc>
          <w:tcPr>
            <w:tcW w:w="1980" w:type="dxa"/>
          </w:tcPr>
          <w:p w14:paraId="1579D99D" w14:textId="77777777" w:rsidR="00743FAE" w:rsidRPr="00D115E0" w:rsidRDefault="00C40C24" w:rsidP="002259FF">
            <w:pPr>
              <w:tabs>
                <w:tab w:val="left" w:pos="720"/>
              </w:tabs>
              <w:jc w:val="left"/>
              <w:rPr>
                <w:b/>
              </w:rPr>
            </w:pPr>
            <w:r>
              <w:rPr>
                <w:b/>
              </w:rPr>
              <w:t>Revision</w:t>
            </w:r>
            <w:r w:rsidR="00743FAE" w:rsidRPr="00D115E0">
              <w:rPr>
                <w:b/>
              </w:rPr>
              <w:t xml:space="preserve"> Date</w:t>
            </w:r>
          </w:p>
        </w:tc>
      </w:tr>
      <w:tr w:rsidR="00D50D79" w:rsidRPr="00E331D3" w14:paraId="1A63DEFD" w14:textId="77777777" w:rsidTr="00655430">
        <w:trPr>
          <w:trHeight w:val="512"/>
        </w:trPr>
        <w:tc>
          <w:tcPr>
            <w:tcW w:w="2088" w:type="dxa"/>
          </w:tcPr>
          <w:p w14:paraId="1360C843" w14:textId="77777777" w:rsidR="00D50D79" w:rsidRDefault="008A7283" w:rsidP="000E6AB8">
            <w:pPr>
              <w:tabs>
                <w:tab w:val="left" w:pos="720"/>
              </w:tabs>
              <w:jc w:val="left"/>
              <w:rPr>
                <w:szCs w:val="22"/>
              </w:rPr>
            </w:pPr>
            <w:r>
              <w:rPr>
                <w:szCs w:val="22"/>
              </w:rPr>
              <w:t>Dave Baird</w:t>
            </w:r>
          </w:p>
        </w:tc>
        <w:tc>
          <w:tcPr>
            <w:tcW w:w="5742" w:type="dxa"/>
          </w:tcPr>
          <w:p w14:paraId="02EF6884" w14:textId="77777777" w:rsidR="008A7283" w:rsidRDefault="00E6649E" w:rsidP="008A7283">
            <w:pPr>
              <w:tabs>
                <w:tab w:val="left" w:pos="720"/>
              </w:tabs>
              <w:jc w:val="left"/>
              <w:rPr>
                <w:szCs w:val="22"/>
              </w:rPr>
            </w:pPr>
            <w:r>
              <w:t xml:space="preserve">Initial release </w:t>
            </w:r>
          </w:p>
          <w:p w14:paraId="35894FF1" w14:textId="77777777" w:rsidR="00D50D79" w:rsidRDefault="00D50D79" w:rsidP="00E6649E">
            <w:pPr>
              <w:tabs>
                <w:tab w:val="left" w:pos="720"/>
              </w:tabs>
              <w:spacing w:after="120"/>
              <w:jc w:val="left"/>
              <w:rPr>
                <w:szCs w:val="22"/>
              </w:rPr>
            </w:pPr>
          </w:p>
        </w:tc>
        <w:tc>
          <w:tcPr>
            <w:tcW w:w="1980" w:type="dxa"/>
          </w:tcPr>
          <w:p w14:paraId="6FCCAF09" w14:textId="62A2D8B2" w:rsidR="00D50D79" w:rsidRDefault="00204374" w:rsidP="000E6AB8">
            <w:pPr>
              <w:tabs>
                <w:tab w:val="left" w:pos="720"/>
              </w:tabs>
              <w:jc w:val="left"/>
              <w:rPr>
                <w:szCs w:val="22"/>
              </w:rPr>
            </w:pPr>
            <w:r>
              <w:rPr>
                <w:szCs w:val="22"/>
              </w:rPr>
              <w:t>April</w:t>
            </w:r>
            <w:r w:rsidR="00D17EC3">
              <w:rPr>
                <w:szCs w:val="22"/>
              </w:rPr>
              <w:t xml:space="preserve"> </w:t>
            </w:r>
            <w:r w:rsidR="008A7283">
              <w:rPr>
                <w:szCs w:val="22"/>
              </w:rPr>
              <w:t>2020</w:t>
            </w:r>
          </w:p>
        </w:tc>
      </w:tr>
    </w:tbl>
    <w:p w14:paraId="046E46FD" w14:textId="77777777" w:rsidR="00142C80" w:rsidRDefault="00142C80" w:rsidP="002259FF">
      <w:pPr>
        <w:jc w:val="left"/>
        <w:rPr>
          <w:b/>
          <w:sz w:val="28"/>
          <w:szCs w:val="28"/>
        </w:rPr>
      </w:pPr>
    </w:p>
    <w:p w14:paraId="15A5F86F" w14:textId="77777777" w:rsidR="00142C80" w:rsidRDefault="00142C80" w:rsidP="002259FF">
      <w:pPr>
        <w:jc w:val="left"/>
        <w:rPr>
          <w:b/>
          <w:sz w:val="28"/>
          <w:szCs w:val="28"/>
        </w:rPr>
      </w:pPr>
    </w:p>
    <w:p w14:paraId="1B38675C" w14:textId="77777777" w:rsidR="00142C80" w:rsidRDefault="00142C80" w:rsidP="002259FF">
      <w:pPr>
        <w:jc w:val="left"/>
        <w:rPr>
          <w:b/>
          <w:sz w:val="28"/>
          <w:szCs w:val="28"/>
        </w:rPr>
      </w:pPr>
    </w:p>
    <w:p w14:paraId="5DE1EE44" w14:textId="77777777" w:rsidR="00142C80" w:rsidRDefault="00142C80" w:rsidP="002259FF">
      <w:pPr>
        <w:jc w:val="left"/>
        <w:rPr>
          <w:b/>
          <w:sz w:val="28"/>
          <w:szCs w:val="28"/>
        </w:rPr>
      </w:pPr>
    </w:p>
    <w:p w14:paraId="3F7E893C" w14:textId="77777777" w:rsidR="008648A9" w:rsidRDefault="008648A9" w:rsidP="002259FF">
      <w:pPr>
        <w:jc w:val="left"/>
        <w:rPr>
          <w:b/>
          <w:sz w:val="28"/>
          <w:szCs w:val="28"/>
        </w:rPr>
      </w:pPr>
    </w:p>
    <w:p w14:paraId="7463972A" w14:textId="77777777" w:rsidR="008648A9" w:rsidRDefault="008648A9" w:rsidP="002259FF">
      <w:pPr>
        <w:jc w:val="left"/>
        <w:rPr>
          <w:b/>
          <w:sz w:val="28"/>
          <w:szCs w:val="28"/>
        </w:rPr>
      </w:pPr>
    </w:p>
    <w:p w14:paraId="2BAB1454" w14:textId="77777777" w:rsidR="008648A9" w:rsidRDefault="008648A9" w:rsidP="002259FF">
      <w:pPr>
        <w:jc w:val="left"/>
        <w:rPr>
          <w:b/>
          <w:sz w:val="28"/>
          <w:szCs w:val="28"/>
        </w:rPr>
        <w:sectPr w:rsidR="008648A9" w:rsidSect="00142C80">
          <w:headerReference w:type="even" r:id="rId8"/>
          <w:headerReference w:type="default" r:id="rId9"/>
          <w:footerReference w:type="default" r:id="rId10"/>
          <w:pgSz w:w="12240" w:h="15840" w:code="1"/>
          <w:pgMar w:top="720" w:right="1080" w:bottom="720" w:left="1440" w:header="720" w:footer="389" w:gutter="0"/>
          <w:cols w:space="720"/>
          <w:docGrid w:linePitch="360"/>
        </w:sectPr>
      </w:pPr>
    </w:p>
    <w:p w14:paraId="5D37ADE9" w14:textId="77777777" w:rsidR="00A96FFC" w:rsidRPr="001A2CF3" w:rsidRDefault="00A96FFC" w:rsidP="002259FF">
      <w:pPr>
        <w:jc w:val="left"/>
        <w:rPr>
          <w:b/>
          <w:sz w:val="28"/>
          <w:szCs w:val="28"/>
        </w:rPr>
      </w:pPr>
      <w:r w:rsidRPr="001A2CF3">
        <w:rPr>
          <w:b/>
          <w:sz w:val="28"/>
          <w:szCs w:val="28"/>
        </w:rPr>
        <w:lastRenderedPageBreak/>
        <w:t>TABLE OF CONTENTS</w:t>
      </w:r>
    </w:p>
    <w:p w14:paraId="3C17A3DA" w14:textId="77777777" w:rsidR="00A96FFC" w:rsidRDefault="00A96FFC" w:rsidP="002259FF">
      <w:pPr>
        <w:jc w:val="left"/>
        <w:rPr>
          <w:bCs/>
        </w:rPr>
      </w:pPr>
    </w:p>
    <w:p w14:paraId="0FC5AEDD" w14:textId="4985DC59" w:rsidR="008C0159" w:rsidRDefault="000E33E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37932216" w:history="1">
        <w:r w:rsidR="008C0159" w:rsidRPr="008309F5">
          <w:rPr>
            <w:rStyle w:val="Hyperlink"/>
            <w:noProof/>
          </w:rPr>
          <w:t>1.0</w:t>
        </w:r>
        <w:r w:rsidR="008C0159">
          <w:rPr>
            <w:rFonts w:asciiTheme="minorHAnsi" w:eastAsiaTheme="minorEastAsia" w:hAnsiTheme="minorHAnsi" w:cstheme="minorBidi"/>
            <w:noProof/>
            <w:sz w:val="22"/>
            <w:szCs w:val="22"/>
          </w:rPr>
          <w:tab/>
        </w:r>
        <w:r w:rsidR="008C0159" w:rsidRPr="008309F5">
          <w:rPr>
            <w:rStyle w:val="Hyperlink"/>
            <w:noProof/>
          </w:rPr>
          <w:t>INTRODUCTION AND SCOPE</w:t>
        </w:r>
        <w:r w:rsidR="008C0159">
          <w:rPr>
            <w:noProof/>
            <w:webHidden/>
          </w:rPr>
          <w:tab/>
        </w:r>
        <w:r w:rsidR="008C0159">
          <w:rPr>
            <w:noProof/>
            <w:webHidden/>
          </w:rPr>
          <w:fldChar w:fldCharType="begin"/>
        </w:r>
        <w:r w:rsidR="008C0159">
          <w:rPr>
            <w:noProof/>
            <w:webHidden/>
          </w:rPr>
          <w:instrText xml:space="preserve"> PAGEREF _Toc37932216 \h </w:instrText>
        </w:r>
        <w:r w:rsidR="008C0159">
          <w:rPr>
            <w:noProof/>
            <w:webHidden/>
          </w:rPr>
        </w:r>
        <w:r w:rsidR="008C0159">
          <w:rPr>
            <w:noProof/>
            <w:webHidden/>
          </w:rPr>
          <w:fldChar w:fldCharType="separate"/>
        </w:r>
        <w:r w:rsidR="008C0159">
          <w:rPr>
            <w:noProof/>
            <w:webHidden/>
          </w:rPr>
          <w:t>3</w:t>
        </w:r>
        <w:r w:rsidR="008C0159">
          <w:rPr>
            <w:noProof/>
            <w:webHidden/>
          </w:rPr>
          <w:fldChar w:fldCharType="end"/>
        </w:r>
      </w:hyperlink>
    </w:p>
    <w:p w14:paraId="2DD21600" w14:textId="5AB24BE7" w:rsidR="008C0159" w:rsidRDefault="00E82267">
      <w:pPr>
        <w:pStyle w:val="TOC1"/>
        <w:rPr>
          <w:rFonts w:asciiTheme="minorHAnsi" w:eastAsiaTheme="minorEastAsia" w:hAnsiTheme="minorHAnsi" w:cstheme="minorBidi"/>
          <w:noProof/>
          <w:sz w:val="22"/>
          <w:szCs w:val="22"/>
        </w:rPr>
      </w:pPr>
      <w:hyperlink w:anchor="_Toc37932217" w:history="1">
        <w:r w:rsidR="008C0159" w:rsidRPr="008309F5">
          <w:rPr>
            <w:rStyle w:val="Hyperlink"/>
            <w:noProof/>
          </w:rPr>
          <w:t>2.0</w:t>
        </w:r>
        <w:r w:rsidR="008C0159">
          <w:rPr>
            <w:rFonts w:asciiTheme="minorHAnsi" w:eastAsiaTheme="minorEastAsia" w:hAnsiTheme="minorHAnsi" w:cstheme="minorBidi"/>
            <w:noProof/>
            <w:sz w:val="22"/>
            <w:szCs w:val="22"/>
          </w:rPr>
          <w:tab/>
        </w:r>
        <w:r w:rsidR="008C0159" w:rsidRPr="008309F5">
          <w:rPr>
            <w:rStyle w:val="Hyperlink"/>
            <w:noProof/>
          </w:rPr>
          <w:t>DEFINITIONS &amp; ACRONYMS</w:t>
        </w:r>
        <w:r w:rsidR="008C0159">
          <w:rPr>
            <w:noProof/>
            <w:webHidden/>
          </w:rPr>
          <w:tab/>
        </w:r>
        <w:r w:rsidR="008C0159">
          <w:rPr>
            <w:noProof/>
            <w:webHidden/>
          </w:rPr>
          <w:fldChar w:fldCharType="begin"/>
        </w:r>
        <w:r w:rsidR="008C0159">
          <w:rPr>
            <w:noProof/>
            <w:webHidden/>
          </w:rPr>
          <w:instrText xml:space="preserve"> PAGEREF _Toc37932217 \h </w:instrText>
        </w:r>
        <w:r w:rsidR="008C0159">
          <w:rPr>
            <w:noProof/>
            <w:webHidden/>
          </w:rPr>
        </w:r>
        <w:r w:rsidR="008C0159">
          <w:rPr>
            <w:noProof/>
            <w:webHidden/>
          </w:rPr>
          <w:fldChar w:fldCharType="separate"/>
        </w:r>
        <w:r w:rsidR="008C0159">
          <w:rPr>
            <w:noProof/>
            <w:webHidden/>
          </w:rPr>
          <w:t>3</w:t>
        </w:r>
        <w:r w:rsidR="008C0159">
          <w:rPr>
            <w:noProof/>
            <w:webHidden/>
          </w:rPr>
          <w:fldChar w:fldCharType="end"/>
        </w:r>
      </w:hyperlink>
    </w:p>
    <w:p w14:paraId="6FA2BCF0" w14:textId="5EAACEA4" w:rsidR="008C0159" w:rsidRDefault="00E82267">
      <w:pPr>
        <w:pStyle w:val="TOC1"/>
        <w:rPr>
          <w:rFonts w:asciiTheme="minorHAnsi" w:eastAsiaTheme="minorEastAsia" w:hAnsiTheme="minorHAnsi" w:cstheme="minorBidi"/>
          <w:noProof/>
          <w:sz w:val="22"/>
          <w:szCs w:val="22"/>
        </w:rPr>
      </w:pPr>
      <w:hyperlink w:anchor="_Toc37932218" w:history="1">
        <w:r w:rsidR="008C0159" w:rsidRPr="008309F5">
          <w:rPr>
            <w:rStyle w:val="Hyperlink"/>
            <w:noProof/>
          </w:rPr>
          <w:t>3.0</w:t>
        </w:r>
        <w:r w:rsidR="008C0159">
          <w:rPr>
            <w:rFonts w:asciiTheme="minorHAnsi" w:eastAsiaTheme="minorEastAsia" w:hAnsiTheme="minorHAnsi" w:cstheme="minorBidi"/>
            <w:noProof/>
            <w:sz w:val="22"/>
            <w:szCs w:val="22"/>
          </w:rPr>
          <w:tab/>
        </w:r>
        <w:r w:rsidR="008C0159" w:rsidRPr="008309F5">
          <w:rPr>
            <w:rStyle w:val="Hyperlink"/>
            <w:noProof/>
          </w:rPr>
          <w:t>PROGRAM</w:t>
        </w:r>
        <w:r w:rsidR="008C0159">
          <w:rPr>
            <w:noProof/>
            <w:webHidden/>
          </w:rPr>
          <w:tab/>
        </w:r>
        <w:r w:rsidR="008C0159">
          <w:rPr>
            <w:noProof/>
            <w:webHidden/>
          </w:rPr>
          <w:fldChar w:fldCharType="begin"/>
        </w:r>
        <w:r w:rsidR="008C0159">
          <w:rPr>
            <w:noProof/>
            <w:webHidden/>
          </w:rPr>
          <w:instrText xml:space="preserve"> PAGEREF _Toc37932218 \h </w:instrText>
        </w:r>
        <w:r w:rsidR="008C0159">
          <w:rPr>
            <w:noProof/>
            <w:webHidden/>
          </w:rPr>
        </w:r>
        <w:r w:rsidR="008C0159">
          <w:rPr>
            <w:noProof/>
            <w:webHidden/>
          </w:rPr>
          <w:fldChar w:fldCharType="separate"/>
        </w:r>
        <w:r w:rsidR="008C0159">
          <w:rPr>
            <w:noProof/>
            <w:webHidden/>
          </w:rPr>
          <w:t>4</w:t>
        </w:r>
        <w:r w:rsidR="008C0159">
          <w:rPr>
            <w:noProof/>
            <w:webHidden/>
          </w:rPr>
          <w:fldChar w:fldCharType="end"/>
        </w:r>
      </w:hyperlink>
    </w:p>
    <w:p w14:paraId="51373334" w14:textId="252032F0" w:rsidR="008C0159" w:rsidRDefault="00E82267">
      <w:pPr>
        <w:pStyle w:val="TOC1"/>
        <w:rPr>
          <w:rFonts w:asciiTheme="minorHAnsi" w:eastAsiaTheme="minorEastAsia" w:hAnsiTheme="minorHAnsi" w:cstheme="minorBidi"/>
          <w:noProof/>
          <w:sz w:val="22"/>
          <w:szCs w:val="22"/>
        </w:rPr>
      </w:pPr>
      <w:hyperlink w:anchor="_Toc37932219" w:history="1">
        <w:r w:rsidR="008C0159" w:rsidRPr="008309F5">
          <w:rPr>
            <w:rStyle w:val="Hyperlink"/>
            <w:noProof/>
          </w:rPr>
          <w:t>4.0</w:t>
        </w:r>
        <w:r w:rsidR="008C0159">
          <w:rPr>
            <w:rFonts w:asciiTheme="minorHAnsi" w:eastAsiaTheme="minorEastAsia" w:hAnsiTheme="minorHAnsi" w:cstheme="minorBidi"/>
            <w:noProof/>
            <w:sz w:val="22"/>
            <w:szCs w:val="22"/>
          </w:rPr>
          <w:tab/>
        </w:r>
        <w:r w:rsidR="008C0159" w:rsidRPr="008309F5">
          <w:rPr>
            <w:rStyle w:val="Hyperlink"/>
            <w:noProof/>
          </w:rPr>
          <w:t>RESPONSIBILITIES</w:t>
        </w:r>
        <w:r w:rsidR="008C0159">
          <w:rPr>
            <w:noProof/>
            <w:webHidden/>
          </w:rPr>
          <w:tab/>
        </w:r>
        <w:r w:rsidR="008C0159">
          <w:rPr>
            <w:noProof/>
            <w:webHidden/>
          </w:rPr>
          <w:fldChar w:fldCharType="begin"/>
        </w:r>
        <w:r w:rsidR="008C0159">
          <w:rPr>
            <w:noProof/>
            <w:webHidden/>
          </w:rPr>
          <w:instrText xml:space="preserve"> PAGEREF _Toc37932219 \h </w:instrText>
        </w:r>
        <w:r w:rsidR="008C0159">
          <w:rPr>
            <w:noProof/>
            <w:webHidden/>
          </w:rPr>
        </w:r>
        <w:r w:rsidR="008C0159">
          <w:rPr>
            <w:noProof/>
            <w:webHidden/>
          </w:rPr>
          <w:fldChar w:fldCharType="separate"/>
        </w:r>
        <w:r w:rsidR="008C0159">
          <w:rPr>
            <w:noProof/>
            <w:webHidden/>
          </w:rPr>
          <w:t>6</w:t>
        </w:r>
        <w:r w:rsidR="008C0159">
          <w:rPr>
            <w:noProof/>
            <w:webHidden/>
          </w:rPr>
          <w:fldChar w:fldCharType="end"/>
        </w:r>
      </w:hyperlink>
    </w:p>
    <w:p w14:paraId="4DB44102" w14:textId="17260734" w:rsidR="008C0159" w:rsidRDefault="00E82267">
      <w:pPr>
        <w:pStyle w:val="TOC2"/>
        <w:rPr>
          <w:rFonts w:asciiTheme="minorHAnsi" w:eastAsiaTheme="minorEastAsia" w:hAnsiTheme="minorHAnsi" w:cstheme="minorBidi"/>
          <w:noProof/>
          <w:sz w:val="22"/>
          <w:szCs w:val="22"/>
        </w:rPr>
      </w:pPr>
      <w:hyperlink w:anchor="_Toc37932221" w:history="1">
        <w:r w:rsidR="008C0159" w:rsidRPr="008309F5">
          <w:rPr>
            <w:rStyle w:val="Hyperlink"/>
            <w:noProof/>
          </w:rPr>
          <w:t>4.1</w:t>
        </w:r>
        <w:r w:rsidR="008C0159">
          <w:rPr>
            <w:rFonts w:asciiTheme="minorHAnsi" w:eastAsiaTheme="minorEastAsia" w:hAnsiTheme="minorHAnsi" w:cstheme="minorBidi"/>
            <w:noProof/>
            <w:sz w:val="22"/>
            <w:szCs w:val="22"/>
          </w:rPr>
          <w:tab/>
        </w:r>
        <w:r w:rsidR="008C0159" w:rsidRPr="008309F5">
          <w:rPr>
            <w:rStyle w:val="Hyperlink"/>
            <w:noProof/>
          </w:rPr>
          <w:t>Laboratory Director, Chiefs, and Deputy Directors</w:t>
        </w:r>
        <w:r w:rsidR="008C0159">
          <w:rPr>
            <w:noProof/>
            <w:webHidden/>
          </w:rPr>
          <w:tab/>
        </w:r>
        <w:r w:rsidR="008C0159">
          <w:rPr>
            <w:noProof/>
            <w:webHidden/>
          </w:rPr>
          <w:fldChar w:fldCharType="begin"/>
        </w:r>
        <w:r w:rsidR="008C0159">
          <w:rPr>
            <w:noProof/>
            <w:webHidden/>
          </w:rPr>
          <w:instrText xml:space="preserve"> PAGEREF _Toc37932221 \h </w:instrText>
        </w:r>
        <w:r w:rsidR="008C0159">
          <w:rPr>
            <w:noProof/>
            <w:webHidden/>
          </w:rPr>
        </w:r>
        <w:r w:rsidR="008C0159">
          <w:rPr>
            <w:noProof/>
            <w:webHidden/>
          </w:rPr>
          <w:fldChar w:fldCharType="separate"/>
        </w:r>
        <w:r w:rsidR="008C0159">
          <w:rPr>
            <w:noProof/>
            <w:webHidden/>
          </w:rPr>
          <w:t>6</w:t>
        </w:r>
        <w:r w:rsidR="008C0159">
          <w:rPr>
            <w:noProof/>
            <w:webHidden/>
          </w:rPr>
          <w:fldChar w:fldCharType="end"/>
        </w:r>
      </w:hyperlink>
    </w:p>
    <w:p w14:paraId="172ED1E1" w14:textId="6D76AF59" w:rsidR="008C0159" w:rsidRDefault="00E82267">
      <w:pPr>
        <w:pStyle w:val="TOC2"/>
        <w:rPr>
          <w:rFonts w:asciiTheme="minorHAnsi" w:eastAsiaTheme="minorEastAsia" w:hAnsiTheme="minorHAnsi" w:cstheme="minorBidi"/>
          <w:noProof/>
          <w:sz w:val="22"/>
          <w:szCs w:val="22"/>
        </w:rPr>
      </w:pPr>
      <w:hyperlink w:anchor="_Toc37932222" w:history="1">
        <w:r w:rsidR="008C0159" w:rsidRPr="008309F5">
          <w:rPr>
            <w:rStyle w:val="Hyperlink"/>
            <w:noProof/>
          </w:rPr>
          <w:t>4.2</w:t>
        </w:r>
        <w:r w:rsidR="008C0159">
          <w:rPr>
            <w:rFonts w:asciiTheme="minorHAnsi" w:eastAsiaTheme="minorEastAsia" w:hAnsiTheme="minorHAnsi" w:cstheme="minorBidi"/>
            <w:noProof/>
            <w:sz w:val="22"/>
            <w:szCs w:val="22"/>
          </w:rPr>
          <w:tab/>
        </w:r>
        <w:r w:rsidR="008C0159" w:rsidRPr="008309F5">
          <w:rPr>
            <w:rStyle w:val="Hyperlink"/>
            <w:noProof/>
          </w:rPr>
          <w:t>Division/Section/Project Line Management</w:t>
        </w:r>
        <w:r w:rsidR="008C0159">
          <w:rPr>
            <w:noProof/>
            <w:webHidden/>
          </w:rPr>
          <w:tab/>
        </w:r>
        <w:r w:rsidR="008C0159">
          <w:rPr>
            <w:noProof/>
            <w:webHidden/>
          </w:rPr>
          <w:fldChar w:fldCharType="begin"/>
        </w:r>
        <w:r w:rsidR="008C0159">
          <w:rPr>
            <w:noProof/>
            <w:webHidden/>
          </w:rPr>
          <w:instrText xml:space="preserve"> PAGEREF _Toc37932222 \h </w:instrText>
        </w:r>
        <w:r w:rsidR="008C0159">
          <w:rPr>
            <w:noProof/>
            <w:webHidden/>
          </w:rPr>
        </w:r>
        <w:r w:rsidR="008C0159">
          <w:rPr>
            <w:noProof/>
            <w:webHidden/>
          </w:rPr>
          <w:fldChar w:fldCharType="separate"/>
        </w:r>
        <w:r w:rsidR="008C0159">
          <w:rPr>
            <w:noProof/>
            <w:webHidden/>
          </w:rPr>
          <w:t>6</w:t>
        </w:r>
        <w:r w:rsidR="008C0159">
          <w:rPr>
            <w:noProof/>
            <w:webHidden/>
          </w:rPr>
          <w:fldChar w:fldCharType="end"/>
        </w:r>
      </w:hyperlink>
    </w:p>
    <w:p w14:paraId="7A366AA5" w14:textId="2609929E" w:rsidR="008C0159" w:rsidRDefault="00E82267">
      <w:pPr>
        <w:pStyle w:val="TOC2"/>
        <w:rPr>
          <w:rFonts w:asciiTheme="minorHAnsi" w:eastAsiaTheme="minorEastAsia" w:hAnsiTheme="minorHAnsi" w:cstheme="minorBidi"/>
          <w:noProof/>
          <w:sz w:val="22"/>
          <w:szCs w:val="22"/>
        </w:rPr>
      </w:pPr>
      <w:hyperlink w:anchor="_Toc37932223" w:history="1">
        <w:r w:rsidR="008C0159" w:rsidRPr="008309F5">
          <w:rPr>
            <w:rStyle w:val="Hyperlink"/>
            <w:noProof/>
          </w:rPr>
          <w:t>4.3</w:t>
        </w:r>
        <w:r w:rsidR="008C0159">
          <w:rPr>
            <w:rFonts w:asciiTheme="minorHAnsi" w:eastAsiaTheme="minorEastAsia" w:hAnsiTheme="minorHAnsi" w:cstheme="minorBidi"/>
            <w:noProof/>
            <w:sz w:val="22"/>
            <w:szCs w:val="22"/>
          </w:rPr>
          <w:tab/>
        </w:r>
        <w:r w:rsidR="008C0159" w:rsidRPr="008309F5">
          <w:rPr>
            <w:rStyle w:val="Hyperlink"/>
            <w:noProof/>
          </w:rPr>
          <w:t>Division Safety Officers and/or Quality Section Liaisons</w:t>
        </w:r>
        <w:r w:rsidR="008C0159">
          <w:rPr>
            <w:noProof/>
            <w:webHidden/>
          </w:rPr>
          <w:tab/>
        </w:r>
        <w:r w:rsidR="008C0159">
          <w:rPr>
            <w:noProof/>
            <w:webHidden/>
          </w:rPr>
          <w:fldChar w:fldCharType="begin"/>
        </w:r>
        <w:r w:rsidR="008C0159">
          <w:rPr>
            <w:noProof/>
            <w:webHidden/>
          </w:rPr>
          <w:instrText xml:space="preserve"> PAGEREF _Toc37932223 \h </w:instrText>
        </w:r>
        <w:r w:rsidR="008C0159">
          <w:rPr>
            <w:noProof/>
            <w:webHidden/>
          </w:rPr>
        </w:r>
        <w:r w:rsidR="008C0159">
          <w:rPr>
            <w:noProof/>
            <w:webHidden/>
          </w:rPr>
          <w:fldChar w:fldCharType="separate"/>
        </w:r>
        <w:r w:rsidR="008C0159">
          <w:rPr>
            <w:noProof/>
            <w:webHidden/>
          </w:rPr>
          <w:t>6</w:t>
        </w:r>
        <w:r w:rsidR="008C0159">
          <w:rPr>
            <w:noProof/>
            <w:webHidden/>
          </w:rPr>
          <w:fldChar w:fldCharType="end"/>
        </w:r>
      </w:hyperlink>
    </w:p>
    <w:p w14:paraId="14A627D7" w14:textId="7E99BC86" w:rsidR="008C0159" w:rsidRDefault="00E82267">
      <w:pPr>
        <w:pStyle w:val="TOC2"/>
        <w:rPr>
          <w:rFonts w:asciiTheme="minorHAnsi" w:eastAsiaTheme="minorEastAsia" w:hAnsiTheme="minorHAnsi" w:cstheme="minorBidi"/>
          <w:noProof/>
          <w:sz w:val="22"/>
          <w:szCs w:val="22"/>
        </w:rPr>
      </w:pPr>
      <w:hyperlink w:anchor="_Toc37932224" w:history="1">
        <w:r w:rsidR="008C0159" w:rsidRPr="008309F5">
          <w:rPr>
            <w:rStyle w:val="Hyperlink"/>
            <w:noProof/>
          </w:rPr>
          <w:t>4.4</w:t>
        </w:r>
        <w:r w:rsidR="008C0159">
          <w:rPr>
            <w:rFonts w:asciiTheme="minorHAnsi" w:eastAsiaTheme="minorEastAsia" w:hAnsiTheme="minorHAnsi" w:cstheme="minorBidi"/>
            <w:noProof/>
            <w:sz w:val="22"/>
            <w:szCs w:val="22"/>
          </w:rPr>
          <w:tab/>
        </w:r>
        <w:r w:rsidR="008C0159" w:rsidRPr="008309F5">
          <w:rPr>
            <w:rStyle w:val="Hyperlink"/>
            <w:noProof/>
          </w:rPr>
          <w:t>Laboratory Employees and Users</w:t>
        </w:r>
        <w:r w:rsidR="008C0159">
          <w:rPr>
            <w:noProof/>
            <w:webHidden/>
          </w:rPr>
          <w:tab/>
        </w:r>
        <w:r w:rsidR="008C0159">
          <w:rPr>
            <w:noProof/>
            <w:webHidden/>
          </w:rPr>
          <w:fldChar w:fldCharType="begin"/>
        </w:r>
        <w:r w:rsidR="008C0159">
          <w:rPr>
            <w:noProof/>
            <w:webHidden/>
          </w:rPr>
          <w:instrText xml:space="preserve"> PAGEREF _Toc37932224 \h </w:instrText>
        </w:r>
        <w:r w:rsidR="008C0159">
          <w:rPr>
            <w:noProof/>
            <w:webHidden/>
          </w:rPr>
        </w:r>
        <w:r w:rsidR="008C0159">
          <w:rPr>
            <w:noProof/>
            <w:webHidden/>
          </w:rPr>
          <w:fldChar w:fldCharType="separate"/>
        </w:r>
        <w:r w:rsidR="008C0159">
          <w:rPr>
            <w:noProof/>
            <w:webHidden/>
          </w:rPr>
          <w:t>7</w:t>
        </w:r>
        <w:r w:rsidR="008C0159">
          <w:rPr>
            <w:noProof/>
            <w:webHidden/>
          </w:rPr>
          <w:fldChar w:fldCharType="end"/>
        </w:r>
      </w:hyperlink>
    </w:p>
    <w:p w14:paraId="45532C29" w14:textId="5B88FED9" w:rsidR="008C0159" w:rsidRDefault="00E82267">
      <w:pPr>
        <w:pStyle w:val="TOC2"/>
        <w:rPr>
          <w:rFonts w:asciiTheme="minorHAnsi" w:eastAsiaTheme="minorEastAsia" w:hAnsiTheme="minorHAnsi" w:cstheme="minorBidi"/>
          <w:noProof/>
          <w:sz w:val="22"/>
          <w:szCs w:val="22"/>
        </w:rPr>
      </w:pPr>
      <w:hyperlink w:anchor="_Toc37932225" w:history="1">
        <w:r w:rsidR="008C0159" w:rsidRPr="008309F5">
          <w:rPr>
            <w:rStyle w:val="Hyperlink"/>
            <w:noProof/>
          </w:rPr>
          <w:t>4.5</w:t>
        </w:r>
        <w:r w:rsidR="008C0159">
          <w:rPr>
            <w:rFonts w:asciiTheme="minorHAnsi" w:eastAsiaTheme="minorEastAsia" w:hAnsiTheme="minorHAnsi" w:cstheme="minorBidi"/>
            <w:noProof/>
            <w:sz w:val="22"/>
            <w:szCs w:val="22"/>
          </w:rPr>
          <w:tab/>
        </w:r>
        <w:r w:rsidR="008C0159" w:rsidRPr="008309F5">
          <w:rPr>
            <w:rStyle w:val="Hyperlink"/>
            <w:noProof/>
          </w:rPr>
          <w:t>Users and Subcontractors</w:t>
        </w:r>
        <w:r w:rsidR="008C0159">
          <w:rPr>
            <w:noProof/>
            <w:webHidden/>
          </w:rPr>
          <w:tab/>
        </w:r>
        <w:r w:rsidR="008C0159">
          <w:rPr>
            <w:noProof/>
            <w:webHidden/>
          </w:rPr>
          <w:fldChar w:fldCharType="begin"/>
        </w:r>
        <w:r w:rsidR="008C0159">
          <w:rPr>
            <w:noProof/>
            <w:webHidden/>
          </w:rPr>
          <w:instrText xml:space="preserve"> PAGEREF _Toc37932225 \h </w:instrText>
        </w:r>
        <w:r w:rsidR="008C0159">
          <w:rPr>
            <w:noProof/>
            <w:webHidden/>
          </w:rPr>
        </w:r>
        <w:r w:rsidR="008C0159">
          <w:rPr>
            <w:noProof/>
            <w:webHidden/>
          </w:rPr>
          <w:fldChar w:fldCharType="separate"/>
        </w:r>
        <w:r w:rsidR="008C0159">
          <w:rPr>
            <w:noProof/>
            <w:webHidden/>
          </w:rPr>
          <w:t>7</w:t>
        </w:r>
        <w:r w:rsidR="008C0159">
          <w:rPr>
            <w:noProof/>
            <w:webHidden/>
          </w:rPr>
          <w:fldChar w:fldCharType="end"/>
        </w:r>
      </w:hyperlink>
    </w:p>
    <w:p w14:paraId="22D1FE8F" w14:textId="4FE275FA" w:rsidR="008C0159" w:rsidRDefault="00E82267">
      <w:pPr>
        <w:pStyle w:val="TOC2"/>
        <w:rPr>
          <w:rFonts w:asciiTheme="minorHAnsi" w:eastAsiaTheme="minorEastAsia" w:hAnsiTheme="minorHAnsi" w:cstheme="minorBidi"/>
          <w:noProof/>
          <w:sz w:val="22"/>
          <w:szCs w:val="22"/>
        </w:rPr>
      </w:pPr>
      <w:hyperlink w:anchor="_Toc37932226" w:history="1">
        <w:r w:rsidR="008C0159" w:rsidRPr="008309F5">
          <w:rPr>
            <w:rStyle w:val="Hyperlink"/>
            <w:noProof/>
          </w:rPr>
          <w:t>4.6</w:t>
        </w:r>
        <w:r w:rsidR="008C0159">
          <w:rPr>
            <w:rFonts w:asciiTheme="minorHAnsi" w:eastAsiaTheme="minorEastAsia" w:hAnsiTheme="minorHAnsi" w:cstheme="minorBidi"/>
            <w:noProof/>
            <w:sz w:val="22"/>
            <w:szCs w:val="22"/>
          </w:rPr>
          <w:tab/>
        </w:r>
        <w:r w:rsidR="008C0159" w:rsidRPr="008309F5">
          <w:rPr>
            <w:rStyle w:val="Hyperlink"/>
            <w:noProof/>
          </w:rPr>
          <w:t>HPI Lead Reviewer</w:t>
        </w:r>
        <w:r w:rsidR="008C0159">
          <w:rPr>
            <w:noProof/>
            <w:webHidden/>
          </w:rPr>
          <w:tab/>
        </w:r>
        <w:r w:rsidR="008C0159">
          <w:rPr>
            <w:noProof/>
            <w:webHidden/>
          </w:rPr>
          <w:fldChar w:fldCharType="begin"/>
        </w:r>
        <w:r w:rsidR="008C0159">
          <w:rPr>
            <w:noProof/>
            <w:webHidden/>
          </w:rPr>
          <w:instrText xml:space="preserve"> PAGEREF _Toc37932226 \h </w:instrText>
        </w:r>
        <w:r w:rsidR="008C0159">
          <w:rPr>
            <w:noProof/>
            <w:webHidden/>
          </w:rPr>
        </w:r>
        <w:r w:rsidR="008C0159">
          <w:rPr>
            <w:noProof/>
            <w:webHidden/>
          </w:rPr>
          <w:fldChar w:fldCharType="separate"/>
        </w:r>
        <w:r w:rsidR="008C0159">
          <w:rPr>
            <w:noProof/>
            <w:webHidden/>
          </w:rPr>
          <w:t>7</w:t>
        </w:r>
        <w:r w:rsidR="008C0159">
          <w:rPr>
            <w:noProof/>
            <w:webHidden/>
          </w:rPr>
          <w:fldChar w:fldCharType="end"/>
        </w:r>
      </w:hyperlink>
    </w:p>
    <w:p w14:paraId="6D1F695F" w14:textId="345364F9" w:rsidR="008C0159" w:rsidRDefault="00E82267">
      <w:pPr>
        <w:pStyle w:val="TOC1"/>
        <w:rPr>
          <w:rFonts w:asciiTheme="minorHAnsi" w:eastAsiaTheme="minorEastAsia" w:hAnsiTheme="minorHAnsi" w:cstheme="minorBidi"/>
          <w:noProof/>
          <w:sz w:val="22"/>
          <w:szCs w:val="22"/>
        </w:rPr>
      </w:pPr>
      <w:hyperlink w:anchor="_Toc37932227" w:history="1">
        <w:r w:rsidR="008C0159" w:rsidRPr="008309F5">
          <w:rPr>
            <w:rStyle w:val="Hyperlink"/>
            <w:noProof/>
          </w:rPr>
          <w:t>5.0</w:t>
        </w:r>
        <w:r w:rsidR="008C0159">
          <w:rPr>
            <w:rFonts w:asciiTheme="minorHAnsi" w:eastAsiaTheme="minorEastAsia" w:hAnsiTheme="minorHAnsi" w:cstheme="minorBidi"/>
            <w:noProof/>
            <w:sz w:val="22"/>
            <w:szCs w:val="22"/>
          </w:rPr>
          <w:tab/>
        </w:r>
        <w:r w:rsidR="008C0159" w:rsidRPr="008309F5">
          <w:rPr>
            <w:rStyle w:val="Hyperlink"/>
            <w:noProof/>
          </w:rPr>
          <w:t>PROCEDURES</w:t>
        </w:r>
        <w:r w:rsidR="008C0159">
          <w:rPr>
            <w:noProof/>
            <w:webHidden/>
          </w:rPr>
          <w:tab/>
        </w:r>
        <w:r w:rsidR="008C0159">
          <w:rPr>
            <w:noProof/>
            <w:webHidden/>
          </w:rPr>
          <w:fldChar w:fldCharType="begin"/>
        </w:r>
        <w:r w:rsidR="008C0159">
          <w:rPr>
            <w:noProof/>
            <w:webHidden/>
          </w:rPr>
          <w:instrText xml:space="preserve"> PAGEREF _Toc37932227 \h </w:instrText>
        </w:r>
        <w:r w:rsidR="008C0159">
          <w:rPr>
            <w:noProof/>
            <w:webHidden/>
          </w:rPr>
        </w:r>
        <w:r w:rsidR="008C0159">
          <w:rPr>
            <w:noProof/>
            <w:webHidden/>
          </w:rPr>
          <w:fldChar w:fldCharType="separate"/>
        </w:r>
        <w:r w:rsidR="008C0159">
          <w:rPr>
            <w:noProof/>
            <w:webHidden/>
          </w:rPr>
          <w:t>7</w:t>
        </w:r>
        <w:r w:rsidR="008C0159">
          <w:rPr>
            <w:noProof/>
            <w:webHidden/>
          </w:rPr>
          <w:fldChar w:fldCharType="end"/>
        </w:r>
      </w:hyperlink>
    </w:p>
    <w:p w14:paraId="691A4EE8" w14:textId="2D76A934" w:rsidR="008C0159" w:rsidRDefault="00E82267">
      <w:pPr>
        <w:pStyle w:val="TOC1"/>
        <w:rPr>
          <w:rFonts w:asciiTheme="minorHAnsi" w:eastAsiaTheme="minorEastAsia" w:hAnsiTheme="minorHAnsi" w:cstheme="minorBidi"/>
          <w:noProof/>
          <w:sz w:val="22"/>
          <w:szCs w:val="22"/>
        </w:rPr>
      </w:pPr>
      <w:hyperlink w:anchor="_Toc37932228" w:history="1">
        <w:r w:rsidR="008C0159" w:rsidRPr="008309F5">
          <w:rPr>
            <w:rStyle w:val="Hyperlink"/>
            <w:noProof/>
          </w:rPr>
          <w:t>6.0</w:t>
        </w:r>
        <w:r w:rsidR="008C0159">
          <w:rPr>
            <w:rFonts w:asciiTheme="minorHAnsi" w:eastAsiaTheme="minorEastAsia" w:hAnsiTheme="minorHAnsi" w:cstheme="minorBidi"/>
            <w:noProof/>
            <w:sz w:val="22"/>
            <w:szCs w:val="22"/>
          </w:rPr>
          <w:tab/>
        </w:r>
        <w:r w:rsidR="008C0159" w:rsidRPr="008309F5">
          <w:rPr>
            <w:rStyle w:val="Hyperlink"/>
            <w:noProof/>
          </w:rPr>
          <w:t>REFERENCES</w:t>
        </w:r>
        <w:r w:rsidR="008C0159">
          <w:rPr>
            <w:noProof/>
            <w:webHidden/>
          </w:rPr>
          <w:tab/>
        </w:r>
        <w:r w:rsidR="008C0159">
          <w:rPr>
            <w:noProof/>
            <w:webHidden/>
          </w:rPr>
          <w:fldChar w:fldCharType="begin"/>
        </w:r>
        <w:r w:rsidR="008C0159">
          <w:rPr>
            <w:noProof/>
            <w:webHidden/>
          </w:rPr>
          <w:instrText xml:space="preserve"> PAGEREF _Toc37932228 \h </w:instrText>
        </w:r>
        <w:r w:rsidR="008C0159">
          <w:rPr>
            <w:noProof/>
            <w:webHidden/>
          </w:rPr>
        </w:r>
        <w:r w:rsidR="008C0159">
          <w:rPr>
            <w:noProof/>
            <w:webHidden/>
          </w:rPr>
          <w:fldChar w:fldCharType="separate"/>
        </w:r>
        <w:r w:rsidR="008C0159">
          <w:rPr>
            <w:noProof/>
            <w:webHidden/>
          </w:rPr>
          <w:t>8</w:t>
        </w:r>
        <w:r w:rsidR="008C0159">
          <w:rPr>
            <w:noProof/>
            <w:webHidden/>
          </w:rPr>
          <w:fldChar w:fldCharType="end"/>
        </w:r>
      </w:hyperlink>
    </w:p>
    <w:p w14:paraId="34F1ECF5" w14:textId="2F2A95E8" w:rsidR="00A96FFC" w:rsidRDefault="000E33EA" w:rsidP="002259FF">
      <w:pPr>
        <w:tabs>
          <w:tab w:val="right" w:leader="dot" w:pos="9720"/>
        </w:tabs>
        <w:jc w:val="left"/>
        <w:rPr>
          <w:bCs/>
        </w:rPr>
      </w:pPr>
      <w:r>
        <w:rPr>
          <w:bCs/>
        </w:rPr>
        <w:fldChar w:fldCharType="end"/>
      </w:r>
    </w:p>
    <w:p w14:paraId="401C4893" w14:textId="77777777" w:rsidR="00084E8E" w:rsidRPr="00FA370A" w:rsidRDefault="00084E8E" w:rsidP="002259FF">
      <w:pPr>
        <w:jc w:val="left"/>
        <w:rPr>
          <w:bCs/>
        </w:rPr>
      </w:pPr>
    </w:p>
    <w:p w14:paraId="1818F384" w14:textId="77777777" w:rsidR="00A96FFC" w:rsidRPr="00A96FFC" w:rsidRDefault="00A96FFC" w:rsidP="002259FF">
      <w:pPr>
        <w:jc w:val="left"/>
        <w:rPr>
          <w:bCs/>
        </w:rPr>
      </w:pPr>
    </w:p>
    <w:p w14:paraId="1042C6B4" w14:textId="77777777" w:rsidR="00A96FFC" w:rsidRPr="00A96FFC" w:rsidRDefault="00A96FFC" w:rsidP="002259FF">
      <w:pPr>
        <w:jc w:val="left"/>
        <w:rPr>
          <w:bCs/>
        </w:rPr>
        <w:sectPr w:rsidR="00A96FFC" w:rsidRPr="00A96FFC" w:rsidSect="001C7146">
          <w:pgSz w:w="12240" w:h="15840" w:code="1"/>
          <w:pgMar w:top="720" w:right="1080" w:bottom="720" w:left="1440" w:header="720" w:footer="389" w:gutter="0"/>
          <w:cols w:space="720"/>
          <w:docGrid w:linePitch="360"/>
        </w:sectPr>
      </w:pPr>
    </w:p>
    <w:p w14:paraId="6CCDA042" w14:textId="77777777" w:rsidR="000B4344" w:rsidRDefault="009365A4" w:rsidP="008E194E">
      <w:pPr>
        <w:pStyle w:val="Heading1"/>
        <w:numPr>
          <w:ilvl w:val="0"/>
          <w:numId w:val="9"/>
        </w:numPr>
        <w:ind w:left="720" w:hanging="720"/>
      </w:pPr>
      <w:bookmarkStart w:id="0" w:name="_Toc37932216"/>
      <w:r>
        <w:lastRenderedPageBreak/>
        <w:t>INTRODUCTION</w:t>
      </w:r>
      <w:r w:rsidR="00E6649E">
        <w:t xml:space="preserve"> AND SCOPE</w:t>
      </w:r>
      <w:bookmarkEnd w:id="0"/>
    </w:p>
    <w:p w14:paraId="2789FF03" w14:textId="77777777" w:rsidR="005F1312" w:rsidRDefault="005F1312" w:rsidP="002259FF">
      <w:pPr>
        <w:jc w:val="left"/>
      </w:pPr>
    </w:p>
    <w:p w14:paraId="7408D374" w14:textId="16D3992B" w:rsidR="00AD4FCD" w:rsidRDefault="00AD4FCD" w:rsidP="00D365EF">
      <w:pPr>
        <w:jc w:val="left"/>
      </w:pPr>
      <w:r>
        <w:t>Human Performance Improvement (HPI) is a powerful tool that helps one to step back, look at the big picture, and make fundamental improvements in processes. Fermilab’s HPI program is an integral part of the lab’s efforts to not only review incidents</w:t>
      </w:r>
      <w:r w:rsidR="00256850">
        <w:t>, near misses</w:t>
      </w:r>
      <w:r w:rsidR="00AB6673">
        <w:t>,</w:t>
      </w:r>
      <w:r>
        <w:t xml:space="preserve"> and un</w:t>
      </w:r>
      <w:r w:rsidR="00256850">
        <w:t>expecte</w:t>
      </w:r>
      <w:r>
        <w:t>d outcomes for corrective and preventive actions</w:t>
      </w:r>
      <w:r w:rsidR="00AB6673">
        <w:t>;</w:t>
      </w:r>
      <w:r>
        <w:t xml:space="preserve"> but also</w:t>
      </w:r>
      <w:r w:rsidR="00AB6673">
        <w:t>,</w:t>
      </w:r>
      <w:r>
        <w:t xml:space="preserve"> to help identify error precursors</w:t>
      </w:r>
      <w:r w:rsidR="002C2E53">
        <w:t xml:space="preserve">, </w:t>
      </w:r>
      <w:r>
        <w:t>latent organizational weaknesses</w:t>
      </w:r>
      <w:r w:rsidR="002C2E53">
        <w:t xml:space="preserve"> and causal</w:t>
      </w:r>
      <w:r w:rsidR="00A06692">
        <w:t xml:space="preserve"> </w:t>
      </w:r>
      <w:r w:rsidR="002C2E53">
        <w:t>codes</w:t>
      </w:r>
      <w:r>
        <w:t xml:space="preserve"> present in each occurrence. </w:t>
      </w:r>
      <w:r w:rsidR="00823235">
        <w:t>A</w:t>
      </w:r>
      <w:r w:rsidR="007F2718">
        <w:t xml:space="preserve">nalysis </w:t>
      </w:r>
      <w:r w:rsidR="00132011">
        <w:t xml:space="preserve">of </w:t>
      </w:r>
      <w:r>
        <w:t xml:space="preserve">this data </w:t>
      </w:r>
      <w:r w:rsidR="00B87B13">
        <w:t>can then be</w:t>
      </w:r>
      <w:r w:rsidR="00132011">
        <w:t xml:space="preserve"> used </w:t>
      </w:r>
      <w:bookmarkStart w:id="1" w:name="_Hlk34385362"/>
      <w:r>
        <w:t>to create directed initiatives to address the gaps in our work culture</w:t>
      </w:r>
      <w:r w:rsidR="003A3561">
        <w:t xml:space="preserve"> </w:t>
      </w:r>
      <w:r w:rsidR="00256850">
        <w:t>with</w:t>
      </w:r>
      <w:r w:rsidR="003A3561">
        <w:t xml:space="preserve"> an evidence-based </w:t>
      </w:r>
      <w:r w:rsidR="00DE7FCF">
        <w:t>approach</w:t>
      </w:r>
      <w:r w:rsidR="003A3561">
        <w:t>.</w:t>
      </w:r>
      <w:bookmarkEnd w:id="1"/>
    </w:p>
    <w:p w14:paraId="11A50048" w14:textId="77777777" w:rsidR="00AD4FCD" w:rsidRDefault="00AD4FCD" w:rsidP="00D365EF">
      <w:pPr>
        <w:jc w:val="left"/>
      </w:pPr>
    </w:p>
    <w:p w14:paraId="02087671" w14:textId="6C7D117C" w:rsidR="00AD4FCD" w:rsidRDefault="00AD4FCD" w:rsidP="00D365EF">
      <w:pPr>
        <w:jc w:val="left"/>
      </w:pPr>
      <w:r>
        <w:t>As part of this program, all employees are trained in HPI concepts</w:t>
      </w:r>
      <w:r w:rsidR="000D3B4A">
        <w:t xml:space="preserve"> and principles</w:t>
      </w:r>
      <w:r w:rsidR="00AB6673">
        <w:t>,</w:t>
      </w:r>
      <w:r>
        <w:t xml:space="preserve"> and all supervisors are provided a more </w:t>
      </w:r>
      <w:r w:rsidR="00AB6673">
        <w:t>substantial</w:t>
      </w:r>
      <w:r>
        <w:t xml:space="preserve"> training in HPI. The primary objective is to employ these concepts</w:t>
      </w:r>
      <w:r w:rsidR="003A5353">
        <w:t xml:space="preserve"> and principles</w:t>
      </w:r>
      <w:r>
        <w:t xml:space="preserve"> in the areas of hazard identification and mitigation, incident assessments, communication and work planning. Through the prevention or reduction of critical errors, Fermilab stands to improve compliance, reliability, and quality of the work performed by lab employees. This is an imperative goal to achieve as the lab evolves.</w:t>
      </w:r>
    </w:p>
    <w:p w14:paraId="19B48DF1" w14:textId="77777777" w:rsidR="00372782" w:rsidRDefault="00372782" w:rsidP="00D365EF">
      <w:pPr>
        <w:jc w:val="left"/>
      </w:pPr>
    </w:p>
    <w:p w14:paraId="3EB61591" w14:textId="6FB870A9" w:rsidR="00372782" w:rsidRDefault="00372782" w:rsidP="00D365EF">
      <w:pPr>
        <w:jc w:val="left"/>
      </w:pPr>
      <w:r>
        <w:t xml:space="preserve">This </w:t>
      </w:r>
      <w:r w:rsidR="007664E9">
        <w:t xml:space="preserve">procedure </w:t>
      </w:r>
      <w:r>
        <w:t xml:space="preserve">applies to all Fermilab personnel; including </w:t>
      </w:r>
      <w:r w:rsidR="00BA4A22">
        <w:t>full-time</w:t>
      </w:r>
      <w:r>
        <w:t>, temporary</w:t>
      </w:r>
      <w:r w:rsidR="007A3605">
        <w:t>, part-time,</w:t>
      </w:r>
      <w:r>
        <w:t xml:space="preserve"> and subcontract/term employees</w:t>
      </w:r>
      <w:r w:rsidR="00BA4A22">
        <w:t>, and Users</w:t>
      </w:r>
      <w:r>
        <w:t xml:space="preserve"> working at Fermilab and any leased spaces.</w:t>
      </w:r>
    </w:p>
    <w:p w14:paraId="11C703AD" w14:textId="77777777" w:rsidR="00227587" w:rsidRDefault="00227587" w:rsidP="00D365EF">
      <w:pPr>
        <w:jc w:val="left"/>
      </w:pPr>
    </w:p>
    <w:p w14:paraId="6A66434D" w14:textId="77777777" w:rsidR="00FC073C" w:rsidRDefault="00FC073C" w:rsidP="00AD4FCD"/>
    <w:p w14:paraId="19AF2166" w14:textId="77777777" w:rsidR="007D5A75" w:rsidRDefault="007D5A75" w:rsidP="008E194E">
      <w:pPr>
        <w:pStyle w:val="Heading1"/>
        <w:numPr>
          <w:ilvl w:val="0"/>
          <w:numId w:val="9"/>
        </w:numPr>
        <w:ind w:left="720" w:hanging="720"/>
        <w:rPr>
          <w:kern w:val="0"/>
        </w:rPr>
      </w:pPr>
      <w:bookmarkStart w:id="2" w:name="_DEFINITIONS_&amp;_ACRONYMS"/>
      <w:bookmarkStart w:id="3" w:name="_Toc37932217"/>
      <w:bookmarkEnd w:id="2"/>
      <w:r>
        <w:rPr>
          <w:kern w:val="0"/>
        </w:rPr>
        <w:t>DEFINITIONS</w:t>
      </w:r>
      <w:r w:rsidR="00D50D79">
        <w:rPr>
          <w:kern w:val="0"/>
        </w:rPr>
        <w:t xml:space="preserve"> &amp; ACRO</w:t>
      </w:r>
      <w:r w:rsidR="004C1C2A">
        <w:rPr>
          <w:kern w:val="0"/>
        </w:rPr>
        <w:t>NYMS</w:t>
      </w:r>
      <w:bookmarkEnd w:id="3"/>
      <w:r w:rsidR="00D50D79">
        <w:rPr>
          <w:kern w:val="0"/>
        </w:rPr>
        <w:t xml:space="preserve">  </w:t>
      </w:r>
    </w:p>
    <w:p w14:paraId="6EA10C8F" w14:textId="77777777" w:rsidR="008E194E" w:rsidRPr="008E194E" w:rsidRDefault="008E194E" w:rsidP="008E194E">
      <w:pPr>
        <w:rPr>
          <w:color w:val="000000"/>
        </w:rPr>
      </w:pPr>
    </w:p>
    <w:p w14:paraId="20A8303E" w14:textId="7FF34398" w:rsidR="00930071" w:rsidRDefault="00A06692" w:rsidP="00D365EF">
      <w:pPr>
        <w:jc w:val="left"/>
        <w:rPr>
          <w:bCs/>
        </w:rPr>
      </w:pPr>
      <w:r>
        <w:rPr>
          <w:b/>
        </w:rPr>
        <w:t xml:space="preserve">Causal Codes </w:t>
      </w:r>
      <w:r w:rsidR="00930071">
        <w:rPr>
          <w:bCs/>
        </w:rPr>
        <w:t>–</w:t>
      </w:r>
      <w:r>
        <w:rPr>
          <w:bCs/>
        </w:rPr>
        <w:t xml:space="preserve"> </w:t>
      </w:r>
      <w:r w:rsidR="00930071">
        <w:rPr>
          <w:bCs/>
        </w:rPr>
        <w:t xml:space="preserve">Are the identified causes that lead to the incident and which are appropriately documented in accordance with the </w:t>
      </w:r>
      <w:hyperlink r:id="rId11" w:history="1">
        <w:r w:rsidR="00930071" w:rsidRPr="00930071">
          <w:rPr>
            <w:rStyle w:val="Hyperlink"/>
            <w:bCs/>
          </w:rPr>
          <w:t>Causal Analysis Tree</w:t>
        </w:r>
      </w:hyperlink>
      <w:r w:rsidR="00930071">
        <w:rPr>
          <w:bCs/>
        </w:rPr>
        <w:t xml:space="preserve">. </w:t>
      </w:r>
      <w:hyperlink w:anchor="_REFERENCES" w:history="1">
        <w:r w:rsidR="00930071" w:rsidRPr="0032435E">
          <w:rPr>
            <w:rStyle w:val="Hyperlink"/>
          </w:rPr>
          <w:t>[2]</w:t>
        </w:r>
      </w:hyperlink>
    </w:p>
    <w:p w14:paraId="34AFE695" w14:textId="77777777" w:rsidR="00930071" w:rsidRDefault="00930071" w:rsidP="00D365EF">
      <w:pPr>
        <w:jc w:val="left"/>
        <w:rPr>
          <w:bCs/>
        </w:rPr>
      </w:pPr>
    </w:p>
    <w:p w14:paraId="336BC73B" w14:textId="236D5703" w:rsidR="00EE038A" w:rsidRDefault="00EE038A" w:rsidP="00D365EF">
      <w:pPr>
        <w:jc w:val="left"/>
      </w:pPr>
      <w:r w:rsidRPr="00EE038A">
        <w:rPr>
          <w:b/>
        </w:rPr>
        <w:t>Corrective Action</w:t>
      </w:r>
      <w:r>
        <w:t xml:space="preserve"> – Action to eliminate the cause of a detected nonconformance or undesirable situation. </w:t>
      </w:r>
      <w:r w:rsidR="009C516F">
        <w:t xml:space="preserve"> </w:t>
      </w:r>
      <w:r>
        <w:t>Note: There can be more than one cause for a nonconformance. Corrective action is taken to prevent recurrence whereas preventive action is taken to prevent occurrence.</w:t>
      </w:r>
      <w:r w:rsidR="00A32261">
        <w:t xml:space="preserve"> </w:t>
      </w:r>
      <w:hyperlink w:anchor="_REFERENCES" w:history="1">
        <w:r w:rsidR="00A32261" w:rsidRPr="0032435E">
          <w:rPr>
            <w:rStyle w:val="Hyperlink"/>
          </w:rPr>
          <w:t>[5]</w:t>
        </w:r>
      </w:hyperlink>
    </w:p>
    <w:p w14:paraId="48C6F0E2" w14:textId="77777777" w:rsidR="006C0686" w:rsidRDefault="006C0686" w:rsidP="00D365EF">
      <w:pPr>
        <w:jc w:val="left"/>
      </w:pPr>
    </w:p>
    <w:p w14:paraId="1313EEC3" w14:textId="128CBE49" w:rsidR="006C0686" w:rsidRDefault="006C0686" w:rsidP="00D365EF">
      <w:pPr>
        <w:jc w:val="left"/>
      </w:pPr>
      <w:r w:rsidRPr="006C0686">
        <w:rPr>
          <w:b/>
        </w:rPr>
        <w:t>Error</w:t>
      </w:r>
      <w:r>
        <w:t xml:space="preserve"> – Human decisions or actions that unintentionally depart from an expected behavior or some standard.</w:t>
      </w:r>
      <w:r w:rsidR="00EC3580">
        <w:t xml:space="preserve"> </w:t>
      </w:r>
      <w:hyperlink w:anchor="_REFERENCES" w:history="1">
        <w:r w:rsidR="00EC3580" w:rsidRPr="0032435E">
          <w:rPr>
            <w:rStyle w:val="Hyperlink"/>
          </w:rPr>
          <w:t>[</w:t>
        </w:r>
        <w:r w:rsidR="00A32261" w:rsidRPr="0032435E">
          <w:rPr>
            <w:rStyle w:val="Hyperlink"/>
          </w:rPr>
          <w:t>7</w:t>
        </w:r>
        <w:r w:rsidR="00EC3580" w:rsidRPr="0032435E">
          <w:rPr>
            <w:rStyle w:val="Hyperlink"/>
          </w:rPr>
          <w:t>].</w:t>
        </w:r>
      </w:hyperlink>
    </w:p>
    <w:p w14:paraId="7EBB6E73" w14:textId="77777777" w:rsidR="00EE038A" w:rsidRDefault="00EE038A" w:rsidP="00D365EF">
      <w:pPr>
        <w:jc w:val="left"/>
        <w:rPr>
          <w:b/>
          <w:bCs/>
          <w:color w:val="000000"/>
        </w:rPr>
      </w:pPr>
    </w:p>
    <w:p w14:paraId="77893A25" w14:textId="600FEB8F" w:rsidR="008E194E" w:rsidRDefault="008E194E" w:rsidP="00D365EF">
      <w:pPr>
        <w:jc w:val="left"/>
        <w:rPr>
          <w:color w:val="000000"/>
        </w:rPr>
      </w:pPr>
      <w:r w:rsidRPr="008E194E">
        <w:rPr>
          <w:b/>
          <w:bCs/>
          <w:color w:val="000000"/>
        </w:rPr>
        <w:t xml:space="preserve">Error precursors </w:t>
      </w:r>
      <w:r w:rsidRPr="008E194E">
        <w:rPr>
          <w:color w:val="000000"/>
        </w:rPr>
        <w:t xml:space="preserve">– Task-related conditions for a specific activity or task that provoke human error and increase the chance of a technical error or an adverse consequence; otherwise referred to as “risk factors.” Examples are time pressure, first-time activity, lack of knowledge or experience, and interruptions. </w:t>
      </w:r>
      <w:hyperlink w:anchor="_REFERENCES" w:history="1">
        <w:r w:rsidR="00060534" w:rsidRPr="00650EE2">
          <w:rPr>
            <w:rStyle w:val="Hyperlink"/>
          </w:rPr>
          <w:t>[</w:t>
        </w:r>
        <w:r w:rsidR="00A32261">
          <w:rPr>
            <w:rStyle w:val="Hyperlink"/>
          </w:rPr>
          <w:t>7</w:t>
        </w:r>
        <w:r w:rsidR="00060534" w:rsidRPr="00650EE2">
          <w:rPr>
            <w:rStyle w:val="Hyperlink"/>
          </w:rPr>
          <w:t>]</w:t>
        </w:r>
      </w:hyperlink>
    </w:p>
    <w:p w14:paraId="66888DC2" w14:textId="77777777" w:rsidR="008E194E" w:rsidRDefault="008E194E" w:rsidP="00D365EF">
      <w:pPr>
        <w:autoSpaceDE w:val="0"/>
        <w:autoSpaceDN w:val="0"/>
        <w:adjustRightInd w:val="0"/>
        <w:jc w:val="left"/>
        <w:rPr>
          <w:color w:val="000000"/>
        </w:rPr>
      </w:pPr>
    </w:p>
    <w:p w14:paraId="73F3D873" w14:textId="151F4A39" w:rsidR="00EC567E" w:rsidRPr="00EC567E" w:rsidRDefault="008E194E" w:rsidP="00D365EF">
      <w:pPr>
        <w:autoSpaceDE w:val="0"/>
        <w:autoSpaceDN w:val="0"/>
        <w:adjustRightInd w:val="0"/>
        <w:jc w:val="left"/>
        <w:rPr>
          <w:color w:val="0000FF"/>
          <w:u w:val="single"/>
        </w:rPr>
      </w:pPr>
      <w:r w:rsidRPr="00EC567E">
        <w:rPr>
          <w:b/>
        </w:rPr>
        <w:t>Human Performance Improvement (HPI)</w:t>
      </w:r>
      <w:r w:rsidRPr="00EC567E">
        <w:t xml:space="preserve"> – A set of concepts and principles associated with a performance model that illustrates the organizational context of human performance. HPI is a system that comprises a network of elements working together to produce repeatable outcomes. The system encompasses organizational factors, job-site conditions, individual behavior, and results.</w:t>
      </w:r>
      <w:r w:rsidR="00891BB4">
        <w:t xml:space="preserve"> </w:t>
      </w:r>
      <w:hyperlink w:anchor="_REFERENCES" w:history="1">
        <w:r w:rsidR="0032435E" w:rsidRPr="00EC567E">
          <w:rPr>
            <w:rStyle w:val="Hyperlink"/>
          </w:rPr>
          <w:t>[2]</w:t>
        </w:r>
      </w:hyperlink>
    </w:p>
    <w:p w14:paraId="3849537A" w14:textId="55558709" w:rsidR="008E194E" w:rsidRDefault="008E194E" w:rsidP="00D365EF">
      <w:pPr>
        <w:autoSpaceDE w:val="0"/>
        <w:autoSpaceDN w:val="0"/>
        <w:adjustRightInd w:val="0"/>
        <w:jc w:val="left"/>
      </w:pPr>
    </w:p>
    <w:p w14:paraId="4D2A5ABB" w14:textId="7CFA3625" w:rsidR="00227587" w:rsidRDefault="00227587" w:rsidP="00D365EF">
      <w:pPr>
        <w:autoSpaceDE w:val="0"/>
        <w:autoSpaceDN w:val="0"/>
        <w:adjustRightInd w:val="0"/>
        <w:jc w:val="left"/>
      </w:pPr>
    </w:p>
    <w:p w14:paraId="25FC1557" w14:textId="668B5ABE" w:rsidR="00227587" w:rsidRDefault="00227587" w:rsidP="00D365EF">
      <w:pPr>
        <w:autoSpaceDE w:val="0"/>
        <w:autoSpaceDN w:val="0"/>
        <w:adjustRightInd w:val="0"/>
        <w:jc w:val="left"/>
      </w:pPr>
    </w:p>
    <w:p w14:paraId="0B2518DF" w14:textId="420F6E59" w:rsidR="00227587" w:rsidRDefault="00227587" w:rsidP="00D365EF">
      <w:pPr>
        <w:autoSpaceDE w:val="0"/>
        <w:autoSpaceDN w:val="0"/>
        <w:adjustRightInd w:val="0"/>
        <w:jc w:val="left"/>
      </w:pPr>
    </w:p>
    <w:p w14:paraId="6509366E" w14:textId="77777777" w:rsidR="00227587" w:rsidRPr="00EC567E" w:rsidRDefault="00227587" w:rsidP="00D365EF">
      <w:pPr>
        <w:autoSpaceDE w:val="0"/>
        <w:autoSpaceDN w:val="0"/>
        <w:adjustRightInd w:val="0"/>
        <w:jc w:val="left"/>
      </w:pPr>
    </w:p>
    <w:p w14:paraId="69F1AB81" w14:textId="7C72D34F" w:rsidR="00A56E76" w:rsidRDefault="00A56E76" w:rsidP="00D365EF">
      <w:pPr>
        <w:autoSpaceDE w:val="0"/>
        <w:autoSpaceDN w:val="0"/>
        <w:adjustRightInd w:val="0"/>
        <w:jc w:val="left"/>
      </w:pPr>
      <w:r>
        <w:rPr>
          <w:b/>
          <w:bCs/>
        </w:rPr>
        <w:lastRenderedPageBreak/>
        <w:t xml:space="preserve">HPI Principles </w:t>
      </w:r>
      <w:r>
        <w:t>– the five underl</w:t>
      </w:r>
      <w:r w:rsidR="00A7758A">
        <w:t>y</w:t>
      </w:r>
      <w:r>
        <w:t>ing truths of human performanc</w:t>
      </w:r>
      <w:r w:rsidR="0073160B">
        <w:t>e</w:t>
      </w:r>
      <w:r>
        <w:t>:</w:t>
      </w:r>
    </w:p>
    <w:p w14:paraId="5AD1F588" w14:textId="77777777" w:rsidR="00A56E76" w:rsidRPr="00A56E76" w:rsidRDefault="00A56E76" w:rsidP="00D365EF">
      <w:pPr>
        <w:pStyle w:val="ListParagraph"/>
        <w:numPr>
          <w:ilvl w:val="0"/>
          <w:numId w:val="32"/>
        </w:numPr>
        <w:autoSpaceDE w:val="0"/>
        <w:autoSpaceDN w:val="0"/>
        <w:adjustRightInd w:val="0"/>
        <w:jc w:val="left"/>
      </w:pPr>
      <w:bookmarkStart w:id="4" w:name="_Hlk34385995"/>
      <w:r w:rsidRPr="00A56E76">
        <w:t>People are fallible, and even the best people make mistakes.</w:t>
      </w:r>
    </w:p>
    <w:p w14:paraId="51E8588A" w14:textId="77777777" w:rsidR="00A56E76" w:rsidRPr="00A56E76" w:rsidRDefault="00A56E76" w:rsidP="00D365EF">
      <w:pPr>
        <w:pStyle w:val="ListParagraph"/>
        <w:numPr>
          <w:ilvl w:val="0"/>
          <w:numId w:val="32"/>
        </w:numPr>
        <w:autoSpaceDE w:val="0"/>
        <w:autoSpaceDN w:val="0"/>
        <w:adjustRightInd w:val="0"/>
        <w:jc w:val="left"/>
      </w:pPr>
      <w:r w:rsidRPr="00A56E76">
        <w:t>Error-likely situations are predictable, manageable, and preventable.</w:t>
      </w:r>
    </w:p>
    <w:p w14:paraId="4D670E76" w14:textId="77777777" w:rsidR="00A56E76" w:rsidRPr="00A56E76" w:rsidRDefault="00A56E76" w:rsidP="00D365EF">
      <w:pPr>
        <w:pStyle w:val="ListParagraph"/>
        <w:numPr>
          <w:ilvl w:val="0"/>
          <w:numId w:val="32"/>
        </w:numPr>
        <w:autoSpaceDE w:val="0"/>
        <w:autoSpaceDN w:val="0"/>
        <w:adjustRightInd w:val="0"/>
        <w:jc w:val="left"/>
      </w:pPr>
      <w:r w:rsidRPr="00A56E76">
        <w:t>Individual behavior is influenced by organizational processes and values.</w:t>
      </w:r>
    </w:p>
    <w:p w14:paraId="0580C9A6" w14:textId="77777777" w:rsidR="00A56E76" w:rsidRPr="00A56E76" w:rsidRDefault="00A56E76" w:rsidP="00D365EF">
      <w:pPr>
        <w:pStyle w:val="ListParagraph"/>
        <w:numPr>
          <w:ilvl w:val="0"/>
          <w:numId w:val="32"/>
        </w:numPr>
        <w:autoSpaceDE w:val="0"/>
        <w:autoSpaceDN w:val="0"/>
        <w:adjustRightInd w:val="0"/>
        <w:jc w:val="left"/>
      </w:pPr>
      <w:r w:rsidRPr="00A56E76">
        <w:t>People achieve high levels of performance because of the encouragement and reinforcement received from leaders, peers, and subordinates.</w:t>
      </w:r>
    </w:p>
    <w:p w14:paraId="073187E2" w14:textId="17FA8E31" w:rsidR="00A56E76" w:rsidRPr="00930071" w:rsidRDefault="00A56E76" w:rsidP="00D365EF">
      <w:pPr>
        <w:pStyle w:val="ListParagraph"/>
        <w:numPr>
          <w:ilvl w:val="0"/>
          <w:numId w:val="32"/>
        </w:numPr>
        <w:autoSpaceDE w:val="0"/>
        <w:autoSpaceDN w:val="0"/>
        <w:adjustRightInd w:val="0"/>
        <w:jc w:val="left"/>
        <w:rPr>
          <w:rStyle w:val="Hyperlink"/>
          <w:color w:val="auto"/>
          <w:u w:val="none"/>
        </w:rPr>
      </w:pPr>
      <w:r w:rsidRPr="00A56E76">
        <w:t xml:space="preserve">Events can be avoided through an understanding of the </w:t>
      </w:r>
      <w:proofErr w:type="gramStart"/>
      <w:r w:rsidRPr="00A56E76">
        <w:t>reasons</w:t>
      </w:r>
      <w:proofErr w:type="gramEnd"/>
      <w:r w:rsidRPr="00A56E76">
        <w:t xml:space="preserve"> mistakes </w:t>
      </w:r>
      <w:r w:rsidR="008E048E" w:rsidRPr="00A56E76">
        <w:t>occur,</w:t>
      </w:r>
      <w:r w:rsidRPr="00A56E76">
        <w:t xml:space="preserve"> and application of the lessons learned from past events (or errors). </w:t>
      </w:r>
      <w:bookmarkEnd w:id="4"/>
      <w:r w:rsidR="00773F96">
        <w:fldChar w:fldCharType="begin"/>
      </w:r>
      <w:r w:rsidR="00773F96">
        <w:instrText xml:space="preserve"> HYPERLINK \l "_REFERENCES" </w:instrText>
      </w:r>
      <w:r w:rsidR="00773F96">
        <w:fldChar w:fldCharType="separate"/>
      </w:r>
      <w:r w:rsidRPr="0032435E">
        <w:rPr>
          <w:rStyle w:val="Hyperlink"/>
        </w:rPr>
        <w:t>[7]</w:t>
      </w:r>
      <w:r w:rsidR="00773F96">
        <w:rPr>
          <w:rStyle w:val="Hyperlink"/>
        </w:rPr>
        <w:fldChar w:fldCharType="end"/>
      </w:r>
    </w:p>
    <w:p w14:paraId="022DA900" w14:textId="77777777" w:rsidR="00930071" w:rsidRPr="00A56E76" w:rsidRDefault="00930071" w:rsidP="00930071">
      <w:pPr>
        <w:pStyle w:val="ListParagraph"/>
        <w:autoSpaceDE w:val="0"/>
        <w:autoSpaceDN w:val="0"/>
        <w:adjustRightInd w:val="0"/>
        <w:jc w:val="left"/>
      </w:pPr>
    </w:p>
    <w:p w14:paraId="0CF7E262" w14:textId="138F9AC7" w:rsidR="00EC567E" w:rsidRDefault="00EC567E" w:rsidP="00D365EF">
      <w:pPr>
        <w:autoSpaceDE w:val="0"/>
        <w:autoSpaceDN w:val="0"/>
        <w:adjustRightInd w:val="0"/>
        <w:jc w:val="left"/>
      </w:pPr>
      <w:r w:rsidRPr="00A56E76">
        <w:rPr>
          <w:b/>
          <w:bCs/>
        </w:rPr>
        <w:t>HPI Review</w:t>
      </w:r>
      <w:r>
        <w:t xml:space="preserve"> – An incident investigation that utilizes HPI concepts and principles.</w:t>
      </w:r>
    </w:p>
    <w:p w14:paraId="3741AD96" w14:textId="77777777" w:rsidR="00EC567E" w:rsidRPr="00EC567E" w:rsidRDefault="00EC567E" w:rsidP="00D365EF">
      <w:pPr>
        <w:autoSpaceDE w:val="0"/>
        <w:autoSpaceDN w:val="0"/>
        <w:adjustRightInd w:val="0"/>
        <w:jc w:val="left"/>
      </w:pPr>
    </w:p>
    <w:p w14:paraId="701436B9" w14:textId="14B91CFC" w:rsidR="008E194E" w:rsidRDefault="008E194E" w:rsidP="00D365EF">
      <w:pPr>
        <w:autoSpaceDE w:val="0"/>
        <w:autoSpaceDN w:val="0"/>
        <w:adjustRightInd w:val="0"/>
        <w:jc w:val="left"/>
      </w:pPr>
      <w:r w:rsidRPr="00EC567E">
        <w:rPr>
          <w:b/>
        </w:rPr>
        <w:t>Incident</w:t>
      </w:r>
      <w:r w:rsidRPr="00EC567E">
        <w:t xml:space="preserve"> </w:t>
      </w:r>
      <w:r w:rsidR="00AA6E7A" w:rsidRPr="00EC567E">
        <w:t>–</w:t>
      </w:r>
      <w:r w:rsidRPr="00EC567E">
        <w:t xml:space="preserve"> </w:t>
      </w:r>
      <w:r w:rsidR="00AA6E7A" w:rsidRPr="00EC567E">
        <w:t>A</w:t>
      </w:r>
      <w:r w:rsidRPr="00EC567E">
        <w:t>n unplanned event that interrupts the co</w:t>
      </w:r>
      <w:r>
        <w:t>mpletion of an activity or causes injury and/or property/vehicle damage or a near miss. An incident</w:t>
      </w:r>
      <w:r w:rsidR="00A7758A">
        <w:t xml:space="preserve"> is</w:t>
      </w:r>
      <w:r>
        <w:t xml:space="preserve"> sometimes referred to as an "accident".</w:t>
      </w:r>
      <w:r w:rsidR="0032435E">
        <w:t xml:space="preserve"> </w:t>
      </w:r>
      <w:bookmarkStart w:id="5" w:name="_Hlk37857305"/>
      <w:r w:rsidR="00C31AAF">
        <w:fldChar w:fldCharType="begin"/>
      </w:r>
      <w:r w:rsidR="00C31AAF">
        <w:instrText xml:space="preserve"> HYPERLINK \l "_REFERENCES" </w:instrText>
      </w:r>
      <w:r w:rsidR="00C31AAF">
        <w:fldChar w:fldCharType="separate"/>
      </w:r>
      <w:r w:rsidR="0032435E" w:rsidRPr="0032435E">
        <w:rPr>
          <w:rStyle w:val="Hyperlink"/>
        </w:rPr>
        <w:t>[2]</w:t>
      </w:r>
      <w:r w:rsidR="00C31AAF">
        <w:rPr>
          <w:rStyle w:val="Hyperlink"/>
        </w:rPr>
        <w:fldChar w:fldCharType="end"/>
      </w:r>
      <w:bookmarkEnd w:id="5"/>
    </w:p>
    <w:p w14:paraId="52845B61" w14:textId="77777777" w:rsidR="00824EB6" w:rsidRDefault="00824EB6" w:rsidP="00D365EF">
      <w:pPr>
        <w:autoSpaceDE w:val="0"/>
        <w:autoSpaceDN w:val="0"/>
        <w:adjustRightInd w:val="0"/>
        <w:jc w:val="left"/>
      </w:pPr>
    </w:p>
    <w:p w14:paraId="3AB281F6" w14:textId="3C682891" w:rsidR="00824EB6" w:rsidRDefault="00824EB6" w:rsidP="00D365EF">
      <w:pPr>
        <w:autoSpaceDE w:val="0"/>
        <w:autoSpaceDN w:val="0"/>
        <w:adjustRightInd w:val="0"/>
        <w:jc w:val="left"/>
      </w:pPr>
      <w:r w:rsidRPr="00824EB6">
        <w:rPr>
          <w:b/>
        </w:rPr>
        <w:t>iTrack</w:t>
      </w:r>
      <w:r>
        <w:t xml:space="preserve"> </w:t>
      </w:r>
      <w:r w:rsidR="00F23798">
        <w:t>–</w:t>
      </w:r>
      <w:r>
        <w:t xml:space="preserve"> </w:t>
      </w:r>
      <w:r w:rsidR="00F23798">
        <w:t xml:space="preserve">Fermilab’s </w:t>
      </w:r>
      <w:r>
        <w:t xml:space="preserve">database used to document and facilitate the resolution of items of any nature arising from formalized activities </w:t>
      </w:r>
      <w:r w:rsidR="00A7758A">
        <w:t xml:space="preserve">and </w:t>
      </w:r>
      <w:r>
        <w:t>where reports are typically generated.</w:t>
      </w:r>
    </w:p>
    <w:p w14:paraId="6D309F85" w14:textId="77777777" w:rsidR="00985217" w:rsidRDefault="00985217" w:rsidP="00D365EF">
      <w:pPr>
        <w:autoSpaceDE w:val="0"/>
        <w:autoSpaceDN w:val="0"/>
        <w:adjustRightInd w:val="0"/>
        <w:jc w:val="left"/>
      </w:pPr>
    </w:p>
    <w:p w14:paraId="7D649365" w14:textId="7DD7AB56" w:rsidR="00985217" w:rsidRDefault="00985217" w:rsidP="00D365EF">
      <w:pPr>
        <w:autoSpaceDE w:val="0"/>
        <w:autoSpaceDN w:val="0"/>
        <w:adjustRightInd w:val="0"/>
        <w:jc w:val="left"/>
      </w:pPr>
      <w:r w:rsidRPr="00985217">
        <w:rPr>
          <w:b/>
        </w:rPr>
        <w:t>Latent organizational weaknesses</w:t>
      </w:r>
      <w:r>
        <w:t xml:space="preserve"> –</w:t>
      </w:r>
      <w:r w:rsidR="00BC13BB">
        <w:t xml:space="preserve"> </w:t>
      </w:r>
      <w:r w:rsidR="00BA4A22">
        <w:t>H</w:t>
      </w:r>
      <w:r>
        <w:t xml:space="preserve">idden deficiencies in management control processes (for example, strategy, policies, work control, training, and resource allocation) or values (shared beliefs, attitudes, norms, and assumptions) that create work place conditions that can provoke errors (precursors) and degrade the integrity of controls (flawed controls). </w:t>
      </w:r>
      <w:bookmarkStart w:id="6" w:name="_Hlk31806954"/>
      <w:r w:rsidR="00F4781B">
        <w:fldChar w:fldCharType="begin"/>
      </w:r>
      <w:r w:rsidR="00F4781B">
        <w:instrText xml:space="preserve"> HYPERLINK \l "_REFERENCES" </w:instrText>
      </w:r>
      <w:r w:rsidR="00F4781B">
        <w:fldChar w:fldCharType="separate"/>
      </w:r>
      <w:r w:rsidR="0032435E" w:rsidRPr="0032435E">
        <w:rPr>
          <w:rStyle w:val="Hyperlink"/>
        </w:rPr>
        <w:t>[7]</w:t>
      </w:r>
      <w:r w:rsidR="00F4781B">
        <w:rPr>
          <w:rStyle w:val="Hyperlink"/>
        </w:rPr>
        <w:fldChar w:fldCharType="end"/>
      </w:r>
      <w:bookmarkEnd w:id="6"/>
    </w:p>
    <w:p w14:paraId="1677810E" w14:textId="77777777" w:rsidR="00C6609B" w:rsidRDefault="00C6609B" w:rsidP="00D365EF">
      <w:pPr>
        <w:autoSpaceDE w:val="0"/>
        <w:autoSpaceDN w:val="0"/>
        <w:adjustRightInd w:val="0"/>
        <w:jc w:val="left"/>
      </w:pPr>
    </w:p>
    <w:p w14:paraId="019EB734" w14:textId="45325310" w:rsidR="00E21AD3" w:rsidRDefault="005813B2" w:rsidP="00D365EF">
      <w:pPr>
        <w:autoSpaceDE w:val="0"/>
        <w:autoSpaceDN w:val="0"/>
        <w:adjustRightInd w:val="0"/>
        <w:jc w:val="left"/>
      </w:pPr>
      <w:r w:rsidRPr="00E21AD3">
        <w:rPr>
          <w:b/>
        </w:rPr>
        <w:t>Near Miss</w:t>
      </w:r>
      <w:r>
        <w:t xml:space="preserve"> </w:t>
      </w:r>
      <w:r w:rsidR="00E21AD3">
        <w:t>– A</w:t>
      </w:r>
      <w:r>
        <w:t>n unplanned event that did not result in injury, illness, or damage but had the potential to do so. Only a break in the chain of events prevented an injury, fatality or damage. Other familiar terms for these events is a "close call", or in the case of moving objects, "near collision</w:t>
      </w:r>
      <w:r w:rsidR="00E21AD3">
        <w:t>.</w:t>
      </w:r>
      <w:r>
        <w:t>"</w:t>
      </w:r>
      <w:r w:rsidR="0032435E">
        <w:t xml:space="preserve"> </w:t>
      </w:r>
      <w:hyperlink w:anchor="_REFERENCES" w:history="1">
        <w:r w:rsidR="0032435E" w:rsidRPr="0032435E">
          <w:rPr>
            <w:rStyle w:val="Hyperlink"/>
          </w:rPr>
          <w:t>[2</w:t>
        </w:r>
        <w:r w:rsidR="00A173A4">
          <w:rPr>
            <w:rStyle w:val="Hyperlink"/>
          </w:rPr>
          <w:t>]</w:t>
        </w:r>
      </w:hyperlink>
    </w:p>
    <w:p w14:paraId="40E6F373" w14:textId="77777777" w:rsidR="00E21AD3" w:rsidRDefault="00E21AD3" w:rsidP="00D365EF">
      <w:pPr>
        <w:autoSpaceDE w:val="0"/>
        <w:autoSpaceDN w:val="0"/>
        <w:adjustRightInd w:val="0"/>
        <w:jc w:val="left"/>
      </w:pPr>
    </w:p>
    <w:p w14:paraId="77164709" w14:textId="148AB503" w:rsidR="00AA6E7A" w:rsidRDefault="00AA6E7A" w:rsidP="00D365EF">
      <w:pPr>
        <w:autoSpaceDE w:val="0"/>
        <w:autoSpaceDN w:val="0"/>
        <w:adjustRightInd w:val="0"/>
        <w:jc w:val="left"/>
      </w:pPr>
      <w:r w:rsidRPr="00AA6E7A">
        <w:rPr>
          <w:b/>
        </w:rPr>
        <w:t>Preventive Action</w:t>
      </w:r>
      <w:r>
        <w:t xml:space="preserve"> – Action to eliminate the cause of a potential nonconformance or </w:t>
      </w:r>
      <w:r w:rsidR="008E3F7F">
        <w:t>another</w:t>
      </w:r>
      <w:r>
        <w:t xml:space="preserve"> undesirable potential situation. Preventive action is taken to prevent occurrence whereas corrective action is taken to prevent recurrence.</w:t>
      </w:r>
      <w:hyperlink w:anchor="_REFERENCES" w:history="1">
        <w:r w:rsidR="00A32261" w:rsidRPr="0032435E">
          <w:rPr>
            <w:rStyle w:val="Hyperlink"/>
          </w:rPr>
          <w:t>[5]</w:t>
        </w:r>
      </w:hyperlink>
    </w:p>
    <w:p w14:paraId="2CB01BC8" w14:textId="77777777" w:rsidR="00613E02" w:rsidRDefault="00613E02" w:rsidP="00D365EF">
      <w:pPr>
        <w:autoSpaceDE w:val="0"/>
        <w:autoSpaceDN w:val="0"/>
        <w:adjustRightInd w:val="0"/>
        <w:jc w:val="left"/>
      </w:pPr>
    </w:p>
    <w:p w14:paraId="7B2696B4" w14:textId="0C6178CB" w:rsidR="00824EB6" w:rsidRDefault="00824EB6" w:rsidP="00D365EF">
      <w:pPr>
        <w:autoSpaceDE w:val="0"/>
        <w:autoSpaceDN w:val="0"/>
        <w:adjustRightInd w:val="0"/>
        <w:jc w:val="left"/>
      </w:pPr>
      <w:r>
        <w:rPr>
          <w:b/>
        </w:rPr>
        <w:t>Un</w:t>
      </w:r>
      <w:r w:rsidR="00A9519D">
        <w:rPr>
          <w:b/>
        </w:rPr>
        <w:t>expected</w:t>
      </w:r>
      <w:r>
        <w:rPr>
          <w:b/>
        </w:rPr>
        <w:t xml:space="preserve"> Outcome</w:t>
      </w:r>
      <w:r>
        <w:t xml:space="preserve"> –</w:t>
      </w:r>
      <w:r w:rsidR="0035774B">
        <w:t xml:space="preserve"> </w:t>
      </w:r>
      <w:r w:rsidR="00EA31E0">
        <w:t>I</w:t>
      </w:r>
      <w:r w:rsidR="00C530C1">
        <w:t>s a</w:t>
      </w:r>
      <w:r>
        <w:t>n incident tha</w:t>
      </w:r>
      <w:r w:rsidR="00C530C1">
        <w:t>t</w:t>
      </w:r>
      <w:r w:rsidR="00EA31E0">
        <w:t xml:space="preserve"> results in an</w:t>
      </w:r>
      <w:r w:rsidR="00C530C1">
        <w:t xml:space="preserve"> unexpected or unintended</w:t>
      </w:r>
      <w:r w:rsidR="0035774B">
        <w:t xml:space="preserve"> outcome within</w:t>
      </w:r>
      <w:r w:rsidR="00EA31E0">
        <w:t xml:space="preserve"> a process or program</w:t>
      </w:r>
      <w:r w:rsidR="00C530C1">
        <w:t>.</w:t>
      </w:r>
    </w:p>
    <w:p w14:paraId="1263BBCC" w14:textId="77777777" w:rsidR="00227587" w:rsidRDefault="00227587" w:rsidP="00D365EF">
      <w:pPr>
        <w:autoSpaceDE w:val="0"/>
        <w:autoSpaceDN w:val="0"/>
        <w:adjustRightInd w:val="0"/>
        <w:jc w:val="left"/>
      </w:pPr>
    </w:p>
    <w:p w14:paraId="2BD08957" w14:textId="77777777" w:rsidR="006D224C" w:rsidRPr="00A458A4" w:rsidRDefault="006D224C" w:rsidP="006D224C"/>
    <w:p w14:paraId="7A319FC0" w14:textId="044F3911" w:rsidR="006D224C" w:rsidRPr="001952B2" w:rsidRDefault="006D224C" w:rsidP="00B66808">
      <w:pPr>
        <w:pStyle w:val="Heading1"/>
        <w:numPr>
          <w:ilvl w:val="0"/>
          <w:numId w:val="9"/>
        </w:numPr>
        <w:ind w:left="720" w:hanging="720"/>
      </w:pPr>
      <w:bookmarkStart w:id="7" w:name="_PROGRAM"/>
      <w:bookmarkStart w:id="8" w:name="_Toc37932218"/>
      <w:bookmarkEnd w:id="7"/>
      <w:r w:rsidRPr="001952B2">
        <w:t>PROGRAM</w:t>
      </w:r>
      <w:bookmarkEnd w:id="8"/>
      <w:r w:rsidRPr="001952B2">
        <w:t xml:space="preserve"> </w:t>
      </w:r>
    </w:p>
    <w:p w14:paraId="5CCA7E16" w14:textId="77777777" w:rsidR="006D224C" w:rsidRPr="001952B2" w:rsidRDefault="006D224C" w:rsidP="006D224C">
      <w:pPr>
        <w:pStyle w:val="Heading1"/>
        <w:numPr>
          <w:ilvl w:val="0"/>
          <w:numId w:val="0"/>
        </w:numPr>
        <w:ind w:left="72"/>
        <w:rPr>
          <w:sz w:val="24"/>
          <w:szCs w:val="24"/>
        </w:rPr>
      </w:pPr>
    </w:p>
    <w:p w14:paraId="3425FE0C" w14:textId="62BD6D1F" w:rsidR="006D224C" w:rsidRDefault="006D224C" w:rsidP="00D365EF">
      <w:pPr>
        <w:jc w:val="left"/>
      </w:pPr>
      <w:r w:rsidRPr="001952B2">
        <w:t>Fermilab’s</w:t>
      </w:r>
      <w:r>
        <w:t xml:space="preserve"> HPI program originated </w:t>
      </w:r>
      <w:r w:rsidR="00015C0B">
        <w:t xml:space="preserve">from </w:t>
      </w:r>
      <w:r>
        <w:t>the efforts of the Environmental, Safety and Health</w:t>
      </w:r>
      <w:r w:rsidR="00015C0B">
        <w:t xml:space="preserve"> (ES&amp;H) </w:t>
      </w:r>
      <w:r>
        <w:t>Section, however, through the expanded applicability of the HPI Program beyond ES&amp;H-related events</w:t>
      </w:r>
      <w:r w:rsidR="00BD41BE">
        <w:t>,</w:t>
      </w:r>
      <w:r w:rsidR="00FD6D49">
        <w:t xml:space="preserve"> </w:t>
      </w:r>
      <w:r>
        <w:t>the program now resides under the auspices of the Quality Section. The Quality and ES&amp;H Section</w:t>
      </w:r>
      <w:r w:rsidR="00BD41BE">
        <w:t>s collaboratively</w:t>
      </w:r>
      <w:r>
        <w:t xml:space="preserve"> provide guidance to the laboratory on the best methods </w:t>
      </w:r>
      <w:r w:rsidR="00015C0B">
        <w:t>for</w:t>
      </w:r>
      <w:r>
        <w:t xml:space="preserve"> apply</w:t>
      </w:r>
      <w:r w:rsidR="00977971">
        <w:t>ing</w:t>
      </w:r>
      <w:r>
        <w:t xml:space="preserve"> HPI</w:t>
      </w:r>
      <w:r w:rsidR="003A5353">
        <w:t xml:space="preserve"> concepts and pr</w:t>
      </w:r>
      <w:r>
        <w:t>inciples to</w:t>
      </w:r>
      <w:r w:rsidR="005A7467">
        <w:t xml:space="preserve"> not only injuries and illnesses but also to</w:t>
      </w:r>
      <w:r>
        <w:t xml:space="preserve"> unexpected outcomes and </w:t>
      </w:r>
      <w:r w:rsidR="00BD41BE">
        <w:t xml:space="preserve">other </w:t>
      </w:r>
      <w:r>
        <w:t>events.</w:t>
      </w:r>
    </w:p>
    <w:p w14:paraId="1CC6EDCE" w14:textId="77777777" w:rsidR="006D224C" w:rsidRDefault="006D224C" w:rsidP="00D365EF">
      <w:pPr>
        <w:jc w:val="left"/>
      </w:pPr>
    </w:p>
    <w:p w14:paraId="771943E1" w14:textId="2DE1B78F" w:rsidR="006D224C" w:rsidRDefault="006D224C" w:rsidP="00D365EF">
      <w:pPr>
        <w:jc w:val="left"/>
      </w:pPr>
      <w:r>
        <w:t xml:space="preserve">A key feature of the HPI program is the </w:t>
      </w:r>
      <w:hyperlink r:id="rId12" w:history="1">
        <w:r w:rsidRPr="00CE4B53">
          <w:rPr>
            <w:rStyle w:val="Hyperlink"/>
          </w:rPr>
          <w:t>HPI Event Timeline</w:t>
        </w:r>
        <w:r w:rsidR="00E711A0" w:rsidRPr="00CE4B53">
          <w:rPr>
            <w:rStyle w:val="Hyperlink"/>
          </w:rPr>
          <w:t xml:space="preserve"> Database</w:t>
        </w:r>
      </w:hyperlink>
      <w:r w:rsidRPr="00CE4B53">
        <w:t xml:space="preserve">. </w:t>
      </w:r>
      <w:r>
        <w:t>The</w:t>
      </w:r>
      <w:r w:rsidR="009B4899">
        <w:t xml:space="preserve"> HPI Ev</w:t>
      </w:r>
      <w:r>
        <w:t xml:space="preserve">ent </w:t>
      </w:r>
      <w:r w:rsidR="009B4899">
        <w:t>T</w:t>
      </w:r>
      <w:r>
        <w:t xml:space="preserve">imeline </w:t>
      </w:r>
      <w:r w:rsidR="009B4899">
        <w:t xml:space="preserve">Database </w:t>
      </w:r>
      <w:r>
        <w:t xml:space="preserve">contains the HPI </w:t>
      </w:r>
      <w:r w:rsidR="00BD41BE">
        <w:t>R</w:t>
      </w:r>
      <w:r>
        <w:t>eview details that include the Incident/Event Description and</w:t>
      </w:r>
      <w:r w:rsidRPr="00B875CF">
        <w:t xml:space="preserve"> </w:t>
      </w:r>
      <w:r>
        <w:t xml:space="preserve">answers to questions such as </w:t>
      </w:r>
      <w:r w:rsidR="00BD41BE">
        <w:t>‘</w:t>
      </w:r>
      <w:r>
        <w:t>What happened? (worker’s perspective)</w:t>
      </w:r>
      <w:r w:rsidR="00BD41BE">
        <w:t>’</w:t>
      </w:r>
      <w:r>
        <w:t xml:space="preserve">, </w:t>
      </w:r>
      <w:r w:rsidR="00BD41BE">
        <w:t>‘</w:t>
      </w:r>
      <w:r>
        <w:t>Why did it make sense at the time?</w:t>
      </w:r>
      <w:r w:rsidR="00BD41BE">
        <w:t>’,</w:t>
      </w:r>
      <w:r>
        <w:t xml:space="preserve"> </w:t>
      </w:r>
      <w:r>
        <w:lastRenderedPageBreak/>
        <w:t xml:space="preserve">and </w:t>
      </w:r>
      <w:r w:rsidR="00BD41BE">
        <w:t>‘</w:t>
      </w:r>
      <w:r>
        <w:t>What Immediate Actions</w:t>
      </w:r>
      <w:r w:rsidR="00BD41BE">
        <w:t xml:space="preserve"> Were</w:t>
      </w:r>
      <w:r>
        <w:t xml:space="preserve"> Taken</w:t>
      </w:r>
      <w:r w:rsidR="00BD41BE">
        <w:t>’</w:t>
      </w:r>
      <w:r>
        <w:t xml:space="preserve">? In addition, the </w:t>
      </w:r>
      <w:r w:rsidR="00BD41BE">
        <w:t>R</w:t>
      </w:r>
      <w:r>
        <w:t xml:space="preserve">eview contains a list of both the Review Team as well as all the Persons Involved (interviewed). The </w:t>
      </w:r>
      <w:r w:rsidR="00BD41BE">
        <w:t>HPI R</w:t>
      </w:r>
      <w:r>
        <w:t xml:space="preserve">eview </w:t>
      </w:r>
      <w:r w:rsidR="00BD41BE">
        <w:t>highlights</w:t>
      </w:r>
      <w:r>
        <w:t xml:space="preserve"> the Organizational Weaknesses, Error Precursors, Causal Codes, as well as the corresponding corrective and preventive action items. Furthermore, the HPI </w:t>
      </w:r>
      <w:r w:rsidR="009B4899">
        <w:t>Event Timeline D</w:t>
      </w:r>
      <w:r>
        <w:t xml:space="preserve">atabase is linked to the lab’s issues management database (iTrack) allowing for the seamless tracking </w:t>
      </w:r>
      <w:r w:rsidR="00346456">
        <w:t>and</w:t>
      </w:r>
      <w:r>
        <w:t xml:space="preserve"> resolution of the corrective/preventive items </w:t>
      </w:r>
      <w:r w:rsidR="00346456">
        <w:t>to</w:t>
      </w:r>
      <w:r>
        <w:t xml:space="preserve"> completion. Lastly, the user of the </w:t>
      </w:r>
      <w:r w:rsidR="003C2C55">
        <w:t>HPI Event Timeline D</w:t>
      </w:r>
      <w:r>
        <w:t xml:space="preserve">atabase </w:t>
      </w:r>
      <w:r w:rsidR="00490476">
        <w:t>can</w:t>
      </w:r>
      <w:r>
        <w:t xml:space="preserve"> upload any pertinent information related to the review such as pictures</w:t>
      </w:r>
      <w:r w:rsidR="00757505">
        <w:t xml:space="preserve"> and </w:t>
      </w:r>
      <w:r>
        <w:t>supporting documentation</w:t>
      </w:r>
      <w:r w:rsidR="00233005">
        <w:t>.</w:t>
      </w:r>
    </w:p>
    <w:p w14:paraId="640E78DF" w14:textId="1A3FE386" w:rsidR="007D7789" w:rsidRDefault="007D7789" w:rsidP="00D365EF">
      <w:pPr>
        <w:jc w:val="left"/>
      </w:pPr>
    </w:p>
    <w:p w14:paraId="067E3298" w14:textId="577F3CA8" w:rsidR="007D7789" w:rsidRDefault="007D7789" w:rsidP="00D365EF">
      <w:pPr>
        <w:jc w:val="left"/>
      </w:pPr>
      <w:r>
        <w:t>The HPI program includes</w:t>
      </w:r>
      <w:r w:rsidR="00557FB9">
        <w:t xml:space="preserve"> the efforts of</w:t>
      </w:r>
      <w:r>
        <w:t xml:space="preserve"> two </w:t>
      </w:r>
      <w:r w:rsidR="00557FB9">
        <w:t>main</w:t>
      </w:r>
      <w:r>
        <w:t xml:space="preserve"> groups, the Incident Analysis Team (IAT) and the Incident Prevention Subcommittee (IPS) whose </w:t>
      </w:r>
      <w:r w:rsidR="00A50343">
        <w:t xml:space="preserve">description and </w:t>
      </w:r>
      <w:r>
        <w:t xml:space="preserve">primary functions are outlined in </w:t>
      </w:r>
      <w:bookmarkStart w:id="9" w:name="_Hlk31814415"/>
      <w:bookmarkStart w:id="10" w:name="_Hlk28957868"/>
      <w:r>
        <w:fldChar w:fldCharType="begin"/>
      </w:r>
      <w:r w:rsidR="007E2146">
        <w:instrText>HYPERLINK "http://esh-docdb.fnal.gov/cgi-bin/RetrieveFile?docid=459"</w:instrText>
      </w:r>
      <w:r>
        <w:fldChar w:fldCharType="separate"/>
      </w:r>
      <w:r w:rsidR="000A4F86">
        <w:rPr>
          <w:rStyle w:val="Hyperlink"/>
        </w:rPr>
        <w:t>FESHM Chapter 3020 - Incident Investigation and Analysis</w:t>
      </w:r>
      <w:r>
        <w:fldChar w:fldCharType="end"/>
      </w:r>
      <w:bookmarkEnd w:id="9"/>
      <w:r>
        <w:t xml:space="preserve">. </w:t>
      </w:r>
      <w:bookmarkEnd w:id="10"/>
      <w:r>
        <w:t>Through the effort of these groups</w:t>
      </w:r>
      <w:r w:rsidR="005B0A24">
        <w:t>;</w:t>
      </w:r>
      <w:r>
        <w:t xml:space="preserve"> incidents, near misses and unexpected outcomes are reviewed, </w:t>
      </w:r>
      <w:r w:rsidRPr="00D61FBF">
        <w:t>captured, and later analyzed to create</w:t>
      </w:r>
      <w:r w:rsidRPr="00955642">
        <w:t xml:space="preserve"> directed initiatives </w:t>
      </w:r>
      <w:r>
        <w:t>that</w:t>
      </w:r>
      <w:r w:rsidRPr="00955642">
        <w:t xml:space="preserve"> address the gaps in Fermilab’s work culture.</w:t>
      </w:r>
      <w:r>
        <w:t xml:space="preserve"> The metrics analyzed from the HPI </w:t>
      </w:r>
      <w:r w:rsidR="003C2C55">
        <w:t>Event Timeline D</w:t>
      </w:r>
      <w:r>
        <w:t>atabase include</w:t>
      </w:r>
      <w:r w:rsidR="007F524A">
        <w:t>:</w:t>
      </w:r>
      <w:r>
        <w:t xml:space="preserve"> Error Precursors, Latent Organizational Weaknesses</w:t>
      </w:r>
      <w:r w:rsidR="007F524A">
        <w:t>,</w:t>
      </w:r>
      <w:r>
        <w:t xml:space="preserve"> and Causal Codes.</w:t>
      </w:r>
    </w:p>
    <w:p w14:paraId="20083D5C" w14:textId="77777777" w:rsidR="007D7789" w:rsidRDefault="007D7789" w:rsidP="00D365EF">
      <w:pPr>
        <w:jc w:val="left"/>
      </w:pPr>
    </w:p>
    <w:p w14:paraId="58B7D9CE" w14:textId="17163780" w:rsidR="00F00323" w:rsidRDefault="00F00323" w:rsidP="00D365EF">
      <w:pPr>
        <w:jc w:val="left"/>
      </w:pPr>
      <w:r>
        <w:t>Introduction to HPI concepts and principles begin with either a half day training for employees (</w:t>
      </w:r>
      <w:hyperlink r:id="rId13" w:history="1">
        <w:r w:rsidRPr="001D64A7">
          <w:rPr>
            <w:rStyle w:val="Hyperlink"/>
          </w:rPr>
          <w:t>FN000493</w:t>
        </w:r>
      </w:hyperlink>
      <w:r>
        <w:t>) or a full day training class for supervisors (</w:t>
      </w:r>
      <w:hyperlink r:id="rId14" w:history="1">
        <w:r w:rsidRPr="001D64A7">
          <w:rPr>
            <w:rStyle w:val="Hyperlink"/>
          </w:rPr>
          <w:t>FN000469</w:t>
        </w:r>
      </w:hyperlink>
      <w:r>
        <w:t xml:space="preserve">). One of these courses is identified as part </w:t>
      </w:r>
      <w:r w:rsidR="007F524A">
        <w:t>of Fermilab personnel’s</w:t>
      </w:r>
      <w:r>
        <w:t xml:space="preserve"> </w:t>
      </w:r>
      <w:hyperlink r:id="rId15" w:history="1">
        <w:r w:rsidRPr="008651B1">
          <w:rPr>
            <w:rStyle w:val="Hyperlink"/>
          </w:rPr>
          <w:t>Individual Training Needs Assessment (ITNA)</w:t>
        </w:r>
      </w:hyperlink>
      <w:r>
        <w:t xml:space="preserve"> that is completed by the </w:t>
      </w:r>
      <w:r w:rsidR="002E2255">
        <w:t>personnel’s</w:t>
      </w:r>
      <w:r w:rsidR="002E2255" w:rsidRPr="0098669E">
        <w:t xml:space="preserve"> </w:t>
      </w:r>
      <w:r w:rsidRPr="0098669E">
        <w:t xml:space="preserve">supervisor. HPI </w:t>
      </w:r>
      <w:r>
        <w:t>Lead Reviewers are expected to receive one of the HPI courses plus the Internal Assessor Training (</w:t>
      </w:r>
      <w:hyperlink r:id="rId16" w:history="1">
        <w:r w:rsidRPr="00A76889">
          <w:rPr>
            <w:rStyle w:val="Hyperlink"/>
          </w:rPr>
          <w:t>FN000557</w:t>
        </w:r>
      </w:hyperlink>
      <w:r>
        <w:t>) course. New HPI Lead Reviewers also receive help, guidance</w:t>
      </w:r>
      <w:r w:rsidR="009565B3">
        <w:t>,</w:t>
      </w:r>
      <w:r>
        <w:t xml:space="preserve"> and mentoring from their Division Safety Officer, Quality </w:t>
      </w:r>
      <w:r w:rsidR="002E2255">
        <w:t xml:space="preserve">Section </w:t>
      </w:r>
      <w:r>
        <w:t>Liaison</w:t>
      </w:r>
      <w:r w:rsidR="002E2255">
        <w:t>,</w:t>
      </w:r>
      <w:r>
        <w:t xml:space="preserve"> and</w:t>
      </w:r>
      <w:r w:rsidR="003816E3">
        <w:t>/or</w:t>
      </w:r>
      <w:r>
        <w:t xml:space="preserve"> Incident Analysis Team.</w:t>
      </w:r>
      <w:r w:rsidR="00591492">
        <w:t xml:space="preserve"> </w:t>
      </w:r>
    </w:p>
    <w:p w14:paraId="77A93A7E" w14:textId="7CDD71B4" w:rsidR="00F00323" w:rsidRPr="00CB5699" w:rsidRDefault="007577F5" w:rsidP="007577F5">
      <w:pPr>
        <w:tabs>
          <w:tab w:val="left" w:pos="8077"/>
        </w:tabs>
        <w:jc w:val="left"/>
      </w:pPr>
      <w:r>
        <w:tab/>
      </w:r>
    </w:p>
    <w:p w14:paraId="6D101062" w14:textId="58AA3586" w:rsidR="006D224C" w:rsidRPr="00CB5699" w:rsidRDefault="00984E91" w:rsidP="00DB29AF">
      <w:pPr>
        <w:jc w:val="left"/>
        <w:rPr>
          <w:b/>
          <w:bCs/>
        </w:rPr>
      </w:pPr>
      <w:r>
        <w:rPr>
          <w:b/>
          <w:bCs/>
        </w:rPr>
        <w:t xml:space="preserve">HPI </w:t>
      </w:r>
      <w:r w:rsidR="006D224C" w:rsidRPr="00CB5699">
        <w:rPr>
          <w:b/>
          <w:bCs/>
        </w:rPr>
        <w:t>Reviews</w:t>
      </w:r>
      <w:r w:rsidR="0095273A" w:rsidRPr="00CB5699">
        <w:rPr>
          <w:b/>
          <w:bCs/>
        </w:rPr>
        <w:t xml:space="preserve"> </w:t>
      </w:r>
      <w:r w:rsidR="008F15C7" w:rsidRPr="00CB5699">
        <w:rPr>
          <w:b/>
          <w:bCs/>
        </w:rPr>
        <w:t xml:space="preserve"> </w:t>
      </w:r>
    </w:p>
    <w:p w14:paraId="454E7552" w14:textId="4A5BF4CD" w:rsidR="00113101" w:rsidRPr="00CB5699" w:rsidRDefault="004A2E1A" w:rsidP="00DB29AF">
      <w:pPr>
        <w:jc w:val="left"/>
      </w:pPr>
      <w:r w:rsidRPr="00CB5699">
        <w:t>Although many incident investigation aspects and requirements are covered in FESHM Chapter 3020</w:t>
      </w:r>
      <w:r w:rsidR="000A4F86">
        <w:t xml:space="preserve"> </w:t>
      </w:r>
      <w:r w:rsidR="00113101" w:rsidRPr="00CB5699">
        <w:t>-</w:t>
      </w:r>
      <w:r w:rsidR="000A4F86">
        <w:t xml:space="preserve"> </w:t>
      </w:r>
      <w:r w:rsidRPr="00CB5699">
        <w:t>Incident Investigation and Analysis</w:t>
      </w:r>
      <w:r w:rsidR="00113101" w:rsidRPr="00CB5699">
        <w:t>,</w:t>
      </w:r>
      <w:r w:rsidRPr="00CB5699">
        <w:t xml:space="preserve"> </w:t>
      </w:r>
      <w:r w:rsidR="00DB5944">
        <w:t xml:space="preserve">HPI Reviews are also applicable to unexpected outcomes and near misses, therefore, </w:t>
      </w:r>
      <w:r w:rsidRPr="00CB5699">
        <w:t xml:space="preserve">it is important to </w:t>
      </w:r>
      <w:r w:rsidR="00655401" w:rsidRPr="00CB5699">
        <w:t>include</w:t>
      </w:r>
      <w:r w:rsidR="00113101" w:rsidRPr="00CB5699">
        <w:t xml:space="preserve"> several key </w:t>
      </w:r>
      <w:r w:rsidR="00655401" w:rsidRPr="00CB5699">
        <w:t>aspects</w:t>
      </w:r>
      <w:r w:rsidR="00113101" w:rsidRPr="00CB5699">
        <w:t xml:space="preserve"> that </w:t>
      </w:r>
      <w:r w:rsidR="00B23B5B" w:rsidRPr="00CB5699">
        <w:t xml:space="preserve">make </w:t>
      </w:r>
      <w:r w:rsidR="00B23B5B">
        <w:t>an</w:t>
      </w:r>
      <w:r w:rsidR="00B23B5B" w:rsidRPr="00CB5699">
        <w:t xml:space="preserve"> HPI Review </w:t>
      </w:r>
      <w:r w:rsidR="00B23B5B">
        <w:t>different from</w:t>
      </w:r>
      <w:r w:rsidR="00B23B5B" w:rsidRPr="00CB5699">
        <w:t xml:space="preserve"> </w:t>
      </w:r>
      <w:r w:rsidR="00113101" w:rsidRPr="00CB5699">
        <w:t>a</w:t>
      </w:r>
      <w:r w:rsidR="00B23B5B">
        <w:t xml:space="preserve"> standard</w:t>
      </w:r>
      <w:r w:rsidR="00113101" w:rsidRPr="00CB5699">
        <w:t xml:space="preserve"> incident investigation.</w:t>
      </w:r>
    </w:p>
    <w:p w14:paraId="484F5749" w14:textId="26D4557A" w:rsidR="00113101" w:rsidRPr="00CB5699" w:rsidRDefault="00113101" w:rsidP="00DB29AF">
      <w:pPr>
        <w:jc w:val="left"/>
      </w:pPr>
    </w:p>
    <w:p w14:paraId="3ADFE783" w14:textId="1C99B743" w:rsidR="00113101" w:rsidRPr="00CB5699" w:rsidRDefault="00113101" w:rsidP="00113101">
      <w:pPr>
        <w:pStyle w:val="ListParagraph"/>
        <w:numPr>
          <w:ilvl w:val="0"/>
          <w:numId w:val="33"/>
        </w:numPr>
        <w:jc w:val="left"/>
      </w:pPr>
      <w:r w:rsidRPr="00CB5699">
        <w:t>HPI Lead Reviewers are expected to have completed at least one of the HPI classes along with the Internal Assessor Training course.</w:t>
      </w:r>
    </w:p>
    <w:p w14:paraId="5018537D" w14:textId="0FEFB569" w:rsidR="00113101" w:rsidRPr="00CB5699" w:rsidRDefault="00113101" w:rsidP="00113101">
      <w:pPr>
        <w:pStyle w:val="ListParagraph"/>
        <w:numPr>
          <w:ilvl w:val="0"/>
          <w:numId w:val="33"/>
        </w:numPr>
        <w:jc w:val="left"/>
      </w:pPr>
      <w:r w:rsidRPr="00CB5699">
        <w:t>HPI Lead Reviewers shall assemble their investigation teams</w:t>
      </w:r>
      <w:r w:rsidR="00F973F4">
        <w:t>,</w:t>
      </w:r>
      <w:r w:rsidRPr="00CB5699">
        <w:t xml:space="preserve"> </w:t>
      </w:r>
      <w:r w:rsidR="00F973F4">
        <w:t xml:space="preserve">with </w:t>
      </w:r>
      <w:r w:rsidR="001B304C">
        <w:t>input from</w:t>
      </w:r>
      <w:r w:rsidR="00F973F4">
        <w:t xml:space="preserve"> applicable </w:t>
      </w:r>
      <w:hyperlink r:id="rId17" w:history="1">
        <w:proofErr w:type="spellStart"/>
        <w:r w:rsidR="00F973F4" w:rsidRPr="00F973F4">
          <w:rPr>
            <w:rStyle w:val="Hyperlink"/>
          </w:rPr>
          <w:t>FESHCom</w:t>
        </w:r>
        <w:proofErr w:type="spellEnd"/>
        <w:r w:rsidR="00F973F4" w:rsidRPr="00F973F4">
          <w:rPr>
            <w:rStyle w:val="Hyperlink"/>
          </w:rPr>
          <w:t xml:space="preserve"> Subcommittee Chairs</w:t>
        </w:r>
      </w:hyperlink>
      <w:r w:rsidR="00F973F4">
        <w:t>,</w:t>
      </w:r>
      <w:r w:rsidR="004F0DBE">
        <w:t xml:space="preserve"> </w:t>
      </w:r>
      <w:hyperlink r:id="rId18" w:history="1">
        <w:r w:rsidR="004F0DBE" w:rsidRPr="00E50085">
          <w:rPr>
            <w:rStyle w:val="Hyperlink"/>
          </w:rPr>
          <w:t xml:space="preserve">Authorities Having Jurisdiction </w:t>
        </w:r>
        <w:r w:rsidR="00C06863">
          <w:rPr>
            <w:rStyle w:val="Hyperlink"/>
          </w:rPr>
          <w:t xml:space="preserve">(AHJs for </w:t>
        </w:r>
        <w:r w:rsidR="004F0DBE" w:rsidRPr="00E50085">
          <w:rPr>
            <w:rStyle w:val="Hyperlink"/>
          </w:rPr>
          <w:t>Electrical/Fire/</w:t>
        </w:r>
        <w:r w:rsidR="00E50085" w:rsidRPr="00E50085">
          <w:rPr>
            <w:rStyle w:val="Hyperlink"/>
          </w:rPr>
          <w:t>Structural</w:t>
        </w:r>
        <w:r w:rsidR="004F0DBE" w:rsidRPr="00E50085">
          <w:rPr>
            <w:rStyle w:val="Hyperlink"/>
          </w:rPr>
          <w:t>)</w:t>
        </w:r>
      </w:hyperlink>
      <w:r w:rsidR="00E50085">
        <w:t xml:space="preserve"> or Chief Engineer, </w:t>
      </w:r>
      <w:r w:rsidRPr="00CB5699">
        <w:t>by selecting a diverse group of Subject Matter Experts (SMEs) from across the laboratory that have in depth knowledge</w:t>
      </w:r>
      <w:r w:rsidR="001B4D28" w:rsidRPr="00CB5699">
        <w:t xml:space="preserve"> about the </w:t>
      </w:r>
      <w:r w:rsidR="00DB7E6B">
        <w:t xml:space="preserve">topic or </w:t>
      </w:r>
      <w:r w:rsidR="001B4D28" w:rsidRPr="00CB5699">
        <w:t>related issues surrounding the incident.</w:t>
      </w:r>
    </w:p>
    <w:p w14:paraId="7807B343" w14:textId="0B585572" w:rsidR="00BE4020" w:rsidRPr="00CB5699" w:rsidRDefault="00BE4020" w:rsidP="00113101">
      <w:pPr>
        <w:pStyle w:val="ListParagraph"/>
        <w:numPr>
          <w:ilvl w:val="0"/>
          <w:numId w:val="33"/>
        </w:numPr>
        <w:jc w:val="left"/>
      </w:pPr>
      <w:r w:rsidRPr="00CB5699">
        <w:t xml:space="preserve">HPI Lead Reviewer </w:t>
      </w:r>
      <w:r w:rsidR="00C01829">
        <w:t>shall</w:t>
      </w:r>
      <w:r w:rsidRPr="00CB5699">
        <w:t xml:space="preserve"> begin each incident interview by reviewing the</w:t>
      </w:r>
      <w:r w:rsidR="00D87C4C">
        <w:t xml:space="preserve"> </w:t>
      </w:r>
      <w:hyperlink w:anchor="_DEFINITIONS_&amp;_ACRONYMS" w:history="1">
        <w:r w:rsidR="00D87C4C" w:rsidRPr="00A33FC7">
          <w:rPr>
            <w:rStyle w:val="Hyperlink"/>
          </w:rPr>
          <w:t>5</w:t>
        </w:r>
        <w:r w:rsidRPr="00A33FC7">
          <w:rPr>
            <w:rStyle w:val="Hyperlink"/>
          </w:rPr>
          <w:t xml:space="preserve"> HPI Principles</w:t>
        </w:r>
      </w:hyperlink>
      <w:r w:rsidRPr="00CB5699">
        <w:t xml:space="preserve"> </w:t>
      </w:r>
      <w:r w:rsidR="00655401" w:rsidRPr="00CB5699">
        <w:t>which</w:t>
      </w:r>
      <w:r w:rsidRPr="00CB5699">
        <w:t xml:space="preserve"> establis</w:t>
      </w:r>
      <w:r w:rsidR="00655401" w:rsidRPr="00CB5699">
        <w:t>h</w:t>
      </w:r>
      <w:r w:rsidR="00DB7E6B">
        <w:t>es</w:t>
      </w:r>
      <w:r w:rsidR="000070D3" w:rsidRPr="00CB5699">
        <w:t xml:space="preserve"> a no-fault approach </w:t>
      </w:r>
      <w:r w:rsidR="00DB7E6B">
        <w:t>to</w:t>
      </w:r>
      <w:r w:rsidR="000070D3" w:rsidRPr="00CB5699">
        <w:t xml:space="preserve"> ensure a high level of transparency.</w:t>
      </w:r>
    </w:p>
    <w:p w14:paraId="46AC546A" w14:textId="0CE84D94" w:rsidR="001B4D28" w:rsidRPr="00CB5699" w:rsidRDefault="001B4D28" w:rsidP="00113101">
      <w:pPr>
        <w:pStyle w:val="ListParagraph"/>
        <w:numPr>
          <w:ilvl w:val="0"/>
          <w:numId w:val="33"/>
        </w:numPr>
        <w:jc w:val="left"/>
      </w:pPr>
      <w:r w:rsidRPr="00CB5699">
        <w:t xml:space="preserve">HPI Review Teams </w:t>
      </w:r>
      <w:r w:rsidR="00C01829">
        <w:t>shall</w:t>
      </w:r>
      <w:r w:rsidRPr="00CB5699">
        <w:t xml:space="preserve"> understand that the recommendations </w:t>
      </w:r>
      <w:proofErr w:type="gramStart"/>
      <w:r w:rsidR="000070D3" w:rsidRPr="00CB5699">
        <w:t>entered</w:t>
      </w:r>
      <w:r w:rsidRPr="00CB5699">
        <w:t xml:space="preserve"> </w:t>
      </w:r>
      <w:r w:rsidR="00655401" w:rsidRPr="00CB5699">
        <w:t>into</w:t>
      </w:r>
      <w:proofErr w:type="gramEnd"/>
      <w:r w:rsidR="00655401" w:rsidRPr="00CB5699">
        <w:t xml:space="preserve"> </w:t>
      </w:r>
      <w:r w:rsidRPr="00CB5699">
        <w:t xml:space="preserve">iTrack are not only created to address the immediate issue, but they are also to take into consideration other areas of the laboratory which </w:t>
      </w:r>
      <w:r w:rsidR="00655401" w:rsidRPr="00CB5699">
        <w:t>c</w:t>
      </w:r>
      <w:r w:rsidRPr="00CB5699">
        <w:t>ould benefit from the corrective/preventive action</w:t>
      </w:r>
      <w:r w:rsidR="00655401" w:rsidRPr="00CB5699">
        <w:t>s</w:t>
      </w:r>
      <w:r w:rsidRPr="00CB5699">
        <w:t>, response</w:t>
      </w:r>
      <w:r w:rsidR="00655401" w:rsidRPr="00CB5699">
        <w:t>s</w:t>
      </w:r>
      <w:r w:rsidRPr="00CB5699">
        <w:t xml:space="preserve"> or lessons learned. Furthermore, that the data (Latent Organizational Weaknesses, E</w:t>
      </w:r>
      <w:r w:rsidR="00BE4020" w:rsidRPr="00CB5699">
        <w:t>rror Precursors</w:t>
      </w:r>
      <w:r w:rsidR="00984E91">
        <w:t>,</w:t>
      </w:r>
      <w:r w:rsidRPr="00CB5699">
        <w:t xml:space="preserve"> and Casual Codes) collected will be u</w:t>
      </w:r>
      <w:r w:rsidR="00BE4020" w:rsidRPr="00CB5699">
        <w:t>sed</w:t>
      </w:r>
      <w:r w:rsidRPr="00CB5699">
        <w:t xml:space="preserve"> to create directed initiatives</w:t>
      </w:r>
      <w:r w:rsidR="00984E91">
        <w:t xml:space="preserve"> and improvements</w:t>
      </w:r>
      <w:r w:rsidRPr="00CB5699">
        <w:t xml:space="preserve"> to address the gaps in our work culture with an evidence-based approach.</w:t>
      </w:r>
    </w:p>
    <w:p w14:paraId="4FE56C99" w14:textId="38260F43" w:rsidR="001B4D28" w:rsidRDefault="001B4D28" w:rsidP="00113101">
      <w:pPr>
        <w:pStyle w:val="ListParagraph"/>
        <w:numPr>
          <w:ilvl w:val="0"/>
          <w:numId w:val="33"/>
        </w:numPr>
        <w:jc w:val="left"/>
      </w:pPr>
      <w:r w:rsidRPr="00CB5699">
        <w:lastRenderedPageBreak/>
        <w:t xml:space="preserve">HPI </w:t>
      </w:r>
      <w:r w:rsidR="00E6258E">
        <w:t xml:space="preserve">determinations </w:t>
      </w:r>
      <w:r w:rsidR="00C01829">
        <w:t>shall</w:t>
      </w:r>
      <w:r w:rsidR="00E6258E">
        <w:t xml:space="preserve"> be made within 7 days of the incident and HPI R</w:t>
      </w:r>
      <w:r w:rsidRPr="00CB5699">
        <w:t xml:space="preserve">eviews are to be </w:t>
      </w:r>
      <w:r w:rsidR="00B23B5B">
        <w:t>completed</w:t>
      </w:r>
      <w:r w:rsidR="00655401" w:rsidRPr="00CB5699">
        <w:t xml:space="preserve"> </w:t>
      </w:r>
      <w:r w:rsidR="00BE4020" w:rsidRPr="00CB5699">
        <w:t xml:space="preserve">within </w:t>
      </w:r>
      <w:r w:rsidR="00891BB4">
        <w:t xml:space="preserve">45 </w:t>
      </w:r>
      <w:r w:rsidR="00B53CAD">
        <w:t xml:space="preserve">calendar </w:t>
      </w:r>
      <w:r w:rsidR="00BE4020" w:rsidRPr="00CB5699">
        <w:t>day</w:t>
      </w:r>
      <w:r w:rsidR="00E6258E">
        <w:t>s</w:t>
      </w:r>
      <w:r w:rsidR="00BE4020" w:rsidRPr="00CB5699">
        <w:t>.</w:t>
      </w:r>
    </w:p>
    <w:p w14:paraId="087D21D4" w14:textId="6896F0C4" w:rsidR="00591447" w:rsidRPr="00CB5699" w:rsidRDefault="00591447" w:rsidP="00113101">
      <w:pPr>
        <w:pStyle w:val="ListParagraph"/>
        <w:numPr>
          <w:ilvl w:val="0"/>
          <w:numId w:val="33"/>
        </w:numPr>
        <w:jc w:val="left"/>
      </w:pPr>
      <w:r>
        <w:t xml:space="preserve">HPI Lead Reviewers are responsible for entering their review into the HPI </w:t>
      </w:r>
      <w:r w:rsidR="0022249F">
        <w:t xml:space="preserve">Event Timeline </w:t>
      </w:r>
      <w:r>
        <w:t>Database and any items into iTrack.</w:t>
      </w:r>
    </w:p>
    <w:p w14:paraId="1B29F969" w14:textId="5A91F014" w:rsidR="00655401" w:rsidRPr="00CB5699" w:rsidRDefault="00EC6EAA" w:rsidP="00113101">
      <w:pPr>
        <w:pStyle w:val="ListParagraph"/>
        <w:numPr>
          <w:ilvl w:val="0"/>
          <w:numId w:val="33"/>
        </w:numPr>
        <w:jc w:val="left"/>
      </w:pPr>
      <w:r w:rsidRPr="00CB5699">
        <w:t xml:space="preserve">HPI </w:t>
      </w:r>
      <w:r w:rsidR="00591447">
        <w:t xml:space="preserve">Lead </w:t>
      </w:r>
      <w:r w:rsidRPr="00CB5699">
        <w:t>Reviewers</w:t>
      </w:r>
      <w:r w:rsidR="004F3732" w:rsidRPr="00CB5699">
        <w:t xml:space="preserve"> will present their draft HPI Reviews to the Incident Analysis Team (IAT) </w:t>
      </w:r>
      <w:r w:rsidR="00391E55" w:rsidRPr="00CB5699">
        <w:t>as a quality control check that includes:</w:t>
      </w:r>
    </w:p>
    <w:p w14:paraId="45F731F0" w14:textId="44CB4B5E" w:rsidR="00391E55" w:rsidRPr="00CB5699" w:rsidRDefault="00391E55" w:rsidP="00391E55">
      <w:pPr>
        <w:pStyle w:val="ListParagraph"/>
        <w:numPr>
          <w:ilvl w:val="1"/>
          <w:numId w:val="33"/>
        </w:numPr>
        <w:contextualSpacing w:val="0"/>
        <w:jc w:val="left"/>
        <w:rPr>
          <w:sz w:val="22"/>
          <w:szCs w:val="22"/>
        </w:rPr>
      </w:pPr>
      <w:r w:rsidRPr="00CB5699">
        <w:t xml:space="preserve">Review and comment on draft HPIs and provide feedback to Lead HPI </w:t>
      </w:r>
      <w:r w:rsidR="00984E91">
        <w:t>Reviewer</w:t>
      </w:r>
      <w:r w:rsidR="00984E91" w:rsidRPr="00CB5699">
        <w:t xml:space="preserve"> </w:t>
      </w:r>
      <w:r w:rsidRPr="00CB5699">
        <w:t>for follow-up.</w:t>
      </w:r>
    </w:p>
    <w:p w14:paraId="5D031816" w14:textId="46172865" w:rsidR="00391E55" w:rsidRPr="00CB5699" w:rsidRDefault="00391E55" w:rsidP="00391E55">
      <w:pPr>
        <w:pStyle w:val="ListParagraph"/>
        <w:numPr>
          <w:ilvl w:val="1"/>
          <w:numId w:val="33"/>
        </w:numPr>
        <w:contextualSpacing w:val="0"/>
        <w:jc w:val="left"/>
      </w:pPr>
      <w:r w:rsidRPr="00CB5699">
        <w:t>Have</w:t>
      </w:r>
      <w:r w:rsidR="00DE6809">
        <w:t xml:space="preserve"> the</w:t>
      </w:r>
      <w:r w:rsidRPr="00CB5699">
        <w:t xml:space="preserve"> Lead </w:t>
      </w:r>
      <w:r w:rsidR="00984E91">
        <w:t>Reviewer</w:t>
      </w:r>
      <w:r w:rsidR="00984E91" w:rsidRPr="00CB5699">
        <w:t xml:space="preserve"> </w:t>
      </w:r>
      <w:r w:rsidRPr="00CB5699">
        <w:t>address any unanswered questions or other causes of concern.</w:t>
      </w:r>
    </w:p>
    <w:p w14:paraId="702CA9B1" w14:textId="7A344BE1" w:rsidR="00BE4020" w:rsidRDefault="00391E55" w:rsidP="00113101">
      <w:pPr>
        <w:pStyle w:val="ListParagraph"/>
        <w:numPr>
          <w:ilvl w:val="0"/>
          <w:numId w:val="33"/>
        </w:numPr>
        <w:jc w:val="left"/>
      </w:pPr>
      <w:r w:rsidRPr="00CB5699">
        <w:t xml:space="preserve">HPI </w:t>
      </w:r>
      <w:r w:rsidR="00591447">
        <w:t xml:space="preserve">Lead </w:t>
      </w:r>
      <w:r w:rsidRPr="00CB5699">
        <w:t xml:space="preserve">Reviewers will present their finalized HPI Reviews </w:t>
      </w:r>
      <w:r w:rsidR="00F426DC">
        <w:t>to</w:t>
      </w:r>
      <w:r w:rsidRPr="00CB5699">
        <w:t xml:space="preserve"> Fermilab’s Senior Management.</w:t>
      </w:r>
    </w:p>
    <w:p w14:paraId="45A01B61" w14:textId="2FA56635" w:rsidR="00227587" w:rsidRDefault="00227587" w:rsidP="00227587">
      <w:pPr>
        <w:jc w:val="left"/>
      </w:pPr>
    </w:p>
    <w:p w14:paraId="774ED831" w14:textId="77777777" w:rsidR="00227587" w:rsidRPr="00CB5699" w:rsidRDefault="00227587" w:rsidP="00227587">
      <w:pPr>
        <w:jc w:val="left"/>
      </w:pPr>
    </w:p>
    <w:p w14:paraId="20DF3DA0" w14:textId="75601362" w:rsidR="00554664" w:rsidRPr="006D224C" w:rsidRDefault="009C6147" w:rsidP="009C6147">
      <w:pPr>
        <w:pStyle w:val="Heading1"/>
        <w:numPr>
          <w:ilvl w:val="0"/>
          <w:numId w:val="0"/>
        </w:numPr>
        <w:ind w:left="720" w:hanging="720"/>
      </w:pPr>
      <w:bookmarkStart w:id="11" w:name="_Toc37932219"/>
      <w:r w:rsidRPr="001952B2">
        <w:t>4.0</w:t>
      </w:r>
      <w:r w:rsidRPr="001952B2">
        <w:tab/>
        <w:t>RESPONSIBILIT</w:t>
      </w:r>
      <w:r w:rsidR="00606F02">
        <w:t>I</w:t>
      </w:r>
      <w:r w:rsidRPr="001952B2">
        <w:t>ES</w:t>
      </w:r>
      <w:bookmarkEnd w:id="11"/>
    </w:p>
    <w:p w14:paraId="2F4BEF2E" w14:textId="77777777" w:rsidR="00A6034D" w:rsidRDefault="00A6034D" w:rsidP="00424B68">
      <w:pPr>
        <w:jc w:val="left"/>
      </w:pPr>
    </w:p>
    <w:p w14:paraId="49ADBAFC" w14:textId="77777777" w:rsidR="00FA31D5" w:rsidRPr="00FA31D5" w:rsidRDefault="00FA31D5" w:rsidP="00FA31D5">
      <w:pPr>
        <w:pStyle w:val="ListParagraph"/>
        <w:keepNext/>
        <w:numPr>
          <w:ilvl w:val="0"/>
          <w:numId w:val="9"/>
        </w:numPr>
        <w:contextualSpacing w:val="0"/>
        <w:jc w:val="left"/>
        <w:outlineLvl w:val="1"/>
        <w:rPr>
          <w:b/>
          <w:bCs/>
          <w:iCs/>
          <w:vanish/>
          <w:color w:val="000000"/>
          <w:szCs w:val="28"/>
        </w:rPr>
      </w:pPr>
      <w:bookmarkStart w:id="12" w:name="_Toc31277671"/>
      <w:bookmarkStart w:id="13" w:name="_Toc31634020"/>
      <w:bookmarkStart w:id="14" w:name="_Toc31634133"/>
      <w:bookmarkStart w:id="15" w:name="_Toc31805656"/>
      <w:bookmarkStart w:id="16" w:name="_Toc31815244"/>
      <w:bookmarkStart w:id="17" w:name="_Toc31815641"/>
      <w:bookmarkStart w:id="18" w:name="_Toc31817517"/>
      <w:bookmarkStart w:id="19" w:name="_Toc32492174"/>
      <w:bookmarkStart w:id="20" w:name="_Toc34397514"/>
      <w:bookmarkStart w:id="21" w:name="_Toc34400346"/>
      <w:bookmarkStart w:id="22" w:name="_Toc34400737"/>
      <w:bookmarkStart w:id="23" w:name="_Toc34739139"/>
      <w:bookmarkStart w:id="24" w:name="_Toc35347490"/>
      <w:bookmarkStart w:id="25" w:name="_Toc35523174"/>
      <w:bookmarkStart w:id="26" w:name="_Toc37756738"/>
      <w:bookmarkStart w:id="27" w:name="_Toc37756751"/>
      <w:bookmarkStart w:id="28" w:name="_Toc37855450"/>
      <w:bookmarkStart w:id="29" w:name="_Toc37857542"/>
      <w:bookmarkStart w:id="30" w:name="_Toc37865866"/>
      <w:bookmarkStart w:id="31" w:name="_Toc37865879"/>
      <w:bookmarkStart w:id="32" w:name="_Toc37866915"/>
      <w:bookmarkStart w:id="33" w:name="_Toc37920442"/>
      <w:bookmarkStart w:id="34" w:name="_Toc3793222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EEA6974" w14:textId="3B5AF182" w:rsidR="00A11471" w:rsidRDefault="00D96E05" w:rsidP="00D365EF">
      <w:pPr>
        <w:pStyle w:val="Heading2"/>
        <w:ind w:left="360"/>
      </w:pPr>
      <w:bookmarkStart w:id="35" w:name="_Toc37932221"/>
      <w:r>
        <w:rPr>
          <w:color w:val="000000"/>
        </w:rPr>
        <w:t>Laboratory Director</w:t>
      </w:r>
      <w:r w:rsidR="0022373D">
        <w:rPr>
          <w:color w:val="000000"/>
        </w:rPr>
        <w:t>, Chiefs,</w:t>
      </w:r>
      <w:r>
        <w:rPr>
          <w:color w:val="000000"/>
        </w:rPr>
        <w:t xml:space="preserve"> and </w:t>
      </w:r>
      <w:bookmarkStart w:id="36" w:name="_Toc31206115"/>
      <w:bookmarkStart w:id="37" w:name="_Toc31206409"/>
      <w:bookmarkEnd w:id="36"/>
      <w:bookmarkEnd w:id="37"/>
      <w:r w:rsidR="0022373D">
        <w:t>Deputy Directors</w:t>
      </w:r>
      <w:bookmarkEnd w:id="35"/>
      <w:r w:rsidR="00A11471" w:rsidRPr="00BE0C08">
        <w:t xml:space="preserve"> </w:t>
      </w:r>
    </w:p>
    <w:p w14:paraId="11DC72E4" w14:textId="78F78DAF" w:rsidR="00045CD6" w:rsidRPr="00F37AAF" w:rsidRDefault="00045CD6" w:rsidP="00D365EF">
      <w:pPr>
        <w:pStyle w:val="ListParagraph"/>
        <w:numPr>
          <w:ilvl w:val="0"/>
          <w:numId w:val="27"/>
        </w:numPr>
        <w:jc w:val="left"/>
      </w:pPr>
      <w:r w:rsidRPr="00F37AAF">
        <w:t xml:space="preserve">Support an open reporting culture and use of HPI </w:t>
      </w:r>
      <w:r w:rsidR="003A5353">
        <w:t xml:space="preserve">concepts and </w:t>
      </w:r>
      <w:r w:rsidRPr="00F37AAF">
        <w:t xml:space="preserve">principles for the investigation of </w:t>
      </w:r>
      <w:r w:rsidR="00377B48">
        <w:t xml:space="preserve">incidents, near misses, and </w:t>
      </w:r>
      <w:r w:rsidR="00DA6817" w:rsidRPr="00F37AAF">
        <w:t>unexpected</w:t>
      </w:r>
      <w:r w:rsidRPr="00F37AAF">
        <w:t xml:space="preserve"> outcomes.</w:t>
      </w:r>
    </w:p>
    <w:p w14:paraId="51304FF2" w14:textId="76782702" w:rsidR="00045CD6" w:rsidRPr="00F37AAF" w:rsidRDefault="00D96E05" w:rsidP="00D365EF">
      <w:pPr>
        <w:pStyle w:val="ListParagraph"/>
        <w:numPr>
          <w:ilvl w:val="0"/>
          <w:numId w:val="27"/>
        </w:numPr>
        <w:jc w:val="left"/>
      </w:pPr>
      <w:bookmarkStart w:id="38" w:name="_Hlk28955530"/>
      <w:r w:rsidRPr="00F37AAF">
        <w:t xml:space="preserve">Support the use of </w:t>
      </w:r>
      <w:r w:rsidR="00045CD6" w:rsidRPr="00F37AAF">
        <w:t xml:space="preserve">the HPI </w:t>
      </w:r>
      <w:r w:rsidR="00973E55" w:rsidRPr="00F37AAF">
        <w:t xml:space="preserve">Event </w:t>
      </w:r>
      <w:r w:rsidR="00045CD6" w:rsidRPr="00F37AAF">
        <w:t xml:space="preserve">Timeline </w:t>
      </w:r>
      <w:r w:rsidR="006D6EC8">
        <w:t>D</w:t>
      </w:r>
      <w:r w:rsidR="00045CD6" w:rsidRPr="00F37AAF">
        <w:t>ata</w:t>
      </w:r>
      <w:r w:rsidR="00973E55" w:rsidRPr="00F37AAF">
        <w:t>base</w:t>
      </w:r>
      <w:r w:rsidR="00045CD6" w:rsidRPr="00F37AAF">
        <w:t xml:space="preserve"> </w:t>
      </w:r>
      <w:r w:rsidR="000B0410" w:rsidRPr="00F37AAF">
        <w:t xml:space="preserve">to create </w:t>
      </w:r>
      <w:r w:rsidR="005C6127">
        <w:t>focused</w:t>
      </w:r>
      <w:r w:rsidR="005C6127" w:rsidRPr="00F37AAF">
        <w:t xml:space="preserve"> </w:t>
      </w:r>
      <w:r w:rsidR="000B0410" w:rsidRPr="00F37AAF">
        <w:t>initiatives</w:t>
      </w:r>
      <w:r w:rsidR="00377B48">
        <w:t xml:space="preserve"> and improvements</w:t>
      </w:r>
      <w:r w:rsidR="000B0410" w:rsidRPr="00F37AAF">
        <w:t xml:space="preserve"> to address the </w:t>
      </w:r>
      <w:r w:rsidR="009565B3">
        <w:t>opportunities</w:t>
      </w:r>
      <w:r w:rsidR="000B0410" w:rsidRPr="00F37AAF">
        <w:t xml:space="preserve"> in </w:t>
      </w:r>
      <w:r w:rsidR="00045CD6" w:rsidRPr="00F37AAF">
        <w:t>Fermilab’s</w:t>
      </w:r>
      <w:r w:rsidR="000B0410" w:rsidRPr="00F37AAF">
        <w:t xml:space="preserve"> work culture.</w:t>
      </w:r>
    </w:p>
    <w:bookmarkEnd w:id="38"/>
    <w:p w14:paraId="4577DCD1" w14:textId="77777777" w:rsidR="00A11471" w:rsidRDefault="00A11471" w:rsidP="00D365EF">
      <w:pPr>
        <w:jc w:val="left"/>
      </w:pPr>
    </w:p>
    <w:p w14:paraId="74C6CD0C" w14:textId="164C6235" w:rsidR="00F1063B" w:rsidRDefault="00F1063B" w:rsidP="00D365EF">
      <w:pPr>
        <w:pStyle w:val="Heading2"/>
        <w:ind w:left="360"/>
      </w:pPr>
      <w:bookmarkStart w:id="39" w:name="_Toc37932222"/>
      <w:r>
        <w:t>Division/Section/Project Line Management</w:t>
      </w:r>
      <w:bookmarkEnd w:id="39"/>
      <w:r w:rsidR="001C7448">
        <w:t xml:space="preserve"> </w:t>
      </w:r>
    </w:p>
    <w:p w14:paraId="09454D7D" w14:textId="1A252943" w:rsidR="00EC4267" w:rsidRDefault="00EC4267" w:rsidP="00D365EF">
      <w:pPr>
        <w:pStyle w:val="ListParagraph"/>
        <w:numPr>
          <w:ilvl w:val="0"/>
          <w:numId w:val="15"/>
        </w:numPr>
        <w:jc w:val="left"/>
      </w:pPr>
      <w:r>
        <w:t xml:space="preserve">Complete HPI training as required and incorporate HPI </w:t>
      </w:r>
      <w:r w:rsidR="003A5353">
        <w:t xml:space="preserve">concepts and </w:t>
      </w:r>
      <w:r>
        <w:t xml:space="preserve">principles into the daily work </w:t>
      </w:r>
      <w:r w:rsidR="00963757">
        <w:t>activities</w:t>
      </w:r>
      <w:r>
        <w:t>.</w:t>
      </w:r>
    </w:p>
    <w:p w14:paraId="56E541BB" w14:textId="4C9E24C4" w:rsidR="00F1063B" w:rsidRDefault="008779A8" w:rsidP="00D365EF">
      <w:pPr>
        <w:pStyle w:val="ListParagraph"/>
        <w:numPr>
          <w:ilvl w:val="0"/>
          <w:numId w:val="15"/>
        </w:numPr>
        <w:jc w:val="left"/>
      </w:pPr>
      <w:r>
        <w:t>S</w:t>
      </w:r>
      <w:r w:rsidR="001C7448">
        <w:t>upport the HPI Program requirements and flow requirements down to respective areas of responsibility.</w:t>
      </w:r>
    </w:p>
    <w:p w14:paraId="69F553DC" w14:textId="0B590A76" w:rsidR="00F607CC" w:rsidRDefault="00F607CC" w:rsidP="00D365EF">
      <w:pPr>
        <w:pStyle w:val="ListParagraph"/>
        <w:numPr>
          <w:ilvl w:val="0"/>
          <w:numId w:val="15"/>
        </w:numPr>
        <w:jc w:val="left"/>
      </w:pPr>
      <w:r>
        <w:t>Assist</w:t>
      </w:r>
      <w:r w:rsidR="0085240E">
        <w:t>,</w:t>
      </w:r>
      <w:r>
        <w:t xml:space="preserve"> as necessary</w:t>
      </w:r>
      <w:r w:rsidR="0085240E">
        <w:t>,</w:t>
      </w:r>
      <w:r>
        <w:t xml:space="preserve"> in the designation of </w:t>
      </w:r>
      <w:r w:rsidR="0085240E">
        <w:t>the HPI lead investigator and SME participants.</w:t>
      </w:r>
    </w:p>
    <w:p w14:paraId="0D9C4FD1" w14:textId="1AC59DF8" w:rsidR="0085240E" w:rsidRDefault="0085240E" w:rsidP="00D365EF">
      <w:pPr>
        <w:pStyle w:val="ListParagraph"/>
        <w:numPr>
          <w:ilvl w:val="0"/>
          <w:numId w:val="15"/>
        </w:numPr>
        <w:jc w:val="left"/>
      </w:pPr>
      <w:r>
        <w:t>Ensure that corrective/preventive actions within the organization are addressed.</w:t>
      </w:r>
    </w:p>
    <w:p w14:paraId="2D84DAB9" w14:textId="119CCC42" w:rsidR="001C7448" w:rsidRDefault="00FB5C8C" w:rsidP="00D365EF">
      <w:pPr>
        <w:pStyle w:val="ListParagraph"/>
        <w:numPr>
          <w:ilvl w:val="0"/>
          <w:numId w:val="15"/>
        </w:numPr>
        <w:jc w:val="left"/>
      </w:pPr>
      <w:r>
        <w:t>Senior Management shall a</w:t>
      </w:r>
      <w:r w:rsidR="001C7448">
        <w:t xml:space="preserve">ctively support the HPI Program by attending </w:t>
      </w:r>
      <w:r>
        <w:t>weekly</w:t>
      </w:r>
      <w:r w:rsidR="001C7448">
        <w:t xml:space="preserve"> HPI summary presentations </w:t>
      </w:r>
      <w:r>
        <w:t xml:space="preserve">at the Senior Management Meeting </w:t>
      </w:r>
      <w:r w:rsidR="001C7448">
        <w:t>or sending a designee to attend and obtain applicable lessons learned for their areas.</w:t>
      </w:r>
    </w:p>
    <w:p w14:paraId="690DC0DF" w14:textId="380E1A8D" w:rsidR="001C7448" w:rsidRDefault="001C7448" w:rsidP="00D365EF">
      <w:pPr>
        <w:pStyle w:val="ListParagraph"/>
        <w:numPr>
          <w:ilvl w:val="0"/>
          <w:numId w:val="15"/>
        </w:numPr>
        <w:jc w:val="left"/>
      </w:pPr>
      <w:r>
        <w:t xml:space="preserve">Review </w:t>
      </w:r>
      <w:r w:rsidR="00FB5C8C">
        <w:t xml:space="preserve">and share </w:t>
      </w:r>
      <w:r>
        <w:t>HPI summary information distributed via email by the Chief Safety Officer.</w:t>
      </w:r>
    </w:p>
    <w:p w14:paraId="6E22CF32" w14:textId="52A23356" w:rsidR="001055F0" w:rsidRDefault="008779A8" w:rsidP="00C31AAF">
      <w:pPr>
        <w:pStyle w:val="ListParagraph"/>
        <w:numPr>
          <w:ilvl w:val="0"/>
          <w:numId w:val="15"/>
        </w:numPr>
        <w:jc w:val="left"/>
      </w:pPr>
      <w:r>
        <w:t>R</w:t>
      </w:r>
      <w:r w:rsidR="001C7448">
        <w:t xml:space="preserve">eview analyzed HPI data pertaining to their areas of responsibility and address trends and recurring issues. </w:t>
      </w:r>
    </w:p>
    <w:p w14:paraId="0FE0DB90" w14:textId="77777777" w:rsidR="00060AF5" w:rsidRPr="00F1063B" w:rsidRDefault="00060AF5" w:rsidP="00D365EF">
      <w:pPr>
        <w:pStyle w:val="ListParagraph"/>
        <w:jc w:val="left"/>
      </w:pPr>
    </w:p>
    <w:p w14:paraId="354D89CF" w14:textId="45F19BEA" w:rsidR="00EB527F" w:rsidRDefault="00E82267" w:rsidP="00D365EF">
      <w:pPr>
        <w:pStyle w:val="Heading2"/>
        <w:ind w:left="360"/>
      </w:pPr>
      <w:hyperlink r:id="rId19" w:history="1">
        <w:bookmarkStart w:id="40" w:name="_Toc37932223"/>
        <w:r w:rsidR="00EB527F" w:rsidRPr="00213614">
          <w:rPr>
            <w:rStyle w:val="Hyperlink"/>
          </w:rPr>
          <w:t>Division Safety Officers</w:t>
        </w:r>
      </w:hyperlink>
      <w:r w:rsidR="00A03FC8">
        <w:t xml:space="preserve"> and</w:t>
      </w:r>
      <w:r w:rsidR="00B05CFD">
        <w:t>/or</w:t>
      </w:r>
      <w:r w:rsidR="00A03FC8">
        <w:t xml:space="preserve"> </w:t>
      </w:r>
      <w:hyperlink r:id="rId20" w:history="1">
        <w:r w:rsidR="00A03FC8" w:rsidRPr="00213614">
          <w:rPr>
            <w:rStyle w:val="Hyperlink"/>
          </w:rPr>
          <w:t>Quality</w:t>
        </w:r>
        <w:r w:rsidR="007664E9" w:rsidRPr="00213614">
          <w:rPr>
            <w:rStyle w:val="Hyperlink"/>
          </w:rPr>
          <w:t xml:space="preserve"> Section</w:t>
        </w:r>
        <w:r w:rsidR="00A03FC8" w:rsidRPr="00213614">
          <w:rPr>
            <w:rStyle w:val="Hyperlink"/>
          </w:rPr>
          <w:t xml:space="preserve"> Liaisons</w:t>
        </w:r>
        <w:bookmarkEnd w:id="40"/>
      </w:hyperlink>
    </w:p>
    <w:p w14:paraId="7AAC8803" w14:textId="55F663F1" w:rsidR="00C75D3F" w:rsidRPr="00C75D3F" w:rsidRDefault="00C75D3F" w:rsidP="00D365EF">
      <w:pPr>
        <w:numPr>
          <w:ilvl w:val="0"/>
          <w:numId w:val="12"/>
        </w:numPr>
        <w:jc w:val="left"/>
      </w:pPr>
      <w:r w:rsidRPr="00C75D3F">
        <w:t xml:space="preserve">Communicate new </w:t>
      </w:r>
      <w:r w:rsidR="00180B12">
        <w:t xml:space="preserve">HPI </w:t>
      </w:r>
      <w:r w:rsidR="00187E93">
        <w:t>Reviews</w:t>
      </w:r>
      <w:r w:rsidR="00187E93" w:rsidRPr="00C75D3F">
        <w:t xml:space="preserve"> </w:t>
      </w:r>
      <w:r w:rsidRPr="00C75D3F">
        <w:t>for your D</w:t>
      </w:r>
      <w:r w:rsidR="00B21BC4">
        <w:t>ivision/Section/Project</w:t>
      </w:r>
      <w:r w:rsidRPr="00C75D3F">
        <w:t xml:space="preserve"> </w:t>
      </w:r>
      <w:r w:rsidR="00B21BC4">
        <w:t xml:space="preserve">(D/S/P) </w:t>
      </w:r>
      <w:r w:rsidRPr="00C75D3F">
        <w:t>to I</w:t>
      </w:r>
      <w:r w:rsidR="00B21BC4">
        <w:t>ncident Prevention Subcommittee (I</w:t>
      </w:r>
      <w:r w:rsidRPr="00C75D3F">
        <w:t>PS</w:t>
      </w:r>
      <w:r w:rsidR="00B21BC4">
        <w:t>)</w:t>
      </w:r>
      <w:r w:rsidRPr="00C75D3F">
        <w:t xml:space="preserve"> chair including title, lead, and brief summary of incident</w:t>
      </w:r>
      <w:r w:rsidR="00B21BC4">
        <w:t>.</w:t>
      </w:r>
    </w:p>
    <w:p w14:paraId="47EAD5AC" w14:textId="062559B6" w:rsidR="00C75D3F" w:rsidRDefault="00C75D3F" w:rsidP="00D365EF">
      <w:pPr>
        <w:numPr>
          <w:ilvl w:val="0"/>
          <w:numId w:val="12"/>
        </w:numPr>
        <w:jc w:val="left"/>
      </w:pPr>
      <w:r w:rsidRPr="00C75D3F">
        <w:t>Ensure HPI</w:t>
      </w:r>
      <w:r w:rsidR="000B0A2B">
        <w:t xml:space="preserve"> Review</w:t>
      </w:r>
      <w:r w:rsidRPr="00C75D3F">
        <w:t xml:space="preserve"> title and lead are entered into the HPI </w:t>
      </w:r>
      <w:r w:rsidR="00F701FC">
        <w:t>Event Timeline D</w:t>
      </w:r>
      <w:r w:rsidRPr="00C75D3F">
        <w:t>atabase as soon as reasonably possible for tracking</w:t>
      </w:r>
      <w:r w:rsidR="00B21BC4">
        <w:t>.</w:t>
      </w:r>
    </w:p>
    <w:p w14:paraId="647EA53E" w14:textId="17087005" w:rsidR="00456615" w:rsidRPr="00C75D3F" w:rsidRDefault="00456615" w:rsidP="00D365EF">
      <w:pPr>
        <w:numPr>
          <w:ilvl w:val="0"/>
          <w:numId w:val="12"/>
        </w:numPr>
        <w:jc w:val="left"/>
      </w:pPr>
      <w:r>
        <w:t>Lead and/or participate in HPI Reviews</w:t>
      </w:r>
    </w:p>
    <w:p w14:paraId="1714079F" w14:textId="028D6A57" w:rsidR="00C75D3F" w:rsidRPr="00C75D3F" w:rsidRDefault="008779A8" w:rsidP="00D365EF">
      <w:pPr>
        <w:numPr>
          <w:ilvl w:val="0"/>
          <w:numId w:val="12"/>
        </w:numPr>
        <w:jc w:val="left"/>
      </w:pPr>
      <w:r>
        <w:t>P</w:t>
      </w:r>
      <w:r w:rsidR="00C75D3F" w:rsidRPr="00C75D3F">
        <w:t>rovide guidance to the lead of any HPI</w:t>
      </w:r>
      <w:r w:rsidR="000B0A2B">
        <w:t xml:space="preserve"> Review</w:t>
      </w:r>
      <w:r w:rsidR="00C75D3F" w:rsidRPr="00C75D3F">
        <w:t xml:space="preserve"> in your D/S</w:t>
      </w:r>
      <w:r w:rsidR="00B21BC4">
        <w:t>/P</w:t>
      </w:r>
      <w:r w:rsidR="00C75D3F" w:rsidRPr="00C75D3F">
        <w:t xml:space="preserve"> as needed</w:t>
      </w:r>
      <w:r w:rsidR="00B21BC4">
        <w:t>.</w:t>
      </w:r>
    </w:p>
    <w:p w14:paraId="4CDB5353" w14:textId="371D3AC2" w:rsidR="00C75D3F" w:rsidRPr="00C75D3F" w:rsidRDefault="00C75D3F" w:rsidP="00D365EF">
      <w:pPr>
        <w:numPr>
          <w:ilvl w:val="0"/>
          <w:numId w:val="12"/>
        </w:numPr>
        <w:jc w:val="left"/>
      </w:pPr>
      <w:r w:rsidRPr="00C75D3F">
        <w:t xml:space="preserve">Follow up on </w:t>
      </w:r>
      <w:r w:rsidR="00CA3672">
        <w:t>HPI Review</w:t>
      </w:r>
      <w:r w:rsidRPr="00C75D3F">
        <w:t xml:space="preserve"> status, report completion, and </w:t>
      </w:r>
      <w:r w:rsidR="00B21BC4">
        <w:t>iT</w:t>
      </w:r>
      <w:r w:rsidRPr="00C75D3F">
        <w:t>rack findings for ALL HPIs in your D/S</w:t>
      </w:r>
      <w:r w:rsidR="00B21BC4">
        <w:t>/P and p</w:t>
      </w:r>
      <w:r w:rsidRPr="00C75D3F">
        <w:t>rovide updates on these items during the monthly IPS meetings</w:t>
      </w:r>
      <w:r w:rsidR="002730DD">
        <w:t>.</w:t>
      </w:r>
    </w:p>
    <w:p w14:paraId="151880E1" w14:textId="77777777" w:rsidR="00C75D3F" w:rsidRPr="00C75D3F" w:rsidRDefault="00C75D3F" w:rsidP="00D365EF">
      <w:pPr>
        <w:numPr>
          <w:ilvl w:val="0"/>
          <w:numId w:val="12"/>
        </w:numPr>
        <w:jc w:val="left"/>
      </w:pPr>
      <w:r w:rsidRPr="00C75D3F">
        <w:lastRenderedPageBreak/>
        <w:t>Communicate with your D/S</w:t>
      </w:r>
      <w:r w:rsidR="00B21BC4">
        <w:t>/P</w:t>
      </w:r>
      <w:r w:rsidRPr="00C75D3F">
        <w:t xml:space="preserve"> management</w:t>
      </w:r>
      <w:r w:rsidR="002730DD">
        <w:t>.</w:t>
      </w:r>
    </w:p>
    <w:p w14:paraId="6814F687" w14:textId="580EEAAA" w:rsidR="00C75D3F" w:rsidRPr="00C75D3F" w:rsidRDefault="00B21BC4" w:rsidP="00D365EF">
      <w:pPr>
        <w:numPr>
          <w:ilvl w:val="1"/>
          <w:numId w:val="12"/>
        </w:numPr>
        <w:jc w:val="left"/>
      </w:pPr>
      <w:r>
        <w:t xml:space="preserve">HPI </w:t>
      </w:r>
      <w:r w:rsidR="00920E05">
        <w:t xml:space="preserve">Review </w:t>
      </w:r>
      <w:r>
        <w:t>s</w:t>
      </w:r>
      <w:r w:rsidR="00C75D3F" w:rsidRPr="00C75D3F">
        <w:t>tatus updates</w:t>
      </w:r>
    </w:p>
    <w:p w14:paraId="07427B21" w14:textId="77777777" w:rsidR="00C75D3F" w:rsidRPr="00C75D3F" w:rsidRDefault="00C75D3F" w:rsidP="00D365EF">
      <w:pPr>
        <w:numPr>
          <w:ilvl w:val="1"/>
          <w:numId w:val="12"/>
        </w:numPr>
        <w:jc w:val="left"/>
      </w:pPr>
      <w:r w:rsidRPr="00C75D3F">
        <w:t xml:space="preserve">Data analysis and trending </w:t>
      </w:r>
    </w:p>
    <w:p w14:paraId="1C7A4B8D" w14:textId="0B6AE428" w:rsidR="00C75D3F" w:rsidRDefault="00C75D3F" w:rsidP="00D365EF">
      <w:pPr>
        <w:numPr>
          <w:ilvl w:val="1"/>
          <w:numId w:val="12"/>
        </w:numPr>
        <w:jc w:val="left"/>
      </w:pPr>
      <w:r w:rsidRPr="00C75D3F">
        <w:t>Recommendations and lessons learned</w:t>
      </w:r>
    </w:p>
    <w:p w14:paraId="1EBF9897" w14:textId="77777777" w:rsidR="00EC4267" w:rsidRDefault="00EC4267" w:rsidP="00D365EF">
      <w:pPr>
        <w:ind w:left="1440"/>
        <w:jc w:val="left"/>
      </w:pPr>
    </w:p>
    <w:p w14:paraId="174A8052" w14:textId="7EEA75A6" w:rsidR="00A458A4" w:rsidRDefault="00A03FC8" w:rsidP="00D365EF">
      <w:pPr>
        <w:pStyle w:val="Heading2"/>
        <w:ind w:left="360"/>
      </w:pPr>
      <w:bookmarkStart w:id="41" w:name="_Toc37932224"/>
      <w:r>
        <w:t>Laboratory Employees</w:t>
      </w:r>
      <w:r w:rsidR="00EC4267">
        <w:t xml:space="preserve"> and</w:t>
      </w:r>
      <w:r>
        <w:t xml:space="preserve"> </w:t>
      </w:r>
      <w:r w:rsidR="00920E05">
        <w:t>Users</w:t>
      </w:r>
      <w:bookmarkEnd w:id="41"/>
    </w:p>
    <w:p w14:paraId="202991CC" w14:textId="412A2955" w:rsidR="007D3513" w:rsidRDefault="00A458A4" w:rsidP="00D365EF">
      <w:pPr>
        <w:pStyle w:val="ListParagraph"/>
        <w:numPr>
          <w:ilvl w:val="0"/>
          <w:numId w:val="30"/>
        </w:numPr>
        <w:jc w:val="left"/>
      </w:pPr>
      <w:bookmarkStart w:id="42" w:name="_Hlk31275124"/>
      <w:r>
        <w:t>Complete HPI training as required</w:t>
      </w:r>
      <w:r w:rsidR="007D3513">
        <w:t xml:space="preserve"> and incorporate HPI</w:t>
      </w:r>
      <w:r w:rsidR="003A5353">
        <w:t xml:space="preserve"> concepts and</w:t>
      </w:r>
      <w:r w:rsidR="007D3513">
        <w:t xml:space="preserve"> principles into the daily work </w:t>
      </w:r>
      <w:r w:rsidR="00B2617B">
        <w:t>activities</w:t>
      </w:r>
      <w:r w:rsidR="00722E31">
        <w:t>.</w:t>
      </w:r>
    </w:p>
    <w:bookmarkEnd w:id="42"/>
    <w:p w14:paraId="75CB07F0" w14:textId="77777777" w:rsidR="00722E31" w:rsidRDefault="00722E31" w:rsidP="00D365EF">
      <w:pPr>
        <w:pStyle w:val="ListParagraph"/>
        <w:numPr>
          <w:ilvl w:val="0"/>
          <w:numId w:val="30"/>
        </w:numPr>
        <w:jc w:val="left"/>
      </w:pPr>
      <w:r>
        <w:t>Assist in the identification of un</w:t>
      </w:r>
      <w:r w:rsidR="00B05CFD">
        <w:t>expected</w:t>
      </w:r>
      <w:r>
        <w:t xml:space="preserve"> outcomes for possible HPI review.</w:t>
      </w:r>
    </w:p>
    <w:p w14:paraId="5C203D79" w14:textId="24685147" w:rsidR="00EC4267" w:rsidRDefault="00EC4267" w:rsidP="00D365EF">
      <w:pPr>
        <w:pStyle w:val="ListParagraph"/>
        <w:numPr>
          <w:ilvl w:val="0"/>
          <w:numId w:val="30"/>
        </w:numPr>
        <w:jc w:val="left"/>
      </w:pPr>
      <w:r>
        <w:t>P</w:t>
      </w:r>
      <w:r w:rsidR="00A458A4">
        <w:t xml:space="preserve">articipate in HPI </w:t>
      </w:r>
      <w:r w:rsidR="00920E05">
        <w:t>R</w:t>
      </w:r>
      <w:r w:rsidR="00A458A4">
        <w:t>eview</w:t>
      </w:r>
      <w:r>
        <w:t>s</w:t>
      </w:r>
      <w:r w:rsidR="00A458A4">
        <w:t xml:space="preserve"> as </w:t>
      </w:r>
      <w:r>
        <w:t>request</w:t>
      </w:r>
      <w:r w:rsidR="00A458A4">
        <w:t>ed</w:t>
      </w:r>
      <w:r w:rsidR="002730DD">
        <w:t>.</w:t>
      </w:r>
    </w:p>
    <w:p w14:paraId="6CA94A62" w14:textId="77777777" w:rsidR="00F1079A" w:rsidRDefault="00F1079A" w:rsidP="00D365EF">
      <w:pPr>
        <w:pStyle w:val="ListParagraph"/>
        <w:jc w:val="left"/>
      </w:pPr>
    </w:p>
    <w:p w14:paraId="28000D78" w14:textId="51FD5FCD" w:rsidR="00F1079A" w:rsidRDefault="00EC4267" w:rsidP="00D365EF">
      <w:pPr>
        <w:pStyle w:val="Heading2"/>
        <w:ind w:left="360"/>
      </w:pPr>
      <w:bookmarkStart w:id="43" w:name="_Toc37932225"/>
      <w:r>
        <w:t>Users and Subcontractors</w:t>
      </w:r>
      <w:bookmarkEnd w:id="43"/>
    </w:p>
    <w:p w14:paraId="66E025C8" w14:textId="5DD323DD" w:rsidR="00EC4267" w:rsidRDefault="00EC4267" w:rsidP="00D365EF">
      <w:pPr>
        <w:pStyle w:val="ListParagraph"/>
        <w:numPr>
          <w:ilvl w:val="0"/>
          <w:numId w:val="28"/>
        </w:numPr>
        <w:jc w:val="left"/>
      </w:pPr>
      <w:r>
        <w:t xml:space="preserve">Participate in </w:t>
      </w:r>
      <w:r w:rsidR="00FE213C">
        <w:t>Fermilab</w:t>
      </w:r>
      <w:r>
        <w:t xml:space="preserve"> HPI Reviews as requested.</w:t>
      </w:r>
    </w:p>
    <w:p w14:paraId="36C29047" w14:textId="77777777" w:rsidR="00EC4267" w:rsidRPr="001522F7" w:rsidRDefault="00EC4267" w:rsidP="00D365EF">
      <w:pPr>
        <w:jc w:val="left"/>
        <w:rPr>
          <w:sz w:val="22"/>
          <w:szCs w:val="22"/>
        </w:rPr>
      </w:pPr>
    </w:p>
    <w:p w14:paraId="318DB978" w14:textId="307A7951" w:rsidR="00EC4267" w:rsidRPr="00456615" w:rsidRDefault="00EC4267" w:rsidP="00D365EF">
      <w:pPr>
        <w:pStyle w:val="Heading2"/>
        <w:ind w:left="360"/>
      </w:pPr>
      <w:bookmarkStart w:id="44" w:name="_Toc37932226"/>
      <w:r w:rsidRPr="00456615">
        <w:t>HPI Lead</w:t>
      </w:r>
      <w:r w:rsidR="00E711A0" w:rsidRPr="00456615">
        <w:t xml:space="preserve"> Reviewer</w:t>
      </w:r>
      <w:bookmarkEnd w:id="44"/>
    </w:p>
    <w:p w14:paraId="4C325CA1" w14:textId="7BBEF656" w:rsidR="0016713D" w:rsidRDefault="00811410" w:rsidP="00D365EF">
      <w:pPr>
        <w:pStyle w:val="ListParagraph"/>
        <w:numPr>
          <w:ilvl w:val="0"/>
          <w:numId w:val="31"/>
        </w:numPr>
        <w:jc w:val="left"/>
      </w:pPr>
      <w:bookmarkStart w:id="45" w:name="_Hlk31274923"/>
      <w:r>
        <w:t>P</w:t>
      </w:r>
      <w:r w:rsidR="0016713D" w:rsidRPr="00456615">
        <w:t xml:space="preserve">erform </w:t>
      </w:r>
      <w:r>
        <w:t>Incident Investigations utilizing HPI</w:t>
      </w:r>
      <w:r w:rsidR="003A5353">
        <w:t xml:space="preserve"> concepts and</w:t>
      </w:r>
      <w:r>
        <w:t xml:space="preserve"> principles.</w:t>
      </w:r>
    </w:p>
    <w:p w14:paraId="43187610" w14:textId="5D47C65D" w:rsidR="0016713D" w:rsidRDefault="0016713D" w:rsidP="00D365EF">
      <w:pPr>
        <w:pStyle w:val="ListParagraph"/>
        <w:numPr>
          <w:ilvl w:val="0"/>
          <w:numId w:val="31"/>
        </w:numPr>
        <w:jc w:val="left"/>
        <w:rPr>
          <w:rStyle w:val="Hyperlink"/>
          <w:color w:val="auto"/>
          <w:u w:val="none"/>
        </w:rPr>
      </w:pPr>
      <w:r w:rsidRPr="00456615">
        <w:t>Us</w:t>
      </w:r>
      <w:r w:rsidR="00811410">
        <w:t>e</w:t>
      </w:r>
      <w:r w:rsidRPr="00456615">
        <w:t xml:space="preserve"> the </w:t>
      </w:r>
      <w:hyperlink r:id="rId21" w:history="1">
        <w:r w:rsidRPr="00456615">
          <w:rPr>
            <w:rStyle w:val="Hyperlink"/>
            <w:color w:val="auto"/>
            <w:u w:val="none"/>
          </w:rPr>
          <w:t xml:space="preserve">HPI Event Timeline </w:t>
        </w:r>
        <w:r w:rsidR="00B14961">
          <w:rPr>
            <w:rStyle w:val="Hyperlink"/>
            <w:color w:val="auto"/>
            <w:u w:val="none"/>
          </w:rPr>
          <w:t>D</w:t>
        </w:r>
        <w:r w:rsidRPr="00456615">
          <w:rPr>
            <w:rStyle w:val="Hyperlink"/>
            <w:color w:val="auto"/>
            <w:u w:val="none"/>
          </w:rPr>
          <w:t>atabase</w:t>
        </w:r>
      </w:hyperlink>
      <w:r w:rsidR="00811410">
        <w:rPr>
          <w:rStyle w:val="Hyperlink"/>
          <w:color w:val="auto"/>
          <w:u w:val="none"/>
        </w:rPr>
        <w:t xml:space="preserve"> to capture Incident Investigation</w:t>
      </w:r>
      <w:r w:rsidR="004561AD">
        <w:rPr>
          <w:rStyle w:val="Hyperlink"/>
          <w:color w:val="auto"/>
          <w:u w:val="none"/>
        </w:rPr>
        <w:t>s</w:t>
      </w:r>
      <w:r w:rsidR="00D17EC3">
        <w:rPr>
          <w:rStyle w:val="Hyperlink"/>
          <w:color w:val="auto"/>
          <w:u w:val="none"/>
        </w:rPr>
        <w:t xml:space="preserve"> and HPI Reviews associated with near misses and unexpected outcomes</w:t>
      </w:r>
      <w:r w:rsidR="00811410">
        <w:rPr>
          <w:rStyle w:val="Hyperlink"/>
          <w:color w:val="auto"/>
          <w:u w:val="none"/>
        </w:rPr>
        <w:t>.</w:t>
      </w:r>
    </w:p>
    <w:p w14:paraId="1C761B08" w14:textId="1D52FE97" w:rsidR="0016713D" w:rsidRDefault="0016713D" w:rsidP="00D365EF">
      <w:pPr>
        <w:pStyle w:val="ListParagraph"/>
        <w:numPr>
          <w:ilvl w:val="0"/>
          <w:numId w:val="31"/>
        </w:numPr>
        <w:jc w:val="left"/>
      </w:pPr>
      <w:r w:rsidRPr="00456615">
        <w:t>Present</w:t>
      </w:r>
      <w:r w:rsidR="00885F14">
        <w:t xml:space="preserve"> HPI Reviews at</w:t>
      </w:r>
      <w:r w:rsidRPr="00456615">
        <w:t xml:space="preserve"> IAT</w:t>
      </w:r>
      <w:r w:rsidR="00891BB4">
        <w:t xml:space="preserve"> and S</w:t>
      </w:r>
      <w:r w:rsidR="00C20F23">
        <w:t xml:space="preserve">enior </w:t>
      </w:r>
      <w:r w:rsidR="00891BB4">
        <w:t>M</w:t>
      </w:r>
      <w:r w:rsidR="00C20F23">
        <w:t xml:space="preserve">anagement </w:t>
      </w:r>
      <w:r w:rsidR="00891BB4">
        <w:t>Meetings as well as</w:t>
      </w:r>
      <w:r w:rsidRPr="00456615">
        <w:t xml:space="preserve"> IPS</w:t>
      </w:r>
      <w:r w:rsidR="00885F14">
        <w:t xml:space="preserve"> meetings</w:t>
      </w:r>
      <w:r w:rsidR="00891BB4">
        <w:t>, when requested</w:t>
      </w:r>
      <w:r w:rsidR="00885F14">
        <w:t>.</w:t>
      </w:r>
    </w:p>
    <w:p w14:paraId="6217E7AC" w14:textId="77777777" w:rsidR="000813CA" w:rsidRDefault="000813CA" w:rsidP="000813CA">
      <w:pPr>
        <w:jc w:val="left"/>
      </w:pPr>
    </w:p>
    <w:p w14:paraId="3B974518" w14:textId="31D7CF1A" w:rsidR="000C7933" w:rsidRDefault="000C7933" w:rsidP="000C7933">
      <w:pPr>
        <w:jc w:val="left"/>
      </w:pPr>
    </w:p>
    <w:p w14:paraId="517710A0" w14:textId="77777777" w:rsidR="00D04C49" w:rsidRPr="007D5E3D" w:rsidRDefault="00D04C49" w:rsidP="00FA31D5">
      <w:pPr>
        <w:pStyle w:val="Heading1"/>
        <w:numPr>
          <w:ilvl w:val="0"/>
          <w:numId w:val="29"/>
        </w:numPr>
        <w:ind w:left="720" w:hanging="735"/>
      </w:pPr>
      <w:bookmarkStart w:id="46" w:name="_Toc37932227"/>
      <w:bookmarkEnd w:id="45"/>
      <w:r w:rsidRPr="007D5E3D">
        <w:t>PROCEDURE</w:t>
      </w:r>
      <w:r w:rsidR="004C1C2A" w:rsidRPr="007D5E3D">
        <w:t>S</w:t>
      </w:r>
      <w:bookmarkEnd w:id="46"/>
    </w:p>
    <w:p w14:paraId="5FC59D38" w14:textId="77777777" w:rsidR="00256850" w:rsidRDefault="00256850" w:rsidP="00371A66"/>
    <w:p w14:paraId="3B2D580B" w14:textId="5622EDBA" w:rsidR="00256850" w:rsidRDefault="00D24A1F" w:rsidP="00D365EF">
      <w:pPr>
        <w:pStyle w:val="ListParagraph"/>
        <w:numPr>
          <w:ilvl w:val="0"/>
          <w:numId w:val="16"/>
        </w:numPr>
        <w:jc w:val="left"/>
      </w:pPr>
      <w:r>
        <w:t xml:space="preserve">For </w:t>
      </w:r>
      <w:r w:rsidR="00295D6D">
        <w:t>incidents or near misses</w:t>
      </w:r>
      <w:r w:rsidR="00EB167E">
        <w:t>,</w:t>
      </w:r>
      <w:r w:rsidR="00295D6D">
        <w:t xml:space="preserve"> following the requirements and procedures outline</w:t>
      </w:r>
      <w:r w:rsidR="00B05CFD">
        <w:t>d</w:t>
      </w:r>
      <w:r w:rsidR="00295D6D">
        <w:t xml:space="preserve"> in </w:t>
      </w:r>
      <w:hyperlink r:id="rId22" w:history="1">
        <w:r w:rsidR="00295D6D" w:rsidRPr="00FA0AEC">
          <w:rPr>
            <w:rStyle w:val="Hyperlink"/>
          </w:rPr>
          <w:t>FESHM Chapter 3020 Incident Investigation and Analysis</w:t>
        </w:r>
      </w:hyperlink>
      <w:r w:rsidR="00295D6D">
        <w:t>.</w:t>
      </w:r>
    </w:p>
    <w:p w14:paraId="55976AA6" w14:textId="77777777" w:rsidR="00295D6D" w:rsidRDefault="00295D6D" w:rsidP="00D365EF">
      <w:pPr>
        <w:pStyle w:val="ListParagraph"/>
        <w:jc w:val="left"/>
      </w:pPr>
    </w:p>
    <w:p w14:paraId="2CE3352D" w14:textId="03F6BECF" w:rsidR="00B05CFD" w:rsidRDefault="00295D6D" w:rsidP="00D365EF">
      <w:pPr>
        <w:pStyle w:val="ListParagraph"/>
        <w:numPr>
          <w:ilvl w:val="0"/>
          <w:numId w:val="16"/>
        </w:numPr>
        <w:jc w:val="left"/>
      </w:pPr>
      <w:r>
        <w:t xml:space="preserve">For </w:t>
      </w:r>
      <w:r w:rsidR="00B05CFD">
        <w:t>U</w:t>
      </w:r>
      <w:r>
        <w:t>n</w:t>
      </w:r>
      <w:r w:rsidR="00B05CFD">
        <w:t>expected</w:t>
      </w:r>
      <w:r>
        <w:t xml:space="preserve"> </w:t>
      </w:r>
      <w:r w:rsidR="00B05CFD">
        <w:t>O</w:t>
      </w:r>
      <w:r>
        <w:t>utcomes</w:t>
      </w:r>
      <w:r w:rsidR="00EB167E">
        <w:t>:</w:t>
      </w:r>
    </w:p>
    <w:p w14:paraId="237BD525" w14:textId="7D573AF2" w:rsidR="00B05CFD" w:rsidRDefault="009F0F29" w:rsidP="00BF7998">
      <w:pPr>
        <w:ind w:left="720"/>
        <w:jc w:val="left"/>
      </w:pPr>
      <w:r>
        <w:t xml:space="preserve">To assist with the </w:t>
      </w:r>
      <w:r w:rsidR="00BF7998">
        <w:t xml:space="preserve">determination for </w:t>
      </w:r>
      <w:r>
        <w:t>when an HPI Review</w:t>
      </w:r>
      <w:r w:rsidR="00BF7998">
        <w:t xml:space="preserve"> is necessary, consider the following: </w:t>
      </w:r>
    </w:p>
    <w:p w14:paraId="0CE1C90F" w14:textId="15D670B7" w:rsidR="00FB03FE" w:rsidRDefault="004B6A59" w:rsidP="00D365EF">
      <w:pPr>
        <w:pStyle w:val="ListParagraph"/>
        <w:numPr>
          <w:ilvl w:val="1"/>
          <w:numId w:val="16"/>
        </w:numPr>
        <w:jc w:val="left"/>
      </w:pPr>
      <w:r>
        <w:t>The</w:t>
      </w:r>
      <w:r w:rsidR="00BF7998">
        <w:t xml:space="preserve"> review provide</w:t>
      </w:r>
      <w:r>
        <w:t>s</w:t>
      </w:r>
      <w:r w:rsidR="00BF7998">
        <w:t xml:space="preserve"> </w:t>
      </w:r>
      <w:r>
        <w:t>a</w:t>
      </w:r>
      <w:r w:rsidR="00F454F6">
        <w:t xml:space="preserve">n opportunity for a </w:t>
      </w:r>
      <w:r>
        <w:t xml:space="preserve">greater organizational understanding of a </w:t>
      </w:r>
      <w:r w:rsidR="00831289">
        <w:t>work process/</w:t>
      </w:r>
      <w:r>
        <w:t xml:space="preserve">key business process </w:t>
      </w:r>
      <w:r w:rsidR="00831289">
        <w:t>for</w:t>
      </w:r>
      <w:r w:rsidR="00BF7998">
        <w:t xml:space="preserve"> your D/S/P</w:t>
      </w:r>
      <w:r>
        <w:t>.</w:t>
      </w:r>
      <w:r w:rsidR="00BF7998">
        <w:t xml:space="preserve"> </w:t>
      </w:r>
    </w:p>
    <w:p w14:paraId="55573A25" w14:textId="7255C90F" w:rsidR="00C31AAF" w:rsidRDefault="00FB03FE" w:rsidP="00FB03FE">
      <w:pPr>
        <w:pStyle w:val="ListParagraph"/>
        <w:numPr>
          <w:ilvl w:val="2"/>
          <w:numId w:val="16"/>
        </w:numPr>
        <w:jc w:val="left"/>
      </w:pPr>
      <w:r>
        <w:t>Involvement with</w:t>
      </w:r>
      <w:r w:rsidR="00BF7998">
        <w:t xml:space="preserve"> more than one organization.</w:t>
      </w:r>
    </w:p>
    <w:p w14:paraId="751460EA" w14:textId="15E52D80" w:rsidR="00FB03FE" w:rsidRDefault="00FB03FE" w:rsidP="00FB03FE">
      <w:pPr>
        <w:pStyle w:val="ListParagraph"/>
        <w:numPr>
          <w:ilvl w:val="2"/>
          <w:numId w:val="16"/>
        </w:numPr>
        <w:jc w:val="left"/>
      </w:pPr>
      <w:r>
        <w:t>Critical nature of the operation.</w:t>
      </w:r>
    </w:p>
    <w:p w14:paraId="7427171C" w14:textId="68660CF2" w:rsidR="00FB03FE" w:rsidRDefault="00FB03FE" w:rsidP="00FB03FE">
      <w:pPr>
        <w:pStyle w:val="ListParagraph"/>
        <w:numPr>
          <w:ilvl w:val="2"/>
          <w:numId w:val="16"/>
        </w:numPr>
        <w:jc w:val="left"/>
      </w:pPr>
      <w:r>
        <w:t>Complexity of the operation.</w:t>
      </w:r>
    </w:p>
    <w:p w14:paraId="2E0B99C0" w14:textId="72509503" w:rsidR="00FB03FE" w:rsidRDefault="00FB03FE" w:rsidP="00FB03FE">
      <w:pPr>
        <w:pStyle w:val="ListParagraph"/>
        <w:numPr>
          <w:ilvl w:val="2"/>
          <w:numId w:val="16"/>
        </w:numPr>
        <w:jc w:val="left"/>
      </w:pPr>
      <w:r>
        <w:t>Impacts to safety, safeguards and security.</w:t>
      </w:r>
    </w:p>
    <w:p w14:paraId="45E026A7" w14:textId="73A5BF95" w:rsidR="00BF7998" w:rsidRDefault="00FB60E5" w:rsidP="00D365EF">
      <w:pPr>
        <w:pStyle w:val="ListParagraph"/>
        <w:numPr>
          <w:ilvl w:val="1"/>
          <w:numId w:val="16"/>
        </w:numPr>
        <w:jc w:val="left"/>
      </w:pPr>
      <w:r>
        <w:t>T</w:t>
      </w:r>
      <w:r w:rsidR="000836DB">
        <w:t xml:space="preserve">he incident </w:t>
      </w:r>
      <w:r w:rsidR="005E2CFB">
        <w:t>carries a risk code of either a</w:t>
      </w:r>
      <w:r w:rsidR="000836DB">
        <w:t xml:space="preserve"> </w:t>
      </w:r>
      <w:r w:rsidR="00E82E65">
        <w:t>“</w:t>
      </w:r>
      <w:r w:rsidR="000836DB">
        <w:t>Critical</w:t>
      </w:r>
      <w:r w:rsidR="00E82E65">
        <w:t>”</w:t>
      </w:r>
      <w:r w:rsidR="000836DB">
        <w:t xml:space="preserve"> or </w:t>
      </w:r>
      <w:r w:rsidR="00E82E65">
        <w:t>“</w:t>
      </w:r>
      <w:r w:rsidR="000836DB">
        <w:t>High</w:t>
      </w:r>
      <w:r w:rsidR="00E82E65">
        <w:t>”</w:t>
      </w:r>
      <w:r w:rsidR="005E2CFB">
        <w:t xml:space="preserve"> based on the </w:t>
      </w:r>
      <w:hyperlink r:id="rId23" w:anchor="page=15" w:history="1">
        <w:r w:rsidR="005E2CFB" w:rsidRPr="005E2CFB">
          <w:rPr>
            <w:rStyle w:val="Hyperlink"/>
          </w:rPr>
          <w:t xml:space="preserve">Technical Appendix A – Determining the Risk Assessment Code from the Quality Assurance Manual Chapter 12030: </w:t>
        </w:r>
        <w:proofErr w:type="spellStart"/>
        <w:r w:rsidR="005E2CFB" w:rsidRPr="005E2CFB">
          <w:rPr>
            <w:rStyle w:val="Hyperlink"/>
          </w:rPr>
          <w:t>iTrack</w:t>
        </w:r>
        <w:proofErr w:type="spellEnd"/>
        <w:r w:rsidR="005E2CFB" w:rsidRPr="005E2CFB">
          <w:rPr>
            <w:rStyle w:val="Hyperlink"/>
          </w:rPr>
          <w:t xml:space="preserve"> Procedures and Risk Assignment.</w:t>
        </w:r>
      </w:hyperlink>
    </w:p>
    <w:p w14:paraId="60AC9F17" w14:textId="725CE5A2" w:rsidR="00BD31CC" w:rsidRDefault="00A33FC7" w:rsidP="00D365EF">
      <w:pPr>
        <w:pStyle w:val="ListParagraph"/>
        <w:numPr>
          <w:ilvl w:val="1"/>
          <w:numId w:val="16"/>
        </w:numPr>
        <w:jc w:val="left"/>
      </w:pPr>
      <w:r>
        <w:t>I</w:t>
      </w:r>
      <w:r w:rsidR="00BD31CC">
        <w:t xml:space="preserve">nput from your </w:t>
      </w:r>
      <w:hyperlink r:id="rId24" w:history="1">
        <w:r w:rsidR="00BD31CC" w:rsidRPr="00C06863">
          <w:rPr>
            <w:rStyle w:val="Hyperlink"/>
          </w:rPr>
          <w:t>D/S/P DSO</w:t>
        </w:r>
      </w:hyperlink>
      <w:r w:rsidR="00BD31CC">
        <w:t xml:space="preserve"> or </w:t>
      </w:r>
      <w:hyperlink r:id="rId25" w:history="1">
        <w:r w:rsidR="00BD31CC" w:rsidRPr="00C06863">
          <w:rPr>
            <w:rStyle w:val="Hyperlink"/>
          </w:rPr>
          <w:t>QS Liaison</w:t>
        </w:r>
      </w:hyperlink>
      <w:r w:rsidR="00BD31CC">
        <w:t>.</w:t>
      </w:r>
    </w:p>
    <w:p w14:paraId="4B15C529" w14:textId="2E3E931E" w:rsidR="00C06863" w:rsidRDefault="00A33FC7" w:rsidP="00D365EF">
      <w:pPr>
        <w:pStyle w:val="ListParagraph"/>
        <w:numPr>
          <w:ilvl w:val="1"/>
          <w:numId w:val="16"/>
        </w:numPr>
        <w:jc w:val="left"/>
      </w:pPr>
      <w:r>
        <w:t>I</w:t>
      </w:r>
      <w:r w:rsidR="00C06863">
        <w:t xml:space="preserve">nput from </w:t>
      </w:r>
      <w:r w:rsidR="00C06863" w:rsidRPr="00C06863">
        <w:t xml:space="preserve">applicable </w:t>
      </w:r>
      <w:hyperlink r:id="rId26" w:history="1">
        <w:proofErr w:type="spellStart"/>
        <w:r w:rsidR="00C06863" w:rsidRPr="00C06863">
          <w:rPr>
            <w:rStyle w:val="Hyperlink"/>
          </w:rPr>
          <w:t>FESHCom</w:t>
        </w:r>
        <w:proofErr w:type="spellEnd"/>
        <w:r w:rsidR="00C06863" w:rsidRPr="00C06863">
          <w:rPr>
            <w:rStyle w:val="Hyperlink"/>
          </w:rPr>
          <w:t xml:space="preserve"> Subcommittee Chairs</w:t>
        </w:r>
      </w:hyperlink>
      <w:r w:rsidR="00C06863" w:rsidRPr="00C06863">
        <w:t xml:space="preserve">, </w:t>
      </w:r>
      <w:hyperlink r:id="rId27" w:history="1">
        <w:r w:rsidR="00C06863" w:rsidRPr="00C06863">
          <w:rPr>
            <w:rStyle w:val="Hyperlink"/>
          </w:rPr>
          <w:t>AHJs</w:t>
        </w:r>
      </w:hyperlink>
      <w:r w:rsidR="00C06863" w:rsidRPr="00C06863">
        <w:t xml:space="preserve"> or Chief Engineer.</w:t>
      </w:r>
    </w:p>
    <w:p w14:paraId="59602D77" w14:textId="69902E68" w:rsidR="00BD31CC" w:rsidRDefault="007D2CDB" w:rsidP="007D2CDB">
      <w:pPr>
        <w:ind w:left="720"/>
        <w:jc w:val="left"/>
      </w:pPr>
      <w:r>
        <w:t xml:space="preserve">After the </w:t>
      </w:r>
      <w:r w:rsidR="00BD31CC">
        <w:t xml:space="preserve">determination is </w:t>
      </w:r>
      <w:r>
        <w:t xml:space="preserve">made </w:t>
      </w:r>
      <w:r w:rsidR="00BD31CC">
        <w:t>to move forward with an HPI</w:t>
      </w:r>
      <w:r w:rsidR="00EB167E">
        <w:t xml:space="preserve"> Review</w:t>
      </w:r>
      <w:r w:rsidR="00BD31CC">
        <w:t xml:space="preserve">, follow the requirements and procedures outlined in </w:t>
      </w:r>
      <w:hyperlink r:id="rId28" w:history="1">
        <w:r w:rsidR="00BD31CC" w:rsidRPr="00FA0AEC">
          <w:rPr>
            <w:rStyle w:val="Hyperlink"/>
          </w:rPr>
          <w:t>FESHM Chapter 3020 Incident Investigation and Analysis</w:t>
        </w:r>
      </w:hyperlink>
      <w:bookmarkStart w:id="47" w:name="_GoBack"/>
      <w:bookmarkEnd w:id="47"/>
      <w:r w:rsidR="00BD31CC">
        <w:t>.</w:t>
      </w:r>
    </w:p>
    <w:p w14:paraId="67B7D658" w14:textId="7A3D6B15" w:rsidR="00227587" w:rsidRDefault="00227587" w:rsidP="00227587">
      <w:pPr>
        <w:jc w:val="left"/>
      </w:pPr>
    </w:p>
    <w:p w14:paraId="2141FBD8" w14:textId="58FA03D8" w:rsidR="00227587" w:rsidRDefault="00227587" w:rsidP="00227587">
      <w:pPr>
        <w:jc w:val="left"/>
      </w:pPr>
    </w:p>
    <w:p w14:paraId="0A724E1D" w14:textId="64BF166E" w:rsidR="00227587" w:rsidRDefault="00227587" w:rsidP="00227587">
      <w:pPr>
        <w:jc w:val="left"/>
      </w:pPr>
    </w:p>
    <w:p w14:paraId="3391297F" w14:textId="77777777" w:rsidR="00237835" w:rsidRDefault="004C1C2A" w:rsidP="008E194E">
      <w:pPr>
        <w:pStyle w:val="Heading1"/>
        <w:numPr>
          <w:ilvl w:val="0"/>
          <w:numId w:val="9"/>
        </w:numPr>
        <w:ind w:left="720" w:hanging="720"/>
      </w:pPr>
      <w:bookmarkStart w:id="48" w:name="_REFERENCES"/>
      <w:bookmarkStart w:id="49" w:name="_Toc37932228"/>
      <w:bookmarkEnd w:id="48"/>
      <w:r>
        <w:lastRenderedPageBreak/>
        <w:t>REFERENCES</w:t>
      </w:r>
      <w:bookmarkEnd w:id="49"/>
    </w:p>
    <w:p w14:paraId="62F1B597" w14:textId="77777777" w:rsidR="00A03FC8" w:rsidRDefault="00A03FC8" w:rsidP="00A03FC8"/>
    <w:p w14:paraId="6DD0547E" w14:textId="683C93AF" w:rsidR="00237835" w:rsidRDefault="00EB167E" w:rsidP="002259FF">
      <w:pPr>
        <w:jc w:val="left"/>
        <w:rPr>
          <w:rStyle w:val="Hyperlink"/>
        </w:rPr>
      </w:pPr>
      <w:r>
        <w:t xml:space="preserve">[1] </w:t>
      </w:r>
      <w:hyperlink r:id="rId29" w:history="1">
        <w:r w:rsidR="00A03FC8" w:rsidRPr="001A3CA8">
          <w:rPr>
            <w:rStyle w:val="Hyperlink"/>
          </w:rPr>
          <w:t xml:space="preserve">FESHM </w:t>
        </w:r>
        <w:r w:rsidR="00B21BC4">
          <w:rPr>
            <w:rStyle w:val="Hyperlink"/>
          </w:rPr>
          <w:t xml:space="preserve">Chapter </w:t>
        </w:r>
        <w:r w:rsidR="00A03FC8" w:rsidRPr="001A3CA8">
          <w:rPr>
            <w:rStyle w:val="Hyperlink"/>
          </w:rPr>
          <w:t>101</w:t>
        </w:r>
        <w:r w:rsidR="00B21BC4">
          <w:rPr>
            <w:rStyle w:val="Hyperlink"/>
          </w:rPr>
          <w:t>0 Laboratory Environmental, Safety and Health Management System and its Implementation</w:t>
        </w:r>
      </w:hyperlink>
    </w:p>
    <w:p w14:paraId="6C466287" w14:textId="77777777" w:rsidR="00A03FC8" w:rsidRDefault="00A03FC8" w:rsidP="002259FF">
      <w:pPr>
        <w:jc w:val="left"/>
      </w:pPr>
    </w:p>
    <w:p w14:paraId="633EBF84" w14:textId="4F7FF0A7" w:rsidR="00D854A5" w:rsidRDefault="00EB167E" w:rsidP="00D854A5">
      <w:r>
        <w:t xml:space="preserve">[2] </w:t>
      </w:r>
      <w:hyperlink r:id="rId30" w:history="1">
        <w:r w:rsidR="00D854A5" w:rsidRPr="00D854A5">
          <w:rPr>
            <w:rStyle w:val="Hyperlink"/>
          </w:rPr>
          <w:t>FESHM Chapter 3020 Incident Investigation and Analysis</w:t>
        </w:r>
      </w:hyperlink>
    </w:p>
    <w:p w14:paraId="79460923" w14:textId="77777777" w:rsidR="00853CCF" w:rsidRDefault="00853CCF" w:rsidP="00D854A5"/>
    <w:p w14:paraId="3C13A975" w14:textId="3267BF8C" w:rsidR="003B49A8" w:rsidRDefault="00EB167E" w:rsidP="00D854A5">
      <w:r>
        <w:t>[3]</w:t>
      </w:r>
      <w:r w:rsidR="003B49A8">
        <w:t xml:space="preserve"> </w:t>
      </w:r>
      <w:hyperlink r:id="rId31" w:history="1">
        <w:r w:rsidR="003B49A8" w:rsidRPr="004039BC">
          <w:rPr>
            <w:rStyle w:val="Hyperlink"/>
          </w:rPr>
          <w:t>QAM Chapter 12010 Fermilab Lessons Learned Program</w:t>
        </w:r>
        <w:r w:rsidR="000F1F97" w:rsidRPr="004039BC">
          <w:rPr>
            <w:rStyle w:val="Hyperlink"/>
          </w:rPr>
          <w:t xml:space="preserve"> and Procedures</w:t>
        </w:r>
      </w:hyperlink>
    </w:p>
    <w:p w14:paraId="3EE14143" w14:textId="77777777" w:rsidR="003B49A8" w:rsidRDefault="003B49A8" w:rsidP="00D854A5"/>
    <w:p w14:paraId="237991CF" w14:textId="7BC05616" w:rsidR="003B49A8" w:rsidRDefault="003B49A8" w:rsidP="00D854A5">
      <w:r>
        <w:t>[4]</w:t>
      </w:r>
      <w:r w:rsidRPr="003B49A8">
        <w:t xml:space="preserve"> </w:t>
      </w:r>
      <w:hyperlink r:id="rId32" w:history="1">
        <w:r w:rsidRPr="008C07E3">
          <w:rPr>
            <w:rStyle w:val="Hyperlink"/>
          </w:rPr>
          <w:t xml:space="preserve">QAM Chapter 12030 </w:t>
        </w:r>
        <w:proofErr w:type="spellStart"/>
        <w:r w:rsidRPr="008C07E3">
          <w:rPr>
            <w:rStyle w:val="Hyperlink"/>
          </w:rPr>
          <w:t>iTrack</w:t>
        </w:r>
        <w:proofErr w:type="spellEnd"/>
        <w:r w:rsidRPr="008C07E3">
          <w:rPr>
            <w:rStyle w:val="Hyperlink"/>
          </w:rPr>
          <w:t xml:space="preserve"> Procedure</w:t>
        </w:r>
        <w:r w:rsidR="004039BC" w:rsidRPr="008C07E3">
          <w:rPr>
            <w:rStyle w:val="Hyperlink"/>
          </w:rPr>
          <w:t>s and Risk Assignment</w:t>
        </w:r>
      </w:hyperlink>
    </w:p>
    <w:p w14:paraId="41D84402" w14:textId="77777777" w:rsidR="003B49A8" w:rsidRDefault="003B49A8" w:rsidP="00D854A5"/>
    <w:p w14:paraId="53B532D7" w14:textId="642E9F45" w:rsidR="003B49A8" w:rsidRDefault="003B49A8" w:rsidP="00D854A5">
      <w:r>
        <w:t>[5]</w:t>
      </w:r>
      <w:r w:rsidRPr="003B49A8">
        <w:t xml:space="preserve"> </w:t>
      </w:r>
      <w:hyperlink r:id="rId33" w:history="1">
        <w:r w:rsidRPr="003B49A8">
          <w:rPr>
            <w:rStyle w:val="Hyperlink"/>
          </w:rPr>
          <w:t>QAM Chapter 120</w:t>
        </w:r>
        <w:r>
          <w:rPr>
            <w:rStyle w:val="Hyperlink"/>
          </w:rPr>
          <w:t>4</w:t>
        </w:r>
        <w:r w:rsidRPr="003B49A8">
          <w:rPr>
            <w:rStyle w:val="Hyperlink"/>
          </w:rPr>
          <w:t xml:space="preserve">0 </w:t>
        </w:r>
        <w:r>
          <w:rPr>
            <w:rStyle w:val="Hyperlink"/>
          </w:rPr>
          <w:t>Correctiv</w:t>
        </w:r>
        <w:r w:rsidR="004039BC">
          <w:rPr>
            <w:rStyle w:val="Hyperlink"/>
          </w:rPr>
          <w:t>e and Preventive Actions</w:t>
        </w:r>
      </w:hyperlink>
    </w:p>
    <w:p w14:paraId="777E2D82" w14:textId="77777777" w:rsidR="003B49A8" w:rsidRDefault="003B49A8" w:rsidP="00D854A5"/>
    <w:p w14:paraId="0ED969EC" w14:textId="50E160D4" w:rsidR="00853CCF" w:rsidRDefault="003B49A8" w:rsidP="00D854A5">
      <w:r>
        <w:t>[6]</w:t>
      </w:r>
      <w:r w:rsidRPr="003B49A8">
        <w:t xml:space="preserve"> </w:t>
      </w:r>
      <w:hyperlink r:id="rId34" w:history="1">
        <w:r w:rsidRPr="003B49A8">
          <w:rPr>
            <w:rStyle w:val="Hyperlink"/>
          </w:rPr>
          <w:t>QAM Chapter 120</w:t>
        </w:r>
        <w:r>
          <w:rPr>
            <w:rStyle w:val="Hyperlink"/>
          </w:rPr>
          <w:t>5</w:t>
        </w:r>
        <w:r w:rsidRPr="003B49A8">
          <w:rPr>
            <w:rStyle w:val="Hyperlink"/>
          </w:rPr>
          <w:t xml:space="preserve">0 </w:t>
        </w:r>
        <w:r>
          <w:rPr>
            <w:rStyle w:val="Hyperlink"/>
          </w:rPr>
          <w:t>Roo</w:t>
        </w:r>
        <w:r w:rsidR="004039BC">
          <w:rPr>
            <w:rStyle w:val="Hyperlink"/>
          </w:rPr>
          <w:t>t Cause Analysis</w:t>
        </w:r>
      </w:hyperlink>
    </w:p>
    <w:p w14:paraId="45C12CEB" w14:textId="77777777" w:rsidR="00D854A5" w:rsidRDefault="00D854A5" w:rsidP="00D854A5"/>
    <w:p w14:paraId="1EE51754" w14:textId="68A707F7" w:rsidR="00D854A5" w:rsidRDefault="00EB167E" w:rsidP="00D854A5">
      <w:r>
        <w:t>[</w:t>
      </w:r>
      <w:r w:rsidR="003B49A8">
        <w:t>7</w:t>
      </w:r>
      <w:r>
        <w:t xml:space="preserve">] </w:t>
      </w:r>
      <w:hyperlink r:id="rId35" w:history="1">
        <w:r w:rsidR="00D854A5" w:rsidRPr="00D854A5">
          <w:rPr>
            <w:rStyle w:val="Hyperlink"/>
          </w:rPr>
          <w:t>DOE Standard Human Performance Improvement Handbook Volume 1: Concepts and Principle</w:t>
        </w:r>
        <w:r w:rsidR="00D854A5">
          <w:rPr>
            <w:rStyle w:val="Hyperlink"/>
          </w:rPr>
          <w:t>s; June 2009</w:t>
        </w:r>
      </w:hyperlink>
    </w:p>
    <w:p w14:paraId="55BCB0D4" w14:textId="77777777" w:rsidR="00D854A5" w:rsidRDefault="00D854A5" w:rsidP="00D854A5"/>
    <w:p w14:paraId="42D8A183" w14:textId="0EA4F065" w:rsidR="00A11471" w:rsidRDefault="00EB167E" w:rsidP="00211CCE">
      <w:r>
        <w:t>[</w:t>
      </w:r>
      <w:r w:rsidR="003B49A8">
        <w:t>8</w:t>
      </w:r>
      <w:r>
        <w:t xml:space="preserve">] </w:t>
      </w:r>
      <w:hyperlink r:id="rId36" w:history="1">
        <w:r w:rsidR="00D854A5" w:rsidRPr="00D854A5">
          <w:rPr>
            <w:rStyle w:val="Hyperlink"/>
          </w:rPr>
          <w:t xml:space="preserve">DOE Standard Human Performance Improvement Handbook Volume </w:t>
        </w:r>
        <w:r w:rsidR="00D854A5">
          <w:rPr>
            <w:rStyle w:val="Hyperlink"/>
          </w:rPr>
          <w:t>2</w:t>
        </w:r>
        <w:r w:rsidR="00D854A5" w:rsidRPr="00D854A5">
          <w:rPr>
            <w:rStyle w:val="Hyperlink"/>
          </w:rPr>
          <w:t xml:space="preserve">: </w:t>
        </w:r>
        <w:r w:rsidR="00D854A5">
          <w:rPr>
            <w:rStyle w:val="Hyperlink"/>
          </w:rPr>
          <w:t>Human Performance Tools for Individuals, Work Teams, and Management; June 2009</w:t>
        </w:r>
      </w:hyperlink>
    </w:p>
    <w:p w14:paraId="0BB8F908" w14:textId="77777777" w:rsidR="00A11471" w:rsidRDefault="00A11471" w:rsidP="0004449D"/>
    <w:sectPr w:rsidR="00A11471" w:rsidSect="00D25752">
      <w:headerReference w:type="even" r:id="rId37"/>
      <w:headerReference w:type="default" r:id="rId38"/>
      <w:headerReference w:type="first" r:id="rId3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4CA44" w14:textId="77777777" w:rsidR="00E82267" w:rsidRDefault="00E82267" w:rsidP="00CB66DF">
      <w:r>
        <w:separator/>
      </w:r>
    </w:p>
  </w:endnote>
  <w:endnote w:type="continuationSeparator" w:id="0">
    <w:p w14:paraId="3F935010" w14:textId="77777777" w:rsidR="00E82267" w:rsidRDefault="00E8226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HPCJG+Helvetica">
    <w:altName w:val="Arial"/>
    <w:panose1 w:val="00000000000000000000"/>
    <w:charset w:val="00"/>
    <w:family w:val="swiss"/>
    <w:notTrueType/>
    <w:pitch w:val="default"/>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220F" w14:textId="283CBC61" w:rsidR="00C31AAF" w:rsidRDefault="00C31AAF" w:rsidP="000A7F5C">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12110-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5</w:t>
    </w:r>
    <w:r>
      <w:rPr>
        <w:rFonts w:ascii="Palatino" w:hAnsi="Palatino"/>
        <w:sz w:val="18"/>
      </w:rPr>
      <w:fldChar w:fldCharType="end"/>
    </w:r>
  </w:p>
  <w:p w14:paraId="224A7BAF" w14:textId="4275C8A8" w:rsidR="00C31AAF" w:rsidRPr="000A7F5C" w:rsidRDefault="00C31AAF" w:rsidP="000A7F5C">
    <w:pPr>
      <w:pStyle w:val="Footer"/>
      <w:pBdr>
        <w:top w:val="single" w:sz="6" w:space="0" w:color="auto"/>
      </w:pBdr>
      <w:tabs>
        <w:tab w:val="clear" w:pos="9360"/>
        <w:tab w:val="right" w:pos="9540"/>
      </w:tabs>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w:t>
    </w:r>
    <w:r w:rsidRPr="001C7146">
      <w:rPr>
        <w:rFonts w:ascii="Book Antiqua" w:hAnsi="Book Antiqua" w:cs="Book Antiqua"/>
        <w:i/>
        <w:iCs/>
        <w:color w:val="000000"/>
        <w:sz w:val="18"/>
        <w:szCs w:val="18"/>
      </w:rPr>
      <w:t>The current version is maintained on the Quality Section website.</w:t>
    </w:r>
    <w:r>
      <w:rPr>
        <w:rFonts w:ascii="Palatino" w:hAnsi="Palatino"/>
        <w:sz w:val="18"/>
      </w:rPr>
      <w:tab/>
    </w:r>
    <w:r>
      <w:rPr>
        <w:sz w:val="18"/>
        <w:szCs w:val="18"/>
      </w:rPr>
      <w:t>Rev. 04</w:t>
    </w:r>
    <w:r w:rsidRPr="00A71082">
      <w:rPr>
        <w:sz w:val="18"/>
        <w:szCs w:val="18"/>
      </w:rPr>
      <w:t>/20</w:t>
    </w:r>
    <w:r>
      <w:rPr>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89721" w14:textId="77777777" w:rsidR="00E82267" w:rsidRDefault="00E82267" w:rsidP="00CB66DF">
      <w:r>
        <w:separator/>
      </w:r>
    </w:p>
  </w:footnote>
  <w:footnote w:type="continuationSeparator" w:id="0">
    <w:p w14:paraId="2F653784" w14:textId="77777777" w:rsidR="00E82267" w:rsidRDefault="00E8226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4BB0" w14:textId="18F7F0FB" w:rsidR="00C31AAF" w:rsidRDefault="00E82267">
    <w:pPr>
      <w:pStyle w:val="Header"/>
    </w:pPr>
    <w:r>
      <w:rPr>
        <w:noProof/>
      </w:rPr>
      <w:pict w14:anchorId="1BD4D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89.45pt;height:195.75pt;rotation:315;z-index:-251650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37"/>
      <w:gridCol w:w="2689"/>
    </w:tblGrid>
    <w:tr w:rsidR="00C31AAF" w:rsidRPr="00423E3B" w14:paraId="6706CCCA" w14:textId="77777777" w:rsidTr="00C31AAF">
      <w:trPr>
        <w:trHeight w:val="611"/>
      </w:trPr>
      <w:tc>
        <w:tcPr>
          <w:tcW w:w="1490" w:type="dxa"/>
        </w:tcPr>
        <w:p w14:paraId="5EE66AB1" w14:textId="4AE86C11" w:rsidR="00C31AAF" w:rsidRDefault="00C31AAF" w:rsidP="000A7F5C">
          <w:r w:rsidRPr="00684839">
            <w:rPr>
              <w:noProof/>
            </w:rPr>
            <w:drawing>
              <wp:anchor distT="0" distB="0" distL="114300" distR="114300" simplePos="0" relativeHeight="251659776" behindDoc="0" locked="0" layoutInCell="1" allowOverlap="0" wp14:anchorId="50557DF7" wp14:editId="7ACE5002">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897E48A" w14:textId="77777777" w:rsidR="00C31AAF" w:rsidRDefault="00C31AAF" w:rsidP="000A7F5C">
          <w:pPr>
            <w:jc w:val="center"/>
          </w:pPr>
          <w:r>
            <w:t>Quality Assurance Manual</w:t>
          </w:r>
        </w:p>
      </w:tc>
      <w:tc>
        <w:tcPr>
          <w:tcW w:w="3188" w:type="dxa"/>
          <w:vAlign w:val="center"/>
        </w:tcPr>
        <w:p w14:paraId="06274C9E" w14:textId="77777777" w:rsidR="00C31AAF" w:rsidRPr="00423E3B" w:rsidRDefault="00C31AAF" w:rsidP="000A7F5C">
          <w:pPr>
            <w:jc w:val="center"/>
          </w:pPr>
          <w:r>
            <w:t>QAM 12110</w:t>
          </w:r>
        </w:p>
        <w:p w14:paraId="2CB2EBA4" w14:textId="3420B83D" w:rsidR="00C31AAF" w:rsidRPr="00423E3B" w:rsidRDefault="00C31AAF" w:rsidP="000A7F5C">
          <w:pPr>
            <w:jc w:val="center"/>
          </w:pPr>
          <w:r>
            <w:t>April 2020</w:t>
          </w:r>
        </w:p>
      </w:tc>
    </w:tr>
  </w:tbl>
  <w:p w14:paraId="0AEB55E6" w14:textId="408A56D6" w:rsidR="00C31AAF" w:rsidRDefault="00C31AAF"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7BEC" w14:textId="0233DC6B" w:rsidR="00C31AAF" w:rsidRDefault="00E82267">
    <w:pPr>
      <w:pStyle w:val="Header"/>
    </w:pPr>
    <w:r>
      <w:rPr>
        <w:noProof/>
      </w:rPr>
      <w:pict w14:anchorId="053C2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489.45pt;height:195.75pt;rotation:315;z-index:-251644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37"/>
      <w:gridCol w:w="2689"/>
    </w:tblGrid>
    <w:tr w:rsidR="00C31AAF" w:rsidRPr="00423E3B" w14:paraId="44156100" w14:textId="77777777" w:rsidTr="00C31AAF">
      <w:trPr>
        <w:trHeight w:val="611"/>
      </w:trPr>
      <w:tc>
        <w:tcPr>
          <w:tcW w:w="1490" w:type="dxa"/>
        </w:tcPr>
        <w:p w14:paraId="600F131A" w14:textId="77777777" w:rsidR="00C31AAF" w:rsidRDefault="00C31AAF" w:rsidP="000A7F5C">
          <w:r w:rsidRPr="00684839">
            <w:rPr>
              <w:noProof/>
            </w:rPr>
            <w:drawing>
              <wp:anchor distT="0" distB="0" distL="114300" distR="114300" simplePos="0" relativeHeight="251661824" behindDoc="0" locked="0" layoutInCell="1" allowOverlap="0" wp14:anchorId="6F8AAA62" wp14:editId="35B77062">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D5CA589" w14:textId="77777777" w:rsidR="00C31AAF" w:rsidRDefault="00C31AAF" w:rsidP="000A7F5C">
          <w:pPr>
            <w:jc w:val="center"/>
          </w:pPr>
          <w:r>
            <w:t>Quality Assurance Manual</w:t>
          </w:r>
        </w:p>
      </w:tc>
      <w:tc>
        <w:tcPr>
          <w:tcW w:w="3188" w:type="dxa"/>
          <w:vAlign w:val="center"/>
        </w:tcPr>
        <w:p w14:paraId="2647517D" w14:textId="77777777" w:rsidR="00C31AAF" w:rsidRPr="00423E3B" w:rsidRDefault="00C31AAF" w:rsidP="000A7F5C">
          <w:pPr>
            <w:jc w:val="center"/>
          </w:pPr>
          <w:r>
            <w:t>QAM 12110</w:t>
          </w:r>
        </w:p>
        <w:p w14:paraId="190DDE49" w14:textId="189125CB" w:rsidR="00C31AAF" w:rsidRPr="00423E3B" w:rsidRDefault="00C31AAF" w:rsidP="000A7F5C">
          <w:pPr>
            <w:jc w:val="center"/>
          </w:pPr>
          <w:r>
            <w:t>April 2020</w:t>
          </w:r>
        </w:p>
      </w:tc>
    </w:tr>
  </w:tbl>
  <w:p w14:paraId="0337059C" w14:textId="124DCE0C" w:rsidR="00C31AAF" w:rsidRDefault="00C31AAF" w:rsidP="00E00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13D5" w14:textId="2D3C6D24" w:rsidR="00C31AAF" w:rsidRDefault="00E82267">
    <w:pPr>
      <w:pStyle w:val="Header"/>
    </w:pPr>
    <w:r>
      <w:rPr>
        <w:noProof/>
      </w:rPr>
      <w:pict w14:anchorId="315A2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489.45pt;height:195.75pt;rotation:315;z-index:-2516464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26AA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088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FE27A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A855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DC58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5C2E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8A60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70C1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4138CC"/>
    <w:multiLevelType w:val="multilevel"/>
    <w:tmpl w:val="ABB014EA"/>
    <w:lvl w:ilvl="0">
      <w:start w:val="1"/>
      <w:numFmt w:val="decimal"/>
      <w:lvlText w:val="%1.0"/>
      <w:lvlJc w:val="left"/>
      <w:pPr>
        <w:ind w:left="465" w:hanging="375"/>
      </w:pPr>
      <w:rPr>
        <w:rFonts w:hint="default"/>
      </w:rPr>
    </w:lvl>
    <w:lvl w:ilvl="1">
      <w:start w:val="1"/>
      <w:numFmt w:val="decimal"/>
      <w:pStyle w:val="Heading2"/>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2697FBF"/>
    <w:multiLevelType w:val="hybridMultilevel"/>
    <w:tmpl w:val="3458A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8798E"/>
    <w:multiLevelType w:val="hybridMultilevel"/>
    <w:tmpl w:val="33FCB7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C02724"/>
    <w:multiLevelType w:val="hybridMultilevel"/>
    <w:tmpl w:val="89A02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012D9"/>
    <w:multiLevelType w:val="multilevel"/>
    <w:tmpl w:val="40742682"/>
    <w:lvl w:ilvl="0">
      <w:start w:val="1"/>
      <w:numFmt w:val="decimal"/>
      <w:pStyle w:val="Heading1"/>
      <w:lvlText w:val="%1.0"/>
      <w:lvlJc w:val="left"/>
      <w:pPr>
        <w:ind w:left="72" w:hanging="7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2BA2995"/>
    <w:multiLevelType w:val="hybridMultilevel"/>
    <w:tmpl w:val="A520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E710963"/>
    <w:multiLevelType w:val="hybridMultilevel"/>
    <w:tmpl w:val="5D54F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92962"/>
    <w:multiLevelType w:val="hybridMultilevel"/>
    <w:tmpl w:val="B58C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E0450"/>
    <w:multiLevelType w:val="hybridMultilevel"/>
    <w:tmpl w:val="5D54F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B3727"/>
    <w:multiLevelType w:val="hybridMultilevel"/>
    <w:tmpl w:val="20002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72D58"/>
    <w:multiLevelType w:val="hybridMultilevel"/>
    <w:tmpl w:val="9274F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E072F"/>
    <w:multiLevelType w:val="hybridMultilevel"/>
    <w:tmpl w:val="8DD82F00"/>
    <w:lvl w:ilvl="0" w:tplc="7874594A">
      <w:start w:val="1"/>
      <w:numFmt w:val="bullet"/>
      <w:lvlText w:val="•"/>
      <w:lvlJc w:val="left"/>
      <w:pPr>
        <w:tabs>
          <w:tab w:val="num" w:pos="720"/>
        </w:tabs>
        <w:ind w:left="720" w:hanging="360"/>
      </w:pPr>
      <w:rPr>
        <w:rFonts w:ascii="Arial" w:hAnsi="Arial" w:hint="default"/>
      </w:rPr>
    </w:lvl>
    <w:lvl w:ilvl="1" w:tplc="C31C94AC">
      <w:start w:val="178"/>
      <w:numFmt w:val="bullet"/>
      <w:lvlText w:val="•"/>
      <w:lvlJc w:val="left"/>
      <w:pPr>
        <w:tabs>
          <w:tab w:val="num" w:pos="1440"/>
        </w:tabs>
        <w:ind w:left="1440" w:hanging="360"/>
      </w:pPr>
      <w:rPr>
        <w:rFonts w:ascii="Arial" w:hAnsi="Arial" w:hint="default"/>
      </w:rPr>
    </w:lvl>
    <w:lvl w:ilvl="2" w:tplc="1E4CCE56" w:tentative="1">
      <w:start w:val="1"/>
      <w:numFmt w:val="bullet"/>
      <w:lvlText w:val="•"/>
      <w:lvlJc w:val="left"/>
      <w:pPr>
        <w:tabs>
          <w:tab w:val="num" w:pos="2160"/>
        </w:tabs>
        <w:ind w:left="2160" w:hanging="360"/>
      </w:pPr>
      <w:rPr>
        <w:rFonts w:ascii="Arial" w:hAnsi="Arial" w:hint="default"/>
      </w:rPr>
    </w:lvl>
    <w:lvl w:ilvl="3" w:tplc="3E62955A" w:tentative="1">
      <w:start w:val="1"/>
      <w:numFmt w:val="bullet"/>
      <w:lvlText w:val="•"/>
      <w:lvlJc w:val="left"/>
      <w:pPr>
        <w:tabs>
          <w:tab w:val="num" w:pos="2880"/>
        </w:tabs>
        <w:ind w:left="2880" w:hanging="360"/>
      </w:pPr>
      <w:rPr>
        <w:rFonts w:ascii="Arial" w:hAnsi="Arial" w:hint="default"/>
      </w:rPr>
    </w:lvl>
    <w:lvl w:ilvl="4" w:tplc="22EAC1DC" w:tentative="1">
      <w:start w:val="1"/>
      <w:numFmt w:val="bullet"/>
      <w:lvlText w:val="•"/>
      <w:lvlJc w:val="left"/>
      <w:pPr>
        <w:tabs>
          <w:tab w:val="num" w:pos="3600"/>
        </w:tabs>
        <w:ind w:left="3600" w:hanging="360"/>
      </w:pPr>
      <w:rPr>
        <w:rFonts w:ascii="Arial" w:hAnsi="Arial" w:hint="default"/>
      </w:rPr>
    </w:lvl>
    <w:lvl w:ilvl="5" w:tplc="CF16F9B8" w:tentative="1">
      <w:start w:val="1"/>
      <w:numFmt w:val="bullet"/>
      <w:lvlText w:val="•"/>
      <w:lvlJc w:val="left"/>
      <w:pPr>
        <w:tabs>
          <w:tab w:val="num" w:pos="4320"/>
        </w:tabs>
        <w:ind w:left="4320" w:hanging="360"/>
      </w:pPr>
      <w:rPr>
        <w:rFonts w:ascii="Arial" w:hAnsi="Arial" w:hint="default"/>
      </w:rPr>
    </w:lvl>
    <w:lvl w:ilvl="6" w:tplc="B83EAC88" w:tentative="1">
      <w:start w:val="1"/>
      <w:numFmt w:val="bullet"/>
      <w:lvlText w:val="•"/>
      <w:lvlJc w:val="left"/>
      <w:pPr>
        <w:tabs>
          <w:tab w:val="num" w:pos="5040"/>
        </w:tabs>
        <w:ind w:left="5040" w:hanging="360"/>
      </w:pPr>
      <w:rPr>
        <w:rFonts w:ascii="Arial" w:hAnsi="Arial" w:hint="default"/>
      </w:rPr>
    </w:lvl>
    <w:lvl w:ilvl="7" w:tplc="8630563C" w:tentative="1">
      <w:start w:val="1"/>
      <w:numFmt w:val="bullet"/>
      <w:lvlText w:val="•"/>
      <w:lvlJc w:val="left"/>
      <w:pPr>
        <w:tabs>
          <w:tab w:val="num" w:pos="5760"/>
        </w:tabs>
        <w:ind w:left="5760" w:hanging="360"/>
      </w:pPr>
      <w:rPr>
        <w:rFonts w:ascii="Arial" w:hAnsi="Arial" w:hint="default"/>
      </w:rPr>
    </w:lvl>
    <w:lvl w:ilvl="8" w:tplc="B6BA74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CB05BD"/>
    <w:multiLevelType w:val="hybridMultilevel"/>
    <w:tmpl w:val="5552B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8"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472B2"/>
    <w:multiLevelType w:val="hybridMultilevel"/>
    <w:tmpl w:val="AB0A2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2F555A"/>
    <w:multiLevelType w:val="hybridMultilevel"/>
    <w:tmpl w:val="54FE2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C6CE6"/>
    <w:multiLevelType w:val="hybridMultilevel"/>
    <w:tmpl w:val="EDC66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C2481"/>
    <w:multiLevelType w:val="hybridMultilevel"/>
    <w:tmpl w:val="5552B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8"/>
  </w:num>
  <w:num w:numId="3">
    <w:abstractNumId w:val="16"/>
  </w:num>
  <w:num w:numId="4">
    <w:abstractNumId w:val="10"/>
  </w:num>
  <w:num w:numId="5">
    <w:abstractNumId w:val="19"/>
  </w:num>
  <w:num w:numId="6">
    <w:abstractNumId w:val="9"/>
  </w:num>
  <w:num w:numId="7">
    <w:abstractNumId w:val="7"/>
  </w:num>
  <w:num w:numId="8">
    <w:abstractNumId w:val="15"/>
  </w:num>
  <w:num w:numId="9">
    <w:abstractNumId w:val="11"/>
  </w:num>
  <w:num w:numId="10">
    <w:abstractNumId w:val="28"/>
  </w:num>
  <w:num w:numId="11">
    <w:abstractNumId w:val="25"/>
  </w:num>
  <w:num w:numId="12">
    <w:abstractNumId w:val="23"/>
  </w:num>
  <w:num w:numId="13">
    <w:abstractNumId w:val="24"/>
  </w:num>
  <w:num w:numId="14">
    <w:abstractNumId w:val="21"/>
  </w:num>
  <w:num w:numId="15">
    <w:abstractNumId w:val="20"/>
  </w:num>
  <w:num w:numId="16">
    <w:abstractNumId w:val="30"/>
  </w:num>
  <w:num w:numId="17">
    <w:abstractNumId w:val="17"/>
  </w:num>
  <w:num w:numId="18">
    <w:abstractNumId w:val="13"/>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32"/>
  </w:num>
  <w:num w:numId="2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6"/>
  </w:num>
  <w:num w:numId="32">
    <w:abstractNumId w:val="31"/>
  </w:num>
  <w:num w:numId="33">
    <w:abstractNumId w:val="1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60" style="mso-wrap-style:none;mso-position-vertical-relative:line" fillcolor="yellow">
      <v:fill color="yellow"/>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A7A"/>
    <w:rsid w:val="00000B4E"/>
    <w:rsid w:val="000019D2"/>
    <w:rsid w:val="00002DAB"/>
    <w:rsid w:val="000037AA"/>
    <w:rsid w:val="000049DE"/>
    <w:rsid w:val="00006A40"/>
    <w:rsid w:val="0000707A"/>
    <w:rsid w:val="000070D3"/>
    <w:rsid w:val="0000745E"/>
    <w:rsid w:val="000116E7"/>
    <w:rsid w:val="00011BF7"/>
    <w:rsid w:val="00012C34"/>
    <w:rsid w:val="000132D8"/>
    <w:rsid w:val="000151E7"/>
    <w:rsid w:val="00015C0B"/>
    <w:rsid w:val="0001715A"/>
    <w:rsid w:val="00021BF3"/>
    <w:rsid w:val="00023346"/>
    <w:rsid w:val="00023D05"/>
    <w:rsid w:val="00025437"/>
    <w:rsid w:val="000254AA"/>
    <w:rsid w:val="00025547"/>
    <w:rsid w:val="0002606F"/>
    <w:rsid w:val="00026D89"/>
    <w:rsid w:val="00026EB9"/>
    <w:rsid w:val="000272AF"/>
    <w:rsid w:val="00027E04"/>
    <w:rsid w:val="00030BD7"/>
    <w:rsid w:val="000315E2"/>
    <w:rsid w:val="00031AEF"/>
    <w:rsid w:val="000324A4"/>
    <w:rsid w:val="00033747"/>
    <w:rsid w:val="00035FFC"/>
    <w:rsid w:val="0004185F"/>
    <w:rsid w:val="00043959"/>
    <w:rsid w:val="00043D21"/>
    <w:rsid w:val="0004449D"/>
    <w:rsid w:val="000456A0"/>
    <w:rsid w:val="00045CD6"/>
    <w:rsid w:val="0004683B"/>
    <w:rsid w:val="00047208"/>
    <w:rsid w:val="000479F3"/>
    <w:rsid w:val="000503E9"/>
    <w:rsid w:val="00051986"/>
    <w:rsid w:val="00051AC6"/>
    <w:rsid w:val="00051D15"/>
    <w:rsid w:val="000521FD"/>
    <w:rsid w:val="000535B4"/>
    <w:rsid w:val="00053836"/>
    <w:rsid w:val="00053EB3"/>
    <w:rsid w:val="000544A6"/>
    <w:rsid w:val="00056DB6"/>
    <w:rsid w:val="000578BB"/>
    <w:rsid w:val="00060534"/>
    <w:rsid w:val="00060903"/>
    <w:rsid w:val="00060AF5"/>
    <w:rsid w:val="00061473"/>
    <w:rsid w:val="00062292"/>
    <w:rsid w:val="000629F3"/>
    <w:rsid w:val="00063F1F"/>
    <w:rsid w:val="00065AC6"/>
    <w:rsid w:val="00065ACF"/>
    <w:rsid w:val="00067167"/>
    <w:rsid w:val="00067496"/>
    <w:rsid w:val="00071B76"/>
    <w:rsid w:val="00071D86"/>
    <w:rsid w:val="00073DB9"/>
    <w:rsid w:val="000753FB"/>
    <w:rsid w:val="00075FBA"/>
    <w:rsid w:val="00077A12"/>
    <w:rsid w:val="00077CC7"/>
    <w:rsid w:val="0008004A"/>
    <w:rsid w:val="000813CA"/>
    <w:rsid w:val="00082E70"/>
    <w:rsid w:val="0008360F"/>
    <w:rsid w:val="000836DB"/>
    <w:rsid w:val="000843FD"/>
    <w:rsid w:val="00084E8E"/>
    <w:rsid w:val="00087098"/>
    <w:rsid w:val="00087650"/>
    <w:rsid w:val="000903AC"/>
    <w:rsid w:val="0009048F"/>
    <w:rsid w:val="00092162"/>
    <w:rsid w:val="00092598"/>
    <w:rsid w:val="0009599A"/>
    <w:rsid w:val="00095A16"/>
    <w:rsid w:val="00096281"/>
    <w:rsid w:val="000967BA"/>
    <w:rsid w:val="000A0FE2"/>
    <w:rsid w:val="000A148A"/>
    <w:rsid w:val="000A3E0D"/>
    <w:rsid w:val="000A425D"/>
    <w:rsid w:val="000A4F86"/>
    <w:rsid w:val="000A5E66"/>
    <w:rsid w:val="000A7F5C"/>
    <w:rsid w:val="000B0410"/>
    <w:rsid w:val="000B0A2B"/>
    <w:rsid w:val="000B0E2E"/>
    <w:rsid w:val="000B162A"/>
    <w:rsid w:val="000B1B47"/>
    <w:rsid w:val="000B4344"/>
    <w:rsid w:val="000B6364"/>
    <w:rsid w:val="000B6567"/>
    <w:rsid w:val="000B6B6E"/>
    <w:rsid w:val="000C0F6D"/>
    <w:rsid w:val="000C14DB"/>
    <w:rsid w:val="000C4FB0"/>
    <w:rsid w:val="000C5636"/>
    <w:rsid w:val="000C6331"/>
    <w:rsid w:val="000C6C28"/>
    <w:rsid w:val="000C71AD"/>
    <w:rsid w:val="000C7933"/>
    <w:rsid w:val="000C7994"/>
    <w:rsid w:val="000D046F"/>
    <w:rsid w:val="000D19A3"/>
    <w:rsid w:val="000D30D7"/>
    <w:rsid w:val="000D3B4A"/>
    <w:rsid w:val="000D4910"/>
    <w:rsid w:val="000D5C6B"/>
    <w:rsid w:val="000D728C"/>
    <w:rsid w:val="000D7FF2"/>
    <w:rsid w:val="000E2AF0"/>
    <w:rsid w:val="000E33EA"/>
    <w:rsid w:val="000E6AB8"/>
    <w:rsid w:val="000F1F97"/>
    <w:rsid w:val="000F38DD"/>
    <w:rsid w:val="000F73F8"/>
    <w:rsid w:val="000F7BAB"/>
    <w:rsid w:val="00100417"/>
    <w:rsid w:val="00100751"/>
    <w:rsid w:val="001018F5"/>
    <w:rsid w:val="00102003"/>
    <w:rsid w:val="0010257B"/>
    <w:rsid w:val="001033FA"/>
    <w:rsid w:val="001034A8"/>
    <w:rsid w:val="001055F0"/>
    <w:rsid w:val="00110A6B"/>
    <w:rsid w:val="00111D51"/>
    <w:rsid w:val="001120E4"/>
    <w:rsid w:val="00112583"/>
    <w:rsid w:val="00112AE3"/>
    <w:rsid w:val="00113101"/>
    <w:rsid w:val="00113419"/>
    <w:rsid w:val="001160E1"/>
    <w:rsid w:val="00116389"/>
    <w:rsid w:val="00117154"/>
    <w:rsid w:val="0011760B"/>
    <w:rsid w:val="00120D90"/>
    <w:rsid w:val="00121965"/>
    <w:rsid w:val="00124813"/>
    <w:rsid w:val="00125D9E"/>
    <w:rsid w:val="00130521"/>
    <w:rsid w:val="00131A6B"/>
    <w:rsid w:val="00132011"/>
    <w:rsid w:val="00134F2E"/>
    <w:rsid w:val="001358C6"/>
    <w:rsid w:val="00135D98"/>
    <w:rsid w:val="001377F4"/>
    <w:rsid w:val="00137B6B"/>
    <w:rsid w:val="00140BD6"/>
    <w:rsid w:val="001413CF"/>
    <w:rsid w:val="00141A7B"/>
    <w:rsid w:val="00141E0D"/>
    <w:rsid w:val="00142414"/>
    <w:rsid w:val="00142C80"/>
    <w:rsid w:val="001435A9"/>
    <w:rsid w:val="001436D4"/>
    <w:rsid w:val="0014589B"/>
    <w:rsid w:val="001460E1"/>
    <w:rsid w:val="0014648B"/>
    <w:rsid w:val="00147228"/>
    <w:rsid w:val="00150356"/>
    <w:rsid w:val="001522F7"/>
    <w:rsid w:val="001527B7"/>
    <w:rsid w:val="001531FB"/>
    <w:rsid w:val="00153337"/>
    <w:rsid w:val="001545C6"/>
    <w:rsid w:val="001552B8"/>
    <w:rsid w:val="001553D8"/>
    <w:rsid w:val="00155AFD"/>
    <w:rsid w:val="00156784"/>
    <w:rsid w:val="0016082F"/>
    <w:rsid w:val="00162923"/>
    <w:rsid w:val="001638A8"/>
    <w:rsid w:val="001658E5"/>
    <w:rsid w:val="0016713D"/>
    <w:rsid w:val="001671F2"/>
    <w:rsid w:val="001675C4"/>
    <w:rsid w:val="00167EFC"/>
    <w:rsid w:val="001727E1"/>
    <w:rsid w:val="00172F0C"/>
    <w:rsid w:val="00173293"/>
    <w:rsid w:val="00174B43"/>
    <w:rsid w:val="00175776"/>
    <w:rsid w:val="00175BCA"/>
    <w:rsid w:val="00177097"/>
    <w:rsid w:val="00177CD0"/>
    <w:rsid w:val="0018035A"/>
    <w:rsid w:val="00180B12"/>
    <w:rsid w:val="00180D9E"/>
    <w:rsid w:val="00181736"/>
    <w:rsid w:val="00181C2B"/>
    <w:rsid w:val="00182587"/>
    <w:rsid w:val="00187189"/>
    <w:rsid w:val="00187E93"/>
    <w:rsid w:val="00187F2A"/>
    <w:rsid w:val="0019249C"/>
    <w:rsid w:val="00192D5D"/>
    <w:rsid w:val="00194594"/>
    <w:rsid w:val="001951AE"/>
    <w:rsid w:val="001952B2"/>
    <w:rsid w:val="00195AF3"/>
    <w:rsid w:val="00196CE0"/>
    <w:rsid w:val="001A1921"/>
    <w:rsid w:val="001A2707"/>
    <w:rsid w:val="001A2CF3"/>
    <w:rsid w:val="001A2D45"/>
    <w:rsid w:val="001A2E22"/>
    <w:rsid w:val="001A3403"/>
    <w:rsid w:val="001A63A1"/>
    <w:rsid w:val="001A74A8"/>
    <w:rsid w:val="001A7BA6"/>
    <w:rsid w:val="001B304C"/>
    <w:rsid w:val="001B33CF"/>
    <w:rsid w:val="001B4D28"/>
    <w:rsid w:val="001B5668"/>
    <w:rsid w:val="001B623B"/>
    <w:rsid w:val="001B6A20"/>
    <w:rsid w:val="001B701A"/>
    <w:rsid w:val="001C167C"/>
    <w:rsid w:val="001C401E"/>
    <w:rsid w:val="001C44AB"/>
    <w:rsid w:val="001C519C"/>
    <w:rsid w:val="001C7146"/>
    <w:rsid w:val="001C7448"/>
    <w:rsid w:val="001D2546"/>
    <w:rsid w:val="001D4317"/>
    <w:rsid w:val="001D435E"/>
    <w:rsid w:val="001D4BD5"/>
    <w:rsid w:val="001D64A7"/>
    <w:rsid w:val="001D7801"/>
    <w:rsid w:val="001D7A73"/>
    <w:rsid w:val="001E20EF"/>
    <w:rsid w:val="001E3FC1"/>
    <w:rsid w:val="001E4839"/>
    <w:rsid w:val="001E4A8A"/>
    <w:rsid w:val="001E4E92"/>
    <w:rsid w:val="001E588A"/>
    <w:rsid w:val="001E7609"/>
    <w:rsid w:val="001F0772"/>
    <w:rsid w:val="001F1994"/>
    <w:rsid w:val="001F1FA5"/>
    <w:rsid w:val="001F36C2"/>
    <w:rsid w:val="001F38CB"/>
    <w:rsid w:val="001F3CEC"/>
    <w:rsid w:val="001F6F81"/>
    <w:rsid w:val="002024AE"/>
    <w:rsid w:val="002028EB"/>
    <w:rsid w:val="00202D55"/>
    <w:rsid w:val="00203E01"/>
    <w:rsid w:val="00204374"/>
    <w:rsid w:val="002070AE"/>
    <w:rsid w:val="002078BB"/>
    <w:rsid w:val="00207EAC"/>
    <w:rsid w:val="00210CB6"/>
    <w:rsid w:val="00211CCE"/>
    <w:rsid w:val="00213614"/>
    <w:rsid w:val="002149DE"/>
    <w:rsid w:val="00216791"/>
    <w:rsid w:val="0022039C"/>
    <w:rsid w:val="00221181"/>
    <w:rsid w:val="0022249F"/>
    <w:rsid w:val="002230F1"/>
    <w:rsid w:val="0022373D"/>
    <w:rsid w:val="00224423"/>
    <w:rsid w:val="002259FF"/>
    <w:rsid w:val="00227587"/>
    <w:rsid w:val="00227D50"/>
    <w:rsid w:val="00230C9C"/>
    <w:rsid w:val="00231245"/>
    <w:rsid w:val="00233005"/>
    <w:rsid w:val="00235CAA"/>
    <w:rsid w:val="00235E2C"/>
    <w:rsid w:val="00237834"/>
    <w:rsid w:val="00237835"/>
    <w:rsid w:val="00240A0C"/>
    <w:rsid w:val="00241242"/>
    <w:rsid w:val="00241C70"/>
    <w:rsid w:val="002423A5"/>
    <w:rsid w:val="002441F5"/>
    <w:rsid w:val="0024447E"/>
    <w:rsid w:val="00244E31"/>
    <w:rsid w:val="002452C2"/>
    <w:rsid w:val="00253140"/>
    <w:rsid w:val="002537CB"/>
    <w:rsid w:val="002548A2"/>
    <w:rsid w:val="00256813"/>
    <w:rsid w:val="00256850"/>
    <w:rsid w:val="00257F0B"/>
    <w:rsid w:val="002609B9"/>
    <w:rsid w:val="00263F3B"/>
    <w:rsid w:val="00264C5A"/>
    <w:rsid w:val="00265ED9"/>
    <w:rsid w:val="00266C7B"/>
    <w:rsid w:val="00266E3C"/>
    <w:rsid w:val="00267A46"/>
    <w:rsid w:val="0027236E"/>
    <w:rsid w:val="002730DD"/>
    <w:rsid w:val="0027397C"/>
    <w:rsid w:val="0027613C"/>
    <w:rsid w:val="00276AB1"/>
    <w:rsid w:val="00281A5E"/>
    <w:rsid w:val="00283CD6"/>
    <w:rsid w:val="00284224"/>
    <w:rsid w:val="0028562B"/>
    <w:rsid w:val="00285A6D"/>
    <w:rsid w:val="00285CFC"/>
    <w:rsid w:val="00286CF4"/>
    <w:rsid w:val="0028752A"/>
    <w:rsid w:val="002900AF"/>
    <w:rsid w:val="00291A84"/>
    <w:rsid w:val="00295187"/>
    <w:rsid w:val="00295D6D"/>
    <w:rsid w:val="00295D6F"/>
    <w:rsid w:val="0029668C"/>
    <w:rsid w:val="002A2EDA"/>
    <w:rsid w:val="002A6EDC"/>
    <w:rsid w:val="002A71D3"/>
    <w:rsid w:val="002B0B0A"/>
    <w:rsid w:val="002B107E"/>
    <w:rsid w:val="002B2A1F"/>
    <w:rsid w:val="002B2B9D"/>
    <w:rsid w:val="002B2D45"/>
    <w:rsid w:val="002B4274"/>
    <w:rsid w:val="002B5B37"/>
    <w:rsid w:val="002C2CF5"/>
    <w:rsid w:val="002C2E53"/>
    <w:rsid w:val="002C3F7D"/>
    <w:rsid w:val="002C7061"/>
    <w:rsid w:val="002D02CC"/>
    <w:rsid w:val="002D175B"/>
    <w:rsid w:val="002D19E5"/>
    <w:rsid w:val="002D2A16"/>
    <w:rsid w:val="002D30D1"/>
    <w:rsid w:val="002D59DB"/>
    <w:rsid w:val="002D6E97"/>
    <w:rsid w:val="002D7124"/>
    <w:rsid w:val="002E2255"/>
    <w:rsid w:val="002E2986"/>
    <w:rsid w:val="002E3E18"/>
    <w:rsid w:val="002E47B2"/>
    <w:rsid w:val="002E5369"/>
    <w:rsid w:val="002E59FA"/>
    <w:rsid w:val="002E5F41"/>
    <w:rsid w:val="002E7240"/>
    <w:rsid w:val="002E7C33"/>
    <w:rsid w:val="002F0968"/>
    <w:rsid w:val="002F0C68"/>
    <w:rsid w:val="002F1773"/>
    <w:rsid w:val="002F2503"/>
    <w:rsid w:val="002F2AA2"/>
    <w:rsid w:val="002F56F7"/>
    <w:rsid w:val="002F6595"/>
    <w:rsid w:val="003013B1"/>
    <w:rsid w:val="00301CB0"/>
    <w:rsid w:val="003048EB"/>
    <w:rsid w:val="003064C6"/>
    <w:rsid w:val="003108FF"/>
    <w:rsid w:val="0031189E"/>
    <w:rsid w:val="003129BC"/>
    <w:rsid w:val="00313213"/>
    <w:rsid w:val="003153CE"/>
    <w:rsid w:val="003162D2"/>
    <w:rsid w:val="00320751"/>
    <w:rsid w:val="00320BE0"/>
    <w:rsid w:val="00321CC4"/>
    <w:rsid w:val="00321D77"/>
    <w:rsid w:val="0032435E"/>
    <w:rsid w:val="00324707"/>
    <w:rsid w:val="0032505B"/>
    <w:rsid w:val="00325F30"/>
    <w:rsid w:val="003314AE"/>
    <w:rsid w:val="00331B7E"/>
    <w:rsid w:val="00332CE2"/>
    <w:rsid w:val="00333547"/>
    <w:rsid w:val="0033452E"/>
    <w:rsid w:val="00334D1F"/>
    <w:rsid w:val="0033572F"/>
    <w:rsid w:val="00336470"/>
    <w:rsid w:val="00337B75"/>
    <w:rsid w:val="00341054"/>
    <w:rsid w:val="003413F8"/>
    <w:rsid w:val="00341753"/>
    <w:rsid w:val="003423A5"/>
    <w:rsid w:val="00342FDF"/>
    <w:rsid w:val="003447F8"/>
    <w:rsid w:val="0034499D"/>
    <w:rsid w:val="00344ABC"/>
    <w:rsid w:val="00346456"/>
    <w:rsid w:val="003477BB"/>
    <w:rsid w:val="00352848"/>
    <w:rsid w:val="003559A3"/>
    <w:rsid w:val="00355F6A"/>
    <w:rsid w:val="003565C1"/>
    <w:rsid w:val="00356F40"/>
    <w:rsid w:val="0035774B"/>
    <w:rsid w:val="00361AC4"/>
    <w:rsid w:val="00361F6A"/>
    <w:rsid w:val="00362E8A"/>
    <w:rsid w:val="00365CB6"/>
    <w:rsid w:val="00366ED2"/>
    <w:rsid w:val="0036718E"/>
    <w:rsid w:val="00370122"/>
    <w:rsid w:val="00371A11"/>
    <w:rsid w:val="00371A66"/>
    <w:rsid w:val="003723E6"/>
    <w:rsid w:val="00372782"/>
    <w:rsid w:val="00373B2D"/>
    <w:rsid w:val="003743C7"/>
    <w:rsid w:val="00375FF1"/>
    <w:rsid w:val="00377B48"/>
    <w:rsid w:val="00380ED8"/>
    <w:rsid w:val="003816E3"/>
    <w:rsid w:val="00384B57"/>
    <w:rsid w:val="00384FFA"/>
    <w:rsid w:val="00385246"/>
    <w:rsid w:val="00385787"/>
    <w:rsid w:val="00386DB4"/>
    <w:rsid w:val="0039062C"/>
    <w:rsid w:val="00391326"/>
    <w:rsid w:val="003913FD"/>
    <w:rsid w:val="00391E55"/>
    <w:rsid w:val="00394948"/>
    <w:rsid w:val="00394C03"/>
    <w:rsid w:val="00395F45"/>
    <w:rsid w:val="00397AD0"/>
    <w:rsid w:val="003A2C85"/>
    <w:rsid w:val="003A3561"/>
    <w:rsid w:val="003A531C"/>
    <w:rsid w:val="003A5353"/>
    <w:rsid w:val="003A5AC0"/>
    <w:rsid w:val="003A7A38"/>
    <w:rsid w:val="003B04C6"/>
    <w:rsid w:val="003B0790"/>
    <w:rsid w:val="003B110B"/>
    <w:rsid w:val="003B49A8"/>
    <w:rsid w:val="003B4D3D"/>
    <w:rsid w:val="003B55B0"/>
    <w:rsid w:val="003B5E43"/>
    <w:rsid w:val="003B62C9"/>
    <w:rsid w:val="003B6782"/>
    <w:rsid w:val="003B6862"/>
    <w:rsid w:val="003B799B"/>
    <w:rsid w:val="003B7AFB"/>
    <w:rsid w:val="003C013A"/>
    <w:rsid w:val="003C0533"/>
    <w:rsid w:val="003C08A3"/>
    <w:rsid w:val="003C1BB1"/>
    <w:rsid w:val="003C1FDE"/>
    <w:rsid w:val="003C2C55"/>
    <w:rsid w:val="003C4CE1"/>
    <w:rsid w:val="003C4FA1"/>
    <w:rsid w:val="003C53DE"/>
    <w:rsid w:val="003C5ADD"/>
    <w:rsid w:val="003C6660"/>
    <w:rsid w:val="003D0967"/>
    <w:rsid w:val="003D219A"/>
    <w:rsid w:val="003D4DE0"/>
    <w:rsid w:val="003E0245"/>
    <w:rsid w:val="003E2680"/>
    <w:rsid w:val="003E2A77"/>
    <w:rsid w:val="003E2CCD"/>
    <w:rsid w:val="003E4535"/>
    <w:rsid w:val="003E62C5"/>
    <w:rsid w:val="003E6FDA"/>
    <w:rsid w:val="003F09C1"/>
    <w:rsid w:val="003F2636"/>
    <w:rsid w:val="003F4F93"/>
    <w:rsid w:val="003F5679"/>
    <w:rsid w:val="003F71F9"/>
    <w:rsid w:val="003F760F"/>
    <w:rsid w:val="003F78AF"/>
    <w:rsid w:val="00401546"/>
    <w:rsid w:val="00402787"/>
    <w:rsid w:val="0040297E"/>
    <w:rsid w:val="004039BC"/>
    <w:rsid w:val="0040419E"/>
    <w:rsid w:val="00404230"/>
    <w:rsid w:val="004049E6"/>
    <w:rsid w:val="00406BE2"/>
    <w:rsid w:val="00407DDC"/>
    <w:rsid w:val="00411AB0"/>
    <w:rsid w:val="00412AEF"/>
    <w:rsid w:val="00412CA2"/>
    <w:rsid w:val="004150BA"/>
    <w:rsid w:val="00420A19"/>
    <w:rsid w:val="00421E7E"/>
    <w:rsid w:val="00422D04"/>
    <w:rsid w:val="00424B68"/>
    <w:rsid w:val="004253EE"/>
    <w:rsid w:val="0042555C"/>
    <w:rsid w:val="0042586B"/>
    <w:rsid w:val="00425A37"/>
    <w:rsid w:val="00430A76"/>
    <w:rsid w:val="00430F28"/>
    <w:rsid w:val="00431626"/>
    <w:rsid w:val="0043512A"/>
    <w:rsid w:val="004367E1"/>
    <w:rsid w:val="00436D22"/>
    <w:rsid w:val="00437B3E"/>
    <w:rsid w:val="00443162"/>
    <w:rsid w:val="00444F11"/>
    <w:rsid w:val="004509BD"/>
    <w:rsid w:val="00450E63"/>
    <w:rsid w:val="00451757"/>
    <w:rsid w:val="00451BA9"/>
    <w:rsid w:val="004526B0"/>
    <w:rsid w:val="004534A4"/>
    <w:rsid w:val="00454ED4"/>
    <w:rsid w:val="004561AD"/>
    <w:rsid w:val="00456364"/>
    <w:rsid w:val="00456615"/>
    <w:rsid w:val="00456B16"/>
    <w:rsid w:val="004575CD"/>
    <w:rsid w:val="00460BAD"/>
    <w:rsid w:val="00460BB2"/>
    <w:rsid w:val="0046251B"/>
    <w:rsid w:val="00463335"/>
    <w:rsid w:val="00471E8E"/>
    <w:rsid w:val="00471FD4"/>
    <w:rsid w:val="004721F8"/>
    <w:rsid w:val="004730F3"/>
    <w:rsid w:val="0047377F"/>
    <w:rsid w:val="00476050"/>
    <w:rsid w:val="00477270"/>
    <w:rsid w:val="00477ADE"/>
    <w:rsid w:val="00481272"/>
    <w:rsid w:val="00481311"/>
    <w:rsid w:val="00481569"/>
    <w:rsid w:val="00481741"/>
    <w:rsid w:val="00482C2A"/>
    <w:rsid w:val="00483B5D"/>
    <w:rsid w:val="00483D63"/>
    <w:rsid w:val="004843C8"/>
    <w:rsid w:val="00485293"/>
    <w:rsid w:val="0048671A"/>
    <w:rsid w:val="00487A7F"/>
    <w:rsid w:val="00490476"/>
    <w:rsid w:val="004922C0"/>
    <w:rsid w:val="00492BF5"/>
    <w:rsid w:val="00494DE2"/>
    <w:rsid w:val="00494EF9"/>
    <w:rsid w:val="004955CA"/>
    <w:rsid w:val="00495A72"/>
    <w:rsid w:val="00496229"/>
    <w:rsid w:val="00496595"/>
    <w:rsid w:val="004979D8"/>
    <w:rsid w:val="004A2400"/>
    <w:rsid w:val="004A2CF4"/>
    <w:rsid w:val="004A2E1A"/>
    <w:rsid w:val="004A2F48"/>
    <w:rsid w:val="004A31B8"/>
    <w:rsid w:val="004A3320"/>
    <w:rsid w:val="004A6C6B"/>
    <w:rsid w:val="004A6E56"/>
    <w:rsid w:val="004A7D89"/>
    <w:rsid w:val="004B077E"/>
    <w:rsid w:val="004B078A"/>
    <w:rsid w:val="004B1826"/>
    <w:rsid w:val="004B4172"/>
    <w:rsid w:val="004B6A59"/>
    <w:rsid w:val="004C1C2A"/>
    <w:rsid w:val="004C334C"/>
    <w:rsid w:val="004C3431"/>
    <w:rsid w:val="004C3C32"/>
    <w:rsid w:val="004C70D7"/>
    <w:rsid w:val="004D0ADB"/>
    <w:rsid w:val="004D1F9A"/>
    <w:rsid w:val="004E061F"/>
    <w:rsid w:val="004E0DEC"/>
    <w:rsid w:val="004E39E4"/>
    <w:rsid w:val="004E3FFF"/>
    <w:rsid w:val="004E4E33"/>
    <w:rsid w:val="004E561F"/>
    <w:rsid w:val="004E767D"/>
    <w:rsid w:val="004E77E5"/>
    <w:rsid w:val="004F0A28"/>
    <w:rsid w:val="004F0DBE"/>
    <w:rsid w:val="004F1002"/>
    <w:rsid w:val="004F254C"/>
    <w:rsid w:val="004F26A5"/>
    <w:rsid w:val="004F3732"/>
    <w:rsid w:val="004F4540"/>
    <w:rsid w:val="004F4FAD"/>
    <w:rsid w:val="004F6010"/>
    <w:rsid w:val="004F69E5"/>
    <w:rsid w:val="004F77CD"/>
    <w:rsid w:val="005006F2"/>
    <w:rsid w:val="00500D7F"/>
    <w:rsid w:val="0050301A"/>
    <w:rsid w:val="00504A05"/>
    <w:rsid w:val="00504B49"/>
    <w:rsid w:val="0050529C"/>
    <w:rsid w:val="00505FB5"/>
    <w:rsid w:val="00507CCC"/>
    <w:rsid w:val="00510511"/>
    <w:rsid w:val="00512016"/>
    <w:rsid w:val="00512D76"/>
    <w:rsid w:val="00514461"/>
    <w:rsid w:val="0052029A"/>
    <w:rsid w:val="00520642"/>
    <w:rsid w:val="005248D9"/>
    <w:rsid w:val="0052525E"/>
    <w:rsid w:val="00525ABA"/>
    <w:rsid w:val="00531918"/>
    <w:rsid w:val="0053328A"/>
    <w:rsid w:val="00533AE2"/>
    <w:rsid w:val="00535396"/>
    <w:rsid w:val="00535BA0"/>
    <w:rsid w:val="00535E35"/>
    <w:rsid w:val="005368C5"/>
    <w:rsid w:val="00537EF1"/>
    <w:rsid w:val="0054060D"/>
    <w:rsid w:val="00541A0B"/>
    <w:rsid w:val="00541AB8"/>
    <w:rsid w:val="00541B15"/>
    <w:rsid w:val="0054296B"/>
    <w:rsid w:val="005444B9"/>
    <w:rsid w:val="00544901"/>
    <w:rsid w:val="00545A8B"/>
    <w:rsid w:val="00550959"/>
    <w:rsid w:val="005516FE"/>
    <w:rsid w:val="00551F17"/>
    <w:rsid w:val="00553B23"/>
    <w:rsid w:val="00554664"/>
    <w:rsid w:val="00555DF8"/>
    <w:rsid w:val="005561CE"/>
    <w:rsid w:val="00556C8F"/>
    <w:rsid w:val="00557D8C"/>
    <w:rsid w:val="00557FB9"/>
    <w:rsid w:val="0056397B"/>
    <w:rsid w:val="0056700E"/>
    <w:rsid w:val="00567C3E"/>
    <w:rsid w:val="0057080E"/>
    <w:rsid w:val="00570923"/>
    <w:rsid w:val="0057095E"/>
    <w:rsid w:val="00575185"/>
    <w:rsid w:val="005753AB"/>
    <w:rsid w:val="00576174"/>
    <w:rsid w:val="005766C2"/>
    <w:rsid w:val="00580564"/>
    <w:rsid w:val="005813B2"/>
    <w:rsid w:val="0058188E"/>
    <w:rsid w:val="00582BE0"/>
    <w:rsid w:val="00583108"/>
    <w:rsid w:val="00583C32"/>
    <w:rsid w:val="0058507D"/>
    <w:rsid w:val="005854B9"/>
    <w:rsid w:val="00585F63"/>
    <w:rsid w:val="00587C3E"/>
    <w:rsid w:val="00591447"/>
    <w:rsid w:val="00591492"/>
    <w:rsid w:val="00593DF1"/>
    <w:rsid w:val="005955E8"/>
    <w:rsid w:val="00595CC0"/>
    <w:rsid w:val="00595CE5"/>
    <w:rsid w:val="00597536"/>
    <w:rsid w:val="00597E1A"/>
    <w:rsid w:val="005A01EA"/>
    <w:rsid w:val="005A0424"/>
    <w:rsid w:val="005A28DE"/>
    <w:rsid w:val="005A345A"/>
    <w:rsid w:val="005A4756"/>
    <w:rsid w:val="005A581D"/>
    <w:rsid w:val="005A5829"/>
    <w:rsid w:val="005A6337"/>
    <w:rsid w:val="005A64E9"/>
    <w:rsid w:val="005A7467"/>
    <w:rsid w:val="005A78C3"/>
    <w:rsid w:val="005B0A24"/>
    <w:rsid w:val="005B20A3"/>
    <w:rsid w:val="005B2589"/>
    <w:rsid w:val="005B2D92"/>
    <w:rsid w:val="005B44F1"/>
    <w:rsid w:val="005C1138"/>
    <w:rsid w:val="005C1721"/>
    <w:rsid w:val="005C1F54"/>
    <w:rsid w:val="005C3DE2"/>
    <w:rsid w:val="005C422D"/>
    <w:rsid w:val="005C6127"/>
    <w:rsid w:val="005C68FC"/>
    <w:rsid w:val="005C71A4"/>
    <w:rsid w:val="005D3690"/>
    <w:rsid w:val="005D3861"/>
    <w:rsid w:val="005D395D"/>
    <w:rsid w:val="005D3EA6"/>
    <w:rsid w:val="005D488C"/>
    <w:rsid w:val="005D4CF2"/>
    <w:rsid w:val="005D5059"/>
    <w:rsid w:val="005D5670"/>
    <w:rsid w:val="005D6697"/>
    <w:rsid w:val="005D7FB0"/>
    <w:rsid w:val="005E17F9"/>
    <w:rsid w:val="005E2756"/>
    <w:rsid w:val="005E2CFB"/>
    <w:rsid w:val="005E341D"/>
    <w:rsid w:val="005E35C3"/>
    <w:rsid w:val="005E36E1"/>
    <w:rsid w:val="005E51DA"/>
    <w:rsid w:val="005E54C9"/>
    <w:rsid w:val="005E55D1"/>
    <w:rsid w:val="005E6896"/>
    <w:rsid w:val="005E76D1"/>
    <w:rsid w:val="005F0345"/>
    <w:rsid w:val="005F1312"/>
    <w:rsid w:val="005F2967"/>
    <w:rsid w:val="005F3DAF"/>
    <w:rsid w:val="005F421A"/>
    <w:rsid w:val="00603B0D"/>
    <w:rsid w:val="0060458B"/>
    <w:rsid w:val="00606F02"/>
    <w:rsid w:val="006078FB"/>
    <w:rsid w:val="00607980"/>
    <w:rsid w:val="00610220"/>
    <w:rsid w:val="006104CF"/>
    <w:rsid w:val="006105D6"/>
    <w:rsid w:val="00612305"/>
    <w:rsid w:val="00612902"/>
    <w:rsid w:val="00612F85"/>
    <w:rsid w:val="00613805"/>
    <w:rsid w:val="00613C84"/>
    <w:rsid w:val="00613E02"/>
    <w:rsid w:val="0061610E"/>
    <w:rsid w:val="006162B3"/>
    <w:rsid w:val="00616CEB"/>
    <w:rsid w:val="0062521B"/>
    <w:rsid w:val="0062566D"/>
    <w:rsid w:val="00626A77"/>
    <w:rsid w:val="00627DBD"/>
    <w:rsid w:val="00631C53"/>
    <w:rsid w:val="0063375C"/>
    <w:rsid w:val="00634122"/>
    <w:rsid w:val="00635911"/>
    <w:rsid w:val="00635BAF"/>
    <w:rsid w:val="00636BFB"/>
    <w:rsid w:val="00640557"/>
    <w:rsid w:val="0064112C"/>
    <w:rsid w:val="00642C82"/>
    <w:rsid w:val="00642FC8"/>
    <w:rsid w:val="00643AE1"/>
    <w:rsid w:val="00644AD5"/>
    <w:rsid w:val="00644D3C"/>
    <w:rsid w:val="006461BB"/>
    <w:rsid w:val="00646948"/>
    <w:rsid w:val="00647011"/>
    <w:rsid w:val="00650EE2"/>
    <w:rsid w:val="00651D18"/>
    <w:rsid w:val="00653192"/>
    <w:rsid w:val="00653442"/>
    <w:rsid w:val="00654BE4"/>
    <w:rsid w:val="0065538D"/>
    <w:rsid w:val="00655401"/>
    <w:rsid w:val="00655430"/>
    <w:rsid w:val="0065610D"/>
    <w:rsid w:val="00656302"/>
    <w:rsid w:val="00657386"/>
    <w:rsid w:val="00660EE5"/>
    <w:rsid w:val="00661088"/>
    <w:rsid w:val="0066173C"/>
    <w:rsid w:val="00661C2A"/>
    <w:rsid w:val="00661DE3"/>
    <w:rsid w:val="00662A84"/>
    <w:rsid w:val="006630E0"/>
    <w:rsid w:val="006643FE"/>
    <w:rsid w:val="00664E5B"/>
    <w:rsid w:val="00665EF4"/>
    <w:rsid w:val="00666919"/>
    <w:rsid w:val="00667A7B"/>
    <w:rsid w:val="00672E7C"/>
    <w:rsid w:val="006737FD"/>
    <w:rsid w:val="00675460"/>
    <w:rsid w:val="00675D60"/>
    <w:rsid w:val="00677CDB"/>
    <w:rsid w:val="0068452D"/>
    <w:rsid w:val="00684CBB"/>
    <w:rsid w:val="00685653"/>
    <w:rsid w:val="00687887"/>
    <w:rsid w:val="00692925"/>
    <w:rsid w:val="00692AB4"/>
    <w:rsid w:val="00693EB9"/>
    <w:rsid w:val="0069414A"/>
    <w:rsid w:val="006A3248"/>
    <w:rsid w:val="006A4814"/>
    <w:rsid w:val="006A65CA"/>
    <w:rsid w:val="006A7056"/>
    <w:rsid w:val="006A7918"/>
    <w:rsid w:val="006B037A"/>
    <w:rsid w:val="006B06BF"/>
    <w:rsid w:val="006B1391"/>
    <w:rsid w:val="006B202A"/>
    <w:rsid w:val="006B5692"/>
    <w:rsid w:val="006B6510"/>
    <w:rsid w:val="006C0686"/>
    <w:rsid w:val="006C1FFA"/>
    <w:rsid w:val="006C29EA"/>
    <w:rsid w:val="006C4812"/>
    <w:rsid w:val="006C607F"/>
    <w:rsid w:val="006C7429"/>
    <w:rsid w:val="006C7562"/>
    <w:rsid w:val="006D0A0A"/>
    <w:rsid w:val="006D21C5"/>
    <w:rsid w:val="006D224C"/>
    <w:rsid w:val="006D49B3"/>
    <w:rsid w:val="006D68A2"/>
    <w:rsid w:val="006D6EC8"/>
    <w:rsid w:val="006D6F27"/>
    <w:rsid w:val="006E0628"/>
    <w:rsid w:val="006E1CA8"/>
    <w:rsid w:val="006E6054"/>
    <w:rsid w:val="006E6B33"/>
    <w:rsid w:val="006E7F4F"/>
    <w:rsid w:val="006F0453"/>
    <w:rsid w:val="006F1673"/>
    <w:rsid w:val="006F6297"/>
    <w:rsid w:val="006F7496"/>
    <w:rsid w:val="00700ECB"/>
    <w:rsid w:val="00700F7C"/>
    <w:rsid w:val="00702204"/>
    <w:rsid w:val="007109F4"/>
    <w:rsid w:val="00713006"/>
    <w:rsid w:val="00713C77"/>
    <w:rsid w:val="00714C6E"/>
    <w:rsid w:val="00716079"/>
    <w:rsid w:val="00716B09"/>
    <w:rsid w:val="007205C4"/>
    <w:rsid w:val="00721E35"/>
    <w:rsid w:val="00722417"/>
    <w:rsid w:val="00722A85"/>
    <w:rsid w:val="00722E31"/>
    <w:rsid w:val="00724887"/>
    <w:rsid w:val="007254D8"/>
    <w:rsid w:val="007271A3"/>
    <w:rsid w:val="00730530"/>
    <w:rsid w:val="00730587"/>
    <w:rsid w:val="0073160B"/>
    <w:rsid w:val="007327B4"/>
    <w:rsid w:val="007341F1"/>
    <w:rsid w:val="00735190"/>
    <w:rsid w:val="00735B88"/>
    <w:rsid w:val="007379E1"/>
    <w:rsid w:val="00742C58"/>
    <w:rsid w:val="007434C4"/>
    <w:rsid w:val="00743FAE"/>
    <w:rsid w:val="00746A06"/>
    <w:rsid w:val="00747685"/>
    <w:rsid w:val="00747CA7"/>
    <w:rsid w:val="007509AD"/>
    <w:rsid w:val="007517A1"/>
    <w:rsid w:val="00754D91"/>
    <w:rsid w:val="00757505"/>
    <w:rsid w:val="00757799"/>
    <w:rsid w:val="007577F5"/>
    <w:rsid w:val="007637C5"/>
    <w:rsid w:val="00763C1A"/>
    <w:rsid w:val="00764DC9"/>
    <w:rsid w:val="00764DF6"/>
    <w:rsid w:val="00765DBA"/>
    <w:rsid w:val="007664E9"/>
    <w:rsid w:val="00773F96"/>
    <w:rsid w:val="00774629"/>
    <w:rsid w:val="007774FE"/>
    <w:rsid w:val="0078282A"/>
    <w:rsid w:val="00782ADF"/>
    <w:rsid w:val="00783960"/>
    <w:rsid w:val="00784A81"/>
    <w:rsid w:val="007851E1"/>
    <w:rsid w:val="007852F2"/>
    <w:rsid w:val="00790515"/>
    <w:rsid w:val="00790CBC"/>
    <w:rsid w:val="00790EC3"/>
    <w:rsid w:val="00791345"/>
    <w:rsid w:val="00791740"/>
    <w:rsid w:val="0079178C"/>
    <w:rsid w:val="00792643"/>
    <w:rsid w:val="00794290"/>
    <w:rsid w:val="00794AED"/>
    <w:rsid w:val="007967D8"/>
    <w:rsid w:val="00797DD5"/>
    <w:rsid w:val="007A03C8"/>
    <w:rsid w:val="007A12B0"/>
    <w:rsid w:val="007A2180"/>
    <w:rsid w:val="007A33A6"/>
    <w:rsid w:val="007A3605"/>
    <w:rsid w:val="007A55CC"/>
    <w:rsid w:val="007A6E0B"/>
    <w:rsid w:val="007A7785"/>
    <w:rsid w:val="007B01C7"/>
    <w:rsid w:val="007B243C"/>
    <w:rsid w:val="007B24E2"/>
    <w:rsid w:val="007B2A87"/>
    <w:rsid w:val="007B3298"/>
    <w:rsid w:val="007B419B"/>
    <w:rsid w:val="007B45DF"/>
    <w:rsid w:val="007B5C03"/>
    <w:rsid w:val="007C1F6E"/>
    <w:rsid w:val="007C3B32"/>
    <w:rsid w:val="007C6A2B"/>
    <w:rsid w:val="007D2CDB"/>
    <w:rsid w:val="007D3513"/>
    <w:rsid w:val="007D5A75"/>
    <w:rsid w:val="007D5E3D"/>
    <w:rsid w:val="007D7789"/>
    <w:rsid w:val="007E0D20"/>
    <w:rsid w:val="007E1C72"/>
    <w:rsid w:val="007E2146"/>
    <w:rsid w:val="007E260E"/>
    <w:rsid w:val="007E26F1"/>
    <w:rsid w:val="007E5BBC"/>
    <w:rsid w:val="007E762A"/>
    <w:rsid w:val="007F17C4"/>
    <w:rsid w:val="007F2718"/>
    <w:rsid w:val="007F3688"/>
    <w:rsid w:val="007F4C3F"/>
    <w:rsid w:val="007F524A"/>
    <w:rsid w:val="007F5BBF"/>
    <w:rsid w:val="007F7B81"/>
    <w:rsid w:val="00800B52"/>
    <w:rsid w:val="00803189"/>
    <w:rsid w:val="008051D2"/>
    <w:rsid w:val="00806FA9"/>
    <w:rsid w:val="00811410"/>
    <w:rsid w:val="00813D39"/>
    <w:rsid w:val="0081475A"/>
    <w:rsid w:val="00815C67"/>
    <w:rsid w:val="00821410"/>
    <w:rsid w:val="00821BF0"/>
    <w:rsid w:val="00823235"/>
    <w:rsid w:val="00824455"/>
    <w:rsid w:val="00824B67"/>
    <w:rsid w:val="00824EB6"/>
    <w:rsid w:val="0082513A"/>
    <w:rsid w:val="008263C4"/>
    <w:rsid w:val="0082691A"/>
    <w:rsid w:val="00827867"/>
    <w:rsid w:val="00831289"/>
    <w:rsid w:val="00832CEC"/>
    <w:rsid w:val="0083350A"/>
    <w:rsid w:val="00834952"/>
    <w:rsid w:val="008349D8"/>
    <w:rsid w:val="008370AE"/>
    <w:rsid w:val="00841C86"/>
    <w:rsid w:val="008445CC"/>
    <w:rsid w:val="00845368"/>
    <w:rsid w:val="008456C3"/>
    <w:rsid w:val="008462A2"/>
    <w:rsid w:val="008469D0"/>
    <w:rsid w:val="00851803"/>
    <w:rsid w:val="0085240E"/>
    <w:rsid w:val="00852E46"/>
    <w:rsid w:val="008532CC"/>
    <w:rsid w:val="00853CCF"/>
    <w:rsid w:val="00853EF8"/>
    <w:rsid w:val="00855736"/>
    <w:rsid w:val="008564AB"/>
    <w:rsid w:val="008614A2"/>
    <w:rsid w:val="008620B7"/>
    <w:rsid w:val="00862B4F"/>
    <w:rsid w:val="008636A4"/>
    <w:rsid w:val="00863AA2"/>
    <w:rsid w:val="008648A9"/>
    <w:rsid w:val="008651B1"/>
    <w:rsid w:val="00866B68"/>
    <w:rsid w:val="00866DC4"/>
    <w:rsid w:val="00867BA9"/>
    <w:rsid w:val="008710D2"/>
    <w:rsid w:val="008714B3"/>
    <w:rsid w:val="00871823"/>
    <w:rsid w:val="008723AF"/>
    <w:rsid w:val="008728F9"/>
    <w:rsid w:val="008729A4"/>
    <w:rsid w:val="0087342B"/>
    <w:rsid w:val="00873FC9"/>
    <w:rsid w:val="008748D1"/>
    <w:rsid w:val="0087512C"/>
    <w:rsid w:val="008768A4"/>
    <w:rsid w:val="00877085"/>
    <w:rsid w:val="008779A8"/>
    <w:rsid w:val="008844F1"/>
    <w:rsid w:val="00884552"/>
    <w:rsid w:val="008858C7"/>
    <w:rsid w:val="00885F14"/>
    <w:rsid w:val="00890ED5"/>
    <w:rsid w:val="00891BB4"/>
    <w:rsid w:val="00892A5D"/>
    <w:rsid w:val="00893ACF"/>
    <w:rsid w:val="00894056"/>
    <w:rsid w:val="00897358"/>
    <w:rsid w:val="008A2DD0"/>
    <w:rsid w:val="008A471F"/>
    <w:rsid w:val="008A4AAF"/>
    <w:rsid w:val="008A52FB"/>
    <w:rsid w:val="008A7283"/>
    <w:rsid w:val="008A7D0C"/>
    <w:rsid w:val="008B13E7"/>
    <w:rsid w:val="008B2331"/>
    <w:rsid w:val="008B4030"/>
    <w:rsid w:val="008B4F8C"/>
    <w:rsid w:val="008B5A3F"/>
    <w:rsid w:val="008B5C45"/>
    <w:rsid w:val="008B6836"/>
    <w:rsid w:val="008C0159"/>
    <w:rsid w:val="008C07E3"/>
    <w:rsid w:val="008C081D"/>
    <w:rsid w:val="008C0B64"/>
    <w:rsid w:val="008C214E"/>
    <w:rsid w:val="008C2C8E"/>
    <w:rsid w:val="008C3D69"/>
    <w:rsid w:val="008C427A"/>
    <w:rsid w:val="008C524B"/>
    <w:rsid w:val="008C61B8"/>
    <w:rsid w:val="008C738F"/>
    <w:rsid w:val="008C7DA0"/>
    <w:rsid w:val="008D020B"/>
    <w:rsid w:val="008D0878"/>
    <w:rsid w:val="008D08B4"/>
    <w:rsid w:val="008D0C60"/>
    <w:rsid w:val="008D1AEA"/>
    <w:rsid w:val="008D2324"/>
    <w:rsid w:val="008D28D7"/>
    <w:rsid w:val="008D3482"/>
    <w:rsid w:val="008D6708"/>
    <w:rsid w:val="008E048E"/>
    <w:rsid w:val="008E1302"/>
    <w:rsid w:val="008E194E"/>
    <w:rsid w:val="008E1E86"/>
    <w:rsid w:val="008E3141"/>
    <w:rsid w:val="008E3F7F"/>
    <w:rsid w:val="008E5FE5"/>
    <w:rsid w:val="008F0F78"/>
    <w:rsid w:val="008F15C7"/>
    <w:rsid w:val="008F1BF5"/>
    <w:rsid w:val="008F1CA1"/>
    <w:rsid w:val="008F6A46"/>
    <w:rsid w:val="008F70C0"/>
    <w:rsid w:val="008F772D"/>
    <w:rsid w:val="00901185"/>
    <w:rsid w:val="0090142C"/>
    <w:rsid w:val="009019DC"/>
    <w:rsid w:val="00905BFC"/>
    <w:rsid w:val="00905E67"/>
    <w:rsid w:val="009062A9"/>
    <w:rsid w:val="00906718"/>
    <w:rsid w:val="00906BBC"/>
    <w:rsid w:val="00906E7C"/>
    <w:rsid w:val="009079C3"/>
    <w:rsid w:val="00911216"/>
    <w:rsid w:val="00912006"/>
    <w:rsid w:val="009121E5"/>
    <w:rsid w:val="00912F61"/>
    <w:rsid w:val="009144C8"/>
    <w:rsid w:val="0091450A"/>
    <w:rsid w:val="00920AAC"/>
    <w:rsid w:val="00920BC4"/>
    <w:rsid w:val="00920E05"/>
    <w:rsid w:val="00921025"/>
    <w:rsid w:val="009228AB"/>
    <w:rsid w:val="0092515C"/>
    <w:rsid w:val="009272B7"/>
    <w:rsid w:val="00930071"/>
    <w:rsid w:val="00930E9D"/>
    <w:rsid w:val="00931484"/>
    <w:rsid w:val="0093190A"/>
    <w:rsid w:val="009349E5"/>
    <w:rsid w:val="009365A4"/>
    <w:rsid w:val="00936BFE"/>
    <w:rsid w:val="0094044D"/>
    <w:rsid w:val="00941B62"/>
    <w:rsid w:val="00943CD3"/>
    <w:rsid w:val="009450B9"/>
    <w:rsid w:val="009462A5"/>
    <w:rsid w:val="009515BA"/>
    <w:rsid w:val="0095221A"/>
    <w:rsid w:val="0095273A"/>
    <w:rsid w:val="009533AB"/>
    <w:rsid w:val="00953874"/>
    <w:rsid w:val="00954A5C"/>
    <w:rsid w:val="00955642"/>
    <w:rsid w:val="009565B3"/>
    <w:rsid w:val="009571BC"/>
    <w:rsid w:val="00957260"/>
    <w:rsid w:val="0096026A"/>
    <w:rsid w:val="00962080"/>
    <w:rsid w:val="00963616"/>
    <w:rsid w:val="00963757"/>
    <w:rsid w:val="00965807"/>
    <w:rsid w:val="009667C3"/>
    <w:rsid w:val="009676A5"/>
    <w:rsid w:val="009702F3"/>
    <w:rsid w:val="00970B55"/>
    <w:rsid w:val="009711FC"/>
    <w:rsid w:val="0097136C"/>
    <w:rsid w:val="00973E55"/>
    <w:rsid w:val="00974519"/>
    <w:rsid w:val="00975A9E"/>
    <w:rsid w:val="00977971"/>
    <w:rsid w:val="009803D2"/>
    <w:rsid w:val="00981885"/>
    <w:rsid w:val="00983586"/>
    <w:rsid w:val="00984E91"/>
    <w:rsid w:val="00985217"/>
    <w:rsid w:val="00985D47"/>
    <w:rsid w:val="0098669E"/>
    <w:rsid w:val="009944DA"/>
    <w:rsid w:val="009960EB"/>
    <w:rsid w:val="00996411"/>
    <w:rsid w:val="0099721F"/>
    <w:rsid w:val="009A16C3"/>
    <w:rsid w:val="009A1798"/>
    <w:rsid w:val="009A19F9"/>
    <w:rsid w:val="009A2BC3"/>
    <w:rsid w:val="009A2DDA"/>
    <w:rsid w:val="009A3310"/>
    <w:rsid w:val="009A50E6"/>
    <w:rsid w:val="009A533C"/>
    <w:rsid w:val="009A5361"/>
    <w:rsid w:val="009A570C"/>
    <w:rsid w:val="009A59F3"/>
    <w:rsid w:val="009A7DA5"/>
    <w:rsid w:val="009A7DC7"/>
    <w:rsid w:val="009B1552"/>
    <w:rsid w:val="009B2566"/>
    <w:rsid w:val="009B4899"/>
    <w:rsid w:val="009B6E93"/>
    <w:rsid w:val="009C0657"/>
    <w:rsid w:val="009C1AD7"/>
    <w:rsid w:val="009C1E06"/>
    <w:rsid w:val="009C516F"/>
    <w:rsid w:val="009C5821"/>
    <w:rsid w:val="009C6147"/>
    <w:rsid w:val="009D2A05"/>
    <w:rsid w:val="009D6173"/>
    <w:rsid w:val="009D6A1F"/>
    <w:rsid w:val="009E0F8C"/>
    <w:rsid w:val="009E14E0"/>
    <w:rsid w:val="009E1F76"/>
    <w:rsid w:val="009E3E4D"/>
    <w:rsid w:val="009E4086"/>
    <w:rsid w:val="009E45C8"/>
    <w:rsid w:val="009E4D6D"/>
    <w:rsid w:val="009E5CCE"/>
    <w:rsid w:val="009F01C3"/>
    <w:rsid w:val="009F046C"/>
    <w:rsid w:val="009F0F29"/>
    <w:rsid w:val="009F1C25"/>
    <w:rsid w:val="009F2AAE"/>
    <w:rsid w:val="009F545A"/>
    <w:rsid w:val="009F5E71"/>
    <w:rsid w:val="009F6176"/>
    <w:rsid w:val="009F6609"/>
    <w:rsid w:val="009F6853"/>
    <w:rsid w:val="00A00040"/>
    <w:rsid w:val="00A01269"/>
    <w:rsid w:val="00A031B0"/>
    <w:rsid w:val="00A03519"/>
    <w:rsid w:val="00A03FC8"/>
    <w:rsid w:val="00A06662"/>
    <w:rsid w:val="00A06692"/>
    <w:rsid w:val="00A06A77"/>
    <w:rsid w:val="00A07DD6"/>
    <w:rsid w:val="00A10A70"/>
    <w:rsid w:val="00A10E07"/>
    <w:rsid w:val="00A110F1"/>
    <w:rsid w:val="00A11471"/>
    <w:rsid w:val="00A121F1"/>
    <w:rsid w:val="00A1405B"/>
    <w:rsid w:val="00A14FE3"/>
    <w:rsid w:val="00A15852"/>
    <w:rsid w:val="00A16A8B"/>
    <w:rsid w:val="00A173A4"/>
    <w:rsid w:val="00A17AD0"/>
    <w:rsid w:val="00A20DF7"/>
    <w:rsid w:val="00A216A7"/>
    <w:rsid w:val="00A22817"/>
    <w:rsid w:val="00A2408C"/>
    <w:rsid w:val="00A24907"/>
    <w:rsid w:val="00A270F3"/>
    <w:rsid w:val="00A27ED9"/>
    <w:rsid w:val="00A3104E"/>
    <w:rsid w:val="00A31F51"/>
    <w:rsid w:val="00A32261"/>
    <w:rsid w:val="00A33FC7"/>
    <w:rsid w:val="00A341B7"/>
    <w:rsid w:val="00A35074"/>
    <w:rsid w:val="00A4075B"/>
    <w:rsid w:val="00A41141"/>
    <w:rsid w:val="00A41A67"/>
    <w:rsid w:val="00A42003"/>
    <w:rsid w:val="00A428EF"/>
    <w:rsid w:val="00A4316F"/>
    <w:rsid w:val="00A43CD9"/>
    <w:rsid w:val="00A4491A"/>
    <w:rsid w:val="00A458A4"/>
    <w:rsid w:val="00A4679F"/>
    <w:rsid w:val="00A50343"/>
    <w:rsid w:val="00A50F2A"/>
    <w:rsid w:val="00A50F36"/>
    <w:rsid w:val="00A524DE"/>
    <w:rsid w:val="00A5262D"/>
    <w:rsid w:val="00A536CF"/>
    <w:rsid w:val="00A56003"/>
    <w:rsid w:val="00A56E76"/>
    <w:rsid w:val="00A6034D"/>
    <w:rsid w:val="00A619B5"/>
    <w:rsid w:val="00A61C21"/>
    <w:rsid w:val="00A64D42"/>
    <w:rsid w:val="00A70984"/>
    <w:rsid w:val="00A71082"/>
    <w:rsid w:val="00A76889"/>
    <w:rsid w:val="00A7758A"/>
    <w:rsid w:val="00A77CCE"/>
    <w:rsid w:val="00A805B8"/>
    <w:rsid w:val="00A806EF"/>
    <w:rsid w:val="00A8077C"/>
    <w:rsid w:val="00A80C5E"/>
    <w:rsid w:val="00A84E18"/>
    <w:rsid w:val="00A854A9"/>
    <w:rsid w:val="00A85501"/>
    <w:rsid w:val="00A85BCB"/>
    <w:rsid w:val="00A869F2"/>
    <w:rsid w:val="00A87768"/>
    <w:rsid w:val="00A9001C"/>
    <w:rsid w:val="00A93121"/>
    <w:rsid w:val="00A9519D"/>
    <w:rsid w:val="00A96FFC"/>
    <w:rsid w:val="00A9781C"/>
    <w:rsid w:val="00A97D31"/>
    <w:rsid w:val="00AA0143"/>
    <w:rsid w:val="00AA1E6D"/>
    <w:rsid w:val="00AA2173"/>
    <w:rsid w:val="00AA2923"/>
    <w:rsid w:val="00AA4991"/>
    <w:rsid w:val="00AA5BB1"/>
    <w:rsid w:val="00AA5E69"/>
    <w:rsid w:val="00AA6E7A"/>
    <w:rsid w:val="00AA7135"/>
    <w:rsid w:val="00AB0D42"/>
    <w:rsid w:val="00AB18EE"/>
    <w:rsid w:val="00AB23E5"/>
    <w:rsid w:val="00AB2B8C"/>
    <w:rsid w:val="00AB4281"/>
    <w:rsid w:val="00AB4388"/>
    <w:rsid w:val="00AB4D65"/>
    <w:rsid w:val="00AB64E0"/>
    <w:rsid w:val="00AB6673"/>
    <w:rsid w:val="00AB6725"/>
    <w:rsid w:val="00AB71C1"/>
    <w:rsid w:val="00AC187B"/>
    <w:rsid w:val="00AC31CF"/>
    <w:rsid w:val="00AD0240"/>
    <w:rsid w:val="00AD07E9"/>
    <w:rsid w:val="00AD1225"/>
    <w:rsid w:val="00AD2534"/>
    <w:rsid w:val="00AD4FCD"/>
    <w:rsid w:val="00AD7159"/>
    <w:rsid w:val="00AD748A"/>
    <w:rsid w:val="00AE0F2A"/>
    <w:rsid w:val="00AE3874"/>
    <w:rsid w:val="00AE48D8"/>
    <w:rsid w:val="00AE512F"/>
    <w:rsid w:val="00AE6248"/>
    <w:rsid w:val="00AE7C8F"/>
    <w:rsid w:val="00AF19D1"/>
    <w:rsid w:val="00AF1BC4"/>
    <w:rsid w:val="00AF206E"/>
    <w:rsid w:val="00AF2AF2"/>
    <w:rsid w:val="00AF43AB"/>
    <w:rsid w:val="00AF4907"/>
    <w:rsid w:val="00AF6002"/>
    <w:rsid w:val="00AF7012"/>
    <w:rsid w:val="00AF7DBF"/>
    <w:rsid w:val="00B00D10"/>
    <w:rsid w:val="00B01722"/>
    <w:rsid w:val="00B01ECF"/>
    <w:rsid w:val="00B03492"/>
    <w:rsid w:val="00B05624"/>
    <w:rsid w:val="00B05CFD"/>
    <w:rsid w:val="00B05E2D"/>
    <w:rsid w:val="00B05E7F"/>
    <w:rsid w:val="00B061FD"/>
    <w:rsid w:val="00B06AE5"/>
    <w:rsid w:val="00B072B8"/>
    <w:rsid w:val="00B13578"/>
    <w:rsid w:val="00B14961"/>
    <w:rsid w:val="00B14F1F"/>
    <w:rsid w:val="00B17AC0"/>
    <w:rsid w:val="00B21BC4"/>
    <w:rsid w:val="00B23B5B"/>
    <w:rsid w:val="00B25907"/>
    <w:rsid w:val="00B25DFE"/>
    <w:rsid w:val="00B2617B"/>
    <w:rsid w:val="00B26D1E"/>
    <w:rsid w:val="00B31AD2"/>
    <w:rsid w:val="00B32ABB"/>
    <w:rsid w:val="00B32E1C"/>
    <w:rsid w:val="00B34E34"/>
    <w:rsid w:val="00B354E2"/>
    <w:rsid w:val="00B35658"/>
    <w:rsid w:val="00B40A00"/>
    <w:rsid w:val="00B43635"/>
    <w:rsid w:val="00B43813"/>
    <w:rsid w:val="00B44DA8"/>
    <w:rsid w:val="00B44E0F"/>
    <w:rsid w:val="00B44E2B"/>
    <w:rsid w:val="00B50CD1"/>
    <w:rsid w:val="00B521B9"/>
    <w:rsid w:val="00B52F35"/>
    <w:rsid w:val="00B53CAD"/>
    <w:rsid w:val="00B53CB2"/>
    <w:rsid w:val="00B55005"/>
    <w:rsid w:val="00B574D0"/>
    <w:rsid w:val="00B57588"/>
    <w:rsid w:val="00B618FA"/>
    <w:rsid w:val="00B61C02"/>
    <w:rsid w:val="00B641B2"/>
    <w:rsid w:val="00B66808"/>
    <w:rsid w:val="00B67608"/>
    <w:rsid w:val="00B67E35"/>
    <w:rsid w:val="00B724E9"/>
    <w:rsid w:val="00B72DB2"/>
    <w:rsid w:val="00B74341"/>
    <w:rsid w:val="00B76427"/>
    <w:rsid w:val="00B778ED"/>
    <w:rsid w:val="00B80F62"/>
    <w:rsid w:val="00B81B00"/>
    <w:rsid w:val="00B84753"/>
    <w:rsid w:val="00B861C4"/>
    <w:rsid w:val="00B875CF"/>
    <w:rsid w:val="00B87B13"/>
    <w:rsid w:val="00B87C38"/>
    <w:rsid w:val="00B90A24"/>
    <w:rsid w:val="00B92898"/>
    <w:rsid w:val="00B931D5"/>
    <w:rsid w:val="00B93477"/>
    <w:rsid w:val="00B93B7E"/>
    <w:rsid w:val="00B94DC8"/>
    <w:rsid w:val="00B94F1D"/>
    <w:rsid w:val="00B94FBD"/>
    <w:rsid w:val="00B967A4"/>
    <w:rsid w:val="00BA173E"/>
    <w:rsid w:val="00BA4A22"/>
    <w:rsid w:val="00BA4B5A"/>
    <w:rsid w:val="00BA70C1"/>
    <w:rsid w:val="00BB0D7F"/>
    <w:rsid w:val="00BB29E1"/>
    <w:rsid w:val="00BB38E0"/>
    <w:rsid w:val="00BB3BD8"/>
    <w:rsid w:val="00BB4B88"/>
    <w:rsid w:val="00BB50D0"/>
    <w:rsid w:val="00BB643E"/>
    <w:rsid w:val="00BB680A"/>
    <w:rsid w:val="00BB6D37"/>
    <w:rsid w:val="00BB7452"/>
    <w:rsid w:val="00BB7F36"/>
    <w:rsid w:val="00BC13BB"/>
    <w:rsid w:val="00BC28A6"/>
    <w:rsid w:val="00BC37EA"/>
    <w:rsid w:val="00BC3922"/>
    <w:rsid w:val="00BC3D90"/>
    <w:rsid w:val="00BD056C"/>
    <w:rsid w:val="00BD0818"/>
    <w:rsid w:val="00BD0E8E"/>
    <w:rsid w:val="00BD17E2"/>
    <w:rsid w:val="00BD270B"/>
    <w:rsid w:val="00BD31CC"/>
    <w:rsid w:val="00BD41BE"/>
    <w:rsid w:val="00BD577E"/>
    <w:rsid w:val="00BD6F65"/>
    <w:rsid w:val="00BE0B51"/>
    <w:rsid w:val="00BE0C08"/>
    <w:rsid w:val="00BE1FA1"/>
    <w:rsid w:val="00BE4020"/>
    <w:rsid w:val="00BE698E"/>
    <w:rsid w:val="00BF19A0"/>
    <w:rsid w:val="00BF3072"/>
    <w:rsid w:val="00BF4030"/>
    <w:rsid w:val="00BF41F5"/>
    <w:rsid w:val="00BF54F4"/>
    <w:rsid w:val="00BF7998"/>
    <w:rsid w:val="00C01829"/>
    <w:rsid w:val="00C02A84"/>
    <w:rsid w:val="00C02DBE"/>
    <w:rsid w:val="00C02EAF"/>
    <w:rsid w:val="00C035A5"/>
    <w:rsid w:val="00C03DBF"/>
    <w:rsid w:val="00C051C9"/>
    <w:rsid w:val="00C05982"/>
    <w:rsid w:val="00C0643D"/>
    <w:rsid w:val="00C06863"/>
    <w:rsid w:val="00C13EEC"/>
    <w:rsid w:val="00C148CE"/>
    <w:rsid w:val="00C16468"/>
    <w:rsid w:val="00C17904"/>
    <w:rsid w:val="00C20F23"/>
    <w:rsid w:val="00C21783"/>
    <w:rsid w:val="00C23BCB"/>
    <w:rsid w:val="00C23CE8"/>
    <w:rsid w:val="00C258D1"/>
    <w:rsid w:val="00C263FE"/>
    <w:rsid w:val="00C27730"/>
    <w:rsid w:val="00C278EC"/>
    <w:rsid w:val="00C30C09"/>
    <w:rsid w:val="00C31AAF"/>
    <w:rsid w:val="00C33CAA"/>
    <w:rsid w:val="00C342B4"/>
    <w:rsid w:val="00C34507"/>
    <w:rsid w:val="00C34C1B"/>
    <w:rsid w:val="00C362BD"/>
    <w:rsid w:val="00C36F9E"/>
    <w:rsid w:val="00C371FD"/>
    <w:rsid w:val="00C40C24"/>
    <w:rsid w:val="00C42208"/>
    <w:rsid w:val="00C45341"/>
    <w:rsid w:val="00C462BC"/>
    <w:rsid w:val="00C5272C"/>
    <w:rsid w:val="00C52B6D"/>
    <w:rsid w:val="00C52E94"/>
    <w:rsid w:val="00C52F35"/>
    <w:rsid w:val="00C530C1"/>
    <w:rsid w:val="00C54343"/>
    <w:rsid w:val="00C54A92"/>
    <w:rsid w:val="00C552C0"/>
    <w:rsid w:val="00C55913"/>
    <w:rsid w:val="00C60B86"/>
    <w:rsid w:val="00C63096"/>
    <w:rsid w:val="00C63544"/>
    <w:rsid w:val="00C6359A"/>
    <w:rsid w:val="00C6609B"/>
    <w:rsid w:val="00C6645D"/>
    <w:rsid w:val="00C66483"/>
    <w:rsid w:val="00C701D8"/>
    <w:rsid w:val="00C704B6"/>
    <w:rsid w:val="00C706A1"/>
    <w:rsid w:val="00C71B3D"/>
    <w:rsid w:val="00C72694"/>
    <w:rsid w:val="00C73EA3"/>
    <w:rsid w:val="00C75D3F"/>
    <w:rsid w:val="00C76842"/>
    <w:rsid w:val="00C810D3"/>
    <w:rsid w:val="00C8490B"/>
    <w:rsid w:val="00C85F83"/>
    <w:rsid w:val="00C90BA8"/>
    <w:rsid w:val="00C924CF"/>
    <w:rsid w:val="00C925E3"/>
    <w:rsid w:val="00C939CC"/>
    <w:rsid w:val="00C93B80"/>
    <w:rsid w:val="00C96B5F"/>
    <w:rsid w:val="00CA2691"/>
    <w:rsid w:val="00CA3672"/>
    <w:rsid w:val="00CA4F4C"/>
    <w:rsid w:val="00CA546A"/>
    <w:rsid w:val="00CA60C6"/>
    <w:rsid w:val="00CB04EC"/>
    <w:rsid w:val="00CB28DE"/>
    <w:rsid w:val="00CB5699"/>
    <w:rsid w:val="00CB60BF"/>
    <w:rsid w:val="00CB66DF"/>
    <w:rsid w:val="00CB70E2"/>
    <w:rsid w:val="00CB7883"/>
    <w:rsid w:val="00CB7C7B"/>
    <w:rsid w:val="00CC03C2"/>
    <w:rsid w:val="00CC0494"/>
    <w:rsid w:val="00CC3320"/>
    <w:rsid w:val="00CC5D2D"/>
    <w:rsid w:val="00CC5D76"/>
    <w:rsid w:val="00CD1215"/>
    <w:rsid w:val="00CD16F8"/>
    <w:rsid w:val="00CD285B"/>
    <w:rsid w:val="00CD290B"/>
    <w:rsid w:val="00CD2CA7"/>
    <w:rsid w:val="00CD32BC"/>
    <w:rsid w:val="00CD4C54"/>
    <w:rsid w:val="00CD644B"/>
    <w:rsid w:val="00CE2059"/>
    <w:rsid w:val="00CE4B53"/>
    <w:rsid w:val="00CE5B8A"/>
    <w:rsid w:val="00CE662B"/>
    <w:rsid w:val="00CE7B12"/>
    <w:rsid w:val="00CF001F"/>
    <w:rsid w:val="00CF3951"/>
    <w:rsid w:val="00CF4E2B"/>
    <w:rsid w:val="00CF71A2"/>
    <w:rsid w:val="00D01B68"/>
    <w:rsid w:val="00D01EFC"/>
    <w:rsid w:val="00D02089"/>
    <w:rsid w:val="00D02C3C"/>
    <w:rsid w:val="00D03B9F"/>
    <w:rsid w:val="00D0430A"/>
    <w:rsid w:val="00D04C49"/>
    <w:rsid w:val="00D0747D"/>
    <w:rsid w:val="00D07C9B"/>
    <w:rsid w:val="00D07E81"/>
    <w:rsid w:val="00D103D6"/>
    <w:rsid w:val="00D115E0"/>
    <w:rsid w:val="00D116F4"/>
    <w:rsid w:val="00D134D5"/>
    <w:rsid w:val="00D170C7"/>
    <w:rsid w:val="00D1799A"/>
    <w:rsid w:val="00D17EC3"/>
    <w:rsid w:val="00D20296"/>
    <w:rsid w:val="00D203C9"/>
    <w:rsid w:val="00D20844"/>
    <w:rsid w:val="00D2151F"/>
    <w:rsid w:val="00D238C7"/>
    <w:rsid w:val="00D23E25"/>
    <w:rsid w:val="00D24040"/>
    <w:rsid w:val="00D24A1F"/>
    <w:rsid w:val="00D25752"/>
    <w:rsid w:val="00D2617B"/>
    <w:rsid w:val="00D26582"/>
    <w:rsid w:val="00D26594"/>
    <w:rsid w:val="00D26645"/>
    <w:rsid w:val="00D30623"/>
    <w:rsid w:val="00D35457"/>
    <w:rsid w:val="00D365EF"/>
    <w:rsid w:val="00D37C9C"/>
    <w:rsid w:val="00D42337"/>
    <w:rsid w:val="00D435EC"/>
    <w:rsid w:val="00D43617"/>
    <w:rsid w:val="00D43D47"/>
    <w:rsid w:val="00D44A76"/>
    <w:rsid w:val="00D44DD3"/>
    <w:rsid w:val="00D45211"/>
    <w:rsid w:val="00D50D79"/>
    <w:rsid w:val="00D5107F"/>
    <w:rsid w:val="00D51EEA"/>
    <w:rsid w:val="00D52AE5"/>
    <w:rsid w:val="00D54870"/>
    <w:rsid w:val="00D54F22"/>
    <w:rsid w:val="00D55528"/>
    <w:rsid w:val="00D55F6E"/>
    <w:rsid w:val="00D56935"/>
    <w:rsid w:val="00D57796"/>
    <w:rsid w:val="00D57A2C"/>
    <w:rsid w:val="00D60892"/>
    <w:rsid w:val="00D61FBF"/>
    <w:rsid w:val="00D636C7"/>
    <w:rsid w:val="00D6371B"/>
    <w:rsid w:val="00D64B0D"/>
    <w:rsid w:val="00D65289"/>
    <w:rsid w:val="00D70BD0"/>
    <w:rsid w:val="00D74845"/>
    <w:rsid w:val="00D805A8"/>
    <w:rsid w:val="00D805D3"/>
    <w:rsid w:val="00D85385"/>
    <w:rsid w:val="00D854A5"/>
    <w:rsid w:val="00D87C4C"/>
    <w:rsid w:val="00D92045"/>
    <w:rsid w:val="00D929BC"/>
    <w:rsid w:val="00D93737"/>
    <w:rsid w:val="00D96E05"/>
    <w:rsid w:val="00D9770E"/>
    <w:rsid w:val="00DA0AAC"/>
    <w:rsid w:val="00DA1C1E"/>
    <w:rsid w:val="00DA1E29"/>
    <w:rsid w:val="00DA2737"/>
    <w:rsid w:val="00DA580F"/>
    <w:rsid w:val="00DA592B"/>
    <w:rsid w:val="00DA5E98"/>
    <w:rsid w:val="00DA6817"/>
    <w:rsid w:val="00DA6860"/>
    <w:rsid w:val="00DB1F4E"/>
    <w:rsid w:val="00DB29AF"/>
    <w:rsid w:val="00DB479A"/>
    <w:rsid w:val="00DB49F1"/>
    <w:rsid w:val="00DB50A5"/>
    <w:rsid w:val="00DB5944"/>
    <w:rsid w:val="00DB5D5A"/>
    <w:rsid w:val="00DB627C"/>
    <w:rsid w:val="00DB63E7"/>
    <w:rsid w:val="00DB6B03"/>
    <w:rsid w:val="00DB71AC"/>
    <w:rsid w:val="00DB7754"/>
    <w:rsid w:val="00DB7E6B"/>
    <w:rsid w:val="00DC289E"/>
    <w:rsid w:val="00DC3A1B"/>
    <w:rsid w:val="00DC635A"/>
    <w:rsid w:val="00DD296A"/>
    <w:rsid w:val="00DD36A7"/>
    <w:rsid w:val="00DD46BC"/>
    <w:rsid w:val="00DD5ECC"/>
    <w:rsid w:val="00DD6D2F"/>
    <w:rsid w:val="00DD6FD6"/>
    <w:rsid w:val="00DD71DC"/>
    <w:rsid w:val="00DE2BC0"/>
    <w:rsid w:val="00DE3146"/>
    <w:rsid w:val="00DE35C0"/>
    <w:rsid w:val="00DE409C"/>
    <w:rsid w:val="00DE4955"/>
    <w:rsid w:val="00DE5369"/>
    <w:rsid w:val="00DE5448"/>
    <w:rsid w:val="00DE57F1"/>
    <w:rsid w:val="00DE5E53"/>
    <w:rsid w:val="00DE6809"/>
    <w:rsid w:val="00DE7FCF"/>
    <w:rsid w:val="00DF0E1D"/>
    <w:rsid w:val="00DF1234"/>
    <w:rsid w:val="00DF36B7"/>
    <w:rsid w:val="00DF4E88"/>
    <w:rsid w:val="00DF66D9"/>
    <w:rsid w:val="00DF6F1D"/>
    <w:rsid w:val="00DF782C"/>
    <w:rsid w:val="00E0075C"/>
    <w:rsid w:val="00E00D72"/>
    <w:rsid w:val="00E01C24"/>
    <w:rsid w:val="00E0475D"/>
    <w:rsid w:val="00E05D95"/>
    <w:rsid w:val="00E07DBF"/>
    <w:rsid w:val="00E100AB"/>
    <w:rsid w:val="00E11795"/>
    <w:rsid w:val="00E11876"/>
    <w:rsid w:val="00E126F0"/>
    <w:rsid w:val="00E13569"/>
    <w:rsid w:val="00E14EBE"/>
    <w:rsid w:val="00E153DE"/>
    <w:rsid w:val="00E162AC"/>
    <w:rsid w:val="00E208DA"/>
    <w:rsid w:val="00E21A25"/>
    <w:rsid w:val="00E21AD3"/>
    <w:rsid w:val="00E21F92"/>
    <w:rsid w:val="00E22642"/>
    <w:rsid w:val="00E229B2"/>
    <w:rsid w:val="00E23E49"/>
    <w:rsid w:val="00E30E93"/>
    <w:rsid w:val="00E3113A"/>
    <w:rsid w:val="00E33D66"/>
    <w:rsid w:val="00E34ECF"/>
    <w:rsid w:val="00E35D43"/>
    <w:rsid w:val="00E35D71"/>
    <w:rsid w:val="00E46554"/>
    <w:rsid w:val="00E46C36"/>
    <w:rsid w:val="00E47427"/>
    <w:rsid w:val="00E47547"/>
    <w:rsid w:val="00E47E94"/>
    <w:rsid w:val="00E50085"/>
    <w:rsid w:val="00E5651F"/>
    <w:rsid w:val="00E57A13"/>
    <w:rsid w:val="00E57C3E"/>
    <w:rsid w:val="00E602A3"/>
    <w:rsid w:val="00E608B0"/>
    <w:rsid w:val="00E6258E"/>
    <w:rsid w:val="00E65BEE"/>
    <w:rsid w:val="00E66004"/>
    <w:rsid w:val="00E6649E"/>
    <w:rsid w:val="00E668BC"/>
    <w:rsid w:val="00E7004C"/>
    <w:rsid w:val="00E70F81"/>
    <w:rsid w:val="00E711A0"/>
    <w:rsid w:val="00E720D5"/>
    <w:rsid w:val="00E72DD6"/>
    <w:rsid w:val="00E7401A"/>
    <w:rsid w:val="00E76B87"/>
    <w:rsid w:val="00E7783D"/>
    <w:rsid w:val="00E77EC4"/>
    <w:rsid w:val="00E814FF"/>
    <w:rsid w:val="00E82267"/>
    <w:rsid w:val="00E82E65"/>
    <w:rsid w:val="00E8427E"/>
    <w:rsid w:val="00E86128"/>
    <w:rsid w:val="00E90912"/>
    <w:rsid w:val="00E91BA9"/>
    <w:rsid w:val="00E95721"/>
    <w:rsid w:val="00E95E10"/>
    <w:rsid w:val="00EA09FC"/>
    <w:rsid w:val="00EA31E0"/>
    <w:rsid w:val="00EA6DEF"/>
    <w:rsid w:val="00EA7011"/>
    <w:rsid w:val="00EB0613"/>
    <w:rsid w:val="00EB167E"/>
    <w:rsid w:val="00EB2A02"/>
    <w:rsid w:val="00EB39F6"/>
    <w:rsid w:val="00EB3C8E"/>
    <w:rsid w:val="00EB3CC4"/>
    <w:rsid w:val="00EB527F"/>
    <w:rsid w:val="00EB5B65"/>
    <w:rsid w:val="00EB60F1"/>
    <w:rsid w:val="00EB6851"/>
    <w:rsid w:val="00EB6F34"/>
    <w:rsid w:val="00EC2125"/>
    <w:rsid w:val="00EC23F0"/>
    <w:rsid w:val="00EC3580"/>
    <w:rsid w:val="00EC3EC6"/>
    <w:rsid w:val="00EC4267"/>
    <w:rsid w:val="00EC52FF"/>
    <w:rsid w:val="00EC567E"/>
    <w:rsid w:val="00EC5CA2"/>
    <w:rsid w:val="00EC6EAA"/>
    <w:rsid w:val="00ED1BA3"/>
    <w:rsid w:val="00EE038A"/>
    <w:rsid w:val="00EE103C"/>
    <w:rsid w:val="00EE1374"/>
    <w:rsid w:val="00EE1547"/>
    <w:rsid w:val="00EE1663"/>
    <w:rsid w:val="00EE1FAA"/>
    <w:rsid w:val="00EE2298"/>
    <w:rsid w:val="00EE28AC"/>
    <w:rsid w:val="00EE4743"/>
    <w:rsid w:val="00EE6681"/>
    <w:rsid w:val="00EF0818"/>
    <w:rsid w:val="00EF09A4"/>
    <w:rsid w:val="00EF1DEB"/>
    <w:rsid w:val="00EF24C9"/>
    <w:rsid w:val="00EF2854"/>
    <w:rsid w:val="00EF2898"/>
    <w:rsid w:val="00EF2C5D"/>
    <w:rsid w:val="00EF391D"/>
    <w:rsid w:val="00EF3D96"/>
    <w:rsid w:val="00EF5DF3"/>
    <w:rsid w:val="00F00323"/>
    <w:rsid w:val="00F006D1"/>
    <w:rsid w:val="00F01357"/>
    <w:rsid w:val="00F03199"/>
    <w:rsid w:val="00F0328D"/>
    <w:rsid w:val="00F04891"/>
    <w:rsid w:val="00F06C2A"/>
    <w:rsid w:val="00F0718C"/>
    <w:rsid w:val="00F1063B"/>
    <w:rsid w:val="00F1079A"/>
    <w:rsid w:val="00F12448"/>
    <w:rsid w:val="00F12B3E"/>
    <w:rsid w:val="00F12EB7"/>
    <w:rsid w:val="00F14B58"/>
    <w:rsid w:val="00F15359"/>
    <w:rsid w:val="00F16D53"/>
    <w:rsid w:val="00F21C2E"/>
    <w:rsid w:val="00F21C42"/>
    <w:rsid w:val="00F21D42"/>
    <w:rsid w:val="00F23798"/>
    <w:rsid w:val="00F242D4"/>
    <w:rsid w:val="00F243AF"/>
    <w:rsid w:val="00F24FF4"/>
    <w:rsid w:val="00F26A57"/>
    <w:rsid w:val="00F30C86"/>
    <w:rsid w:val="00F329E0"/>
    <w:rsid w:val="00F35228"/>
    <w:rsid w:val="00F35988"/>
    <w:rsid w:val="00F37AAF"/>
    <w:rsid w:val="00F426DC"/>
    <w:rsid w:val="00F43368"/>
    <w:rsid w:val="00F43EC4"/>
    <w:rsid w:val="00F454F6"/>
    <w:rsid w:val="00F46BB4"/>
    <w:rsid w:val="00F46FC6"/>
    <w:rsid w:val="00F4760A"/>
    <w:rsid w:val="00F4781B"/>
    <w:rsid w:val="00F47943"/>
    <w:rsid w:val="00F500E2"/>
    <w:rsid w:val="00F53FF3"/>
    <w:rsid w:val="00F57809"/>
    <w:rsid w:val="00F60496"/>
    <w:rsid w:val="00F604F7"/>
    <w:rsid w:val="00F607CC"/>
    <w:rsid w:val="00F619D6"/>
    <w:rsid w:val="00F622FC"/>
    <w:rsid w:val="00F6531C"/>
    <w:rsid w:val="00F655E2"/>
    <w:rsid w:val="00F66BC7"/>
    <w:rsid w:val="00F674B6"/>
    <w:rsid w:val="00F67DB1"/>
    <w:rsid w:val="00F701FC"/>
    <w:rsid w:val="00F7117D"/>
    <w:rsid w:val="00F723A7"/>
    <w:rsid w:val="00F73FE6"/>
    <w:rsid w:val="00F742CB"/>
    <w:rsid w:val="00F7430D"/>
    <w:rsid w:val="00F777A7"/>
    <w:rsid w:val="00F8080E"/>
    <w:rsid w:val="00F8189D"/>
    <w:rsid w:val="00F8284F"/>
    <w:rsid w:val="00F82A11"/>
    <w:rsid w:val="00F8337F"/>
    <w:rsid w:val="00F854AD"/>
    <w:rsid w:val="00F86384"/>
    <w:rsid w:val="00F94F05"/>
    <w:rsid w:val="00F96059"/>
    <w:rsid w:val="00F973F4"/>
    <w:rsid w:val="00F97800"/>
    <w:rsid w:val="00FA0AEC"/>
    <w:rsid w:val="00FA1EB1"/>
    <w:rsid w:val="00FA2CC9"/>
    <w:rsid w:val="00FA31D5"/>
    <w:rsid w:val="00FA370A"/>
    <w:rsid w:val="00FB03FE"/>
    <w:rsid w:val="00FB0ABC"/>
    <w:rsid w:val="00FB4FB5"/>
    <w:rsid w:val="00FB5C8C"/>
    <w:rsid w:val="00FB60E5"/>
    <w:rsid w:val="00FB6BF7"/>
    <w:rsid w:val="00FB725D"/>
    <w:rsid w:val="00FC073C"/>
    <w:rsid w:val="00FC1498"/>
    <w:rsid w:val="00FC540F"/>
    <w:rsid w:val="00FC5736"/>
    <w:rsid w:val="00FC6239"/>
    <w:rsid w:val="00FC7A57"/>
    <w:rsid w:val="00FD2D88"/>
    <w:rsid w:val="00FD30CD"/>
    <w:rsid w:val="00FD3A96"/>
    <w:rsid w:val="00FD58B9"/>
    <w:rsid w:val="00FD5BF2"/>
    <w:rsid w:val="00FD62C3"/>
    <w:rsid w:val="00FD6D49"/>
    <w:rsid w:val="00FD7CE0"/>
    <w:rsid w:val="00FD7F21"/>
    <w:rsid w:val="00FE1C3E"/>
    <w:rsid w:val="00FE213C"/>
    <w:rsid w:val="00FE2903"/>
    <w:rsid w:val="00FE5822"/>
    <w:rsid w:val="00FE5FAB"/>
    <w:rsid w:val="00FE6869"/>
    <w:rsid w:val="00FF0834"/>
    <w:rsid w:val="00FF181A"/>
    <w:rsid w:val="00FF4B06"/>
    <w:rsid w:val="00FF6129"/>
    <w:rsid w:val="00FF6140"/>
    <w:rsid w:val="00FF6797"/>
    <w:rsid w:val="00FF7132"/>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style="mso-wrap-style:none;mso-position-vertical-relative:line" fillcolor="yellow">
      <v:fill color="yellow"/>
      <v:textbox style="mso-fit-shape-to-text:t"/>
    </o:shapedefaults>
    <o:shapelayout v:ext="edit">
      <o:idmap v:ext="edit" data="1"/>
    </o:shapelayout>
  </w:shapeDefaults>
  <w:decimalSymbol w:val="."/>
  <w:listSeparator w:val=","/>
  <w14:docId w14:val="3CB21DDE"/>
  <w15:docId w15:val="{509964AD-AE5E-4122-9EC5-C3333FE5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2609B9"/>
    <w:pPr>
      <w:keepNext/>
      <w:numPr>
        <w:ilvl w:val="1"/>
        <w:numId w:val="9"/>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2609B9"/>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1E588A"/>
    <w:pPr>
      <w:tabs>
        <w:tab w:val="left" w:pos="630"/>
        <w:tab w:val="right" w:leader="dot" w:pos="9710"/>
      </w:tabs>
      <w:spacing w:before="120"/>
      <w:ind w:left="634" w:hanging="634"/>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CM3">
    <w:name w:val="CM3"/>
    <w:basedOn w:val="Default"/>
    <w:next w:val="Default"/>
    <w:rsid w:val="00B724E9"/>
    <w:pPr>
      <w:spacing w:line="276" w:lineRule="atLeast"/>
    </w:pPr>
    <w:rPr>
      <w:rFonts w:ascii="PHPCJG+Helvetica" w:hAnsi="PHPCJG+Helvetica"/>
      <w:color w:val="auto"/>
    </w:rPr>
  </w:style>
  <w:style w:type="paragraph" w:customStyle="1" w:styleId="CM23">
    <w:name w:val="CM23"/>
    <w:basedOn w:val="Default"/>
    <w:next w:val="Default"/>
    <w:rsid w:val="00B724E9"/>
    <w:pPr>
      <w:spacing w:after="68"/>
    </w:pPr>
    <w:rPr>
      <w:rFonts w:ascii="PHPCJG+Helvetica" w:hAnsi="PHPCJG+Helvetica"/>
      <w:color w:val="auto"/>
    </w:rPr>
  </w:style>
  <w:style w:type="paragraph" w:customStyle="1" w:styleId="CM25">
    <w:name w:val="CM25"/>
    <w:basedOn w:val="Default"/>
    <w:next w:val="Default"/>
    <w:rsid w:val="00B724E9"/>
    <w:pPr>
      <w:spacing w:after="263"/>
    </w:pPr>
    <w:rPr>
      <w:rFonts w:ascii="PHPCJG+Helvetica" w:hAnsi="PHPCJG+Helvetica"/>
      <w:color w:val="auto"/>
    </w:rPr>
  </w:style>
  <w:style w:type="paragraph" w:customStyle="1" w:styleId="CM27">
    <w:name w:val="CM27"/>
    <w:basedOn w:val="Default"/>
    <w:next w:val="Default"/>
    <w:rsid w:val="00B724E9"/>
    <w:pPr>
      <w:spacing w:after="340"/>
    </w:pPr>
    <w:rPr>
      <w:rFonts w:ascii="PHPCJG+Helvetica" w:hAnsi="PHPCJG+Helvetica"/>
      <w:color w:val="auto"/>
    </w:rPr>
  </w:style>
  <w:style w:type="paragraph" w:customStyle="1" w:styleId="CM31">
    <w:name w:val="CM31"/>
    <w:basedOn w:val="Default"/>
    <w:next w:val="Default"/>
    <w:rsid w:val="00B724E9"/>
    <w:pPr>
      <w:spacing w:after="157"/>
    </w:pPr>
    <w:rPr>
      <w:rFonts w:ascii="PHPCJG+Helvetica" w:hAnsi="PHPCJG+Helvetica"/>
      <w:color w:val="auto"/>
    </w:rPr>
  </w:style>
  <w:style w:type="paragraph" w:customStyle="1" w:styleId="CM14">
    <w:name w:val="CM14"/>
    <w:basedOn w:val="Default"/>
    <w:next w:val="Default"/>
    <w:rsid w:val="00B724E9"/>
    <w:pPr>
      <w:spacing w:line="278" w:lineRule="atLeast"/>
    </w:pPr>
    <w:rPr>
      <w:rFonts w:ascii="PHPCJG+Helvetica" w:hAnsi="PHPCJG+Helvetica"/>
      <w:color w:val="auto"/>
    </w:rPr>
  </w:style>
  <w:style w:type="paragraph" w:customStyle="1" w:styleId="CM26">
    <w:name w:val="CM26"/>
    <w:basedOn w:val="Default"/>
    <w:next w:val="Default"/>
    <w:rsid w:val="00D54F22"/>
    <w:pPr>
      <w:spacing w:after="540"/>
    </w:pPr>
    <w:rPr>
      <w:rFonts w:ascii="PHPCJG+Helvetica" w:hAnsi="PHPCJG+Helvetica"/>
      <w:color w:val="auto"/>
    </w:rPr>
  </w:style>
  <w:style w:type="paragraph" w:customStyle="1" w:styleId="CM28">
    <w:name w:val="CM28"/>
    <w:basedOn w:val="Default"/>
    <w:next w:val="Default"/>
    <w:rsid w:val="00D54F22"/>
    <w:pPr>
      <w:spacing w:after="715"/>
    </w:pPr>
    <w:rPr>
      <w:rFonts w:ascii="PHPCJG+Helvetica" w:hAnsi="PHPCJG+Helvetica"/>
      <w:color w:val="auto"/>
    </w:rPr>
  </w:style>
  <w:style w:type="paragraph" w:customStyle="1" w:styleId="CM29">
    <w:name w:val="CM29"/>
    <w:basedOn w:val="Default"/>
    <w:next w:val="Default"/>
    <w:rsid w:val="00D54F22"/>
    <w:pPr>
      <w:spacing w:after="813"/>
    </w:pPr>
    <w:rPr>
      <w:rFonts w:ascii="PHPCJG+Helvetica" w:hAnsi="PHPCJG+Helvetica"/>
      <w:color w:val="auto"/>
    </w:rPr>
  </w:style>
  <w:style w:type="paragraph" w:customStyle="1" w:styleId="CM30">
    <w:name w:val="CM30"/>
    <w:basedOn w:val="Default"/>
    <w:next w:val="Default"/>
    <w:rsid w:val="00D54F22"/>
    <w:pPr>
      <w:spacing w:after="475"/>
    </w:pPr>
    <w:rPr>
      <w:rFonts w:ascii="PHPCJG+Helvetica" w:hAnsi="PHPCJG+Helvetica"/>
      <w:color w:val="auto"/>
    </w:rPr>
  </w:style>
  <w:style w:type="paragraph" w:customStyle="1" w:styleId="CM32">
    <w:name w:val="CM32"/>
    <w:basedOn w:val="Default"/>
    <w:next w:val="Default"/>
    <w:rsid w:val="00D54F22"/>
    <w:pPr>
      <w:spacing w:after="653"/>
    </w:pPr>
    <w:rPr>
      <w:rFonts w:ascii="PHPCJG+Helvetica" w:hAnsi="PHPCJG+Helvetica"/>
      <w:color w:val="auto"/>
    </w:rPr>
  </w:style>
  <w:style w:type="character" w:styleId="CommentReference">
    <w:name w:val="annotation reference"/>
    <w:basedOn w:val="DefaultParagraphFont"/>
    <w:uiPriority w:val="99"/>
    <w:semiHidden/>
    <w:unhideWhenUsed/>
    <w:rsid w:val="00FD62C3"/>
    <w:rPr>
      <w:sz w:val="16"/>
      <w:szCs w:val="16"/>
    </w:rPr>
  </w:style>
  <w:style w:type="paragraph" w:styleId="CommentText">
    <w:name w:val="annotation text"/>
    <w:basedOn w:val="Normal"/>
    <w:link w:val="CommentTextChar"/>
    <w:uiPriority w:val="99"/>
    <w:semiHidden/>
    <w:unhideWhenUsed/>
    <w:rsid w:val="00FD62C3"/>
    <w:rPr>
      <w:sz w:val="20"/>
      <w:szCs w:val="20"/>
    </w:rPr>
  </w:style>
  <w:style w:type="character" w:customStyle="1" w:styleId="CommentTextChar">
    <w:name w:val="Comment Text Char"/>
    <w:basedOn w:val="DefaultParagraphFont"/>
    <w:link w:val="CommentText"/>
    <w:uiPriority w:val="99"/>
    <w:semiHidden/>
    <w:rsid w:val="00FD62C3"/>
  </w:style>
  <w:style w:type="paragraph" w:styleId="CommentSubject">
    <w:name w:val="annotation subject"/>
    <w:basedOn w:val="CommentText"/>
    <w:next w:val="CommentText"/>
    <w:link w:val="CommentSubjectChar"/>
    <w:uiPriority w:val="99"/>
    <w:semiHidden/>
    <w:unhideWhenUsed/>
    <w:rsid w:val="00FD62C3"/>
    <w:rPr>
      <w:b/>
      <w:bCs/>
    </w:rPr>
  </w:style>
  <w:style w:type="character" w:customStyle="1" w:styleId="CommentSubjectChar">
    <w:name w:val="Comment Subject Char"/>
    <w:basedOn w:val="CommentTextChar"/>
    <w:link w:val="CommentSubject"/>
    <w:uiPriority w:val="99"/>
    <w:semiHidden/>
    <w:rsid w:val="00FD62C3"/>
    <w:rPr>
      <w:b/>
      <w:bCs/>
    </w:rPr>
  </w:style>
  <w:style w:type="character" w:styleId="UnresolvedMention">
    <w:name w:val="Unresolved Mention"/>
    <w:basedOn w:val="DefaultParagraphFont"/>
    <w:uiPriority w:val="99"/>
    <w:semiHidden/>
    <w:unhideWhenUsed/>
    <w:rsid w:val="00D854A5"/>
    <w:rPr>
      <w:color w:val="605E5C"/>
      <w:shd w:val="clear" w:color="auto" w:fill="E1DFDD"/>
    </w:rPr>
  </w:style>
  <w:style w:type="paragraph" w:styleId="Revision">
    <w:name w:val="Revision"/>
    <w:hidden/>
    <w:uiPriority w:val="99"/>
    <w:semiHidden/>
    <w:rsid w:val="00D805A8"/>
    <w:rPr>
      <w:sz w:val="24"/>
      <w:szCs w:val="24"/>
    </w:rPr>
  </w:style>
  <w:style w:type="character" w:styleId="LineNumber">
    <w:name w:val="line number"/>
    <w:basedOn w:val="DefaultParagraphFont"/>
    <w:uiPriority w:val="99"/>
    <w:semiHidden/>
    <w:unhideWhenUsed/>
    <w:rsid w:val="0004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3088960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54566145">
      <w:bodyDiv w:val="1"/>
      <w:marLeft w:val="0"/>
      <w:marRight w:val="0"/>
      <w:marTop w:val="0"/>
      <w:marBottom w:val="0"/>
      <w:divBdr>
        <w:top w:val="none" w:sz="0" w:space="0" w:color="auto"/>
        <w:left w:val="none" w:sz="0" w:space="0" w:color="auto"/>
        <w:bottom w:val="none" w:sz="0" w:space="0" w:color="auto"/>
        <w:right w:val="none" w:sz="0" w:space="0" w:color="auto"/>
      </w:divBdr>
    </w:div>
    <w:div w:id="50194287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96182304">
      <w:bodyDiv w:val="1"/>
      <w:marLeft w:val="0"/>
      <w:marRight w:val="0"/>
      <w:marTop w:val="0"/>
      <w:marBottom w:val="0"/>
      <w:divBdr>
        <w:top w:val="none" w:sz="0" w:space="0" w:color="auto"/>
        <w:left w:val="none" w:sz="0" w:space="0" w:color="auto"/>
        <w:bottom w:val="none" w:sz="0" w:space="0" w:color="auto"/>
        <w:right w:val="none" w:sz="0" w:space="0" w:color="auto"/>
      </w:divBdr>
      <w:divsChild>
        <w:div w:id="1118913887">
          <w:marLeft w:val="360"/>
          <w:marRight w:val="0"/>
          <w:marTop w:val="200"/>
          <w:marBottom w:val="0"/>
          <w:divBdr>
            <w:top w:val="none" w:sz="0" w:space="0" w:color="auto"/>
            <w:left w:val="none" w:sz="0" w:space="0" w:color="auto"/>
            <w:bottom w:val="none" w:sz="0" w:space="0" w:color="auto"/>
            <w:right w:val="none" w:sz="0" w:space="0" w:color="auto"/>
          </w:divBdr>
        </w:div>
        <w:div w:id="2035879586">
          <w:marLeft w:val="360"/>
          <w:marRight w:val="0"/>
          <w:marTop w:val="200"/>
          <w:marBottom w:val="0"/>
          <w:divBdr>
            <w:top w:val="none" w:sz="0" w:space="0" w:color="auto"/>
            <w:left w:val="none" w:sz="0" w:space="0" w:color="auto"/>
            <w:bottom w:val="none" w:sz="0" w:space="0" w:color="auto"/>
            <w:right w:val="none" w:sz="0" w:space="0" w:color="auto"/>
          </w:divBdr>
        </w:div>
        <w:div w:id="1259024325">
          <w:marLeft w:val="360"/>
          <w:marRight w:val="0"/>
          <w:marTop w:val="200"/>
          <w:marBottom w:val="0"/>
          <w:divBdr>
            <w:top w:val="none" w:sz="0" w:space="0" w:color="auto"/>
            <w:left w:val="none" w:sz="0" w:space="0" w:color="auto"/>
            <w:bottom w:val="none" w:sz="0" w:space="0" w:color="auto"/>
            <w:right w:val="none" w:sz="0" w:space="0" w:color="auto"/>
          </w:divBdr>
        </w:div>
        <w:div w:id="10494687">
          <w:marLeft w:val="1080"/>
          <w:marRight w:val="0"/>
          <w:marTop w:val="100"/>
          <w:marBottom w:val="0"/>
          <w:divBdr>
            <w:top w:val="none" w:sz="0" w:space="0" w:color="auto"/>
            <w:left w:val="none" w:sz="0" w:space="0" w:color="auto"/>
            <w:bottom w:val="none" w:sz="0" w:space="0" w:color="auto"/>
            <w:right w:val="none" w:sz="0" w:space="0" w:color="auto"/>
          </w:divBdr>
        </w:div>
        <w:div w:id="646322265">
          <w:marLeft w:val="1080"/>
          <w:marRight w:val="0"/>
          <w:marTop w:val="100"/>
          <w:marBottom w:val="0"/>
          <w:divBdr>
            <w:top w:val="none" w:sz="0" w:space="0" w:color="auto"/>
            <w:left w:val="none" w:sz="0" w:space="0" w:color="auto"/>
            <w:bottom w:val="none" w:sz="0" w:space="0" w:color="auto"/>
            <w:right w:val="none" w:sz="0" w:space="0" w:color="auto"/>
          </w:divBdr>
        </w:div>
        <w:div w:id="1966932203">
          <w:marLeft w:val="1080"/>
          <w:marRight w:val="0"/>
          <w:marTop w:val="100"/>
          <w:marBottom w:val="0"/>
          <w:divBdr>
            <w:top w:val="none" w:sz="0" w:space="0" w:color="auto"/>
            <w:left w:val="none" w:sz="0" w:space="0" w:color="auto"/>
            <w:bottom w:val="none" w:sz="0" w:space="0" w:color="auto"/>
            <w:right w:val="none" w:sz="0" w:space="0" w:color="auto"/>
          </w:divBdr>
        </w:div>
        <w:div w:id="1807239658">
          <w:marLeft w:val="360"/>
          <w:marRight w:val="0"/>
          <w:marTop w:val="200"/>
          <w:marBottom w:val="0"/>
          <w:divBdr>
            <w:top w:val="none" w:sz="0" w:space="0" w:color="auto"/>
            <w:left w:val="none" w:sz="0" w:space="0" w:color="auto"/>
            <w:bottom w:val="none" w:sz="0" w:space="0" w:color="auto"/>
            <w:right w:val="none" w:sz="0" w:space="0" w:color="auto"/>
          </w:divBdr>
        </w:div>
        <w:div w:id="1539581986">
          <w:marLeft w:val="1080"/>
          <w:marRight w:val="0"/>
          <w:marTop w:val="100"/>
          <w:marBottom w:val="0"/>
          <w:divBdr>
            <w:top w:val="none" w:sz="0" w:space="0" w:color="auto"/>
            <w:left w:val="none" w:sz="0" w:space="0" w:color="auto"/>
            <w:bottom w:val="none" w:sz="0" w:space="0" w:color="auto"/>
            <w:right w:val="none" w:sz="0" w:space="0" w:color="auto"/>
          </w:divBdr>
        </w:div>
        <w:div w:id="1289822581">
          <w:marLeft w:val="360"/>
          <w:marRight w:val="0"/>
          <w:marTop w:val="200"/>
          <w:marBottom w:val="0"/>
          <w:divBdr>
            <w:top w:val="none" w:sz="0" w:space="0" w:color="auto"/>
            <w:left w:val="none" w:sz="0" w:space="0" w:color="auto"/>
            <w:bottom w:val="none" w:sz="0" w:space="0" w:color="auto"/>
            <w:right w:val="none" w:sz="0" w:space="0" w:color="auto"/>
          </w:divBdr>
        </w:div>
        <w:div w:id="1822229439">
          <w:marLeft w:val="1080"/>
          <w:marRight w:val="0"/>
          <w:marTop w:val="100"/>
          <w:marBottom w:val="0"/>
          <w:divBdr>
            <w:top w:val="none" w:sz="0" w:space="0" w:color="auto"/>
            <w:left w:val="none" w:sz="0" w:space="0" w:color="auto"/>
            <w:bottom w:val="none" w:sz="0" w:space="0" w:color="auto"/>
            <w:right w:val="none" w:sz="0" w:space="0" w:color="auto"/>
          </w:divBdr>
        </w:div>
        <w:div w:id="1767076745">
          <w:marLeft w:val="1080"/>
          <w:marRight w:val="0"/>
          <w:marTop w:val="100"/>
          <w:marBottom w:val="0"/>
          <w:divBdr>
            <w:top w:val="none" w:sz="0" w:space="0" w:color="auto"/>
            <w:left w:val="none" w:sz="0" w:space="0" w:color="auto"/>
            <w:bottom w:val="none" w:sz="0" w:space="0" w:color="auto"/>
            <w:right w:val="none" w:sz="0" w:space="0" w:color="auto"/>
          </w:divBdr>
        </w:div>
        <w:div w:id="132333617">
          <w:marLeft w:val="1080"/>
          <w:marRight w:val="0"/>
          <w:marTop w:val="100"/>
          <w:marBottom w:val="0"/>
          <w:divBdr>
            <w:top w:val="none" w:sz="0" w:space="0" w:color="auto"/>
            <w:left w:val="none" w:sz="0" w:space="0" w:color="auto"/>
            <w:bottom w:val="none" w:sz="0" w:space="0" w:color="auto"/>
            <w:right w:val="none" w:sz="0" w:space="0" w:color="auto"/>
          </w:divBdr>
        </w:div>
      </w:divsChild>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96834037">
      <w:bodyDiv w:val="1"/>
      <w:marLeft w:val="0"/>
      <w:marRight w:val="0"/>
      <w:marTop w:val="0"/>
      <w:marBottom w:val="0"/>
      <w:divBdr>
        <w:top w:val="none" w:sz="0" w:space="0" w:color="auto"/>
        <w:left w:val="none" w:sz="0" w:space="0" w:color="auto"/>
        <w:bottom w:val="none" w:sz="0" w:space="0" w:color="auto"/>
        <w:right w:val="none" w:sz="0" w:space="0" w:color="auto"/>
      </w:divBdr>
      <w:divsChild>
        <w:div w:id="1102184743">
          <w:marLeft w:val="0"/>
          <w:marRight w:val="0"/>
          <w:marTop w:val="0"/>
          <w:marBottom w:val="0"/>
          <w:divBdr>
            <w:top w:val="none" w:sz="0" w:space="0" w:color="auto"/>
            <w:left w:val="none" w:sz="0" w:space="0" w:color="auto"/>
            <w:bottom w:val="none" w:sz="0" w:space="0" w:color="auto"/>
            <w:right w:val="none" w:sz="0" w:space="0" w:color="auto"/>
          </w:divBdr>
          <w:divsChild>
            <w:div w:id="519508127">
              <w:marLeft w:val="0"/>
              <w:marRight w:val="0"/>
              <w:marTop w:val="0"/>
              <w:marBottom w:val="0"/>
              <w:divBdr>
                <w:top w:val="single" w:sz="2" w:space="0" w:color="CCCCCC"/>
                <w:left w:val="single" w:sz="2" w:space="0" w:color="CCCCCC"/>
                <w:bottom w:val="single" w:sz="2" w:space="0" w:color="CCCCCC"/>
                <w:right w:val="single" w:sz="2" w:space="0" w:color="CCCCCC"/>
              </w:divBdr>
              <w:divsChild>
                <w:div w:id="1636716373">
                  <w:marLeft w:val="0"/>
                  <w:marRight w:val="0"/>
                  <w:marTop w:val="150"/>
                  <w:marBottom w:val="375"/>
                  <w:divBdr>
                    <w:top w:val="single" w:sz="2" w:space="0" w:color="CCCCCC"/>
                    <w:left w:val="single" w:sz="2" w:space="0" w:color="CCCCCC"/>
                    <w:bottom w:val="single" w:sz="2" w:space="0" w:color="CCCCCC"/>
                    <w:right w:val="single" w:sz="2" w:space="0" w:color="CCCCCC"/>
                  </w:divBdr>
                </w:div>
              </w:divsChild>
            </w:div>
          </w:divsChild>
        </w:div>
      </w:divsChild>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h.fnal.gov/pls/cert/schedule.show_course_details?this_course_code=FN000493&amp;this_instr_type=CR&amp;this_fermi_id=XXXXXN" TargetMode="External"/><Relationship Id="rId18" Type="http://schemas.openxmlformats.org/officeDocument/2006/relationships/hyperlink" Target="https://esh-docdb.fnal.gov/cgi-bin/RetrieveFile?docid=1543" TargetMode="External"/><Relationship Id="rId26" Type="http://schemas.openxmlformats.org/officeDocument/2006/relationships/hyperlink" Target="https://eshq.fnal.gov/atwork/feshcom/"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esh.fnal.gov/pls/apex/f?p=108:62" TargetMode="External"/><Relationship Id="rId34" Type="http://schemas.openxmlformats.org/officeDocument/2006/relationships/hyperlink" Target="http://esh-docdb.fnal.gov/cgi-bin/RetrieveFile?docid=2687" TargetMode="External"/><Relationship Id="rId7" Type="http://schemas.openxmlformats.org/officeDocument/2006/relationships/endnotes" Target="endnotes.xml"/><Relationship Id="rId12" Type="http://schemas.openxmlformats.org/officeDocument/2006/relationships/hyperlink" Target="https://www-esh.fnal.gov/pls/apex/f?p=108:62:7436771022495::NO:62::" TargetMode="External"/><Relationship Id="rId17" Type="http://schemas.openxmlformats.org/officeDocument/2006/relationships/hyperlink" Target="https://eshq.fnal.gov/atwork/feshcom/" TargetMode="External"/><Relationship Id="rId25" Type="http://schemas.openxmlformats.org/officeDocument/2006/relationships/hyperlink" Target="https://eshq.fnal.gov/atwork/qa/" TargetMode="External"/><Relationship Id="rId33" Type="http://schemas.openxmlformats.org/officeDocument/2006/relationships/hyperlink" Target="http://esh-docdb.fnal.gov/cgi-bin/RetrieveFile?docid=2645"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sh.fnal.gov/pls/cert/schedule.show_course_details?this_course_code=FN000557&amp;this_instr_type=CR&amp;this_fermi_id=XXXXXN" TargetMode="External"/><Relationship Id="rId20" Type="http://schemas.openxmlformats.org/officeDocument/2006/relationships/hyperlink" Target="https://eshq.fnal.gov/atwork/qa/" TargetMode="External"/><Relationship Id="rId29" Type="http://schemas.openxmlformats.org/officeDocument/2006/relationships/hyperlink" Target="http://esh-docdb.fnal.gov/cgi-bin/RetrieveFile?docid=3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RetrieveFile?docid=1498" TargetMode="External"/><Relationship Id="rId24" Type="http://schemas.openxmlformats.org/officeDocument/2006/relationships/hyperlink" Target="https://eshq.fnal.gov/atwork/safety-occupational/" TargetMode="External"/><Relationship Id="rId32" Type="http://schemas.openxmlformats.org/officeDocument/2006/relationships/hyperlink" Target="http://esh-docdb.fnal.gov/cgi-bin/RetrieveFile?docid=2646"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sh.fnal.gov/pls/cert/itna.html?" TargetMode="External"/><Relationship Id="rId23" Type="http://schemas.openxmlformats.org/officeDocument/2006/relationships/hyperlink" Target="http://esh-docdb.fnal.gov/cgi-bin/RetrieveFile?docid=2646" TargetMode="External"/><Relationship Id="rId28" Type="http://schemas.openxmlformats.org/officeDocument/2006/relationships/hyperlink" Target="http://esh-docdb.fnal.gov/cgi-bin/RetrieveFile?docid=459" TargetMode="External"/><Relationship Id="rId36" Type="http://schemas.openxmlformats.org/officeDocument/2006/relationships/hyperlink" Target="http://esh-docdb.fnal.gov/cgi-bin/RetrieveFile?docid=3015" TargetMode="External"/><Relationship Id="rId10" Type="http://schemas.openxmlformats.org/officeDocument/2006/relationships/footer" Target="footer1.xml"/><Relationship Id="rId19" Type="http://schemas.openxmlformats.org/officeDocument/2006/relationships/hyperlink" Target="https://eshq.fnal.gov/atwork/safety-occupational/" TargetMode="External"/><Relationship Id="rId31" Type="http://schemas.openxmlformats.org/officeDocument/2006/relationships/hyperlink" Target="http://esh-docdb.fnal.gov/cgi-bin/RetrieveFile?docid=24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sh.fnal.gov/pls/cert/schedule.show_course_details?this_course_code=FN000469&amp;this_instr_type=CR&amp;this_fermi_id=XXXXXN" TargetMode="External"/><Relationship Id="rId22" Type="http://schemas.openxmlformats.org/officeDocument/2006/relationships/hyperlink" Target="http://esh-docdb.fnal.gov/cgi-bin/RetrieveFile?docid=459" TargetMode="External"/><Relationship Id="rId27" Type="http://schemas.openxmlformats.org/officeDocument/2006/relationships/hyperlink" Target="https://esh-docdb.fnal.gov/cgi-bin/RetrieveFile?docid=1543" TargetMode="External"/><Relationship Id="rId30" Type="http://schemas.openxmlformats.org/officeDocument/2006/relationships/hyperlink" Target="http://esh-docdb.fnal.gov/cgi-bin/RetrieveFile?docid=459" TargetMode="External"/><Relationship Id="rId35" Type="http://schemas.openxmlformats.org/officeDocument/2006/relationships/hyperlink" Target="http://esh-docdb.fnal.gov/cgi-bin/RetrieveFile?docid=30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A1A41C9-3CB4-4BC7-8CE6-A97F78FB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QAM 12060</vt:lpstr>
    </vt:vector>
  </TitlesOfParts>
  <Company>Jefferson Science Associates, LLC</Company>
  <LinksUpToDate>false</LinksUpToDate>
  <CharactersWithSpaces>17712</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12060</dc:title>
  <dc:subject>QA Guidelines For Scientific Research</dc:subject>
  <dc:creator>Dave Baird</dc:creator>
  <cp:lastModifiedBy>Dave Baird Jr</cp:lastModifiedBy>
  <cp:revision>2</cp:revision>
  <cp:lastPrinted>2013-11-15T17:08:00Z</cp:lastPrinted>
  <dcterms:created xsi:type="dcterms:W3CDTF">2021-01-14T19:57:00Z</dcterms:created>
  <dcterms:modified xsi:type="dcterms:W3CDTF">2021-01-14T19:57:00Z</dcterms:modified>
</cp:coreProperties>
</file>