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6CBEF" w14:textId="67940AC4" w:rsidR="00142C80" w:rsidRDefault="00142C80" w:rsidP="002259FF">
      <w:pPr>
        <w:jc w:val="left"/>
        <w:rPr>
          <w:b/>
          <w:sz w:val="28"/>
          <w:szCs w:val="28"/>
        </w:rPr>
      </w:pPr>
    </w:p>
    <w:p w14:paraId="696A5595" w14:textId="77777777" w:rsidR="00142C80" w:rsidRDefault="00142C80" w:rsidP="002259FF">
      <w:pPr>
        <w:jc w:val="left"/>
        <w:rPr>
          <w:b/>
          <w:sz w:val="28"/>
          <w:szCs w:val="28"/>
        </w:rPr>
      </w:pPr>
    </w:p>
    <w:p w14:paraId="2F621317" w14:textId="77777777" w:rsidR="00142C80" w:rsidRPr="00675460" w:rsidRDefault="00E13569" w:rsidP="00675460">
      <w:pPr>
        <w:jc w:val="center"/>
        <w:rPr>
          <w:sz w:val="36"/>
          <w:szCs w:val="36"/>
        </w:rPr>
      </w:pPr>
      <w:r>
        <w:rPr>
          <w:sz w:val="36"/>
          <w:szCs w:val="36"/>
        </w:rPr>
        <w:t>QA</w:t>
      </w:r>
      <w:r w:rsidR="00D50D79" w:rsidRPr="00675460">
        <w:rPr>
          <w:sz w:val="36"/>
          <w:szCs w:val="36"/>
        </w:rPr>
        <w:t>M 12060: Quality Assurance Guidelines for Scientific Research</w:t>
      </w:r>
    </w:p>
    <w:p w14:paraId="23082595" w14:textId="5DE44CDB" w:rsidR="00142C80" w:rsidRDefault="00142C80" w:rsidP="002259FF">
      <w:pPr>
        <w:jc w:val="left"/>
        <w:rPr>
          <w:b/>
          <w:sz w:val="28"/>
          <w:szCs w:val="28"/>
        </w:rPr>
      </w:pPr>
    </w:p>
    <w:p w14:paraId="0A96819A" w14:textId="77777777" w:rsidR="00142C80" w:rsidRDefault="00142C80" w:rsidP="002259FF">
      <w:pPr>
        <w:jc w:val="left"/>
        <w:rPr>
          <w:b/>
          <w:sz w:val="28"/>
          <w:szCs w:val="28"/>
        </w:rPr>
      </w:pPr>
    </w:p>
    <w:p w14:paraId="4AF69476" w14:textId="77777777" w:rsidR="00DB5D5A" w:rsidRPr="008B60C4" w:rsidRDefault="00743FAE" w:rsidP="00D50D79">
      <w:pPr>
        <w:ind w:right="-140"/>
        <w:jc w:val="center"/>
        <w:rPr>
          <w:b/>
          <w:color w:val="000000"/>
        </w:rPr>
      </w:pPr>
      <w:r>
        <w:rPr>
          <w:b/>
          <w:color w:val="000000"/>
        </w:rPr>
        <w:t>Revision History</w:t>
      </w:r>
    </w:p>
    <w:p w14:paraId="70AA5073" w14:textId="77777777" w:rsidR="00DB5D5A" w:rsidRPr="008B60C4" w:rsidRDefault="00DB5D5A" w:rsidP="002259FF">
      <w:pPr>
        <w:ind w:right="-140"/>
        <w:jc w:val="left"/>
        <w:rPr>
          <w:b/>
          <w:color w:val="000000"/>
        </w:rPr>
      </w:pPr>
    </w:p>
    <w:tbl>
      <w:tblPr>
        <w:tblW w:w="9625"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687"/>
        <w:gridCol w:w="6120"/>
        <w:gridCol w:w="1818"/>
      </w:tblGrid>
      <w:tr w:rsidR="00743FAE" w:rsidRPr="00E331D3" w14:paraId="54C3D1EB" w14:textId="77777777" w:rsidTr="00861C2E">
        <w:tc>
          <w:tcPr>
            <w:tcW w:w="1687" w:type="dxa"/>
          </w:tcPr>
          <w:p w14:paraId="50DD46F5" w14:textId="77777777" w:rsidR="00743FAE" w:rsidRPr="00D115E0" w:rsidRDefault="00743FAE" w:rsidP="002259FF">
            <w:pPr>
              <w:tabs>
                <w:tab w:val="left" w:pos="720"/>
              </w:tabs>
              <w:jc w:val="left"/>
              <w:rPr>
                <w:b/>
              </w:rPr>
            </w:pPr>
            <w:r w:rsidRPr="00D115E0">
              <w:rPr>
                <w:b/>
              </w:rPr>
              <w:t>Author</w:t>
            </w:r>
          </w:p>
        </w:tc>
        <w:tc>
          <w:tcPr>
            <w:tcW w:w="6120" w:type="dxa"/>
          </w:tcPr>
          <w:p w14:paraId="53F81685" w14:textId="77777777" w:rsidR="00743FAE" w:rsidRPr="00D115E0" w:rsidRDefault="00743FAE" w:rsidP="002259FF">
            <w:pPr>
              <w:tabs>
                <w:tab w:val="left" w:pos="720"/>
              </w:tabs>
              <w:jc w:val="left"/>
              <w:rPr>
                <w:b/>
              </w:rPr>
            </w:pPr>
            <w:r w:rsidRPr="00D115E0">
              <w:rPr>
                <w:b/>
              </w:rPr>
              <w:t>Description of Change</w:t>
            </w:r>
          </w:p>
        </w:tc>
        <w:tc>
          <w:tcPr>
            <w:tcW w:w="1818" w:type="dxa"/>
          </w:tcPr>
          <w:p w14:paraId="6F84CD45" w14:textId="77777777" w:rsidR="00743FAE" w:rsidRPr="00D115E0" w:rsidRDefault="00C40C24" w:rsidP="002259FF">
            <w:pPr>
              <w:tabs>
                <w:tab w:val="left" w:pos="720"/>
              </w:tabs>
              <w:jc w:val="left"/>
              <w:rPr>
                <w:b/>
              </w:rPr>
            </w:pPr>
            <w:r>
              <w:rPr>
                <w:b/>
              </w:rPr>
              <w:t>Revision</w:t>
            </w:r>
            <w:r w:rsidR="00743FAE" w:rsidRPr="00D115E0">
              <w:rPr>
                <w:b/>
              </w:rPr>
              <w:t xml:space="preserve"> Date</w:t>
            </w:r>
          </w:p>
        </w:tc>
      </w:tr>
      <w:tr w:rsidR="0059394E" w:rsidRPr="00E331D3" w14:paraId="53D12B85" w14:textId="77777777" w:rsidTr="00861C2E">
        <w:tc>
          <w:tcPr>
            <w:tcW w:w="1687" w:type="dxa"/>
          </w:tcPr>
          <w:p w14:paraId="3164B992" w14:textId="74FAD93A" w:rsidR="0059394E" w:rsidRDefault="0059394E" w:rsidP="000E6AB8">
            <w:pPr>
              <w:tabs>
                <w:tab w:val="left" w:pos="720"/>
              </w:tabs>
              <w:jc w:val="left"/>
              <w:rPr>
                <w:szCs w:val="22"/>
              </w:rPr>
            </w:pPr>
            <w:r>
              <w:rPr>
                <w:szCs w:val="22"/>
              </w:rPr>
              <w:t>T.J. Sarlina</w:t>
            </w:r>
          </w:p>
        </w:tc>
        <w:tc>
          <w:tcPr>
            <w:tcW w:w="6120" w:type="dxa"/>
          </w:tcPr>
          <w:p w14:paraId="0C699641" w14:textId="70EF37A7" w:rsidR="0059394E" w:rsidRDefault="004E2745" w:rsidP="00861C2E">
            <w:pPr>
              <w:tabs>
                <w:tab w:val="left" w:pos="720"/>
              </w:tabs>
              <w:jc w:val="left"/>
            </w:pPr>
            <w:r>
              <w:t xml:space="preserve">Removed </w:t>
            </w:r>
            <w:r w:rsidR="0059394E">
              <w:t>Procedures For Experimenters (PFX)</w:t>
            </w:r>
            <w:r>
              <w:t xml:space="preserve"> references</w:t>
            </w:r>
          </w:p>
          <w:p w14:paraId="45A0406C" w14:textId="2CDFB0A3" w:rsidR="0059394E" w:rsidRDefault="004E2745" w:rsidP="00861C2E">
            <w:pPr>
              <w:tabs>
                <w:tab w:val="left" w:pos="720"/>
              </w:tabs>
              <w:jc w:val="left"/>
            </w:pPr>
            <w:r>
              <w:t>Added references in Section 6.0</w:t>
            </w:r>
          </w:p>
          <w:p w14:paraId="002FD31C" w14:textId="2A810A3C" w:rsidR="00861C2E" w:rsidRDefault="00861C2E" w:rsidP="0059394E">
            <w:pPr>
              <w:tabs>
                <w:tab w:val="left" w:pos="720"/>
              </w:tabs>
              <w:spacing w:after="60"/>
              <w:jc w:val="left"/>
            </w:pPr>
            <w:r>
              <w:t>Added Experim</w:t>
            </w:r>
            <w:r w:rsidR="007F0BCD">
              <w:t>ent Operations Plan information</w:t>
            </w:r>
          </w:p>
        </w:tc>
        <w:tc>
          <w:tcPr>
            <w:tcW w:w="1818" w:type="dxa"/>
          </w:tcPr>
          <w:p w14:paraId="45C28E12" w14:textId="703B21CF" w:rsidR="0059394E" w:rsidRDefault="007F0BCD" w:rsidP="000E6AB8">
            <w:pPr>
              <w:tabs>
                <w:tab w:val="left" w:pos="720"/>
              </w:tabs>
              <w:jc w:val="left"/>
              <w:rPr>
                <w:szCs w:val="22"/>
              </w:rPr>
            </w:pPr>
            <w:r>
              <w:rPr>
                <w:szCs w:val="22"/>
              </w:rPr>
              <w:t>July</w:t>
            </w:r>
            <w:r w:rsidR="0059394E">
              <w:rPr>
                <w:szCs w:val="22"/>
              </w:rPr>
              <w:t xml:space="preserve"> 2018</w:t>
            </w:r>
          </w:p>
        </w:tc>
      </w:tr>
      <w:tr w:rsidR="00D50D79" w:rsidRPr="00E331D3" w14:paraId="553BEC59" w14:textId="77777777" w:rsidTr="00861C2E">
        <w:tc>
          <w:tcPr>
            <w:tcW w:w="1687" w:type="dxa"/>
          </w:tcPr>
          <w:p w14:paraId="7758F5F7" w14:textId="77777777" w:rsidR="00D50D79" w:rsidRDefault="00D50D79" w:rsidP="000E6AB8">
            <w:pPr>
              <w:tabs>
                <w:tab w:val="left" w:pos="720"/>
              </w:tabs>
              <w:jc w:val="left"/>
              <w:rPr>
                <w:szCs w:val="22"/>
              </w:rPr>
            </w:pPr>
            <w:r>
              <w:rPr>
                <w:szCs w:val="22"/>
              </w:rPr>
              <w:t>Kathy Zappia</w:t>
            </w:r>
          </w:p>
        </w:tc>
        <w:tc>
          <w:tcPr>
            <w:tcW w:w="6120" w:type="dxa"/>
          </w:tcPr>
          <w:p w14:paraId="2AE0FD84" w14:textId="451AE69B" w:rsidR="00D50D79" w:rsidRDefault="00E13569" w:rsidP="0059394E">
            <w:pPr>
              <w:tabs>
                <w:tab w:val="left" w:pos="720"/>
              </w:tabs>
              <w:spacing w:after="60"/>
              <w:jc w:val="left"/>
              <w:rPr>
                <w:szCs w:val="22"/>
              </w:rPr>
            </w:pPr>
            <w:r>
              <w:t>Initial release of QA</w:t>
            </w:r>
            <w:r w:rsidR="00861C2E">
              <w:t>M 12060 that</w:t>
            </w:r>
            <w:r w:rsidR="000E6AB8">
              <w:t xml:space="preserve"> r</w:t>
            </w:r>
            <w:r w:rsidR="00D50D79">
              <w:t>eplaces guidelin</w:t>
            </w:r>
            <w:r w:rsidR="00E602A3">
              <w:t xml:space="preserve">e </w:t>
            </w:r>
            <w:r w:rsidR="00861C2E">
              <w:t xml:space="preserve">OQBP 4200 rev.0 </w:t>
            </w:r>
            <w:r w:rsidR="00E602A3">
              <w:t xml:space="preserve">and </w:t>
            </w:r>
            <w:r w:rsidR="00861C2E">
              <w:rPr>
                <w:szCs w:val="22"/>
              </w:rPr>
              <w:t>cancels the OQBP procedure</w:t>
            </w:r>
            <w:r w:rsidR="00E602A3">
              <w:rPr>
                <w:szCs w:val="22"/>
              </w:rPr>
              <w:t>.</w:t>
            </w:r>
          </w:p>
        </w:tc>
        <w:tc>
          <w:tcPr>
            <w:tcW w:w="1818" w:type="dxa"/>
          </w:tcPr>
          <w:p w14:paraId="146A834D" w14:textId="77777777" w:rsidR="00D50D79" w:rsidRDefault="00D50D79" w:rsidP="000E6AB8">
            <w:pPr>
              <w:tabs>
                <w:tab w:val="left" w:pos="720"/>
              </w:tabs>
              <w:jc w:val="left"/>
              <w:rPr>
                <w:szCs w:val="22"/>
              </w:rPr>
            </w:pPr>
            <w:r>
              <w:rPr>
                <w:szCs w:val="22"/>
              </w:rPr>
              <w:t>November 2013</w:t>
            </w:r>
          </w:p>
        </w:tc>
      </w:tr>
    </w:tbl>
    <w:p w14:paraId="76E70831" w14:textId="77777777" w:rsidR="00142C80" w:rsidRDefault="00142C80" w:rsidP="002259FF">
      <w:pPr>
        <w:jc w:val="left"/>
        <w:rPr>
          <w:b/>
          <w:sz w:val="28"/>
          <w:szCs w:val="28"/>
        </w:rPr>
      </w:pPr>
    </w:p>
    <w:p w14:paraId="1832354B" w14:textId="77777777" w:rsidR="00142C80" w:rsidRDefault="00142C80" w:rsidP="002259FF">
      <w:pPr>
        <w:jc w:val="left"/>
        <w:rPr>
          <w:b/>
          <w:sz w:val="28"/>
          <w:szCs w:val="28"/>
        </w:rPr>
      </w:pPr>
    </w:p>
    <w:p w14:paraId="59332A87" w14:textId="77777777" w:rsidR="00142C80" w:rsidRDefault="00142C80" w:rsidP="002259FF">
      <w:pPr>
        <w:jc w:val="left"/>
        <w:rPr>
          <w:b/>
          <w:sz w:val="28"/>
          <w:szCs w:val="28"/>
        </w:rPr>
      </w:pPr>
    </w:p>
    <w:p w14:paraId="1AF3644C" w14:textId="77777777" w:rsidR="00142C80" w:rsidRDefault="00142C80" w:rsidP="002259FF">
      <w:pPr>
        <w:jc w:val="left"/>
        <w:rPr>
          <w:b/>
          <w:sz w:val="28"/>
          <w:szCs w:val="28"/>
        </w:rPr>
      </w:pPr>
    </w:p>
    <w:p w14:paraId="065B76A1" w14:textId="77777777" w:rsidR="008648A9" w:rsidRDefault="008648A9" w:rsidP="002259FF">
      <w:pPr>
        <w:jc w:val="left"/>
        <w:rPr>
          <w:b/>
          <w:sz w:val="28"/>
          <w:szCs w:val="28"/>
        </w:rPr>
      </w:pPr>
    </w:p>
    <w:p w14:paraId="7DE2A8BF" w14:textId="77777777" w:rsidR="008648A9" w:rsidRDefault="008648A9" w:rsidP="002259FF">
      <w:pPr>
        <w:jc w:val="left"/>
        <w:rPr>
          <w:b/>
          <w:sz w:val="28"/>
          <w:szCs w:val="28"/>
        </w:rPr>
      </w:pPr>
    </w:p>
    <w:p w14:paraId="7B70924E" w14:textId="77777777" w:rsidR="008648A9" w:rsidRDefault="008648A9" w:rsidP="002259FF">
      <w:pPr>
        <w:jc w:val="left"/>
        <w:rPr>
          <w:b/>
          <w:sz w:val="28"/>
          <w:szCs w:val="28"/>
        </w:rPr>
        <w:sectPr w:rsidR="008648A9" w:rsidSect="00142C80">
          <w:headerReference w:type="even" r:id="rId8"/>
          <w:headerReference w:type="default" r:id="rId9"/>
          <w:footerReference w:type="even" r:id="rId10"/>
          <w:footerReference w:type="default" r:id="rId11"/>
          <w:headerReference w:type="first" r:id="rId12"/>
          <w:footerReference w:type="first" r:id="rId13"/>
          <w:pgSz w:w="12240" w:h="15840" w:code="1"/>
          <w:pgMar w:top="720" w:right="1080" w:bottom="720" w:left="1440" w:header="720" w:footer="389" w:gutter="0"/>
          <w:cols w:space="720"/>
          <w:docGrid w:linePitch="360"/>
        </w:sectPr>
      </w:pPr>
    </w:p>
    <w:p w14:paraId="28A9C255" w14:textId="77777777" w:rsidR="00A96FFC" w:rsidRPr="001A2CF3" w:rsidRDefault="00A96FFC" w:rsidP="002259FF">
      <w:pPr>
        <w:jc w:val="left"/>
        <w:rPr>
          <w:b/>
          <w:sz w:val="28"/>
          <w:szCs w:val="28"/>
        </w:rPr>
      </w:pPr>
      <w:r w:rsidRPr="001A2CF3">
        <w:rPr>
          <w:b/>
          <w:sz w:val="28"/>
          <w:szCs w:val="28"/>
        </w:rPr>
        <w:lastRenderedPageBreak/>
        <w:t>TABLE OF CONTENTS</w:t>
      </w:r>
    </w:p>
    <w:p w14:paraId="1391046F" w14:textId="77777777" w:rsidR="00A96FFC" w:rsidRDefault="00A96FFC" w:rsidP="002259FF">
      <w:pPr>
        <w:jc w:val="left"/>
        <w:rPr>
          <w:bCs/>
        </w:rPr>
      </w:pPr>
    </w:p>
    <w:p w14:paraId="259F2CFB" w14:textId="62A27D32" w:rsidR="008C1CA4" w:rsidRDefault="000E33EA">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521330747" w:history="1">
        <w:r w:rsidR="008C1CA4" w:rsidRPr="00F75D4C">
          <w:rPr>
            <w:rStyle w:val="Hyperlink"/>
            <w:noProof/>
          </w:rPr>
          <w:t>1.0</w:t>
        </w:r>
        <w:r w:rsidR="008C1CA4">
          <w:rPr>
            <w:rFonts w:asciiTheme="minorHAnsi" w:eastAsiaTheme="minorEastAsia" w:hAnsiTheme="minorHAnsi" w:cstheme="minorBidi"/>
            <w:noProof/>
            <w:sz w:val="22"/>
            <w:szCs w:val="22"/>
          </w:rPr>
          <w:tab/>
        </w:r>
        <w:r w:rsidR="008C1CA4" w:rsidRPr="00F75D4C">
          <w:rPr>
            <w:rStyle w:val="Hyperlink"/>
            <w:noProof/>
          </w:rPr>
          <w:t>INTRODUCTION</w:t>
        </w:r>
        <w:r w:rsidR="008C1CA4">
          <w:rPr>
            <w:noProof/>
            <w:webHidden/>
          </w:rPr>
          <w:tab/>
        </w:r>
        <w:r w:rsidR="008C1CA4">
          <w:rPr>
            <w:noProof/>
            <w:webHidden/>
          </w:rPr>
          <w:fldChar w:fldCharType="begin"/>
        </w:r>
        <w:r w:rsidR="008C1CA4">
          <w:rPr>
            <w:noProof/>
            <w:webHidden/>
          </w:rPr>
          <w:instrText xml:space="preserve"> PAGEREF _Toc521330747 \h </w:instrText>
        </w:r>
        <w:r w:rsidR="008C1CA4">
          <w:rPr>
            <w:noProof/>
            <w:webHidden/>
          </w:rPr>
        </w:r>
        <w:r w:rsidR="008C1CA4">
          <w:rPr>
            <w:noProof/>
            <w:webHidden/>
          </w:rPr>
          <w:fldChar w:fldCharType="separate"/>
        </w:r>
        <w:r w:rsidR="008C1CA4">
          <w:rPr>
            <w:noProof/>
            <w:webHidden/>
          </w:rPr>
          <w:t>3</w:t>
        </w:r>
        <w:r w:rsidR="008C1CA4">
          <w:rPr>
            <w:noProof/>
            <w:webHidden/>
          </w:rPr>
          <w:fldChar w:fldCharType="end"/>
        </w:r>
      </w:hyperlink>
    </w:p>
    <w:p w14:paraId="668D660F" w14:textId="3A080732" w:rsidR="008C1CA4" w:rsidRDefault="008C1CA4">
      <w:pPr>
        <w:pStyle w:val="TOC1"/>
        <w:rPr>
          <w:rFonts w:asciiTheme="minorHAnsi" w:eastAsiaTheme="minorEastAsia" w:hAnsiTheme="minorHAnsi" w:cstheme="minorBidi"/>
          <w:noProof/>
          <w:sz w:val="22"/>
          <w:szCs w:val="22"/>
        </w:rPr>
      </w:pPr>
      <w:hyperlink w:anchor="_Toc521330748" w:history="1">
        <w:r w:rsidRPr="00F75D4C">
          <w:rPr>
            <w:rStyle w:val="Hyperlink"/>
            <w:noProof/>
          </w:rPr>
          <w:t>2.0</w:t>
        </w:r>
        <w:r>
          <w:rPr>
            <w:rFonts w:asciiTheme="minorHAnsi" w:eastAsiaTheme="minorEastAsia" w:hAnsiTheme="minorHAnsi" w:cstheme="minorBidi"/>
            <w:noProof/>
            <w:sz w:val="22"/>
            <w:szCs w:val="22"/>
          </w:rPr>
          <w:tab/>
        </w:r>
        <w:r w:rsidRPr="00F75D4C">
          <w:rPr>
            <w:rStyle w:val="Hyperlink"/>
            <w:noProof/>
          </w:rPr>
          <w:t>DEFINITIONS &amp; ACRONYMS</w:t>
        </w:r>
        <w:r>
          <w:rPr>
            <w:noProof/>
            <w:webHidden/>
          </w:rPr>
          <w:tab/>
        </w:r>
        <w:r>
          <w:rPr>
            <w:noProof/>
            <w:webHidden/>
          </w:rPr>
          <w:fldChar w:fldCharType="begin"/>
        </w:r>
        <w:r>
          <w:rPr>
            <w:noProof/>
            <w:webHidden/>
          </w:rPr>
          <w:instrText xml:space="preserve"> PAGEREF _Toc521330748 \h </w:instrText>
        </w:r>
        <w:r>
          <w:rPr>
            <w:noProof/>
            <w:webHidden/>
          </w:rPr>
        </w:r>
        <w:r>
          <w:rPr>
            <w:noProof/>
            <w:webHidden/>
          </w:rPr>
          <w:fldChar w:fldCharType="separate"/>
        </w:r>
        <w:r>
          <w:rPr>
            <w:noProof/>
            <w:webHidden/>
          </w:rPr>
          <w:t>3</w:t>
        </w:r>
        <w:r>
          <w:rPr>
            <w:noProof/>
            <w:webHidden/>
          </w:rPr>
          <w:fldChar w:fldCharType="end"/>
        </w:r>
      </w:hyperlink>
    </w:p>
    <w:p w14:paraId="59913539" w14:textId="553956C9" w:rsidR="008C1CA4" w:rsidRDefault="008C1CA4">
      <w:pPr>
        <w:pStyle w:val="TOC1"/>
        <w:rPr>
          <w:rFonts w:asciiTheme="minorHAnsi" w:eastAsiaTheme="minorEastAsia" w:hAnsiTheme="minorHAnsi" w:cstheme="minorBidi"/>
          <w:noProof/>
          <w:sz w:val="22"/>
          <w:szCs w:val="22"/>
        </w:rPr>
      </w:pPr>
      <w:hyperlink w:anchor="_Toc521330749" w:history="1">
        <w:r w:rsidRPr="00F75D4C">
          <w:rPr>
            <w:rStyle w:val="Hyperlink"/>
            <w:noProof/>
          </w:rPr>
          <w:t>3.0</w:t>
        </w:r>
        <w:r>
          <w:rPr>
            <w:rFonts w:asciiTheme="minorHAnsi" w:eastAsiaTheme="minorEastAsia" w:hAnsiTheme="minorHAnsi" w:cstheme="minorBidi"/>
            <w:noProof/>
            <w:sz w:val="22"/>
            <w:szCs w:val="22"/>
          </w:rPr>
          <w:tab/>
        </w:r>
        <w:r w:rsidRPr="00F75D4C">
          <w:rPr>
            <w:rStyle w:val="Hyperlink"/>
            <w:noProof/>
          </w:rPr>
          <w:t>RESPONSIBILITIES</w:t>
        </w:r>
        <w:r>
          <w:rPr>
            <w:noProof/>
            <w:webHidden/>
          </w:rPr>
          <w:tab/>
        </w:r>
        <w:r>
          <w:rPr>
            <w:noProof/>
            <w:webHidden/>
          </w:rPr>
          <w:fldChar w:fldCharType="begin"/>
        </w:r>
        <w:r>
          <w:rPr>
            <w:noProof/>
            <w:webHidden/>
          </w:rPr>
          <w:instrText xml:space="preserve"> PAGEREF _Toc521330749 \h </w:instrText>
        </w:r>
        <w:r>
          <w:rPr>
            <w:noProof/>
            <w:webHidden/>
          </w:rPr>
        </w:r>
        <w:r>
          <w:rPr>
            <w:noProof/>
            <w:webHidden/>
          </w:rPr>
          <w:fldChar w:fldCharType="separate"/>
        </w:r>
        <w:r>
          <w:rPr>
            <w:noProof/>
            <w:webHidden/>
          </w:rPr>
          <w:t>3</w:t>
        </w:r>
        <w:r>
          <w:rPr>
            <w:noProof/>
            <w:webHidden/>
          </w:rPr>
          <w:fldChar w:fldCharType="end"/>
        </w:r>
      </w:hyperlink>
    </w:p>
    <w:p w14:paraId="32B3BB80" w14:textId="72A1583E" w:rsidR="008C1CA4" w:rsidRDefault="008C1CA4">
      <w:pPr>
        <w:pStyle w:val="TOC2"/>
        <w:rPr>
          <w:rFonts w:asciiTheme="minorHAnsi" w:eastAsiaTheme="minorEastAsia" w:hAnsiTheme="minorHAnsi" w:cstheme="minorBidi"/>
          <w:noProof/>
          <w:sz w:val="22"/>
          <w:szCs w:val="22"/>
        </w:rPr>
      </w:pPr>
      <w:hyperlink w:anchor="_Toc521330750" w:history="1">
        <w:r w:rsidRPr="00F75D4C">
          <w:rPr>
            <w:rStyle w:val="Hyperlink"/>
            <w:noProof/>
          </w:rPr>
          <w:t>3.1</w:t>
        </w:r>
        <w:r>
          <w:rPr>
            <w:rFonts w:asciiTheme="minorHAnsi" w:eastAsiaTheme="minorEastAsia" w:hAnsiTheme="minorHAnsi" w:cstheme="minorBidi"/>
            <w:noProof/>
            <w:sz w:val="22"/>
            <w:szCs w:val="22"/>
          </w:rPr>
          <w:tab/>
        </w:r>
        <w:r w:rsidRPr="00F75D4C">
          <w:rPr>
            <w:rStyle w:val="Hyperlink"/>
            <w:noProof/>
          </w:rPr>
          <w:t>Chief Research Officer</w:t>
        </w:r>
        <w:r>
          <w:rPr>
            <w:noProof/>
            <w:webHidden/>
          </w:rPr>
          <w:tab/>
        </w:r>
        <w:r>
          <w:rPr>
            <w:noProof/>
            <w:webHidden/>
          </w:rPr>
          <w:fldChar w:fldCharType="begin"/>
        </w:r>
        <w:r>
          <w:rPr>
            <w:noProof/>
            <w:webHidden/>
          </w:rPr>
          <w:instrText xml:space="preserve"> PAGEREF _Toc521330750 \h </w:instrText>
        </w:r>
        <w:r>
          <w:rPr>
            <w:noProof/>
            <w:webHidden/>
          </w:rPr>
        </w:r>
        <w:r>
          <w:rPr>
            <w:noProof/>
            <w:webHidden/>
          </w:rPr>
          <w:fldChar w:fldCharType="separate"/>
        </w:r>
        <w:r>
          <w:rPr>
            <w:noProof/>
            <w:webHidden/>
          </w:rPr>
          <w:t>3</w:t>
        </w:r>
        <w:r>
          <w:rPr>
            <w:noProof/>
            <w:webHidden/>
          </w:rPr>
          <w:fldChar w:fldCharType="end"/>
        </w:r>
      </w:hyperlink>
    </w:p>
    <w:p w14:paraId="342CF7A4" w14:textId="2B4B0A1D" w:rsidR="008C1CA4" w:rsidRDefault="008C1CA4">
      <w:pPr>
        <w:pStyle w:val="TOC2"/>
        <w:rPr>
          <w:rFonts w:asciiTheme="minorHAnsi" w:eastAsiaTheme="minorEastAsia" w:hAnsiTheme="minorHAnsi" w:cstheme="minorBidi"/>
          <w:noProof/>
          <w:sz w:val="22"/>
          <w:szCs w:val="22"/>
        </w:rPr>
      </w:pPr>
      <w:hyperlink w:anchor="_Toc521330751" w:history="1">
        <w:r w:rsidRPr="00F75D4C">
          <w:rPr>
            <w:rStyle w:val="Hyperlink"/>
            <w:noProof/>
          </w:rPr>
          <w:t>3.2</w:t>
        </w:r>
        <w:r>
          <w:rPr>
            <w:rFonts w:asciiTheme="minorHAnsi" w:eastAsiaTheme="minorEastAsia" w:hAnsiTheme="minorHAnsi" w:cstheme="minorBidi"/>
            <w:noProof/>
            <w:sz w:val="22"/>
            <w:szCs w:val="22"/>
          </w:rPr>
          <w:tab/>
        </w:r>
        <w:r w:rsidRPr="00F75D4C">
          <w:rPr>
            <w:rStyle w:val="Hyperlink"/>
            <w:noProof/>
          </w:rPr>
          <w:t>Accelerator Division Head</w:t>
        </w:r>
        <w:r>
          <w:rPr>
            <w:noProof/>
            <w:webHidden/>
          </w:rPr>
          <w:tab/>
        </w:r>
        <w:r>
          <w:rPr>
            <w:noProof/>
            <w:webHidden/>
          </w:rPr>
          <w:fldChar w:fldCharType="begin"/>
        </w:r>
        <w:r>
          <w:rPr>
            <w:noProof/>
            <w:webHidden/>
          </w:rPr>
          <w:instrText xml:space="preserve"> PAGEREF _Toc521330751 \h </w:instrText>
        </w:r>
        <w:r>
          <w:rPr>
            <w:noProof/>
            <w:webHidden/>
          </w:rPr>
        </w:r>
        <w:r>
          <w:rPr>
            <w:noProof/>
            <w:webHidden/>
          </w:rPr>
          <w:fldChar w:fldCharType="separate"/>
        </w:r>
        <w:r>
          <w:rPr>
            <w:noProof/>
            <w:webHidden/>
          </w:rPr>
          <w:t>4</w:t>
        </w:r>
        <w:r>
          <w:rPr>
            <w:noProof/>
            <w:webHidden/>
          </w:rPr>
          <w:fldChar w:fldCharType="end"/>
        </w:r>
      </w:hyperlink>
    </w:p>
    <w:p w14:paraId="3C2515C3" w14:textId="148DFAA6" w:rsidR="008C1CA4" w:rsidRDefault="008C1CA4">
      <w:pPr>
        <w:pStyle w:val="TOC2"/>
        <w:rPr>
          <w:rFonts w:asciiTheme="minorHAnsi" w:eastAsiaTheme="minorEastAsia" w:hAnsiTheme="minorHAnsi" w:cstheme="minorBidi"/>
          <w:noProof/>
          <w:sz w:val="22"/>
          <w:szCs w:val="22"/>
        </w:rPr>
      </w:pPr>
      <w:hyperlink w:anchor="_Toc521330752" w:history="1">
        <w:r w:rsidRPr="00F75D4C">
          <w:rPr>
            <w:rStyle w:val="Hyperlink"/>
            <w:noProof/>
          </w:rPr>
          <w:t>3.3</w:t>
        </w:r>
        <w:r>
          <w:rPr>
            <w:rFonts w:asciiTheme="minorHAnsi" w:eastAsiaTheme="minorEastAsia" w:hAnsiTheme="minorHAnsi" w:cstheme="minorBidi"/>
            <w:noProof/>
            <w:sz w:val="22"/>
            <w:szCs w:val="22"/>
          </w:rPr>
          <w:tab/>
        </w:r>
        <w:r w:rsidRPr="00F75D4C">
          <w:rPr>
            <w:rStyle w:val="Hyperlink"/>
            <w:noProof/>
          </w:rPr>
          <w:t>Chief Information Officer</w:t>
        </w:r>
        <w:r>
          <w:rPr>
            <w:noProof/>
            <w:webHidden/>
          </w:rPr>
          <w:tab/>
        </w:r>
        <w:r>
          <w:rPr>
            <w:noProof/>
            <w:webHidden/>
          </w:rPr>
          <w:fldChar w:fldCharType="begin"/>
        </w:r>
        <w:r>
          <w:rPr>
            <w:noProof/>
            <w:webHidden/>
          </w:rPr>
          <w:instrText xml:space="preserve"> PAGEREF _Toc521330752 \h </w:instrText>
        </w:r>
        <w:r>
          <w:rPr>
            <w:noProof/>
            <w:webHidden/>
          </w:rPr>
        </w:r>
        <w:r>
          <w:rPr>
            <w:noProof/>
            <w:webHidden/>
          </w:rPr>
          <w:fldChar w:fldCharType="separate"/>
        </w:r>
        <w:r>
          <w:rPr>
            <w:noProof/>
            <w:webHidden/>
          </w:rPr>
          <w:t>4</w:t>
        </w:r>
        <w:r>
          <w:rPr>
            <w:noProof/>
            <w:webHidden/>
          </w:rPr>
          <w:fldChar w:fldCharType="end"/>
        </w:r>
      </w:hyperlink>
    </w:p>
    <w:p w14:paraId="75C0A2BE" w14:textId="65974D65" w:rsidR="008C1CA4" w:rsidRDefault="008C1CA4">
      <w:pPr>
        <w:pStyle w:val="TOC2"/>
        <w:rPr>
          <w:rFonts w:asciiTheme="minorHAnsi" w:eastAsiaTheme="minorEastAsia" w:hAnsiTheme="minorHAnsi" w:cstheme="minorBidi"/>
          <w:noProof/>
          <w:sz w:val="22"/>
          <w:szCs w:val="22"/>
        </w:rPr>
      </w:pPr>
      <w:hyperlink w:anchor="_Toc521330753" w:history="1">
        <w:r w:rsidRPr="00F75D4C">
          <w:rPr>
            <w:rStyle w:val="Hyperlink"/>
            <w:noProof/>
          </w:rPr>
          <w:t>3.4</w:t>
        </w:r>
        <w:r>
          <w:rPr>
            <w:rFonts w:asciiTheme="minorHAnsi" w:eastAsiaTheme="minorEastAsia" w:hAnsiTheme="minorHAnsi" w:cstheme="minorBidi"/>
            <w:noProof/>
            <w:sz w:val="22"/>
            <w:szCs w:val="22"/>
          </w:rPr>
          <w:tab/>
        </w:r>
        <w:r w:rsidRPr="00F75D4C">
          <w:rPr>
            <w:rStyle w:val="Hyperlink"/>
            <w:noProof/>
          </w:rPr>
          <w:t>Chief Technology Officer</w:t>
        </w:r>
        <w:r>
          <w:rPr>
            <w:noProof/>
            <w:webHidden/>
          </w:rPr>
          <w:tab/>
        </w:r>
        <w:r>
          <w:rPr>
            <w:noProof/>
            <w:webHidden/>
          </w:rPr>
          <w:fldChar w:fldCharType="begin"/>
        </w:r>
        <w:r>
          <w:rPr>
            <w:noProof/>
            <w:webHidden/>
          </w:rPr>
          <w:instrText xml:space="preserve"> PAGEREF _Toc521330753 \h </w:instrText>
        </w:r>
        <w:r>
          <w:rPr>
            <w:noProof/>
            <w:webHidden/>
          </w:rPr>
        </w:r>
        <w:r>
          <w:rPr>
            <w:noProof/>
            <w:webHidden/>
          </w:rPr>
          <w:fldChar w:fldCharType="separate"/>
        </w:r>
        <w:r>
          <w:rPr>
            <w:noProof/>
            <w:webHidden/>
          </w:rPr>
          <w:t>4</w:t>
        </w:r>
        <w:r>
          <w:rPr>
            <w:noProof/>
            <w:webHidden/>
          </w:rPr>
          <w:fldChar w:fldCharType="end"/>
        </w:r>
      </w:hyperlink>
    </w:p>
    <w:p w14:paraId="7A30491B" w14:textId="3E29F6CD" w:rsidR="008C1CA4" w:rsidRDefault="008C1CA4">
      <w:pPr>
        <w:pStyle w:val="TOC2"/>
        <w:rPr>
          <w:rFonts w:asciiTheme="minorHAnsi" w:eastAsiaTheme="minorEastAsia" w:hAnsiTheme="minorHAnsi" w:cstheme="minorBidi"/>
          <w:noProof/>
          <w:sz w:val="22"/>
          <w:szCs w:val="22"/>
        </w:rPr>
      </w:pPr>
      <w:hyperlink w:anchor="_Toc521330754" w:history="1">
        <w:r w:rsidRPr="00F75D4C">
          <w:rPr>
            <w:rStyle w:val="Hyperlink"/>
            <w:noProof/>
          </w:rPr>
          <w:t>3.5</w:t>
        </w:r>
        <w:r>
          <w:rPr>
            <w:rFonts w:asciiTheme="minorHAnsi" w:eastAsiaTheme="minorEastAsia" w:hAnsiTheme="minorHAnsi" w:cstheme="minorBidi"/>
            <w:noProof/>
            <w:sz w:val="22"/>
            <w:szCs w:val="22"/>
          </w:rPr>
          <w:tab/>
        </w:r>
        <w:r w:rsidRPr="00F75D4C">
          <w:rPr>
            <w:rStyle w:val="Hyperlink"/>
            <w:noProof/>
          </w:rPr>
          <w:t>Chief Project Officer</w:t>
        </w:r>
        <w:r>
          <w:rPr>
            <w:noProof/>
            <w:webHidden/>
          </w:rPr>
          <w:tab/>
        </w:r>
        <w:r>
          <w:rPr>
            <w:noProof/>
            <w:webHidden/>
          </w:rPr>
          <w:fldChar w:fldCharType="begin"/>
        </w:r>
        <w:r>
          <w:rPr>
            <w:noProof/>
            <w:webHidden/>
          </w:rPr>
          <w:instrText xml:space="preserve"> PAGEREF _Toc521330754 \h </w:instrText>
        </w:r>
        <w:r>
          <w:rPr>
            <w:noProof/>
            <w:webHidden/>
          </w:rPr>
        </w:r>
        <w:r>
          <w:rPr>
            <w:noProof/>
            <w:webHidden/>
          </w:rPr>
          <w:fldChar w:fldCharType="separate"/>
        </w:r>
        <w:r>
          <w:rPr>
            <w:noProof/>
            <w:webHidden/>
          </w:rPr>
          <w:t>4</w:t>
        </w:r>
        <w:r>
          <w:rPr>
            <w:noProof/>
            <w:webHidden/>
          </w:rPr>
          <w:fldChar w:fldCharType="end"/>
        </w:r>
      </w:hyperlink>
    </w:p>
    <w:p w14:paraId="29719B34" w14:textId="09BE9000" w:rsidR="008C1CA4" w:rsidRDefault="008C1CA4">
      <w:pPr>
        <w:pStyle w:val="TOC2"/>
        <w:rPr>
          <w:rFonts w:asciiTheme="minorHAnsi" w:eastAsiaTheme="minorEastAsia" w:hAnsiTheme="minorHAnsi" w:cstheme="minorBidi"/>
          <w:noProof/>
          <w:sz w:val="22"/>
          <w:szCs w:val="22"/>
        </w:rPr>
      </w:pPr>
      <w:hyperlink w:anchor="_Toc521330755" w:history="1">
        <w:r w:rsidRPr="00F75D4C">
          <w:rPr>
            <w:rStyle w:val="Hyperlink"/>
            <w:noProof/>
          </w:rPr>
          <w:t>3.6</w:t>
        </w:r>
        <w:r>
          <w:rPr>
            <w:rFonts w:asciiTheme="minorHAnsi" w:eastAsiaTheme="minorEastAsia" w:hAnsiTheme="minorHAnsi" w:cstheme="minorBidi"/>
            <w:noProof/>
            <w:sz w:val="22"/>
            <w:szCs w:val="22"/>
          </w:rPr>
          <w:tab/>
        </w:r>
        <w:r w:rsidRPr="00F75D4C">
          <w:rPr>
            <w:rStyle w:val="Hyperlink"/>
            <w:noProof/>
          </w:rPr>
          <w:t>Principal Investigator (PI) or Spokesperson</w:t>
        </w:r>
        <w:r>
          <w:rPr>
            <w:noProof/>
            <w:webHidden/>
          </w:rPr>
          <w:tab/>
        </w:r>
        <w:r>
          <w:rPr>
            <w:noProof/>
            <w:webHidden/>
          </w:rPr>
          <w:fldChar w:fldCharType="begin"/>
        </w:r>
        <w:r>
          <w:rPr>
            <w:noProof/>
            <w:webHidden/>
          </w:rPr>
          <w:instrText xml:space="preserve"> PAGEREF _Toc521330755 \h </w:instrText>
        </w:r>
        <w:r>
          <w:rPr>
            <w:noProof/>
            <w:webHidden/>
          </w:rPr>
        </w:r>
        <w:r>
          <w:rPr>
            <w:noProof/>
            <w:webHidden/>
          </w:rPr>
          <w:fldChar w:fldCharType="separate"/>
        </w:r>
        <w:r>
          <w:rPr>
            <w:noProof/>
            <w:webHidden/>
          </w:rPr>
          <w:t>4</w:t>
        </w:r>
        <w:r>
          <w:rPr>
            <w:noProof/>
            <w:webHidden/>
          </w:rPr>
          <w:fldChar w:fldCharType="end"/>
        </w:r>
      </w:hyperlink>
    </w:p>
    <w:p w14:paraId="065BE041" w14:textId="3A3B7CB6" w:rsidR="008C1CA4" w:rsidRDefault="008C1CA4">
      <w:pPr>
        <w:pStyle w:val="TOC1"/>
        <w:rPr>
          <w:rFonts w:asciiTheme="minorHAnsi" w:eastAsiaTheme="minorEastAsia" w:hAnsiTheme="minorHAnsi" w:cstheme="minorBidi"/>
          <w:noProof/>
          <w:sz w:val="22"/>
          <w:szCs w:val="22"/>
        </w:rPr>
      </w:pPr>
      <w:hyperlink w:anchor="_Toc521330756" w:history="1">
        <w:r w:rsidRPr="00F75D4C">
          <w:rPr>
            <w:rStyle w:val="Hyperlink"/>
            <w:noProof/>
          </w:rPr>
          <w:t>4.0</w:t>
        </w:r>
        <w:r>
          <w:rPr>
            <w:rFonts w:asciiTheme="minorHAnsi" w:eastAsiaTheme="minorEastAsia" w:hAnsiTheme="minorHAnsi" w:cstheme="minorBidi"/>
            <w:noProof/>
            <w:sz w:val="22"/>
            <w:szCs w:val="22"/>
          </w:rPr>
          <w:tab/>
        </w:r>
        <w:r w:rsidRPr="00F75D4C">
          <w:rPr>
            <w:rStyle w:val="Hyperlink"/>
            <w:noProof/>
          </w:rPr>
          <w:t>PROGRAM</w:t>
        </w:r>
        <w:r>
          <w:rPr>
            <w:noProof/>
            <w:webHidden/>
          </w:rPr>
          <w:tab/>
        </w:r>
        <w:r>
          <w:rPr>
            <w:noProof/>
            <w:webHidden/>
          </w:rPr>
          <w:fldChar w:fldCharType="begin"/>
        </w:r>
        <w:r>
          <w:rPr>
            <w:noProof/>
            <w:webHidden/>
          </w:rPr>
          <w:instrText xml:space="preserve"> PAGEREF _Toc521330756 \h </w:instrText>
        </w:r>
        <w:r>
          <w:rPr>
            <w:noProof/>
            <w:webHidden/>
          </w:rPr>
        </w:r>
        <w:r>
          <w:rPr>
            <w:noProof/>
            <w:webHidden/>
          </w:rPr>
          <w:fldChar w:fldCharType="separate"/>
        </w:r>
        <w:r>
          <w:rPr>
            <w:noProof/>
            <w:webHidden/>
          </w:rPr>
          <w:t>4</w:t>
        </w:r>
        <w:r>
          <w:rPr>
            <w:noProof/>
            <w:webHidden/>
          </w:rPr>
          <w:fldChar w:fldCharType="end"/>
        </w:r>
      </w:hyperlink>
    </w:p>
    <w:p w14:paraId="0DB6C03C" w14:textId="4B317675" w:rsidR="008C1CA4" w:rsidRDefault="008C1CA4">
      <w:pPr>
        <w:pStyle w:val="TOC1"/>
        <w:rPr>
          <w:rFonts w:asciiTheme="minorHAnsi" w:eastAsiaTheme="minorEastAsia" w:hAnsiTheme="minorHAnsi" w:cstheme="minorBidi"/>
          <w:noProof/>
          <w:sz w:val="22"/>
          <w:szCs w:val="22"/>
        </w:rPr>
      </w:pPr>
      <w:hyperlink w:anchor="_Toc521330757" w:history="1">
        <w:r w:rsidRPr="00F75D4C">
          <w:rPr>
            <w:rStyle w:val="Hyperlink"/>
            <w:noProof/>
          </w:rPr>
          <w:t>5.0</w:t>
        </w:r>
        <w:r>
          <w:rPr>
            <w:rFonts w:asciiTheme="minorHAnsi" w:eastAsiaTheme="minorEastAsia" w:hAnsiTheme="minorHAnsi" w:cstheme="minorBidi"/>
            <w:noProof/>
            <w:sz w:val="22"/>
            <w:szCs w:val="22"/>
          </w:rPr>
          <w:tab/>
        </w:r>
        <w:r w:rsidRPr="00F75D4C">
          <w:rPr>
            <w:rStyle w:val="Hyperlink"/>
            <w:noProof/>
          </w:rPr>
          <w:t>PROCEDURES</w:t>
        </w:r>
        <w:r>
          <w:rPr>
            <w:noProof/>
            <w:webHidden/>
          </w:rPr>
          <w:tab/>
        </w:r>
        <w:r>
          <w:rPr>
            <w:noProof/>
            <w:webHidden/>
          </w:rPr>
          <w:fldChar w:fldCharType="begin"/>
        </w:r>
        <w:r>
          <w:rPr>
            <w:noProof/>
            <w:webHidden/>
          </w:rPr>
          <w:instrText xml:space="preserve"> PAGEREF _Toc521330757 \h </w:instrText>
        </w:r>
        <w:r>
          <w:rPr>
            <w:noProof/>
            <w:webHidden/>
          </w:rPr>
        </w:r>
        <w:r>
          <w:rPr>
            <w:noProof/>
            <w:webHidden/>
          </w:rPr>
          <w:fldChar w:fldCharType="separate"/>
        </w:r>
        <w:r>
          <w:rPr>
            <w:noProof/>
            <w:webHidden/>
          </w:rPr>
          <w:t>5</w:t>
        </w:r>
        <w:r>
          <w:rPr>
            <w:noProof/>
            <w:webHidden/>
          </w:rPr>
          <w:fldChar w:fldCharType="end"/>
        </w:r>
      </w:hyperlink>
    </w:p>
    <w:p w14:paraId="36F96E20" w14:textId="731A676B" w:rsidR="008C1CA4" w:rsidRDefault="008C1CA4">
      <w:pPr>
        <w:pStyle w:val="TOC2"/>
        <w:rPr>
          <w:rFonts w:asciiTheme="minorHAnsi" w:eastAsiaTheme="minorEastAsia" w:hAnsiTheme="minorHAnsi" w:cstheme="minorBidi"/>
          <w:noProof/>
          <w:sz w:val="22"/>
          <w:szCs w:val="22"/>
        </w:rPr>
      </w:pPr>
      <w:hyperlink w:anchor="_Toc521330758" w:history="1">
        <w:r w:rsidRPr="00F75D4C">
          <w:rPr>
            <w:rStyle w:val="Hyperlink"/>
            <w:noProof/>
          </w:rPr>
          <w:t>5.1</w:t>
        </w:r>
        <w:r>
          <w:rPr>
            <w:rFonts w:asciiTheme="minorHAnsi" w:eastAsiaTheme="minorEastAsia" w:hAnsiTheme="minorHAnsi" w:cstheme="minorBidi"/>
            <w:noProof/>
            <w:sz w:val="22"/>
            <w:szCs w:val="22"/>
          </w:rPr>
          <w:tab/>
        </w:r>
        <w:r w:rsidRPr="00F75D4C">
          <w:rPr>
            <w:rStyle w:val="Hyperlink"/>
            <w:noProof/>
          </w:rPr>
          <w:t>Planning the Research</w:t>
        </w:r>
        <w:r>
          <w:rPr>
            <w:noProof/>
            <w:webHidden/>
          </w:rPr>
          <w:tab/>
        </w:r>
        <w:r>
          <w:rPr>
            <w:noProof/>
            <w:webHidden/>
          </w:rPr>
          <w:fldChar w:fldCharType="begin"/>
        </w:r>
        <w:r>
          <w:rPr>
            <w:noProof/>
            <w:webHidden/>
          </w:rPr>
          <w:instrText xml:space="preserve"> PAGEREF _Toc521330758 \h </w:instrText>
        </w:r>
        <w:r>
          <w:rPr>
            <w:noProof/>
            <w:webHidden/>
          </w:rPr>
        </w:r>
        <w:r>
          <w:rPr>
            <w:noProof/>
            <w:webHidden/>
          </w:rPr>
          <w:fldChar w:fldCharType="separate"/>
        </w:r>
        <w:r>
          <w:rPr>
            <w:noProof/>
            <w:webHidden/>
          </w:rPr>
          <w:t>5</w:t>
        </w:r>
        <w:r>
          <w:rPr>
            <w:noProof/>
            <w:webHidden/>
          </w:rPr>
          <w:fldChar w:fldCharType="end"/>
        </w:r>
      </w:hyperlink>
    </w:p>
    <w:p w14:paraId="1A02A189" w14:textId="13AD44F0" w:rsidR="008C1CA4" w:rsidRDefault="008C1CA4">
      <w:pPr>
        <w:pStyle w:val="TOC2"/>
        <w:rPr>
          <w:rFonts w:asciiTheme="minorHAnsi" w:eastAsiaTheme="minorEastAsia" w:hAnsiTheme="minorHAnsi" w:cstheme="minorBidi"/>
          <w:noProof/>
          <w:sz w:val="22"/>
          <w:szCs w:val="22"/>
        </w:rPr>
      </w:pPr>
      <w:hyperlink w:anchor="_Toc521330759" w:history="1">
        <w:r w:rsidRPr="00F75D4C">
          <w:rPr>
            <w:rStyle w:val="Hyperlink"/>
            <w:noProof/>
          </w:rPr>
          <w:t>5.2</w:t>
        </w:r>
        <w:r>
          <w:rPr>
            <w:rFonts w:asciiTheme="minorHAnsi" w:eastAsiaTheme="minorEastAsia" w:hAnsiTheme="minorHAnsi" w:cstheme="minorBidi"/>
            <w:noProof/>
            <w:sz w:val="22"/>
            <w:szCs w:val="22"/>
          </w:rPr>
          <w:tab/>
        </w:r>
        <w:r w:rsidRPr="00F75D4C">
          <w:rPr>
            <w:rStyle w:val="Hyperlink"/>
            <w:noProof/>
          </w:rPr>
          <w:t>Experimental Operations Plan</w:t>
        </w:r>
        <w:r>
          <w:rPr>
            <w:noProof/>
            <w:webHidden/>
          </w:rPr>
          <w:tab/>
        </w:r>
        <w:r>
          <w:rPr>
            <w:noProof/>
            <w:webHidden/>
          </w:rPr>
          <w:fldChar w:fldCharType="begin"/>
        </w:r>
        <w:r>
          <w:rPr>
            <w:noProof/>
            <w:webHidden/>
          </w:rPr>
          <w:instrText xml:space="preserve"> PAGEREF _Toc521330759 \h </w:instrText>
        </w:r>
        <w:r>
          <w:rPr>
            <w:noProof/>
            <w:webHidden/>
          </w:rPr>
        </w:r>
        <w:r>
          <w:rPr>
            <w:noProof/>
            <w:webHidden/>
          </w:rPr>
          <w:fldChar w:fldCharType="separate"/>
        </w:r>
        <w:r>
          <w:rPr>
            <w:noProof/>
            <w:webHidden/>
          </w:rPr>
          <w:t>6</w:t>
        </w:r>
        <w:r>
          <w:rPr>
            <w:noProof/>
            <w:webHidden/>
          </w:rPr>
          <w:fldChar w:fldCharType="end"/>
        </w:r>
      </w:hyperlink>
    </w:p>
    <w:p w14:paraId="71FBCB6D" w14:textId="341FB1E5" w:rsidR="008C1CA4" w:rsidRDefault="008C1CA4">
      <w:pPr>
        <w:pStyle w:val="TOC2"/>
        <w:rPr>
          <w:rFonts w:asciiTheme="minorHAnsi" w:eastAsiaTheme="minorEastAsia" w:hAnsiTheme="minorHAnsi" w:cstheme="minorBidi"/>
          <w:noProof/>
          <w:sz w:val="22"/>
          <w:szCs w:val="22"/>
        </w:rPr>
      </w:pPr>
      <w:hyperlink w:anchor="_Toc521330760" w:history="1">
        <w:r w:rsidRPr="00F75D4C">
          <w:rPr>
            <w:rStyle w:val="Hyperlink"/>
            <w:noProof/>
          </w:rPr>
          <w:t>5.3</w:t>
        </w:r>
        <w:r>
          <w:rPr>
            <w:rFonts w:asciiTheme="minorHAnsi" w:eastAsiaTheme="minorEastAsia" w:hAnsiTheme="minorHAnsi" w:cstheme="minorBidi"/>
            <w:noProof/>
            <w:sz w:val="22"/>
            <w:szCs w:val="22"/>
          </w:rPr>
          <w:tab/>
        </w:r>
        <w:r w:rsidRPr="00F75D4C">
          <w:rPr>
            <w:rStyle w:val="Hyperlink"/>
            <w:noProof/>
          </w:rPr>
          <w:t>Performing and Documenting the Research</w:t>
        </w:r>
        <w:r>
          <w:rPr>
            <w:noProof/>
            <w:webHidden/>
          </w:rPr>
          <w:tab/>
        </w:r>
        <w:r>
          <w:rPr>
            <w:noProof/>
            <w:webHidden/>
          </w:rPr>
          <w:fldChar w:fldCharType="begin"/>
        </w:r>
        <w:r>
          <w:rPr>
            <w:noProof/>
            <w:webHidden/>
          </w:rPr>
          <w:instrText xml:space="preserve"> PAGEREF _Toc521330760 \h </w:instrText>
        </w:r>
        <w:r>
          <w:rPr>
            <w:noProof/>
            <w:webHidden/>
          </w:rPr>
        </w:r>
        <w:r>
          <w:rPr>
            <w:noProof/>
            <w:webHidden/>
          </w:rPr>
          <w:fldChar w:fldCharType="separate"/>
        </w:r>
        <w:r>
          <w:rPr>
            <w:noProof/>
            <w:webHidden/>
          </w:rPr>
          <w:t>6</w:t>
        </w:r>
        <w:r>
          <w:rPr>
            <w:noProof/>
            <w:webHidden/>
          </w:rPr>
          <w:fldChar w:fldCharType="end"/>
        </w:r>
      </w:hyperlink>
    </w:p>
    <w:p w14:paraId="63B7F973" w14:textId="680E8579" w:rsidR="008C1CA4" w:rsidRDefault="008C1CA4">
      <w:pPr>
        <w:pStyle w:val="TOC2"/>
        <w:rPr>
          <w:rFonts w:asciiTheme="minorHAnsi" w:eastAsiaTheme="minorEastAsia" w:hAnsiTheme="minorHAnsi" w:cstheme="minorBidi"/>
          <w:noProof/>
          <w:sz w:val="22"/>
          <w:szCs w:val="22"/>
        </w:rPr>
      </w:pPr>
      <w:hyperlink w:anchor="_Toc521330761" w:history="1">
        <w:r w:rsidRPr="00F75D4C">
          <w:rPr>
            <w:rStyle w:val="Hyperlink"/>
            <w:noProof/>
          </w:rPr>
          <w:t>5.4</w:t>
        </w:r>
        <w:r>
          <w:rPr>
            <w:rFonts w:asciiTheme="minorHAnsi" w:eastAsiaTheme="minorEastAsia" w:hAnsiTheme="minorHAnsi" w:cstheme="minorBidi"/>
            <w:noProof/>
            <w:sz w:val="22"/>
            <w:szCs w:val="22"/>
          </w:rPr>
          <w:tab/>
        </w:r>
        <w:r w:rsidRPr="00F75D4C">
          <w:rPr>
            <w:rStyle w:val="Hyperlink"/>
            <w:noProof/>
          </w:rPr>
          <w:t>Assessing the Performance of the Research</w:t>
        </w:r>
        <w:r>
          <w:rPr>
            <w:noProof/>
            <w:webHidden/>
          </w:rPr>
          <w:tab/>
        </w:r>
        <w:r>
          <w:rPr>
            <w:noProof/>
            <w:webHidden/>
          </w:rPr>
          <w:fldChar w:fldCharType="begin"/>
        </w:r>
        <w:r>
          <w:rPr>
            <w:noProof/>
            <w:webHidden/>
          </w:rPr>
          <w:instrText xml:space="preserve"> PAGEREF _Toc521330761 \h </w:instrText>
        </w:r>
        <w:r>
          <w:rPr>
            <w:noProof/>
            <w:webHidden/>
          </w:rPr>
        </w:r>
        <w:r>
          <w:rPr>
            <w:noProof/>
            <w:webHidden/>
          </w:rPr>
          <w:fldChar w:fldCharType="separate"/>
        </w:r>
        <w:r>
          <w:rPr>
            <w:noProof/>
            <w:webHidden/>
          </w:rPr>
          <w:t>6</w:t>
        </w:r>
        <w:r>
          <w:rPr>
            <w:noProof/>
            <w:webHidden/>
          </w:rPr>
          <w:fldChar w:fldCharType="end"/>
        </w:r>
      </w:hyperlink>
    </w:p>
    <w:p w14:paraId="23E99D80" w14:textId="3E2502AF" w:rsidR="008C1CA4" w:rsidRDefault="008C1CA4">
      <w:pPr>
        <w:pStyle w:val="TOC2"/>
        <w:rPr>
          <w:rFonts w:asciiTheme="minorHAnsi" w:eastAsiaTheme="minorEastAsia" w:hAnsiTheme="minorHAnsi" w:cstheme="minorBidi"/>
          <w:noProof/>
          <w:sz w:val="22"/>
          <w:szCs w:val="22"/>
        </w:rPr>
      </w:pPr>
      <w:hyperlink w:anchor="_Toc521330762" w:history="1">
        <w:r w:rsidRPr="00F75D4C">
          <w:rPr>
            <w:rStyle w:val="Hyperlink"/>
            <w:noProof/>
          </w:rPr>
          <w:t>5.5</w:t>
        </w:r>
        <w:r>
          <w:rPr>
            <w:rFonts w:asciiTheme="minorHAnsi" w:eastAsiaTheme="minorEastAsia" w:hAnsiTheme="minorHAnsi" w:cstheme="minorBidi"/>
            <w:noProof/>
            <w:sz w:val="22"/>
            <w:szCs w:val="22"/>
          </w:rPr>
          <w:tab/>
        </w:r>
        <w:r w:rsidRPr="00F75D4C">
          <w:rPr>
            <w:rStyle w:val="Hyperlink"/>
            <w:noProof/>
          </w:rPr>
          <w:t>Transferring the Results of the Research</w:t>
        </w:r>
        <w:r>
          <w:rPr>
            <w:noProof/>
            <w:webHidden/>
          </w:rPr>
          <w:tab/>
        </w:r>
        <w:r>
          <w:rPr>
            <w:noProof/>
            <w:webHidden/>
          </w:rPr>
          <w:fldChar w:fldCharType="begin"/>
        </w:r>
        <w:r>
          <w:rPr>
            <w:noProof/>
            <w:webHidden/>
          </w:rPr>
          <w:instrText xml:space="preserve"> PAGEREF _Toc521330762 \h </w:instrText>
        </w:r>
        <w:r>
          <w:rPr>
            <w:noProof/>
            <w:webHidden/>
          </w:rPr>
        </w:r>
        <w:r>
          <w:rPr>
            <w:noProof/>
            <w:webHidden/>
          </w:rPr>
          <w:fldChar w:fldCharType="separate"/>
        </w:r>
        <w:r>
          <w:rPr>
            <w:noProof/>
            <w:webHidden/>
          </w:rPr>
          <w:t>7</w:t>
        </w:r>
        <w:r>
          <w:rPr>
            <w:noProof/>
            <w:webHidden/>
          </w:rPr>
          <w:fldChar w:fldCharType="end"/>
        </w:r>
      </w:hyperlink>
    </w:p>
    <w:p w14:paraId="544C007B" w14:textId="5589F504" w:rsidR="008C1CA4" w:rsidRDefault="008C1CA4">
      <w:pPr>
        <w:pStyle w:val="TOC2"/>
        <w:rPr>
          <w:rFonts w:asciiTheme="minorHAnsi" w:eastAsiaTheme="minorEastAsia" w:hAnsiTheme="minorHAnsi" w:cstheme="minorBidi"/>
          <w:noProof/>
          <w:sz w:val="22"/>
          <w:szCs w:val="22"/>
        </w:rPr>
      </w:pPr>
      <w:hyperlink w:anchor="_Toc521330763" w:history="1">
        <w:r w:rsidRPr="00F75D4C">
          <w:rPr>
            <w:rStyle w:val="Hyperlink"/>
            <w:noProof/>
          </w:rPr>
          <w:t>5.6</w:t>
        </w:r>
        <w:r>
          <w:rPr>
            <w:rFonts w:asciiTheme="minorHAnsi" w:eastAsiaTheme="minorEastAsia" w:hAnsiTheme="minorHAnsi" w:cstheme="minorBidi"/>
            <w:noProof/>
            <w:sz w:val="22"/>
            <w:szCs w:val="22"/>
          </w:rPr>
          <w:tab/>
        </w:r>
        <w:r w:rsidRPr="00F75D4C">
          <w:rPr>
            <w:rStyle w:val="Hyperlink"/>
            <w:noProof/>
          </w:rPr>
          <w:t>Planning</w:t>
        </w:r>
        <w:r>
          <w:rPr>
            <w:noProof/>
            <w:webHidden/>
          </w:rPr>
          <w:tab/>
        </w:r>
        <w:r>
          <w:rPr>
            <w:noProof/>
            <w:webHidden/>
          </w:rPr>
          <w:fldChar w:fldCharType="begin"/>
        </w:r>
        <w:r>
          <w:rPr>
            <w:noProof/>
            <w:webHidden/>
          </w:rPr>
          <w:instrText xml:space="preserve"> PAGEREF _Toc521330763 \h </w:instrText>
        </w:r>
        <w:r>
          <w:rPr>
            <w:noProof/>
            <w:webHidden/>
          </w:rPr>
        </w:r>
        <w:r>
          <w:rPr>
            <w:noProof/>
            <w:webHidden/>
          </w:rPr>
          <w:fldChar w:fldCharType="separate"/>
        </w:r>
        <w:r>
          <w:rPr>
            <w:noProof/>
            <w:webHidden/>
          </w:rPr>
          <w:t>7</w:t>
        </w:r>
        <w:r>
          <w:rPr>
            <w:noProof/>
            <w:webHidden/>
          </w:rPr>
          <w:fldChar w:fldCharType="end"/>
        </w:r>
      </w:hyperlink>
    </w:p>
    <w:p w14:paraId="02BB4561" w14:textId="2C45819E" w:rsidR="008C1CA4" w:rsidRDefault="008C1CA4">
      <w:pPr>
        <w:pStyle w:val="TOC2"/>
        <w:rPr>
          <w:rFonts w:asciiTheme="minorHAnsi" w:eastAsiaTheme="minorEastAsia" w:hAnsiTheme="minorHAnsi" w:cstheme="minorBidi"/>
          <w:noProof/>
          <w:sz w:val="22"/>
          <w:szCs w:val="22"/>
        </w:rPr>
      </w:pPr>
      <w:hyperlink w:anchor="_Toc521330764" w:history="1">
        <w:r w:rsidRPr="00F75D4C">
          <w:rPr>
            <w:rStyle w:val="Hyperlink"/>
            <w:noProof/>
          </w:rPr>
          <w:t>5.7</w:t>
        </w:r>
        <w:r>
          <w:rPr>
            <w:rFonts w:asciiTheme="minorHAnsi" w:eastAsiaTheme="minorEastAsia" w:hAnsiTheme="minorHAnsi" w:cstheme="minorBidi"/>
            <w:noProof/>
            <w:sz w:val="22"/>
            <w:szCs w:val="22"/>
          </w:rPr>
          <w:tab/>
        </w:r>
        <w:r w:rsidRPr="00F75D4C">
          <w:rPr>
            <w:rStyle w:val="Hyperlink"/>
            <w:noProof/>
          </w:rPr>
          <w:t>Support for Performing the Research</w:t>
        </w:r>
        <w:r>
          <w:rPr>
            <w:noProof/>
            <w:webHidden/>
          </w:rPr>
          <w:tab/>
        </w:r>
        <w:r>
          <w:rPr>
            <w:noProof/>
            <w:webHidden/>
          </w:rPr>
          <w:fldChar w:fldCharType="begin"/>
        </w:r>
        <w:r>
          <w:rPr>
            <w:noProof/>
            <w:webHidden/>
          </w:rPr>
          <w:instrText xml:space="preserve"> PAGEREF _Toc521330764 \h </w:instrText>
        </w:r>
        <w:r>
          <w:rPr>
            <w:noProof/>
            <w:webHidden/>
          </w:rPr>
        </w:r>
        <w:r>
          <w:rPr>
            <w:noProof/>
            <w:webHidden/>
          </w:rPr>
          <w:fldChar w:fldCharType="separate"/>
        </w:r>
        <w:r>
          <w:rPr>
            <w:noProof/>
            <w:webHidden/>
          </w:rPr>
          <w:t>8</w:t>
        </w:r>
        <w:r>
          <w:rPr>
            <w:noProof/>
            <w:webHidden/>
          </w:rPr>
          <w:fldChar w:fldCharType="end"/>
        </w:r>
      </w:hyperlink>
    </w:p>
    <w:p w14:paraId="656153C8" w14:textId="2D2FF62C" w:rsidR="008C1CA4" w:rsidRDefault="008C1CA4">
      <w:pPr>
        <w:pStyle w:val="TOC3"/>
        <w:tabs>
          <w:tab w:val="left" w:pos="1870"/>
        </w:tabs>
        <w:rPr>
          <w:rFonts w:asciiTheme="minorHAnsi" w:eastAsiaTheme="minorEastAsia" w:hAnsiTheme="minorHAnsi" w:cstheme="minorBidi"/>
          <w:noProof/>
          <w:sz w:val="22"/>
          <w:szCs w:val="22"/>
        </w:rPr>
      </w:pPr>
      <w:hyperlink w:anchor="_Toc521330765" w:history="1">
        <w:r w:rsidRPr="00F75D4C">
          <w:rPr>
            <w:rStyle w:val="Hyperlink"/>
            <w:noProof/>
          </w:rPr>
          <w:t>5.7.1</w:t>
        </w:r>
        <w:r>
          <w:rPr>
            <w:rFonts w:asciiTheme="minorHAnsi" w:eastAsiaTheme="minorEastAsia" w:hAnsiTheme="minorHAnsi" w:cstheme="minorBidi"/>
            <w:noProof/>
            <w:sz w:val="22"/>
            <w:szCs w:val="22"/>
          </w:rPr>
          <w:tab/>
        </w:r>
        <w:r w:rsidRPr="00F75D4C">
          <w:rPr>
            <w:rStyle w:val="Hyperlink"/>
            <w:noProof/>
          </w:rPr>
          <w:t>Human and Material Resources</w:t>
        </w:r>
        <w:r>
          <w:rPr>
            <w:noProof/>
            <w:webHidden/>
          </w:rPr>
          <w:tab/>
        </w:r>
        <w:r>
          <w:rPr>
            <w:noProof/>
            <w:webHidden/>
          </w:rPr>
          <w:fldChar w:fldCharType="begin"/>
        </w:r>
        <w:r>
          <w:rPr>
            <w:noProof/>
            <w:webHidden/>
          </w:rPr>
          <w:instrText xml:space="preserve"> PAGEREF _Toc521330765 \h </w:instrText>
        </w:r>
        <w:r>
          <w:rPr>
            <w:noProof/>
            <w:webHidden/>
          </w:rPr>
        </w:r>
        <w:r>
          <w:rPr>
            <w:noProof/>
            <w:webHidden/>
          </w:rPr>
          <w:fldChar w:fldCharType="separate"/>
        </w:r>
        <w:r>
          <w:rPr>
            <w:noProof/>
            <w:webHidden/>
          </w:rPr>
          <w:t>8</w:t>
        </w:r>
        <w:r>
          <w:rPr>
            <w:noProof/>
            <w:webHidden/>
          </w:rPr>
          <w:fldChar w:fldCharType="end"/>
        </w:r>
      </w:hyperlink>
    </w:p>
    <w:p w14:paraId="61D80CAD" w14:textId="2E3C64D2" w:rsidR="008C1CA4" w:rsidRDefault="008C1CA4">
      <w:pPr>
        <w:pStyle w:val="TOC3"/>
        <w:tabs>
          <w:tab w:val="left" w:pos="1870"/>
        </w:tabs>
        <w:rPr>
          <w:rFonts w:asciiTheme="minorHAnsi" w:eastAsiaTheme="minorEastAsia" w:hAnsiTheme="minorHAnsi" w:cstheme="minorBidi"/>
          <w:noProof/>
          <w:sz w:val="22"/>
          <w:szCs w:val="22"/>
        </w:rPr>
      </w:pPr>
      <w:hyperlink w:anchor="_Toc521330766" w:history="1">
        <w:r w:rsidRPr="00F75D4C">
          <w:rPr>
            <w:rStyle w:val="Hyperlink"/>
            <w:noProof/>
          </w:rPr>
          <w:t>5.7.2</w:t>
        </w:r>
        <w:r>
          <w:rPr>
            <w:rFonts w:asciiTheme="minorHAnsi" w:eastAsiaTheme="minorEastAsia" w:hAnsiTheme="minorHAnsi" w:cstheme="minorBidi"/>
            <w:noProof/>
            <w:sz w:val="22"/>
            <w:szCs w:val="22"/>
          </w:rPr>
          <w:tab/>
        </w:r>
        <w:r w:rsidRPr="00F75D4C">
          <w:rPr>
            <w:rStyle w:val="Hyperlink"/>
            <w:noProof/>
          </w:rPr>
          <w:t>Research Environment</w:t>
        </w:r>
        <w:r>
          <w:rPr>
            <w:noProof/>
            <w:webHidden/>
          </w:rPr>
          <w:tab/>
        </w:r>
        <w:r>
          <w:rPr>
            <w:noProof/>
            <w:webHidden/>
          </w:rPr>
          <w:fldChar w:fldCharType="begin"/>
        </w:r>
        <w:r>
          <w:rPr>
            <w:noProof/>
            <w:webHidden/>
          </w:rPr>
          <w:instrText xml:space="preserve"> PAGEREF _Toc521330766 \h </w:instrText>
        </w:r>
        <w:r>
          <w:rPr>
            <w:noProof/>
            <w:webHidden/>
          </w:rPr>
        </w:r>
        <w:r>
          <w:rPr>
            <w:noProof/>
            <w:webHidden/>
          </w:rPr>
          <w:fldChar w:fldCharType="separate"/>
        </w:r>
        <w:r>
          <w:rPr>
            <w:noProof/>
            <w:webHidden/>
          </w:rPr>
          <w:t>8</w:t>
        </w:r>
        <w:r>
          <w:rPr>
            <w:noProof/>
            <w:webHidden/>
          </w:rPr>
          <w:fldChar w:fldCharType="end"/>
        </w:r>
      </w:hyperlink>
    </w:p>
    <w:p w14:paraId="386B44B4" w14:textId="6DCE018C" w:rsidR="008C1CA4" w:rsidRDefault="008C1CA4">
      <w:pPr>
        <w:pStyle w:val="TOC3"/>
        <w:tabs>
          <w:tab w:val="left" w:pos="1870"/>
        </w:tabs>
        <w:rPr>
          <w:rFonts w:asciiTheme="minorHAnsi" w:eastAsiaTheme="minorEastAsia" w:hAnsiTheme="minorHAnsi" w:cstheme="minorBidi"/>
          <w:noProof/>
          <w:sz w:val="22"/>
          <w:szCs w:val="22"/>
        </w:rPr>
      </w:pPr>
      <w:hyperlink w:anchor="_Toc521330767" w:history="1">
        <w:r w:rsidRPr="00F75D4C">
          <w:rPr>
            <w:rStyle w:val="Hyperlink"/>
            <w:noProof/>
          </w:rPr>
          <w:t>5.7.3</w:t>
        </w:r>
        <w:r>
          <w:rPr>
            <w:rFonts w:asciiTheme="minorHAnsi" w:eastAsiaTheme="minorEastAsia" w:hAnsiTheme="minorHAnsi" w:cstheme="minorBidi"/>
            <w:noProof/>
            <w:sz w:val="22"/>
            <w:szCs w:val="22"/>
          </w:rPr>
          <w:tab/>
        </w:r>
        <w:r w:rsidRPr="00F75D4C">
          <w:rPr>
            <w:rStyle w:val="Hyperlink"/>
            <w:noProof/>
          </w:rPr>
          <w:t>Assessment</w:t>
        </w:r>
        <w:r>
          <w:rPr>
            <w:noProof/>
            <w:webHidden/>
          </w:rPr>
          <w:tab/>
        </w:r>
        <w:r>
          <w:rPr>
            <w:noProof/>
            <w:webHidden/>
          </w:rPr>
          <w:fldChar w:fldCharType="begin"/>
        </w:r>
        <w:r>
          <w:rPr>
            <w:noProof/>
            <w:webHidden/>
          </w:rPr>
          <w:instrText xml:space="preserve"> PAGEREF _Toc521330767 \h </w:instrText>
        </w:r>
        <w:r>
          <w:rPr>
            <w:noProof/>
            <w:webHidden/>
          </w:rPr>
        </w:r>
        <w:r>
          <w:rPr>
            <w:noProof/>
            <w:webHidden/>
          </w:rPr>
          <w:fldChar w:fldCharType="separate"/>
        </w:r>
        <w:r>
          <w:rPr>
            <w:noProof/>
            <w:webHidden/>
          </w:rPr>
          <w:t>8</w:t>
        </w:r>
        <w:r>
          <w:rPr>
            <w:noProof/>
            <w:webHidden/>
          </w:rPr>
          <w:fldChar w:fldCharType="end"/>
        </w:r>
      </w:hyperlink>
    </w:p>
    <w:p w14:paraId="063790E6" w14:textId="66985AF1" w:rsidR="008C1CA4" w:rsidRDefault="008C1CA4">
      <w:pPr>
        <w:pStyle w:val="TOC2"/>
        <w:rPr>
          <w:rFonts w:asciiTheme="minorHAnsi" w:eastAsiaTheme="minorEastAsia" w:hAnsiTheme="minorHAnsi" w:cstheme="minorBidi"/>
          <w:noProof/>
          <w:sz w:val="22"/>
          <w:szCs w:val="22"/>
        </w:rPr>
      </w:pPr>
      <w:hyperlink w:anchor="_Toc521330768" w:history="1">
        <w:r w:rsidRPr="00F75D4C">
          <w:rPr>
            <w:rStyle w:val="Hyperlink"/>
            <w:noProof/>
          </w:rPr>
          <w:t>5.8</w:t>
        </w:r>
        <w:r>
          <w:rPr>
            <w:rFonts w:asciiTheme="minorHAnsi" w:eastAsiaTheme="minorEastAsia" w:hAnsiTheme="minorHAnsi" w:cstheme="minorBidi"/>
            <w:noProof/>
            <w:sz w:val="22"/>
            <w:szCs w:val="22"/>
          </w:rPr>
          <w:tab/>
        </w:r>
        <w:r w:rsidRPr="00F75D4C">
          <w:rPr>
            <w:rStyle w:val="Hyperlink"/>
            <w:noProof/>
          </w:rPr>
          <w:t>Quality Improvement Goals</w:t>
        </w:r>
        <w:r>
          <w:rPr>
            <w:noProof/>
            <w:webHidden/>
          </w:rPr>
          <w:tab/>
        </w:r>
        <w:r>
          <w:rPr>
            <w:noProof/>
            <w:webHidden/>
          </w:rPr>
          <w:fldChar w:fldCharType="begin"/>
        </w:r>
        <w:r>
          <w:rPr>
            <w:noProof/>
            <w:webHidden/>
          </w:rPr>
          <w:instrText xml:space="preserve"> PAGEREF _Toc521330768 \h </w:instrText>
        </w:r>
        <w:r>
          <w:rPr>
            <w:noProof/>
            <w:webHidden/>
          </w:rPr>
        </w:r>
        <w:r>
          <w:rPr>
            <w:noProof/>
            <w:webHidden/>
          </w:rPr>
          <w:fldChar w:fldCharType="separate"/>
        </w:r>
        <w:r>
          <w:rPr>
            <w:noProof/>
            <w:webHidden/>
          </w:rPr>
          <w:t>8</w:t>
        </w:r>
        <w:r>
          <w:rPr>
            <w:noProof/>
            <w:webHidden/>
          </w:rPr>
          <w:fldChar w:fldCharType="end"/>
        </w:r>
      </w:hyperlink>
    </w:p>
    <w:p w14:paraId="1CBE836D" w14:textId="3CFC84CD" w:rsidR="008C1CA4" w:rsidRDefault="008C1CA4">
      <w:pPr>
        <w:pStyle w:val="TOC2"/>
        <w:rPr>
          <w:rFonts w:asciiTheme="minorHAnsi" w:eastAsiaTheme="minorEastAsia" w:hAnsiTheme="minorHAnsi" w:cstheme="minorBidi"/>
          <w:noProof/>
          <w:sz w:val="22"/>
          <w:szCs w:val="22"/>
        </w:rPr>
      </w:pPr>
      <w:hyperlink w:anchor="_Toc521330769" w:history="1">
        <w:r w:rsidRPr="00F75D4C">
          <w:rPr>
            <w:rStyle w:val="Hyperlink"/>
            <w:noProof/>
          </w:rPr>
          <w:t>5.9</w:t>
        </w:r>
        <w:r>
          <w:rPr>
            <w:rFonts w:asciiTheme="minorHAnsi" w:eastAsiaTheme="minorEastAsia" w:hAnsiTheme="minorHAnsi" w:cstheme="minorBidi"/>
            <w:noProof/>
            <w:sz w:val="22"/>
            <w:szCs w:val="22"/>
          </w:rPr>
          <w:tab/>
        </w:r>
        <w:r w:rsidRPr="00F75D4C">
          <w:rPr>
            <w:rStyle w:val="Hyperlink"/>
            <w:noProof/>
          </w:rPr>
          <w:t>Training</w:t>
        </w:r>
        <w:r>
          <w:rPr>
            <w:noProof/>
            <w:webHidden/>
          </w:rPr>
          <w:tab/>
        </w:r>
        <w:r>
          <w:rPr>
            <w:noProof/>
            <w:webHidden/>
          </w:rPr>
          <w:fldChar w:fldCharType="begin"/>
        </w:r>
        <w:r>
          <w:rPr>
            <w:noProof/>
            <w:webHidden/>
          </w:rPr>
          <w:instrText xml:space="preserve"> PAGEREF _Toc521330769 \h </w:instrText>
        </w:r>
        <w:r>
          <w:rPr>
            <w:noProof/>
            <w:webHidden/>
          </w:rPr>
        </w:r>
        <w:r>
          <w:rPr>
            <w:noProof/>
            <w:webHidden/>
          </w:rPr>
          <w:fldChar w:fldCharType="separate"/>
        </w:r>
        <w:r>
          <w:rPr>
            <w:noProof/>
            <w:webHidden/>
          </w:rPr>
          <w:t>9</w:t>
        </w:r>
        <w:r>
          <w:rPr>
            <w:noProof/>
            <w:webHidden/>
          </w:rPr>
          <w:fldChar w:fldCharType="end"/>
        </w:r>
      </w:hyperlink>
    </w:p>
    <w:p w14:paraId="53C4A518" w14:textId="702C015E" w:rsidR="008C1CA4" w:rsidRDefault="008C1CA4">
      <w:pPr>
        <w:pStyle w:val="TOC1"/>
        <w:rPr>
          <w:rFonts w:asciiTheme="minorHAnsi" w:eastAsiaTheme="minorEastAsia" w:hAnsiTheme="minorHAnsi" w:cstheme="minorBidi"/>
          <w:noProof/>
          <w:sz w:val="22"/>
          <w:szCs w:val="22"/>
        </w:rPr>
      </w:pPr>
      <w:hyperlink w:anchor="_Toc521330770" w:history="1">
        <w:r w:rsidRPr="00F75D4C">
          <w:rPr>
            <w:rStyle w:val="Hyperlink"/>
            <w:noProof/>
          </w:rPr>
          <w:t>6.0</w:t>
        </w:r>
        <w:r>
          <w:rPr>
            <w:rFonts w:asciiTheme="minorHAnsi" w:eastAsiaTheme="minorEastAsia" w:hAnsiTheme="minorHAnsi" w:cstheme="minorBidi"/>
            <w:noProof/>
            <w:sz w:val="22"/>
            <w:szCs w:val="22"/>
          </w:rPr>
          <w:tab/>
        </w:r>
        <w:r w:rsidRPr="00F75D4C">
          <w:rPr>
            <w:rStyle w:val="Hyperlink"/>
            <w:noProof/>
          </w:rPr>
          <w:t>REFERENCES</w:t>
        </w:r>
        <w:r>
          <w:rPr>
            <w:noProof/>
            <w:webHidden/>
          </w:rPr>
          <w:tab/>
        </w:r>
        <w:r>
          <w:rPr>
            <w:noProof/>
            <w:webHidden/>
          </w:rPr>
          <w:fldChar w:fldCharType="begin"/>
        </w:r>
        <w:r>
          <w:rPr>
            <w:noProof/>
            <w:webHidden/>
          </w:rPr>
          <w:instrText xml:space="preserve"> PAGEREF _Toc521330770 \h </w:instrText>
        </w:r>
        <w:r>
          <w:rPr>
            <w:noProof/>
            <w:webHidden/>
          </w:rPr>
        </w:r>
        <w:r>
          <w:rPr>
            <w:noProof/>
            <w:webHidden/>
          </w:rPr>
          <w:fldChar w:fldCharType="separate"/>
        </w:r>
        <w:r>
          <w:rPr>
            <w:noProof/>
            <w:webHidden/>
          </w:rPr>
          <w:t>9</w:t>
        </w:r>
        <w:r>
          <w:rPr>
            <w:noProof/>
            <w:webHidden/>
          </w:rPr>
          <w:fldChar w:fldCharType="end"/>
        </w:r>
      </w:hyperlink>
    </w:p>
    <w:p w14:paraId="6D0BBE71" w14:textId="63F769B5" w:rsidR="00A96FFC" w:rsidRDefault="000E33EA" w:rsidP="002259FF">
      <w:pPr>
        <w:tabs>
          <w:tab w:val="right" w:leader="dot" w:pos="9720"/>
        </w:tabs>
        <w:jc w:val="left"/>
        <w:rPr>
          <w:bCs/>
        </w:rPr>
      </w:pPr>
      <w:r>
        <w:rPr>
          <w:bCs/>
        </w:rPr>
        <w:fldChar w:fldCharType="end"/>
      </w:r>
    </w:p>
    <w:p w14:paraId="7695F028" w14:textId="77777777" w:rsidR="00084E8E" w:rsidRPr="00FA370A" w:rsidRDefault="00084E8E" w:rsidP="002259FF">
      <w:pPr>
        <w:jc w:val="left"/>
        <w:rPr>
          <w:bCs/>
        </w:rPr>
      </w:pPr>
    </w:p>
    <w:p w14:paraId="712B1927" w14:textId="77777777" w:rsidR="00A96FFC" w:rsidRPr="00A96FFC" w:rsidRDefault="00A96FFC" w:rsidP="002259FF">
      <w:pPr>
        <w:jc w:val="left"/>
        <w:rPr>
          <w:bCs/>
        </w:rPr>
      </w:pPr>
    </w:p>
    <w:p w14:paraId="1D70D94B" w14:textId="77777777" w:rsidR="00A96FFC" w:rsidRPr="00A96FFC" w:rsidRDefault="00A96FFC" w:rsidP="002259FF">
      <w:pPr>
        <w:jc w:val="left"/>
        <w:rPr>
          <w:bCs/>
        </w:rPr>
        <w:sectPr w:rsidR="00A96FFC" w:rsidRPr="00A96FFC" w:rsidSect="00C40C24">
          <w:pgSz w:w="12240" w:h="15840" w:code="1"/>
          <w:pgMar w:top="720" w:right="1080" w:bottom="720" w:left="1440" w:header="720" w:footer="389" w:gutter="0"/>
          <w:cols w:space="720"/>
          <w:docGrid w:linePitch="360"/>
        </w:sectPr>
      </w:pPr>
      <w:bookmarkStart w:id="0" w:name="_GoBack"/>
      <w:bookmarkEnd w:id="0"/>
    </w:p>
    <w:p w14:paraId="0D4CC9EC" w14:textId="77777777" w:rsidR="000B4344" w:rsidRDefault="009365A4" w:rsidP="00D753A9">
      <w:pPr>
        <w:pStyle w:val="Heading1"/>
        <w:numPr>
          <w:ilvl w:val="0"/>
          <w:numId w:val="9"/>
        </w:numPr>
        <w:ind w:left="720" w:hanging="720"/>
      </w:pPr>
      <w:bookmarkStart w:id="1" w:name="_Toc521330747"/>
      <w:r>
        <w:lastRenderedPageBreak/>
        <w:t>INTRODUCTION</w:t>
      </w:r>
      <w:bookmarkEnd w:id="1"/>
    </w:p>
    <w:p w14:paraId="55EB14A3" w14:textId="77777777" w:rsidR="005F1312" w:rsidRDefault="005F1312" w:rsidP="002259FF">
      <w:pPr>
        <w:jc w:val="left"/>
      </w:pPr>
    </w:p>
    <w:p w14:paraId="6AA28FD4" w14:textId="62A3095D" w:rsidR="00D50D79" w:rsidRDefault="00D50D79" w:rsidP="003C0533">
      <w:r>
        <w:t xml:space="preserve">This is the implementation guide for scientific research of Fermilab’s </w:t>
      </w:r>
      <w:r w:rsidR="001F3ACA">
        <w:t>Quality Assurance Program.</w:t>
      </w:r>
      <w:r>
        <w:t xml:space="preserve"> This guideline does not apply to efforts that have specific quality assurance plans/programs approved separately by the Department of Energy, such as Fermilab projects with specific project QA plans as required by DOE Order 413.3</w:t>
      </w:r>
      <w:r w:rsidR="00A06662">
        <w:t xml:space="preserve"> Program and Project Management for the Acquisition of Capital Assets</w:t>
      </w:r>
      <w:r>
        <w:t>.</w:t>
      </w:r>
      <w:r w:rsidR="00303C36">
        <w:t xml:space="preserve"> Quality assurance for construction projects associated with research is covered in the broader Fermilab Quality Assurance </w:t>
      </w:r>
      <w:r w:rsidR="008C1CA4">
        <w:t>program and</w:t>
      </w:r>
      <w:r w:rsidR="00303C36">
        <w:t xml:space="preserve"> is not addressed in this document.</w:t>
      </w:r>
      <w:r w:rsidR="00CC2314">
        <w:t xml:space="preserve"> </w:t>
      </w:r>
      <w:r>
        <w:t xml:space="preserve">It is recognized that there are research efforts that are at the edges of what is described </w:t>
      </w:r>
      <w:r w:rsidR="005B63C0">
        <w:t>here</w:t>
      </w:r>
      <w:r>
        <w:t xml:space="preserve"> and are handled on a case-by-case basis, typically by those responsible for managing the res</w:t>
      </w:r>
      <w:r w:rsidR="001F3ACA">
        <w:t>ources needed for the research.</w:t>
      </w:r>
      <w:r w:rsidR="00BB29E1">
        <w:t xml:space="preserve"> </w:t>
      </w:r>
      <w:r>
        <w:t>All research at Fermilab complies with the policies and guidelin</w:t>
      </w:r>
      <w:r w:rsidR="00235E2C">
        <w:t>es established by the Director, host</w:t>
      </w:r>
      <w:r>
        <w:t xml:space="preserve"> Divisions/Secti</w:t>
      </w:r>
      <w:r w:rsidR="00235E2C">
        <w:t>ons</w:t>
      </w:r>
      <w:r>
        <w:t>, and Management Systems.</w:t>
      </w:r>
      <w:r w:rsidR="00265153">
        <w:t xml:space="preserve"> </w:t>
      </w:r>
      <w:r>
        <w:t>This Fermilab implementation follows the American National Standard</w:t>
      </w:r>
      <w:r w:rsidR="00EC0076">
        <w:t xml:space="preserve"> Institute</w:t>
      </w:r>
      <w:r>
        <w:t xml:space="preserve"> “Quality Guidelines for </w:t>
      </w:r>
      <w:r w:rsidR="001F3ACA">
        <w:t xml:space="preserve">Research” ANSI/ASQ Z1.13-1999. </w:t>
      </w:r>
      <w:r>
        <w:t>This document follows the topics and ordering in the standard.</w:t>
      </w:r>
    </w:p>
    <w:p w14:paraId="7974BA2A" w14:textId="77777777" w:rsidR="00D50D79" w:rsidRDefault="00D50D79" w:rsidP="003C0533"/>
    <w:p w14:paraId="0E16CAA8" w14:textId="7A37CFCE" w:rsidR="00D50D79" w:rsidRDefault="00D50D79" w:rsidP="003C0533">
      <w:r>
        <w:t>As with other integrated manag</w:t>
      </w:r>
      <w:r w:rsidR="00E602A3">
        <w:t xml:space="preserve">ement systems at Fermilab, the </w:t>
      </w:r>
      <w:r>
        <w:t>QA program for scientific research depends on the active commitment of al</w:t>
      </w:r>
      <w:r w:rsidR="00E6593B">
        <w:t>l participants in the research</w:t>
      </w:r>
      <w:r>
        <w:t xml:space="preserve"> an</w:t>
      </w:r>
      <w:r w:rsidR="001F3ACA">
        <w:t xml:space="preserve">d their professional judgment. </w:t>
      </w:r>
      <w:r>
        <w:t>Fermilab’s implementation of QA for scientific research</w:t>
      </w:r>
      <w:r w:rsidR="001F3ACA">
        <w:t xml:space="preserve"> follows the “graded approach”.</w:t>
      </w:r>
      <w:r>
        <w:t xml:space="preserve"> The authority level and formality of the implementation of the </w:t>
      </w:r>
      <w:r w:rsidR="00E6593B">
        <w:t>QA elements</w:t>
      </w:r>
      <w:r>
        <w:t xml:space="preserve"> for scientific research are tied directly to the scale and ne</w:t>
      </w:r>
      <w:r w:rsidR="00E6593B">
        <w:t>eds of each research effort</w:t>
      </w:r>
      <w:r>
        <w:t xml:space="preserve"> as determined by the line management for that effort.  </w:t>
      </w:r>
    </w:p>
    <w:p w14:paraId="4A2BFA36" w14:textId="181F21A0" w:rsidR="00E23DD3" w:rsidRDefault="00E23DD3" w:rsidP="003C0533"/>
    <w:p w14:paraId="7D59B0D1" w14:textId="73924B1B" w:rsidR="00E23DD3" w:rsidRDefault="00E23DD3" w:rsidP="003C0533">
      <w:r>
        <w:t>The requirements of this chapter apply to activities at Fermilab in Batavia, Illinois and any Fermilab leased spaces.</w:t>
      </w:r>
    </w:p>
    <w:p w14:paraId="1B694A01" w14:textId="32B49D67" w:rsidR="00D50D79" w:rsidRDefault="00D50D79" w:rsidP="003C0533"/>
    <w:p w14:paraId="3148B9F8" w14:textId="77777777" w:rsidR="007D5A75" w:rsidRDefault="007D5A75" w:rsidP="00D753A9">
      <w:pPr>
        <w:pStyle w:val="Heading1"/>
        <w:numPr>
          <w:ilvl w:val="0"/>
          <w:numId w:val="9"/>
        </w:numPr>
        <w:ind w:left="720" w:hanging="720"/>
        <w:rPr>
          <w:kern w:val="0"/>
        </w:rPr>
      </w:pPr>
      <w:bookmarkStart w:id="2" w:name="_Toc521330748"/>
      <w:r>
        <w:rPr>
          <w:kern w:val="0"/>
        </w:rPr>
        <w:t>DEFINITIONS</w:t>
      </w:r>
      <w:r w:rsidR="00D50D79">
        <w:rPr>
          <w:kern w:val="0"/>
        </w:rPr>
        <w:t xml:space="preserve"> &amp; ACRO</w:t>
      </w:r>
      <w:r w:rsidR="004C1C2A">
        <w:rPr>
          <w:kern w:val="0"/>
        </w:rPr>
        <w:t>NYMS</w:t>
      </w:r>
      <w:bookmarkEnd w:id="2"/>
      <w:r w:rsidR="00D50D79">
        <w:rPr>
          <w:kern w:val="0"/>
        </w:rPr>
        <w:t xml:space="preserve">  </w:t>
      </w:r>
    </w:p>
    <w:p w14:paraId="4E131C03" w14:textId="77777777" w:rsidR="007D5A75" w:rsidRDefault="007D5A75" w:rsidP="002259FF">
      <w:pPr>
        <w:jc w:val="left"/>
      </w:pPr>
    </w:p>
    <w:p w14:paraId="3F8DC5C2" w14:textId="77777777" w:rsidR="00636C9F" w:rsidRDefault="00636C9F" w:rsidP="00636C9F">
      <w:r w:rsidRPr="00D54870">
        <w:t>A</w:t>
      </w:r>
      <w:r>
        <w:t>A</w:t>
      </w:r>
      <w:r w:rsidRPr="00D54870">
        <w:t>C</w:t>
      </w:r>
      <w:r>
        <w:t xml:space="preserve">- </w:t>
      </w:r>
      <w:r w:rsidRPr="00D54870">
        <w:t>Accelerator Advisory Committee</w:t>
      </w:r>
    </w:p>
    <w:p w14:paraId="3CE86B8F" w14:textId="77777777" w:rsidR="00636C9F" w:rsidRDefault="00636C9F" w:rsidP="00636C9F">
      <w:r>
        <w:t>ES&amp;H – Environment, Safety, &amp; Health</w:t>
      </w:r>
    </w:p>
    <w:p w14:paraId="3B731CC0" w14:textId="77777777" w:rsidR="00636C9F" w:rsidRDefault="00636C9F" w:rsidP="00636C9F">
      <w:r>
        <w:t>EOP – Experiment Operations Plan</w:t>
      </w:r>
    </w:p>
    <w:p w14:paraId="4A22B662" w14:textId="77777777" w:rsidR="00636C9F" w:rsidRDefault="00636C9F" w:rsidP="00636C9F">
      <w:r>
        <w:t>FRA - Fermi Research Alliance</w:t>
      </w:r>
    </w:p>
    <w:p w14:paraId="30BBB621" w14:textId="7A0690FA" w:rsidR="00636C9F" w:rsidRPr="00D54870" w:rsidRDefault="00636C9F" w:rsidP="00636C9F">
      <w:pPr>
        <w:rPr>
          <w:b/>
        </w:rPr>
      </w:pPr>
      <w:r w:rsidRPr="0057095E">
        <w:t>QA</w:t>
      </w:r>
      <w:r>
        <w:t xml:space="preserve"> - </w:t>
      </w:r>
      <w:r w:rsidR="00265153">
        <w:t>Quality Assurance</w:t>
      </w:r>
    </w:p>
    <w:p w14:paraId="3938308D" w14:textId="77777777" w:rsidR="00636C9F" w:rsidRPr="0057095E" w:rsidRDefault="00636C9F" w:rsidP="00636C9F">
      <w:pPr>
        <w:rPr>
          <w:b/>
        </w:rPr>
      </w:pPr>
      <w:r>
        <w:t>LDRD – Laboratory Directed Research and Development</w:t>
      </w:r>
    </w:p>
    <w:p w14:paraId="3BAB5D47" w14:textId="77777777" w:rsidR="00636C9F" w:rsidRPr="0057095E" w:rsidRDefault="00636C9F" w:rsidP="00636C9F">
      <w:pPr>
        <w:rPr>
          <w:b/>
        </w:rPr>
      </w:pPr>
      <w:r w:rsidRPr="0057095E">
        <w:t>NSF</w:t>
      </w:r>
      <w:r>
        <w:t xml:space="preserve"> - </w:t>
      </w:r>
      <w:r w:rsidRPr="0057095E">
        <w:t>National Science Foundation</w:t>
      </w:r>
    </w:p>
    <w:p w14:paraId="38262E48" w14:textId="77777777" w:rsidR="00636C9F" w:rsidRPr="0057095E" w:rsidRDefault="00636C9F" w:rsidP="00636C9F">
      <w:pPr>
        <w:rPr>
          <w:b/>
        </w:rPr>
      </w:pPr>
      <w:r w:rsidRPr="0057095E">
        <w:t>PAC</w:t>
      </w:r>
      <w:r>
        <w:t xml:space="preserve"> - </w:t>
      </w:r>
      <w:r w:rsidRPr="0057095E">
        <w:t>Physics Advisory Committee</w:t>
      </w:r>
    </w:p>
    <w:p w14:paraId="2BCA508E" w14:textId="77777777" w:rsidR="00636C9F" w:rsidRPr="00AD07E9" w:rsidRDefault="00636C9F" w:rsidP="00636C9F">
      <w:r w:rsidRPr="00AD07E9">
        <w:t>PI</w:t>
      </w:r>
      <w:r>
        <w:t xml:space="preserve"> </w:t>
      </w:r>
      <w:r w:rsidRPr="00AD07E9">
        <w:t>- Principal Investigator</w:t>
      </w:r>
    </w:p>
    <w:p w14:paraId="490DBC08" w14:textId="77777777" w:rsidR="00636C9F" w:rsidRDefault="00636C9F" w:rsidP="00636C9F">
      <w:r w:rsidRPr="00AD07E9">
        <w:t>POC</w:t>
      </w:r>
      <w:r>
        <w:t xml:space="preserve"> </w:t>
      </w:r>
      <w:r w:rsidRPr="00AD07E9">
        <w:t>- Point of Contact</w:t>
      </w:r>
    </w:p>
    <w:p w14:paraId="2EF3608A" w14:textId="77777777" w:rsidR="00636C9F" w:rsidRDefault="00636C9F" w:rsidP="00636C9F">
      <w:r>
        <w:t>SAC – Scientist Advisory Council</w:t>
      </w:r>
    </w:p>
    <w:p w14:paraId="49CB5B9C" w14:textId="77777777" w:rsidR="00636C9F" w:rsidRPr="00AD07E9" w:rsidRDefault="00636C9F" w:rsidP="00636C9F">
      <w:r>
        <w:t>SOW – Statement of Work</w:t>
      </w:r>
    </w:p>
    <w:p w14:paraId="19864278" w14:textId="77777777" w:rsidR="00636C9F" w:rsidRDefault="00636C9F" w:rsidP="00636C9F">
      <w:r w:rsidRPr="00AD07E9">
        <w:t>UEC</w:t>
      </w:r>
      <w:r>
        <w:t xml:space="preserve"> </w:t>
      </w:r>
      <w:r>
        <w:rPr>
          <w:b/>
        </w:rPr>
        <w:t xml:space="preserve">- </w:t>
      </w:r>
      <w:r w:rsidRPr="00AD07E9">
        <w:t>Users Executive Committee</w:t>
      </w:r>
    </w:p>
    <w:p w14:paraId="4F86C8B0" w14:textId="77777777" w:rsidR="00C40C24" w:rsidRPr="00AD07E9" w:rsidRDefault="00C40C24" w:rsidP="00AD07E9"/>
    <w:p w14:paraId="00CDE96C" w14:textId="77777777" w:rsidR="00554664" w:rsidRDefault="00241242" w:rsidP="00D753A9">
      <w:pPr>
        <w:pStyle w:val="Heading1"/>
        <w:numPr>
          <w:ilvl w:val="0"/>
          <w:numId w:val="9"/>
        </w:numPr>
        <w:ind w:left="720" w:hanging="720"/>
      </w:pPr>
      <w:bookmarkStart w:id="3" w:name="_Toc521330749"/>
      <w:r>
        <w:t>RESPONSIB</w:t>
      </w:r>
      <w:r w:rsidR="007D5A75">
        <w:t>ILITIES</w:t>
      </w:r>
      <w:bookmarkEnd w:id="3"/>
    </w:p>
    <w:p w14:paraId="3DB1EDF8" w14:textId="6F653131" w:rsidR="004C1C2A" w:rsidRPr="004C1C2A" w:rsidRDefault="004C1C2A" w:rsidP="004C1C2A">
      <w:pPr>
        <w:jc w:val="left"/>
        <w:rPr>
          <w:b/>
        </w:rPr>
      </w:pPr>
    </w:p>
    <w:p w14:paraId="6E031CC8" w14:textId="45CB809D" w:rsidR="00110B50" w:rsidRDefault="00BF746E" w:rsidP="00B10422">
      <w:pPr>
        <w:pStyle w:val="Heading2"/>
      </w:pPr>
      <w:bookmarkStart w:id="4" w:name="_Toc521330750"/>
      <w:r>
        <w:t>Chief Research Officer</w:t>
      </w:r>
      <w:bookmarkEnd w:id="4"/>
    </w:p>
    <w:p w14:paraId="4B41E3A2" w14:textId="77777777" w:rsidR="00BF746E" w:rsidRPr="00BF746E" w:rsidRDefault="00BF746E" w:rsidP="00D753A9">
      <w:pPr>
        <w:numPr>
          <w:ilvl w:val="0"/>
          <w:numId w:val="13"/>
        </w:numPr>
        <w:jc w:val="left"/>
      </w:pPr>
      <w:r w:rsidRPr="00BF746E">
        <w:t>Executes the scientific strategy for the laboratory in support of the laboratory's mission.</w:t>
      </w:r>
    </w:p>
    <w:p w14:paraId="5131DDD9" w14:textId="77777777" w:rsidR="00BF746E" w:rsidRPr="00BF746E" w:rsidRDefault="00BF746E" w:rsidP="00D753A9">
      <w:pPr>
        <w:numPr>
          <w:ilvl w:val="0"/>
          <w:numId w:val="13"/>
        </w:numPr>
        <w:spacing w:before="100" w:beforeAutospacing="1" w:after="100" w:afterAutospacing="1"/>
        <w:jc w:val="left"/>
      </w:pPr>
      <w:r w:rsidRPr="00BF746E">
        <w:t>Engages the particle physics community in the strategic planning process and communicates the strategy with the scientific community.</w:t>
      </w:r>
    </w:p>
    <w:p w14:paraId="2B11DBEE" w14:textId="502AA248" w:rsidR="00BF746E" w:rsidRDefault="00BF746E" w:rsidP="00D753A9">
      <w:pPr>
        <w:numPr>
          <w:ilvl w:val="0"/>
          <w:numId w:val="13"/>
        </w:numPr>
        <w:spacing w:before="100" w:beforeAutospacing="1" w:after="100" w:afterAutospacing="1"/>
        <w:jc w:val="left"/>
      </w:pPr>
      <w:r w:rsidRPr="00BF746E">
        <w:lastRenderedPageBreak/>
        <w:t>Provides oversight and management of all aspects of the research program at Fermilab</w:t>
      </w:r>
    </w:p>
    <w:p w14:paraId="0EA08D82" w14:textId="7FC37D36" w:rsidR="00BF746E" w:rsidRDefault="00BF746E" w:rsidP="00BF746E">
      <w:pPr>
        <w:pStyle w:val="Heading2"/>
      </w:pPr>
      <w:bookmarkStart w:id="5" w:name="_Toc521330751"/>
      <w:r>
        <w:t xml:space="preserve">Accelerator </w:t>
      </w:r>
      <w:r w:rsidR="008C1CA4">
        <w:t>Division Head</w:t>
      </w:r>
      <w:bookmarkEnd w:id="5"/>
    </w:p>
    <w:p w14:paraId="4BCF154D" w14:textId="79D4EC4E" w:rsidR="00BF746E" w:rsidRDefault="00BF746E" w:rsidP="00D753A9">
      <w:pPr>
        <w:pStyle w:val="ListParagraph"/>
        <w:numPr>
          <w:ilvl w:val="0"/>
          <w:numId w:val="14"/>
        </w:numPr>
      </w:pPr>
      <w:r w:rsidRPr="00BF746E">
        <w:t>Ensures that the Accelerator Programs are well aligned with the ongoing scien</w:t>
      </w:r>
      <w:r w:rsidR="008C1CA4">
        <w:t>tific mission of the laboratory</w:t>
      </w:r>
      <w:r w:rsidRPr="00BF746E">
        <w:t xml:space="preserve"> and are effectively organized and managed in support of this mission.</w:t>
      </w:r>
    </w:p>
    <w:p w14:paraId="0D709F8E" w14:textId="77777777" w:rsidR="00BF746E" w:rsidRDefault="00BF746E" w:rsidP="00BF746E">
      <w:pPr>
        <w:pStyle w:val="ListParagraph"/>
      </w:pPr>
    </w:p>
    <w:p w14:paraId="4B8910BD" w14:textId="37CDC71E" w:rsidR="00BF746E" w:rsidRDefault="00BF746E" w:rsidP="00BF746E">
      <w:pPr>
        <w:pStyle w:val="Heading2"/>
      </w:pPr>
      <w:bookmarkStart w:id="6" w:name="_Toc521330752"/>
      <w:r>
        <w:t>Chief Information Officer</w:t>
      </w:r>
      <w:bookmarkEnd w:id="6"/>
    </w:p>
    <w:p w14:paraId="6C5CA1DD" w14:textId="4BCB6066" w:rsidR="00BF746E" w:rsidRDefault="00BF746E" w:rsidP="00D753A9">
      <w:pPr>
        <w:pStyle w:val="ListParagraph"/>
        <w:numPr>
          <w:ilvl w:val="0"/>
          <w:numId w:val="14"/>
        </w:numPr>
      </w:pPr>
      <w:r w:rsidRPr="00BF746E">
        <w:t xml:space="preserve">Ensures that the Computing Divisions are well aligned with the ongoing scientific mission of the </w:t>
      </w:r>
      <w:r w:rsidR="008C1CA4">
        <w:t>laboratory</w:t>
      </w:r>
      <w:r w:rsidRPr="00BF746E">
        <w:t xml:space="preserve"> and is effectively organized and mana</w:t>
      </w:r>
      <w:r>
        <w:t>ged in support of this mission.</w:t>
      </w:r>
    </w:p>
    <w:p w14:paraId="1E0056EB" w14:textId="7417F9FB" w:rsidR="00BF746E" w:rsidRDefault="00BF746E" w:rsidP="00BF746E"/>
    <w:p w14:paraId="56DDF9BC" w14:textId="7D3A8D26" w:rsidR="00BF746E" w:rsidRDefault="00BF746E" w:rsidP="00BF746E">
      <w:pPr>
        <w:pStyle w:val="Heading2"/>
      </w:pPr>
      <w:bookmarkStart w:id="7" w:name="_Toc521330753"/>
      <w:r>
        <w:t>Chief Technology Officer</w:t>
      </w:r>
      <w:bookmarkEnd w:id="7"/>
    </w:p>
    <w:p w14:paraId="5E3A501E" w14:textId="0CA85030" w:rsidR="00BF746E" w:rsidRPr="00BF746E" w:rsidRDefault="00BF746E" w:rsidP="00D753A9">
      <w:pPr>
        <w:pStyle w:val="ListParagraph"/>
        <w:numPr>
          <w:ilvl w:val="0"/>
          <w:numId w:val="14"/>
        </w:numPr>
      </w:pPr>
      <w:r w:rsidRPr="00BF746E">
        <w:t>Ensures that the Accelerator-based technology development programs are well aligned with the ongoing scien</w:t>
      </w:r>
      <w:r w:rsidR="008C1CA4">
        <w:t>tific mission of the laboratory</w:t>
      </w:r>
      <w:r w:rsidRPr="00BF746E">
        <w:t xml:space="preserve"> and is effectively organized and managed in support of this mission</w:t>
      </w:r>
      <w:r>
        <w:rPr>
          <w:rFonts w:ascii="Helvetica" w:hAnsi="Helvetica" w:cs="Segoe UI"/>
          <w:color w:val="444444"/>
          <w:sz w:val="20"/>
          <w:szCs w:val="20"/>
        </w:rPr>
        <w:t>.</w:t>
      </w:r>
    </w:p>
    <w:p w14:paraId="4856EDD4" w14:textId="1FB91982" w:rsidR="00BF746E" w:rsidRDefault="00BF746E" w:rsidP="00BF746E"/>
    <w:p w14:paraId="1B144A26" w14:textId="0148C8F2" w:rsidR="00BF746E" w:rsidRDefault="00BF746E" w:rsidP="00BF746E">
      <w:pPr>
        <w:pStyle w:val="Heading2"/>
      </w:pPr>
      <w:bookmarkStart w:id="8" w:name="_Toc521330754"/>
      <w:r>
        <w:t>Chief Project Officer</w:t>
      </w:r>
      <w:bookmarkEnd w:id="8"/>
    </w:p>
    <w:p w14:paraId="539EE2D1" w14:textId="6B1B9030" w:rsidR="00BF746E" w:rsidRPr="00BF746E" w:rsidRDefault="00BF746E" w:rsidP="00D753A9">
      <w:pPr>
        <w:numPr>
          <w:ilvl w:val="0"/>
          <w:numId w:val="15"/>
        </w:numPr>
        <w:jc w:val="left"/>
      </w:pPr>
      <w:r w:rsidRPr="00BF746E">
        <w:rPr>
          <w:rFonts w:ascii="Helvetica" w:hAnsi="Helvetica" w:cs="Segoe UI"/>
          <w:color w:val="444444"/>
          <w:sz w:val="20"/>
          <w:szCs w:val="20"/>
        </w:rPr>
        <w:t>​</w:t>
      </w:r>
      <w:r w:rsidRPr="00BF746E">
        <w:t xml:space="preserve">Ensures that the portfolio of projects </w:t>
      </w:r>
      <w:r w:rsidR="008C1CA4" w:rsidRPr="00BF746E">
        <w:t>is</w:t>
      </w:r>
      <w:r w:rsidRPr="00BF746E">
        <w:t xml:space="preserve"> advancing to support and enhance the labora</w:t>
      </w:r>
      <w:r>
        <w:t>tory's scientific capabilities.</w:t>
      </w:r>
    </w:p>
    <w:p w14:paraId="605190C7" w14:textId="123AB367" w:rsidR="00BF746E" w:rsidRDefault="00BF746E" w:rsidP="00D753A9">
      <w:pPr>
        <w:pStyle w:val="ListParagraph"/>
        <w:numPr>
          <w:ilvl w:val="0"/>
          <w:numId w:val="14"/>
        </w:numPr>
      </w:pPr>
      <w:r w:rsidRPr="00BF746E">
        <w:t>Advises on impacts and resource-balancing.</w:t>
      </w:r>
    </w:p>
    <w:p w14:paraId="7101332F" w14:textId="0E77BCE1" w:rsidR="00BF746E" w:rsidRDefault="00BF746E" w:rsidP="00BF746E"/>
    <w:p w14:paraId="2295B2CC" w14:textId="60B8368B" w:rsidR="00BF746E" w:rsidRDefault="00BF746E" w:rsidP="00BF746E">
      <w:pPr>
        <w:pStyle w:val="Heading2"/>
      </w:pPr>
      <w:bookmarkStart w:id="9" w:name="_Toc521330755"/>
      <w:r>
        <w:t xml:space="preserve">Principal Investigator </w:t>
      </w:r>
      <w:r w:rsidR="00265153">
        <w:t xml:space="preserve">(PI) </w:t>
      </w:r>
      <w:r>
        <w:t>or Spokesperson</w:t>
      </w:r>
      <w:bookmarkEnd w:id="9"/>
    </w:p>
    <w:p w14:paraId="7B202F69" w14:textId="7FBE415E" w:rsidR="00BF746E" w:rsidRPr="00BF746E" w:rsidRDefault="00BF746E" w:rsidP="00D753A9">
      <w:pPr>
        <w:pStyle w:val="ListParagraph"/>
        <w:numPr>
          <w:ilvl w:val="0"/>
          <w:numId w:val="14"/>
        </w:numPr>
      </w:pPr>
      <w:r>
        <w:t>Primary contact between the research collaboration and Fermilab.</w:t>
      </w:r>
    </w:p>
    <w:p w14:paraId="7BC6D7C9" w14:textId="48954311" w:rsidR="00675460" w:rsidRDefault="00675460" w:rsidP="003C0533"/>
    <w:p w14:paraId="16512193" w14:textId="5AD9D80E" w:rsidR="00C40C24" w:rsidRDefault="00420A19" w:rsidP="00D753A9">
      <w:pPr>
        <w:pStyle w:val="Heading1"/>
        <w:numPr>
          <w:ilvl w:val="0"/>
          <w:numId w:val="9"/>
        </w:numPr>
        <w:ind w:left="720" w:hanging="720"/>
      </w:pPr>
      <w:bookmarkStart w:id="10" w:name="_Toc521330756"/>
      <w:r>
        <w:t>PROGRAM</w:t>
      </w:r>
      <w:bookmarkEnd w:id="10"/>
    </w:p>
    <w:p w14:paraId="4181B914" w14:textId="77777777" w:rsidR="00C40C24" w:rsidRPr="00D50D79" w:rsidRDefault="00C40C24" w:rsidP="00C40C24">
      <w:pPr>
        <w:pStyle w:val="Heading1"/>
        <w:numPr>
          <w:ilvl w:val="0"/>
          <w:numId w:val="0"/>
        </w:numPr>
        <w:ind w:left="72"/>
        <w:rPr>
          <w:sz w:val="24"/>
          <w:szCs w:val="24"/>
        </w:rPr>
      </w:pPr>
    </w:p>
    <w:p w14:paraId="28A60258" w14:textId="4F9BE605" w:rsidR="00C40C24" w:rsidRDefault="00C40C24" w:rsidP="003C0533">
      <w:r>
        <w:t>Scientific research at Fermilab contains four elements: theoretical investigations, experiments, tests,</w:t>
      </w:r>
      <w:r w:rsidR="001F3ACA">
        <w:t xml:space="preserve"> and supporting-technology R&amp;D.</w:t>
      </w:r>
      <w:r>
        <w:t xml:space="preserve"> These four elements generally follow the same steps as they </w:t>
      </w:r>
      <w:r w:rsidR="008C1CA4">
        <w:t>develop and</w:t>
      </w:r>
      <w:r>
        <w:t xml:space="preserve"> move </w:t>
      </w:r>
      <w:r w:rsidR="00D8168D">
        <w:t>toward publication of results.</w:t>
      </w:r>
    </w:p>
    <w:p w14:paraId="03B4A7CA" w14:textId="77777777" w:rsidR="00C40C24" w:rsidRDefault="00C40C24" w:rsidP="003C0533"/>
    <w:p w14:paraId="44959E3D" w14:textId="6922E641" w:rsidR="000A1493" w:rsidRDefault="000A1493" w:rsidP="000A1493">
      <w:r>
        <w:t>Scientific research effor</w:t>
      </w:r>
      <w:r w:rsidR="00BF746E">
        <w:t>ts have a PI or spokesperson</w:t>
      </w:r>
      <w:r>
        <w:t xml:space="preserve"> (sometimes co-PI</w:t>
      </w:r>
      <w:r w:rsidR="00BF746E">
        <w:t>’s, co-spokespersons</w:t>
      </w:r>
      <w:r>
        <w:t>) to share the work and to help ensure avail</w:t>
      </w:r>
      <w:r w:rsidR="001F3ACA">
        <w:t>ability for operational issues.</w:t>
      </w:r>
      <w:r>
        <w:t xml:space="preserve"> These leaders are identified when the research is proposed, and there are orderly processes for changes to these leaders when the research will continue</w:t>
      </w:r>
      <w:r w:rsidR="001F3ACA">
        <w:t xml:space="preserve"> for extended periods of time. </w:t>
      </w:r>
      <w:r>
        <w:t>Normally, the Fermilab Directorate is informed of such changes at the time they occur.</w:t>
      </w:r>
    </w:p>
    <w:p w14:paraId="3AE46A4B" w14:textId="77777777" w:rsidR="000A1493" w:rsidRDefault="000A1493" w:rsidP="000A1493"/>
    <w:p w14:paraId="67CE9ACE" w14:textId="296B39C3" w:rsidR="000A1493" w:rsidRDefault="000A1493" w:rsidP="000A1493">
      <w:r>
        <w:t>These leaders are the primary contact between the Laboratory and the research, and these leaders have responsibility for the quality of the research, the safety of people and equipment in the research, as well as for reporting on the progress, status, and any relevant</w:t>
      </w:r>
      <w:r w:rsidR="001F3ACA">
        <w:t xml:space="preserve"> issues involving the research.</w:t>
      </w:r>
      <w:r>
        <w:t xml:space="preserve"> This latter function is essential for determining, assuring, and improving the quality of the research.</w:t>
      </w:r>
    </w:p>
    <w:p w14:paraId="7C15CFB0" w14:textId="77777777" w:rsidR="000A1493" w:rsidRDefault="000A1493" w:rsidP="000A1493"/>
    <w:p w14:paraId="6BCD80A1" w14:textId="78792094" w:rsidR="000A1493" w:rsidRDefault="000A1493" w:rsidP="000A1493">
      <w:r>
        <w:t>Aspects of these responsibilities may be delegated as appropriate to facilitate e</w:t>
      </w:r>
      <w:r w:rsidR="001F3ACA">
        <w:t>ffectiveness and communication.</w:t>
      </w:r>
      <w:r>
        <w:t xml:space="preserve"> The Fermilab Directorate is notified at the time of any such delegation of responsibility.</w:t>
      </w:r>
    </w:p>
    <w:p w14:paraId="45CC9DB2" w14:textId="77777777" w:rsidR="000A1493" w:rsidRDefault="000A1493" w:rsidP="000A1493"/>
    <w:p w14:paraId="55CA7D38" w14:textId="77777777" w:rsidR="000A1493" w:rsidRDefault="000A1493" w:rsidP="000A1493">
      <w:r>
        <w:lastRenderedPageBreak/>
        <w:t>Independent of which of the four research processes being considered (theoretical investigations, experiments, tests, and supporting-technology R&amp;D), the steps in the research process are nearly the same, although the inputs and controls vary with the research type and the scale of the effort.</w:t>
      </w:r>
    </w:p>
    <w:p w14:paraId="5432B917" w14:textId="77777777" w:rsidR="000A1493" w:rsidRDefault="000A1493" w:rsidP="000A1493"/>
    <w:p w14:paraId="38F388D7" w14:textId="54E40507" w:rsidR="000A1493" w:rsidRDefault="000A1493" w:rsidP="000A1493">
      <w:r>
        <w:t>The germination of ideas for scientific research has inputs from individual discussions, reading of scientific and technical papers, and presentations and discussions in venues such as semina</w:t>
      </w:r>
      <w:r w:rsidR="001F3ACA">
        <w:t>rs, workshops, and conferences.</w:t>
      </w:r>
      <w:r>
        <w:t xml:space="preserve"> A proposal is prepared once an idea has generated sufficient interest and adequate nu</w:t>
      </w:r>
      <w:r w:rsidR="001F3ACA">
        <w:t>mber of starting collaborators.</w:t>
      </w:r>
      <w:r>
        <w:t xml:space="preserve"> The decision to proceed with the research gets input from further discussions and reviews, and the approval authority level varies with the research category and the scale of the effort.  </w:t>
      </w:r>
    </w:p>
    <w:p w14:paraId="71D55FA4" w14:textId="77777777" w:rsidR="000A1493" w:rsidRDefault="000A1493" w:rsidP="000A1493"/>
    <w:p w14:paraId="21C317FB" w14:textId="77777777" w:rsidR="000A1493" w:rsidRDefault="000A1493" w:rsidP="000A1493">
      <w:r>
        <w:t>The criteria for approval are that:</w:t>
      </w:r>
    </w:p>
    <w:p w14:paraId="547BC655" w14:textId="2C1499A3" w:rsidR="000A1493" w:rsidRDefault="000A1493" w:rsidP="00D753A9">
      <w:pPr>
        <w:pStyle w:val="ListParagraph"/>
        <w:numPr>
          <w:ilvl w:val="0"/>
          <w:numId w:val="10"/>
        </w:numPr>
        <w:ind w:left="720" w:hanging="360"/>
      </w:pPr>
      <w:r>
        <w:t>The research is</w:t>
      </w:r>
      <w:r w:rsidR="0092393D">
        <w:t xml:space="preserve"> a well-defined goal</w:t>
      </w:r>
      <w:r>
        <w:t xml:space="preserve"> and remains r</w:t>
      </w:r>
      <w:r w:rsidR="005252AE">
        <w:t>elevant to the Fermilab mission.</w:t>
      </w:r>
    </w:p>
    <w:p w14:paraId="2B749607" w14:textId="47886121" w:rsidR="000A1493" w:rsidRDefault="000A1493" w:rsidP="00D753A9">
      <w:pPr>
        <w:pStyle w:val="ListParagraph"/>
        <w:numPr>
          <w:ilvl w:val="0"/>
          <w:numId w:val="10"/>
        </w:numPr>
        <w:ind w:left="720" w:hanging="360"/>
      </w:pPr>
      <w:r>
        <w:t>There has been adequate progress during the approved phase and there is a plan for proceeding with the research (includi</w:t>
      </w:r>
      <w:r w:rsidR="005252AE">
        <w:t>ng resources and ES&amp;H concerns).</w:t>
      </w:r>
    </w:p>
    <w:p w14:paraId="08F02B1E" w14:textId="2AAA64C1" w:rsidR="005252AE" w:rsidRDefault="000A1493" w:rsidP="00D753A9">
      <w:pPr>
        <w:pStyle w:val="ListParagraph"/>
        <w:numPr>
          <w:ilvl w:val="0"/>
          <w:numId w:val="10"/>
        </w:numPr>
        <w:ind w:left="720" w:hanging="360"/>
      </w:pPr>
      <w:r>
        <w:t xml:space="preserve">There is a reasonable prospect for the required support to be available to complete the </w:t>
      </w:r>
      <w:r w:rsidR="00AC4B70">
        <w:t>research</w:t>
      </w:r>
      <w:r w:rsidR="005252AE">
        <w:t>.</w:t>
      </w:r>
    </w:p>
    <w:p w14:paraId="29FD0728" w14:textId="77777777" w:rsidR="000A1493" w:rsidRDefault="000A1493" w:rsidP="003C0533"/>
    <w:p w14:paraId="6B0852BC" w14:textId="77777777" w:rsidR="00D04C49" w:rsidRPr="00D04C49" w:rsidRDefault="00D04C49" w:rsidP="00D753A9">
      <w:pPr>
        <w:pStyle w:val="Heading1"/>
        <w:numPr>
          <w:ilvl w:val="0"/>
          <w:numId w:val="9"/>
        </w:numPr>
        <w:ind w:left="720" w:hanging="720"/>
      </w:pPr>
      <w:bookmarkStart w:id="11" w:name="_Toc521330757"/>
      <w:r w:rsidRPr="00D04C49">
        <w:t>P</w:t>
      </w:r>
      <w:r>
        <w:t>ROCEDURE</w:t>
      </w:r>
      <w:r w:rsidR="004C1C2A">
        <w:t>S</w:t>
      </w:r>
      <w:bookmarkEnd w:id="11"/>
    </w:p>
    <w:p w14:paraId="395AE1E5" w14:textId="77777777" w:rsidR="00E47427" w:rsidRDefault="00E47427" w:rsidP="002259FF">
      <w:pPr>
        <w:jc w:val="left"/>
      </w:pPr>
    </w:p>
    <w:p w14:paraId="6E98E1BC" w14:textId="26F6D5BB" w:rsidR="004C1C2A" w:rsidRPr="002609B9" w:rsidRDefault="004C1C2A" w:rsidP="002609B9">
      <w:pPr>
        <w:pStyle w:val="Heading2"/>
      </w:pPr>
      <w:bookmarkStart w:id="12" w:name="_Toc521330758"/>
      <w:r w:rsidRPr="002609B9">
        <w:t>P</w:t>
      </w:r>
      <w:r w:rsidR="006A65CA">
        <w:t xml:space="preserve">lanning </w:t>
      </w:r>
      <w:r w:rsidR="008C1CA4">
        <w:t>the</w:t>
      </w:r>
      <w:r w:rsidR="006A65CA">
        <w:t xml:space="preserve"> Research</w:t>
      </w:r>
      <w:bookmarkEnd w:id="12"/>
    </w:p>
    <w:p w14:paraId="7A18D770" w14:textId="732CDDE0" w:rsidR="004C1C2A" w:rsidRDefault="004C1C2A" w:rsidP="00371A66">
      <w:r>
        <w:t>Research efforts are defined initially in a proposal with detailed specifics of the collaborative activities spelled out in project documentation such as a Purchase Order, a Cooperative Research and Development Agreement</w:t>
      </w:r>
      <w:r w:rsidR="00155EA0">
        <w:t xml:space="preserve"> (CRADA)</w:t>
      </w:r>
      <w:r>
        <w:t xml:space="preserve">, </w:t>
      </w:r>
      <w:r w:rsidR="00F37BE9">
        <w:t xml:space="preserve">Experiment Operations Plan, </w:t>
      </w:r>
      <w:r w:rsidR="000343DB">
        <w:t>Strategic Partnership Project</w:t>
      </w:r>
      <w:r w:rsidR="00155EA0">
        <w:t xml:space="preserve"> (SPP),</w:t>
      </w:r>
      <w:r w:rsidR="000343DB">
        <w:t xml:space="preserve"> </w:t>
      </w:r>
      <w:r w:rsidR="00155EA0">
        <w:t xml:space="preserve">Non-Proprietary </w:t>
      </w:r>
      <w:r>
        <w:t>User Agreement</w:t>
      </w:r>
      <w:r w:rsidR="00155EA0">
        <w:t xml:space="preserve"> (NUPA)</w:t>
      </w:r>
      <w:r w:rsidR="000343DB">
        <w:t>, International CRADA, etc</w:t>
      </w:r>
      <w:r w:rsidR="001F3ACA">
        <w:t>.</w:t>
      </w:r>
      <w:r w:rsidR="00F8343B">
        <w:t xml:space="preserve"> </w:t>
      </w:r>
      <w:r>
        <w:t>These documents include the goals of the research; information on roles and responsibilities anticipated for the research; the technical approach proposed to achieve the g</w:t>
      </w:r>
      <w:r w:rsidR="00F8343B">
        <w:t>oals of the research; resources</w:t>
      </w:r>
      <w:r>
        <w:t xml:space="preserve"> needed for implementation of the research and anticipated sources of those resources; any special environmental, safety, or health issues associated with the research; and the anticipated schedule. </w:t>
      </w:r>
    </w:p>
    <w:p w14:paraId="260DE47E" w14:textId="77777777" w:rsidR="004C1C2A" w:rsidRDefault="004C1C2A" w:rsidP="00371A66"/>
    <w:p w14:paraId="654DFDE2" w14:textId="480C1F06" w:rsidR="004C1C2A" w:rsidRDefault="004C1C2A" w:rsidP="00371A66">
      <w:r>
        <w:t>Proposals and draft collaborative research documents are reviewed by the relevant management at the Laboratory for appropriateness for the Laboratory mission, feasibility, and how the research fits into the broader research program at the L</w:t>
      </w:r>
      <w:r w:rsidR="001F3ACA">
        <w:t>aboratory and around the world.</w:t>
      </w:r>
      <w:r>
        <w:t xml:space="preserve"> For major research, such reviews are often performed with the advice of internal or external review committees (e.g., standing committees such as the Director’s Physics Advisory Committee and </w:t>
      </w:r>
      <w:r w:rsidR="007A7785">
        <w:t>A</w:t>
      </w:r>
      <w:r w:rsidR="000343DB">
        <w:t xml:space="preserve">ccelerator Advisory </w:t>
      </w:r>
      <w:r w:rsidR="00303C36">
        <w:t>Committee</w:t>
      </w:r>
      <w:r>
        <w:t xml:space="preserve">) or ad hoc committees appointed by and reporting to the </w:t>
      </w:r>
      <w:r w:rsidR="001A1921">
        <w:t>Directorate or Division/Section</w:t>
      </w:r>
      <w:r w:rsidR="001F3ACA">
        <w:t xml:space="preserve"> Heads.</w:t>
      </w:r>
      <w:r>
        <w:t xml:space="preserve"> The level of such review depends on the nature of the research and the scale of resources needed.  Laboratory approvals both influence national and international advisory and review </w:t>
      </w:r>
      <w:r w:rsidR="008C1CA4">
        <w:t>committees and</w:t>
      </w:r>
      <w:r>
        <w:t xml:space="preserve"> take cognizance of recommendations from</w:t>
      </w:r>
      <w:r w:rsidR="001F3ACA">
        <w:t xml:space="preserve"> them.</w:t>
      </w:r>
      <w:r>
        <w:t xml:space="preserve"> For large efforts, a Stage I approval may be granted once the goals of the research and techniques intended for use are accepted, with full (Stage II) approval awaiting more definitive plans and understanding of the availability of resources.</w:t>
      </w:r>
    </w:p>
    <w:p w14:paraId="62609BBD" w14:textId="77777777" w:rsidR="00053E9C" w:rsidRDefault="00053E9C" w:rsidP="00053E9C"/>
    <w:p w14:paraId="2F437A3A" w14:textId="77777777" w:rsidR="00053E9C" w:rsidRDefault="00053E9C" w:rsidP="00053E9C">
      <w:r>
        <w:t>Proposed and draft project and contractual documents may also be used between experiments or programs and subsets of collaborators as an aid to planning, and to delineate the same elements as the documents above. Statement of Work may be developed between Fermilab and anyone performing work with the Laboratory.</w:t>
      </w:r>
    </w:p>
    <w:p w14:paraId="4F34E2BC" w14:textId="77777777" w:rsidR="00110B50" w:rsidRDefault="00110B50" w:rsidP="00371A66"/>
    <w:p w14:paraId="15DD6C0D" w14:textId="77777777" w:rsidR="00D254AD" w:rsidRDefault="00D254AD" w:rsidP="00053E9C">
      <w:pPr>
        <w:pStyle w:val="Heading2"/>
      </w:pPr>
      <w:bookmarkStart w:id="13" w:name="_Toc521330759"/>
      <w:r>
        <w:lastRenderedPageBreak/>
        <w:t>Experimental Operations Plan</w:t>
      </w:r>
      <w:bookmarkEnd w:id="13"/>
      <w:r>
        <w:t xml:space="preserve"> </w:t>
      </w:r>
    </w:p>
    <w:p w14:paraId="1EEBF522" w14:textId="77777777" w:rsidR="00053E9C" w:rsidRPr="00053E9C" w:rsidRDefault="00434FE2" w:rsidP="00371A66">
      <w:r w:rsidRPr="00053E9C">
        <w:t xml:space="preserve">The Experimental Operations Plan </w:t>
      </w:r>
      <w:r w:rsidR="00053E9C" w:rsidRPr="00053E9C">
        <w:t>should include:</w:t>
      </w:r>
    </w:p>
    <w:p w14:paraId="1A278B5A" w14:textId="001A217C" w:rsidR="00053E9C" w:rsidRPr="00053E9C" w:rsidRDefault="00053E9C" w:rsidP="00D753A9">
      <w:pPr>
        <w:pStyle w:val="ListParagraph"/>
        <w:numPr>
          <w:ilvl w:val="0"/>
          <w:numId w:val="12"/>
        </w:numPr>
      </w:pPr>
      <w:r>
        <w:t>A</w:t>
      </w:r>
      <w:r w:rsidR="00434FE2" w:rsidRPr="00053E9C">
        <w:t>n o</w:t>
      </w:r>
      <w:r w:rsidRPr="00053E9C">
        <w:t>utline of the Science goals,</w:t>
      </w:r>
    </w:p>
    <w:p w14:paraId="23DB8CCB" w14:textId="497F76D2" w:rsidR="00053E9C" w:rsidRPr="00053E9C" w:rsidRDefault="00053E9C" w:rsidP="00D753A9">
      <w:pPr>
        <w:pStyle w:val="ListParagraph"/>
        <w:numPr>
          <w:ilvl w:val="0"/>
          <w:numId w:val="12"/>
        </w:numPr>
      </w:pPr>
      <w:r>
        <w:t>A</w:t>
      </w:r>
      <w:r w:rsidR="00434FE2" w:rsidRPr="00053E9C">
        <w:t xml:space="preserve"> description of operations tasks an</w:t>
      </w:r>
      <w:r w:rsidRPr="00053E9C">
        <w:t>d how they will be covered,</w:t>
      </w:r>
    </w:p>
    <w:p w14:paraId="3376EC28" w14:textId="77777777" w:rsidR="00053E9C" w:rsidRPr="00053E9C" w:rsidRDefault="00434FE2" w:rsidP="00D753A9">
      <w:pPr>
        <w:pStyle w:val="ListParagraph"/>
        <w:numPr>
          <w:ilvl w:val="0"/>
          <w:numId w:val="12"/>
        </w:numPr>
      </w:pPr>
      <w:r w:rsidRPr="00053E9C">
        <w:t>ES&amp;H activities an</w:t>
      </w:r>
      <w:r w:rsidR="00053E9C" w:rsidRPr="00053E9C">
        <w:t>d how they will be managed,</w:t>
      </w:r>
    </w:p>
    <w:p w14:paraId="370719A2" w14:textId="77777777" w:rsidR="00053E9C" w:rsidRPr="00053E9C" w:rsidRDefault="00434FE2" w:rsidP="00D753A9">
      <w:pPr>
        <w:pStyle w:val="ListParagraph"/>
        <w:numPr>
          <w:ilvl w:val="0"/>
          <w:numId w:val="12"/>
        </w:numPr>
      </w:pPr>
      <w:r w:rsidRPr="00053E9C">
        <w:t>organization charts showing the management structure for the experiment and how it inte</w:t>
      </w:r>
      <w:r w:rsidR="00053E9C" w:rsidRPr="00053E9C">
        <w:t>rfaces with the laboratory,</w:t>
      </w:r>
    </w:p>
    <w:p w14:paraId="3A1CB260" w14:textId="77777777" w:rsidR="00053E9C" w:rsidRPr="00053E9C" w:rsidRDefault="00434FE2" w:rsidP="00D753A9">
      <w:pPr>
        <w:pStyle w:val="ListParagraph"/>
        <w:numPr>
          <w:ilvl w:val="0"/>
          <w:numId w:val="12"/>
        </w:numPr>
      </w:pPr>
      <w:r w:rsidRPr="00053E9C">
        <w:t>Fermilab resources and roles as th</w:t>
      </w:r>
      <w:r w:rsidR="00053E9C" w:rsidRPr="00053E9C">
        <w:t>ey pertain to each Division,</w:t>
      </w:r>
    </w:p>
    <w:p w14:paraId="5BBF47E8" w14:textId="69C53F90" w:rsidR="00053E9C" w:rsidRPr="00053E9C" w:rsidRDefault="00053E9C" w:rsidP="00D753A9">
      <w:pPr>
        <w:pStyle w:val="ListParagraph"/>
        <w:numPr>
          <w:ilvl w:val="0"/>
          <w:numId w:val="12"/>
        </w:numPr>
      </w:pPr>
      <w:r>
        <w:t>T</w:t>
      </w:r>
      <w:r w:rsidR="00434FE2" w:rsidRPr="00053E9C">
        <w:t xml:space="preserve">he model for data processing and analysis including the computing </w:t>
      </w:r>
      <w:r w:rsidRPr="00053E9C">
        <w:t>budget and effort required,</w:t>
      </w:r>
    </w:p>
    <w:p w14:paraId="6B08E634" w14:textId="749CC1A3" w:rsidR="00053E9C" w:rsidRPr="00053E9C" w:rsidRDefault="00053E9C" w:rsidP="00D753A9">
      <w:pPr>
        <w:pStyle w:val="ListParagraph"/>
        <w:numPr>
          <w:ilvl w:val="0"/>
          <w:numId w:val="12"/>
        </w:numPr>
      </w:pPr>
      <w:r>
        <w:t>A</w:t>
      </w:r>
      <w:r w:rsidR="00434FE2" w:rsidRPr="00053E9C">
        <w:t xml:space="preserve"> list of the identifi</w:t>
      </w:r>
      <w:r w:rsidRPr="00053E9C">
        <w:t>ed resources available, and</w:t>
      </w:r>
    </w:p>
    <w:p w14:paraId="3AEB21A3" w14:textId="65E80B0A" w:rsidR="004C1C2A" w:rsidRDefault="00053E9C" w:rsidP="00D753A9">
      <w:pPr>
        <w:pStyle w:val="ListParagraph"/>
        <w:numPr>
          <w:ilvl w:val="0"/>
          <w:numId w:val="12"/>
        </w:numPr>
      </w:pPr>
      <w:r>
        <w:t>A</w:t>
      </w:r>
      <w:r w:rsidR="00434FE2" w:rsidRPr="00053E9C">
        <w:t xml:space="preserve"> description of the roles and responsibilities of each institution together with a list of support required by each institution from funding</w:t>
      </w:r>
      <w:r w:rsidR="00434FE2" w:rsidRPr="00053E9C">
        <w:rPr>
          <w:spacing w:val="-6"/>
        </w:rPr>
        <w:t xml:space="preserve"> </w:t>
      </w:r>
      <w:r w:rsidR="00434FE2" w:rsidRPr="00053E9C">
        <w:t>agencies.</w:t>
      </w:r>
    </w:p>
    <w:p w14:paraId="11FC710D" w14:textId="754F751E" w:rsidR="00AC4B70" w:rsidRPr="00053E9C" w:rsidRDefault="00AC4B70" w:rsidP="00AC4B70">
      <w:r>
        <w:t xml:space="preserve">Contact the </w:t>
      </w:r>
      <w:hyperlink r:id="rId14" w:history="1">
        <w:r w:rsidRPr="004A6572">
          <w:rPr>
            <w:rStyle w:val="Hyperlink"/>
          </w:rPr>
          <w:t>Office of Program Planning</w:t>
        </w:r>
      </w:hyperlink>
      <w:r>
        <w:t xml:space="preserve"> for more detailed information.</w:t>
      </w:r>
    </w:p>
    <w:p w14:paraId="7769A388" w14:textId="77777777" w:rsidR="004C1C2A" w:rsidRDefault="004C1C2A" w:rsidP="004C1C2A">
      <w:pPr>
        <w:jc w:val="left"/>
      </w:pPr>
    </w:p>
    <w:p w14:paraId="2AB39EC1" w14:textId="1545452B" w:rsidR="004C1C2A" w:rsidRDefault="006A65CA" w:rsidP="002609B9">
      <w:pPr>
        <w:pStyle w:val="Heading2"/>
      </w:pPr>
      <w:bookmarkStart w:id="14" w:name="_Toc521330760"/>
      <w:r>
        <w:t>Performing</w:t>
      </w:r>
      <w:r w:rsidR="004C1C2A">
        <w:t xml:space="preserve"> </w:t>
      </w:r>
      <w:r w:rsidR="004E2745">
        <w:t>a</w:t>
      </w:r>
      <w:r>
        <w:t>nd</w:t>
      </w:r>
      <w:r w:rsidR="004C1C2A">
        <w:t xml:space="preserve"> </w:t>
      </w:r>
      <w:r>
        <w:t>Documenting</w:t>
      </w:r>
      <w:r w:rsidR="004C1C2A">
        <w:t xml:space="preserve"> </w:t>
      </w:r>
      <w:r w:rsidR="004E2745">
        <w:t>t</w:t>
      </w:r>
      <w:r>
        <w:t>he Research</w:t>
      </w:r>
      <w:bookmarkEnd w:id="14"/>
    </w:p>
    <w:p w14:paraId="47DE1FD0" w14:textId="77777777" w:rsidR="004C1C2A" w:rsidRDefault="004C1C2A" w:rsidP="00371A66">
      <w:r>
        <w:t>All research is performed in conformance with the policies and guidelin</w:t>
      </w:r>
      <w:r w:rsidR="00AB0D42">
        <w:t xml:space="preserve">es established by the Director, the host Division/Section, </w:t>
      </w:r>
      <w:r>
        <w:t>and relevant Management System policies.</w:t>
      </w:r>
    </w:p>
    <w:p w14:paraId="2F775644" w14:textId="77777777" w:rsidR="004C1C2A" w:rsidRDefault="004C1C2A" w:rsidP="00371A66"/>
    <w:p w14:paraId="1035312B" w14:textId="77777777" w:rsidR="004C1C2A" w:rsidRDefault="004C1C2A" w:rsidP="00371A66">
      <w:r>
        <w:t>In addition, research is performed with the highest regard for the scientific method, with the anticipation that results may be checked by independent researchers, and implications of the research results may lead to additional research efforts in the future whose utility and viability depend on the more current results.</w:t>
      </w:r>
    </w:p>
    <w:p w14:paraId="63ABF684" w14:textId="77777777" w:rsidR="004C1C2A" w:rsidRDefault="004C1C2A" w:rsidP="00371A66"/>
    <w:p w14:paraId="571D131F" w14:textId="05B41AE8" w:rsidR="004C1C2A" w:rsidRDefault="004C1C2A" w:rsidP="00371A66">
      <w:r>
        <w:t xml:space="preserve">Research groups have established various forms of internal review, sometimes multi-stage arrangements given the strong impetus for publishing research results in recognized </w:t>
      </w:r>
      <w:r w:rsidR="005252AE">
        <w:t>journals, and interest in them.</w:t>
      </w:r>
      <w:r>
        <w:t xml:space="preserve"> These reviews may include working early-on in analysis groups, assignment of “godparents” -individuals or groups to mentor and monitor the research- when the work reaches a certain level of maturity, formal review of first and second drafts of papers by assigned reviewers and open to the full research collaboration – all this before the wor</w:t>
      </w:r>
      <w:r w:rsidR="001F3ACA">
        <w:t>k is submitted for publication.</w:t>
      </w:r>
      <w:r>
        <w:t xml:space="preserve"> Less formal release of preliminary results for conference and other presentation may occur before formal submiss</w:t>
      </w:r>
      <w:r w:rsidR="005252AE">
        <w:t>ion of resul</w:t>
      </w:r>
      <w:r w:rsidR="001F3ACA">
        <w:t>ts for publication.</w:t>
      </w:r>
      <w:r>
        <w:t xml:space="preserve"> In addition, submission to journals is accompanied by submission to the Fermilab Publications Office, which reviews for intellectual property rights and adds an additio</w:t>
      </w:r>
      <w:r w:rsidR="005252AE">
        <w:t>nal level of quality assurance.</w:t>
      </w:r>
      <w:r>
        <w:t xml:space="preserve"> Finally, there is the peer review of the most important results by the editors and referees before acceptance for publication in referee journals – and scrutiny by the broader research community, often in parallel through the mechanism of public preprint archives.</w:t>
      </w:r>
    </w:p>
    <w:p w14:paraId="11737F0E" w14:textId="77777777" w:rsidR="004C1C2A" w:rsidRDefault="004C1C2A" w:rsidP="004C1C2A">
      <w:pPr>
        <w:jc w:val="left"/>
      </w:pPr>
    </w:p>
    <w:p w14:paraId="16DDFA0E" w14:textId="0445FA35" w:rsidR="004C1C2A" w:rsidRDefault="006A65CA" w:rsidP="002609B9">
      <w:pPr>
        <w:pStyle w:val="Heading2"/>
      </w:pPr>
      <w:bookmarkStart w:id="15" w:name="_Toc521330761"/>
      <w:r>
        <w:t>Assessing</w:t>
      </w:r>
      <w:r w:rsidR="004C1C2A">
        <w:t xml:space="preserve"> </w:t>
      </w:r>
      <w:r w:rsidR="004E2745">
        <w:t>t</w:t>
      </w:r>
      <w:r>
        <w:t>he Performance</w:t>
      </w:r>
      <w:r w:rsidR="004C1C2A">
        <w:t xml:space="preserve"> </w:t>
      </w:r>
      <w:r w:rsidR="004E2745">
        <w:t>of t</w:t>
      </w:r>
      <w:r>
        <w:t>he Research</w:t>
      </w:r>
      <w:bookmarkEnd w:id="15"/>
    </w:p>
    <w:p w14:paraId="5CCEA6E1" w14:textId="77777777" w:rsidR="004C1C2A" w:rsidRDefault="004C1C2A" w:rsidP="00371A66">
      <w:r>
        <w:t>Indications of the quality of scientific research include:</w:t>
      </w:r>
    </w:p>
    <w:p w14:paraId="7EE4DDA0" w14:textId="77777777" w:rsidR="004C1C2A" w:rsidRDefault="004C1C2A" w:rsidP="00D753A9">
      <w:pPr>
        <w:pStyle w:val="ListParagraph"/>
        <w:numPr>
          <w:ilvl w:val="0"/>
          <w:numId w:val="11"/>
        </w:numPr>
        <w:ind w:left="720" w:hanging="360"/>
      </w:pPr>
      <w:r>
        <w:t>Peer review of individual projects by committees, referees, peer reactions to seminars and conference talks</w:t>
      </w:r>
    </w:p>
    <w:p w14:paraId="2D1745CD" w14:textId="77777777" w:rsidR="004C1C2A" w:rsidRDefault="004C1C2A" w:rsidP="00D753A9">
      <w:pPr>
        <w:pStyle w:val="ListParagraph"/>
        <w:numPr>
          <w:ilvl w:val="0"/>
          <w:numId w:val="11"/>
        </w:numPr>
        <w:ind w:left="720" w:hanging="360"/>
      </w:pPr>
      <w:r>
        <w:t>Assessment of impact by citation counts; e.g., using the SPIRES database, counts and prestige of awards and recognition, etc.</w:t>
      </w:r>
    </w:p>
    <w:p w14:paraId="3F4D8315" w14:textId="6DD4F7DD" w:rsidR="004C1C2A" w:rsidRDefault="004C1C2A" w:rsidP="00D753A9">
      <w:pPr>
        <w:pStyle w:val="ListParagraph"/>
        <w:numPr>
          <w:ilvl w:val="0"/>
          <w:numId w:val="11"/>
        </w:numPr>
        <w:ind w:left="720" w:hanging="360"/>
      </w:pPr>
      <w:r>
        <w:t xml:space="preserve">Overall assessment of group quality by agency reviews; e.g., Triennial DOE reviews </w:t>
      </w:r>
    </w:p>
    <w:p w14:paraId="1E35D25F" w14:textId="4A8EAE56" w:rsidR="00343A75" w:rsidRDefault="00343A75" w:rsidP="00D753A9">
      <w:pPr>
        <w:pStyle w:val="ListParagraph"/>
        <w:numPr>
          <w:ilvl w:val="0"/>
          <w:numId w:val="11"/>
        </w:numPr>
        <w:ind w:left="720" w:hanging="360"/>
      </w:pPr>
      <w:r>
        <w:t>Performance in job market and recruitment</w:t>
      </w:r>
    </w:p>
    <w:p w14:paraId="4453ADF1" w14:textId="77777777" w:rsidR="00343A75" w:rsidRDefault="00343A75" w:rsidP="00371A66"/>
    <w:p w14:paraId="1BAA9533" w14:textId="314522C5" w:rsidR="004C1C2A" w:rsidRDefault="004C1C2A" w:rsidP="00371A66">
      <w:r>
        <w:lastRenderedPageBreak/>
        <w:t xml:space="preserve">At the most general level, there are regular Laboratory and agency reviews of the research </w:t>
      </w:r>
      <w:r w:rsidR="001F3ACA">
        <w:t>output of the Fermilab program.</w:t>
      </w:r>
      <w:r>
        <w:t xml:space="preserve"> As part of preparations for these reviews, statistics are accumulated about the numbers of publications and the numbers of citations for each publication using the facilities of public archival services, some of which the Laboratory contributes directly to its maintena</w:t>
      </w:r>
      <w:r w:rsidR="001F3ACA">
        <w:t>nce.</w:t>
      </w:r>
      <w:r>
        <w:t xml:space="preserve"> Progress during pre-publication parts of the research effort is monit</w:t>
      </w:r>
      <w:r w:rsidR="001F3ACA">
        <w:t xml:space="preserve">ored through various meetings. </w:t>
      </w:r>
      <w:r>
        <w:t>These meetings provide a forum for monitoring progress as data is accumulated and analyzed in the ongoing scientific research.</w:t>
      </w:r>
    </w:p>
    <w:p w14:paraId="7A2A78ED" w14:textId="77777777" w:rsidR="004C1C2A" w:rsidRDefault="004C1C2A" w:rsidP="00371A66"/>
    <w:p w14:paraId="4A6E0D2A" w14:textId="1FEDBD3D" w:rsidR="004C1C2A" w:rsidRDefault="004C1C2A" w:rsidP="00371A66">
      <w:r>
        <w:t xml:space="preserve">The external advisory committees (PAC and AAC) are regularly apprised of the progress of the research at the Laboratory and the results of </w:t>
      </w:r>
      <w:r w:rsidR="001F3ACA">
        <w:t>research performed at Fermilab.</w:t>
      </w:r>
      <w:r>
        <w:t xml:space="preserve"> For major research efforts, these committees may have recommended approval of the research in the first place, and they monitor the results in the context of the original goals for w</w:t>
      </w:r>
      <w:r w:rsidR="001F3ACA">
        <w:t>hich the research was approved.</w:t>
      </w:r>
      <w:r>
        <w:t xml:space="preserve"> These reviews try to identify and anticipate </w:t>
      </w:r>
      <w:r w:rsidR="008C1CA4">
        <w:t>problems and</w:t>
      </w:r>
      <w:r>
        <w:t xml:space="preserve"> make recommendations for corrective action.</w:t>
      </w:r>
    </w:p>
    <w:p w14:paraId="7AFBE1D7" w14:textId="77777777" w:rsidR="004C1C2A" w:rsidRDefault="004C1C2A" w:rsidP="00371A66"/>
    <w:p w14:paraId="2C13F04A" w14:textId="4CE27457" w:rsidR="004C1C2A" w:rsidRDefault="004C1C2A" w:rsidP="00371A66">
      <w:r>
        <w:t xml:space="preserve">In some cases, there are ad hoc internal and/or external reviews of potential and identified research problems organized within the research effort </w:t>
      </w:r>
      <w:r w:rsidR="008C1CA4">
        <w:t>itself and</w:t>
      </w:r>
      <w:r>
        <w:t xml:space="preserve"> reporting directly to that research effort organization – again with the goal of defining methods of preventing or correcting problems.</w:t>
      </w:r>
    </w:p>
    <w:p w14:paraId="13F6120A" w14:textId="77777777" w:rsidR="004C1C2A" w:rsidRDefault="004C1C2A" w:rsidP="004C1C2A">
      <w:pPr>
        <w:jc w:val="left"/>
      </w:pPr>
    </w:p>
    <w:p w14:paraId="621EC43A" w14:textId="67B02493" w:rsidR="004C1C2A" w:rsidRDefault="004E2745" w:rsidP="006A65CA">
      <w:pPr>
        <w:pStyle w:val="Heading2"/>
        <w:ind w:left="720" w:hanging="720"/>
      </w:pPr>
      <w:bookmarkStart w:id="16" w:name="_Toc521330762"/>
      <w:r>
        <w:t>Transferring the Results of t</w:t>
      </w:r>
      <w:r w:rsidR="006A65CA">
        <w:t>he Research</w:t>
      </w:r>
      <w:bookmarkEnd w:id="16"/>
    </w:p>
    <w:p w14:paraId="515AC08F" w14:textId="05936C4A" w:rsidR="004C1C2A" w:rsidRDefault="004C1C2A" w:rsidP="00371A66">
      <w:r>
        <w:t xml:space="preserve">While archival publication of research results remains the primary record of research, additional transfer of the results occurs in multiple forums. Relevant regular and </w:t>
      </w:r>
      <w:r w:rsidR="00806AFF">
        <w:t>major</w:t>
      </w:r>
      <w:r>
        <w:t xml:space="preserve"> conferences and workshops are keen on hearing the results of Fermilab research.</w:t>
      </w:r>
      <w:r w:rsidR="00F854AD">
        <w:t xml:space="preserve"> </w:t>
      </w:r>
      <w:r>
        <w:t>Some of these meetings are sponsored by Fermilab, but all such relevant meetings include major presentations of Fermilab based research results in their programs, both as invited presentations and by accepting submitted papers, etc.</w:t>
      </w:r>
      <w:r w:rsidR="00F854AD">
        <w:t xml:space="preserve"> </w:t>
      </w:r>
      <w:r>
        <w:t>Assurance of this broad dissemination of the results of research is aided by the participation of Fermilab staff members and users as conveners and on the organizing and/or international advisory committees of nearly all major conferences.</w:t>
      </w:r>
    </w:p>
    <w:p w14:paraId="2199FF79" w14:textId="77777777" w:rsidR="004C1C2A" w:rsidRDefault="004C1C2A" w:rsidP="00371A66"/>
    <w:p w14:paraId="2BEA9069" w14:textId="1D968C2E" w:rsidR="004C1C2A" w:rsidRDefault="004C1C2A" w:rsidP="00371A66">
      <w:r>
        <w:t>Major collaborations have dedicated, standing speaker committees to facilitate the inclusion of research results from their collaboration in conferences and workshops. When no such mechanism exists, PI’s and PM’s are contacted directly to fulfill this function.</w:t>
      </w:r>
    </w:p>
    <w:p w14:paraId="60B2E29C" w14:textId="77777777" w:rsidR="004C1C2A" w:rsidRDefault="004C1C2A" w:rsidP="00371A66"/>
    <w:p w14:paraId="49AC6C0A" w14:textId="77777777" w:rsidR="004C1C2A" w:rsidRDefault="006A65CA" w:rsidP="002609B9">
      <w:pPr>
        <w:pStyle w:val="Heading2"/>
      </w:pPr>
      <w:bookmarkStart w:id="17" w:name="_Toc521330763"/>
      <w:r>
        <w:t>Planning</w:t>
      </w:r>
      <w:bookmarkEnd w:id="17"/>
    </w:p>
    <w:p w14:paraId="76B98EA6" w14:textId="3D38C6D3" w:rsidR="004C1C2A" w:rsidRDefault="004C1C2A" w:rsidP="00371A66">
      <w:r>
        <w:t>In planning the Laboratory program, in addition to the various Laboratory advisory committees that review the research, the Laboratory obtains input from the funding agencies and the user commun</w:t>
      </w:r>
      <w:r w:rsidR="001F3ACA">
        <w:t xml:space="preserve">ity. </w:t>
      </w:r>
      <w:r>
        <w:t xml:space="preserve">From the agencies, this input comes directly from frequent and regular communication, and </w:t>
      </w:r>
      <w:r w:rsidR="001F3ACA">
        <w:t>as an output of agency reviews.</w:t>
      </w:r>
      <w:r>
        <w:t xml:space="preserve"> From the users of the facilities, the Laboratory obtains input from individual contacts with colleagues, and more formally through the Users Organization and</w:t>
      </w:r>
      <w:r w:rsidR="001F3ACA">
        <w:t xml:space="preserve"> its Users Executive Committee</w:t>
      </w:r>
      <w:r w:rsidR="00941DFA">
        <w:t xml:space="preserve"> (UEC)</w:t>
      </w:r>
      <w:r w:rsidR="001F3ACA">
        <w:t>.</w:t>
      </w:r>
      <w:r>
        <w:t xml:space="preserve"> See links to the Users Organization constitution and other relevant information at </w:t>
      </w:r>
      <w:hyperlink r:id="rId15" w:history="1">
        <w:r w:rsidRPr="00F854AD">
          <w:rPr>
            <w:rStyle w:val="Hyperlink"/>
          </w:rPr>
          <w:t>http://www.fnal.gov/orgs/fermilab_users_org/index.html</w:t>
        </w:r>
      </w:hyperlink>
      <w:r>
        <w:t xml:space="preserve">. </w:t>
      </w:r>
    </w:p>
    <w:p w14:paraId="47A28066" w14:textId="77777777" w:rsidR="004C1C2A" w:rsidRDefault="004C1C2A" w:rsidP="00371A66"/>
    <w:p w14:paraId="402499E7" w14:textId="36B3354F" w:rsidR="004C1C2A" w:rsidRDefault="004C1C2A" w:rsidP="00371A66">
      <w:r>
        <w:t xml:space="preserve">The UEC is supported </w:t>
      </w:r>
      <w:r w:rsidR="001F3ACA">
        <w:t>by the Fermi Research Alliance.</w:t>
      </w:r>
      <w:r>
        <w:t xml:space="preserve"> The UEC meets monthly, and meetings include direct discussi</w:t>
      </w:r>
      <w:r w:rsidR="001F3ACA">
        <w:t>ons with Laboratory management.</w:t>
      </w:r>
      <w:r>
        <w:t xml:space="preserve"> Th</w:t>
      </w:r>
      <w:r w:rsidR="00E6593B">
        <w:t>e UEC also organizes an annual U</w:t>
      </w:r>
      <w:r>
        <w:t>sers meeting, which further enhances the input from these stakeholders.</w:t>
      </w:r>
    </w:p>
    <w:p w14:paraId="57310C62" w14:textId="77777777" w:rsidR="004C1C2A" w:rsidRDefault="004C1C2A" w:rsidP="00371A66"/>
    <w:p w14:paraId="2920B9BE" w14:textId="3210B759" w:rsidR="003C013A" w:rsidRPr="004D6933" w:rsidRDefault="004E2745" w:rsidP="004D6933">
      <w:pPr>
        <w:pStyle w:val="Heading2"/>
      </w:pPr>
      <w:bookmarkStart w:id="18" w:name="_Toc521330764"/>
      <w:r>
        <w:lastRenderedPageBreak/>
        <w:t>Support f</w:t>
      </w:r>
      <w:r w:rsidR="006A65CA">
        <w:t xml:space="preserve">or </w:t>
      </w:r>
      <w:r>
        <w:t>Performing t</w:t>
      </w:r>
      <w:r w:rsidR="006A65CA">
        <w:t>he Research</w:t>
      </w:r>
      <w:bookmarkStart w:id="19" w:name="_Toc372019241"/>
      <w:bookmarkStart w:id="20" w:name="_Toc437282415"/>
      <w:bookmarkStart w:id="21" w:name="_Toc437283775"/>
      <w:bookmarkStart w:id="22" w:name="_Toc440628554"/>
      <w:bookmarkStart w:id="23" w:name="_Toc508007992"/>
      <w:bookmarkEnd w:id="18"/>
      <w:bookmarkEnd w:id="19"/>
      <w:bookmarkEnd w:id="20"/>
      <w:bookmarkEnd w:id="21"/>
      <w:bookmarkEnd w:id="22"/>
      <w:bookmarkEnd w:id="23"/>
    </w:p>
    <w:p w14:paraId="4E413660" w14:textId="175D366E" w:rsidR="00006A40" w:rsidRPr="004D6933" w:rsidRDefault="004C1C2A" w:rsidP="00D753A9">
      <w:pPr>
        <w:pStyle w:val="Heading3"/>
        <w:numPr>
          <w:ilvl w:val="2"/>
          <w:numId w:val="9"/>
        </w:numPr>
        <w:ind w:left="1440"/>
      </w:pPr>
      <w:bookmarkStart w:id="24" w:name="_Toc372019242"/>
      <w:bookmarkStart w:id="25" w:name="_Toc437282416"/>
      <w:bookmarkStart w:id="26" w:name="_Toc437283776"/>
      <w:bookmarkStart w:id="27" w:name="_Toc440628555"/>
      <w:bookmarkStart w:id="28" w:name="_Toc508007993"/>
      <w:bookmarkStart w:id="29" w:name="_Toc372019243"/>
      <w:bookmarkStart w:id="30" w:name="_Toc437282417"/>
      <w:bookmarkStart w:id="31" w:name="_Toc437283777"/>
      <w:bookmarkStart w:id="32" w:name="_Toc440628556"/>
      <w:bookmarkStart w:id="33" w:name="_Toc508007994"/>
      <w:bookmarkStart w:id="34" w:name="_Toc372019244"/>
      <w:bookmarkStart w:id="35" w:name="_Toc437282418"/>
      <w:bookmarkStart w:id="36" w:name="_Toc437283778"/>
      <w:bookmarkStart w:id="37" w:name="_Toc440628557"/>
      <w:bookmarkStart w:id="38" w:name="_Toc508007995"/>
      <w:bookmarkStart w:id="39" w:name="_Toc372019245"/>
      <w:bookmarkStart w:id="40" w:name="_Toc437282419"/>
      <w:bookmarkStart w:id="41" w:name="_Toc437283779"/>
      <w:bookmarkStart w:id="42" w:name="_Toc440628558"/>
      <w:bookmarkStart w:id="43" w:name="_Toc508007996"/>
      <w:bookmarkStart w:id="44" w:name="_Toc372019246"/>
      <w:bookmarkStart w:id="45" w:name="_Toc437282420"/>
      <w:bookmarkStart w:id="46" w:name="_Toc437283709"/>
      <w:bookmarkStart w:id="47" w:name="_Toc437283780"/>
      <w:bookmarkStart w:id="48" w:name="_Toc440628559"/>
      <w:bookmarkStart w:id="49" w:name="_Toc508007997"/>
      <w:bookmarkStart w:id="50" w:name="_Toc508008025"/>
      <w:bookmarkStart w:id="51" w:name="_Toc372019247"/>
      <w:bookmarkStart w:id="52" w:name="_Toc437282421"/>
      <w:bookmarkStart w:id="53" w:name="_Toc437283710"/>
      <w:bookmarkStart w:id="54" w:name="_Toc437283781"/>
      <w:bookmarkStart w:id="55" w:name="_Toc440628560"/>
      <w:bookmarkStart w:id="56" w:name="_Toc508007998"/>
      <w:bookmarkStart w:id="57" w:name="_Toc508008026"/>
      <w:bookmarkStart w:id="58" w:name="_Toc372019248"/>
      <w:bookmarkStart w:id="59" w:name="_Toc437282422"/>
      <w:bookmarkStart w:id="60" w:name="_Toc437283711"/>
      <w:bookmarkStart w:id="61" w:name="_Toc437283782"/>
      <w:bookmarkStart w:id="62" w:name="_Toc440628561"/>
      <w:bookmarkStart w:id="63" w:name="_Toc508007999"/>
      <w:bookmarkStart w:id="64" w:name="_Toc508008027"/>
      <w:bookmarkStart w:id="65" w:name="_Toc372019249"/>
      <w:bookmarkStart w:id="66" w:name="_Toc437282423"/>
      <w:bookmarkStart w:id="67" w:name="_Toc437283712"/>
      <w:bookmarkStart w:id="68" w:name="_Toc437283783"/>
      <w:bookmarkStart w:id="69" w:name="_Toc440628562"/>
      <w:bookmarkStart w:id="70" w:name="_Toc508008000"/>
      <w:bookmarkStart w:id="71" w:name="_Toc508008028"/>
      <w:bookmarkStart w:id="72" w:name="_Toc372019250"/>
      <w:bookmarkStart w:id="73" w:name="_Toc437282424"/>
      <w:bookmarkStart w:id="74" w:name="_Toc437283713"/>
      <w:bookmarkStart w:id="75" w:name="_Toc437283784"/>
      <w:bookmarkStart w:id="76" w:name="_Toc440628563"/>
      <w:bookmarkStart w:id="77" w:name="_Toc508008001"/>
      <w:bookmarkStart w:id="78" w:name="_Toc508008029"/>
      <w:bookmarkStart w:id="79" w:name="_Toc372019251"/>
      <w:bookmarkStart w:id="80" w:name="_Toc437282425"/>
      <w:bookmarkStart w:id="81" w:name="_Toc437283714"/>
      <w:bookmarkStart w:id="82" w:name="_Toc437283785"/>
      <w:bookmarkStart w:id="83" w:name="_Toc440628564"/>
      <w:bookmarkStart w:id="84" w:name="_Toc508008002"/>
      <w:bookmarkStart w:id="85" w:name="_Toc508008030"/>
      <w:bookmarkStart w:id="86" w:name="_Toc372019252"/>
      <w:bookmarkStart w:id="87" w:name="_Toc521330765"/>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4526B0">
        <w:t>Human and Material Resources</w:t>
      </w:r>
      <w:bookmarkEnd w:id="86"/>
      <w:bookmarkEnd w:id="87"/>
    </w:p>
    <w:p w14:paraId="36CFE042" w14:textId="2F3C7FE2" w:rsidR="004C1C2A" w:rsidRDefault="004C1C2A" w:rsidP="00D44DD3">
      <w:pPr>
        <w:ind w:left="720"/>
      </w:pPr>
      <w:r>
        <w:t>As discussed above, resources are identified as part of the proposal processes, and included directly in budget</w:t>
      </w:r>
      <w:r w:rsidR="001F3ACA">
        <w:t xml:space="preserve"> and staff planning processes. </w:t>
      </w:r>
      <w:r>
        <w:t>In the case of major programs, resources are also included in additional program planning documents.</w:t>
      </w:r>
    </w:p>
    <w:p w14:paraId="5FDB2695" w14:textId="77777777" w:rsidR="004C1C2A" w:rsidRDefault="004C1C2A" w:rsidP="00D44DD3">
      <w:pPr>
        <w:ind w:left="720"/>
      </w:pPr>
    </w:p>
    <w:p w14:paraId="4D737354" w14:textId="352D6F86" w:rsidR="004C1C2A" w:rsidRDefault="004C1C2A" w:rsidP="00F8343B">
      <w:pPr>
        <w:ind w:left="720"/>
      </w:pPr>
      <w:r>
        <w:t>Individual scientists receive informal training as a part of doing research at the Laboratory and collaborating with o</w:t>
      </w:r>
      <w:r w:rsidR="001F3ACA">
        <w:t xml:space="preserve">ther scientists and engineers. </w:t>
      </w:r>
      <w:r>
        <w:t xml:space="preserve">Informal training also occurs as part of the research </w:t>
      </w:r>
      <w:r w:rsidR="001F3ACA">
        <w:t xml:space="preserve">environment at the Laboratory. </w:t>
      </w:r>
      <w:r>
        <w:t>The typical degree of earlier training of the laboratory scientists who have responsibility for directing research is generally a Ph.D., 6 years of postdoctoral experience, and a graded seque</w:t>
      </w:r>
      <w:r w:rsidR="00F8343B">
        <w:t>nce of assignments at the lab.</w:t>
      </w:r>
    </w:p>
    <w:p w14:paraId="1208D54B" w14:textId="75D59254" w:rsidR="004C1C2A" w:rsidRDefault="004C1C2A" w:rsidP="00D44DD3">
      <w:pPr>
        <w:ind w:left="720"/>
      </w:pPr>
      <w:r>
        <w:t xml:space="preserve">   </w:t>
      </w:r>
    </w:p>
    <w:p w14:paraId="77EB6905" w14:textId="59E266E8" w:rsidR="004C1C2A" w:rsidRDefault="00110B50" w:rsidP="00D44DD3">
      <w:pPr>
        <w:ind w:left="720"/>
      </w:pPr>
      <w:r>
        <w:t>M</w:t>
      </w:r>
      <w:r w:rsidR="004C1C2A">
        <w:t>entoring is necessary to assure the longer-term quality of the research effor</w:t>
      </w:r>
      <w:r w:rsidR="001F3ACA">
        <w:t>t at the Laboratory and beyond.</w:t>
      </w:r>
      <w:r w:rsidR="004C1C2A">
        <w:t xml:space="preserve"> For </w:t>
      </w:r>
      <w:r w:rsidR="00661DE3">
        <w:t>Fermilab</w:t>
      </w:r>
      <w:r w:rsidR="004C1C2A">
        <w:t xml:space="preserve"> employees, such mentoring is a part of the annual goal setting an</w:t>
      </w:r>
      <w:r w:rsidR="001F3ACA">
        <w:t>d performance review processes.</w:t>
      </w:r>
      <w:r w:rsidR="004C1C2A">
        <w:t xml:space="preserve"> For users, mentoring is performed by the home institution, assisted by efforts internal to individual research efforts where they exist (e.g., in large experiments).</w:t>
      </w:r>
    </w:p>
    <w:p w14:paraId="1D28EFA9" w14:textId="77777777" w:rsidR="004C1C2A" w:rsidRDefault="004C1C2A" w:rsidP="00371A66"/>
    <w:p w14:paraId="467EF033" w14:textId="27C578A3" w:rsidR="004C1C2A" w:rsidRPr="004526B0" w:rsidRDefault="004C1C2A" w:rsidP="00D753A9">
      <w:pPr>
        <w:pStyle w:val="Heading3"/>
        <w:numPr>
          <w:ilvl w:val="2"/>
          <w:numId w:val="9"/>
        </w:numPr>
        <w:ind w:left="1440"/>
      </w:pPr>
      <w:bookmarkStart w:id="88" w:name="_Toc372019253"/>
      <w:bookmarkStart w:id="89" w:name="_Toc521330766"/>
      <w:r w:rsidRPr="004526B0">
        <w:t>Research Environment</w:t>
      </w:r>
      <w:bookmarkEnd w:id="88"/>
      <w:bookmarkEnd w:id="89"/>
    </w:p>
    <w:p w14:paraId="0ED1AB26" w14:textId="61B45E5B" w:rsidR="004C1C2A" w:rsidRDefault="004C1C2A" w:rsidP="00AB0D42">
      <w:pPr>
        <w:ind w:left="720"/>
      </w:pPr>
      <w:r>
        <w:t>Special attention is paid to the quality and number of seminars, colloquia, workshops, and training sess</w:t>
      </w:r>
      <w:r w:rsidR="00661DE3">
        <w:t>ions available at Fermilab</w:t>
      </w:r>
      <w:r w:rsidR="001F3ACA">
        <w:t>.</w:t>
      </w:r>
      <w:r>
        <w:t xml:space="preserve"> Public calendars and daily e-mailed reminders of su</w:t>
      </w:r>
      <w:r w:rsidR="001F3ACA">
        <w:t>ch events are available to all.</w:t>
      </w:r>
      <w:r>
        <w:t xml:space="preserve"> An atmosphere that encourages exchanges between speakers and audience at such events is a recognized goal.</w:t>
      </w:r>
    </w:p>
    <w:p w14:paraId="1C9F8362" w14:textId="77777777" w:rsidR="004C1C2A" w:rsidRDefault="004C1C2A" w:rsidP="00AB0D42">
      <w:pPr>
        <w:ind w:left="720"/>
      </w:pPr>
    </w:p>
    <w:p w14:paraId="2E801162" w14:textId="77777777" w:rsidR="004C1C2A" w:rsidRDefault="00661DE3" w:rsidP="00AB0D42">
      <w:pPr>
        <w:ind w:left="720"/>
      </w:pPr>
      <w:r>
        <w:t>The l</w:t>
      </w:r>
      <w:r w:rsidR="004C1C2A">
        <w:t>aboratory maintains document repository services through its Publications Office, Archives, and Documents Management &amp; Control Policy.</w:t>
      </w:r>
    </w:p>
    <w:p w14:paraId="02279AB9" w14:textId="77777777" w:rsidR="004C1C2A" w:rsidRDefault="004C1C2A" w:rsidP="00371A66"/>
    <w:p w14:paraId="44674E93" w14:textId="2C93FC4F" w:rsidR="004C1C2A" w:rsidRPr="004526B0" w:rsidRDefault="004C1C2A" w:rsidP="00D753A9">
      <w:pPr>
        <w:pStyle w:val="Heading3"/>
        <w:numPr>
          <w:ilvl w:val="2"/>
          <w:numId w:val="9"/>
        </w:numPr>
        <w:ind w:left="1440"/>
      </w:pPr>
      <w:bookmarkStart w:id="90" w:name="_Toc372019254"/>
      <w:bookmarkStart w:id="91" w:name="_Toc521330767"/>
      <w:r w:rsidRPr="004526B0">
        <w:t>Assessment</w:t>
      </w:r>
      <w:bookmarkEnd w:id="90"/>
      <w:bookmarkEnd w:id="91"/>
    </w:p>
    <w:p w14:paraId="4A3E2D0E" w14:textId="79544230" w:rsidR="004C1C2A" w:rsidRDefault="004C1C2A" w:rsidP="00AB0D42">
      <w:pPr>
        <w:ind w:left="720"/>
      </w:pPr>
      <w:r>
        <w:t>In scientific research where the collection of data occurs, the quality of that data is continu</w:t>
      </w:r>
      <w:r w:rsidR="001F3ACA">
        <w:t>ously monitored as it is taken.</w:t>
      </w:r>
      <w:r>
        <w:t xml:space="preserve"> This quality assurance is typically built into the data acquisition process itself, with follow-up monitoring in near-real time and later off-line analysis, separate from the research-goal analysis itself.</w:t>
      </w:r>
    </w:p>
    <w:p w14:paraId="4E533FC9" w14:textId="77777777" w:rsidR="004C1C2A" w:rsidRDefault="004C1C2A" w:rsidP="00AB0D42">
      <w:pPr>
        <w:ind w:left="720"/>
      </w:pPr>
    </w:p>
    <w:p w14:paraId="6AC2E9B8" w14:textId="6F155ADA" w:rsidR="004C1C2A" w:rsidRDefault="004C1C2A" w:rsidP="00AB0D42">
      <w:pPr>
        <w:ind w:left="720"/>
      </w:pPr>
      <w:r>
        <w:t>Reviews of research quality are held regularly and ad hoc, both by internal reviews (e.g., via Director’s Reviews and those organized w</w:t>
      </w:r>
      <w:r w:rsidR="00AB0D42">
        <w:t>ithin Divisions/Sections</w:t>
      </w:r>
      <w:r>
        <w:t>) and by external reviews (e.g., by</w:t>
      </w:r>
      <w:r w:rsidR="00F8343B">
        <w:t xml:space="preserve"> DOE</w:t>
      </w:r>
      <w:r>
        <w:t>, PAC, and AAC).</w:t>
      </w:r>
    </w:p>
    <w:p w14:paraId="10395C69" w14:textId="05199C2A" w:rsidR="004C1C2A" w:rsidRDefault="004C1C2A" w:rsidP="00F8343B"/>
    <w:p w14:paraId="039AF493" w14:textId="3DB7CEA6" w:rsidR="004C1C2A" w:rsidRDefault="004C1C2A" w:rsidP="00AB0D42">
      <w:pPr>
        <w:ind w:left="720"/>
      </w:pPr>
      <w:r>
        <w:t>Annual assessments of the performance of Fermilab staff members are part of the standa</w:t>
      </w:r>
      <w:r w:rsidR="001F3ACA">
        <w:t>rd procedure at the Laboratory.</w:t>
      </w:r>
      <w:r>
        <w:t xml:space="preserve"> This process includes annual goal setting, self-assessment of achievements, and review by supervisors. </w:t>
      </w:r>
    </w:p>
    <w:p w14:paraId="6AA5695E" w14:textId="77777777" w:rsidR="004C1C2A" w:rsidRDefault="004C1C2A" w:rsidP="00371A66"/>
    <w:p w14:paraId="66C81D4D" w14:textId="77777777" w:rsidR="004C1C2A" w:rsidRDefault="004C1C2A" w:rsidP="002609B9">
      <w:pPr>
        <w:pStyle w:val="Heading2"/>
      </w:pPr>
      <w:bookmarkStart w:id="92" w:name="_Toc521330768"/>
      <w:r>
        <w:t>Q</w:t>
      </w:r>
      <w:r w:rsidR="00D44DD3">
        <w:t>uality Improvement Goals</w:t>
      </w:r>
      <w:bookmarkEnd w:id="92"/>
    </w:p>
    <w:p w14:paraId="2619113B" w14:textId="66D895A2" w:rsidR="004C1C2A" w:rsidRDefault="004C1C2A" w:rsidP="00371A66">
      <w:r>
        <w:t>Given the competitiveness of the research environment, no additional mechanisms are needed for the goal of making the most of the data in terms of</w:t>
      </w:r>
      <w:r w:rsidR="001F3ACA">
        <w:t xml:space="preserve"> scientific results and impact.</w:t>
      </w:r>
      <w:r>
        <w:t xml:space="preserve"> Nevertheless, quality improvement is enhanced by the processes of providing local forums for presentations of results (e.g., </w:t>
      </w:r>
      <w:r w:rsidR="00986819">
        <w:t xml:space="preserve">workshops, </w:t>
      </w:r>
      <w:r>
        <w:t>seminars</w:t>
      </w:r>
      <w:r w:rsidR="00986819">
        <w:t>,</w:t>
      </w:r>
      <w:r w:rsidR="00941DFA">
        <w:t xml:space="preserve"> and weekly All Experimenters/Lab Status Meetings)</w:t>
      </w:r>
      <w:r>
        <w:t>.</w:t>
      </w:r>
    </w:p>
    <w:p w14:paraId="2AB6BA62" w14:textId="77777777" w:rsidR="004C1C2A" w:rsidRDefault="004C1C2A" w:rsidP="00371A66"/>
    <w:p w14:paraId="3F19130D" w14:textId="77777777" w:rsidR="004C1C2A" w:rsidRDefault="004C1C2A" w:rsidP="002609B9">
      <w:pPr>
        <w:pStyle w:val="Heading2"/>
      </w:pPr>
      <w:bookmarkStart w:id="93" w:name="_Toc521330769"/>
      <w:r>
        <w:lastRenderedPageBreak/>
        <w:t>T</w:t>
      </w:r>
      <w:r w:rsidR="00D44DD3">
        <w:t>raining</w:t>
      </w:r>
      <w:bookmarkEnd w:id="93"/>
    </w:p>
    <w:p w14:paraId="594E31D7" w14:textId="70240FAF" w:rsidR="004B3733" w:rsidRDefault="004C1C2A" w:rsidP="00371A66">
      <w:r>
        <w:t>Training for quality assurance in research is a built-in part of the scientific process, with students learning from mentors and researchers regularly needing to present and defend their work internally to their collaborators and externall</w:t>
      </w:r>
      <w:r w:rsidR="001F3ACA">
        <w:t>y to the larger community.</w:t>
      </w:r>
      <w:r>
        <w:t xml:space="preserve"> In addition, scientists are constantly participating in workshops, seminars, and physics studies and going to various schools and technology training to keep current.</w:t>
      </w:r>
    </w:p>
    <w:p w14:paraId="27DAF619" w14:textId="77777777" w:rsidR="004C1C2A" w:rsidRPr="007A55CC" w:rsidRDefault="004C1C2A" w:rsidP="00371A66"/>
    <w:p w14:paraId="161FF3A1" w14:textId="77777777" w:rsidR="00237835" w:rsidRDefault="004C1C2A" w:rsidP="00D753A9">
      <w:pPr>
        <w:pStyle w:val="Heading1"/>
        <w:numPr>
          <w:ilvl w:val="0"/>
          <w:numId w:val="9"/>
        </w:numPr>
        <w:ind w:left="720" w:hanging="720"/>
      </w:pPr>
      <w:bookmarkStart w:id="94" w:name="_Toc521330770"/>
      <w:r>
        <w:t>REFERENCES</w:t>
      </w:r>
      <w:bookmarkEnd w:id="94"/>
    </w:p>
    <w:p w14:paraId="62D21318" w14:textId="77777777" w:rsidR="00237835" w:rsidRDefault="00237835" w:rsidP="002259FF">
      <w:pPr>
        <w:jc w:val="left"/>
      </w:pPr>
    </w:p>
    <w:p w14:paraId="303374FC" w14:textId="77777777" w:rsidR="004C1C2A" w:rsidRDefault="004C1C2A" w:rsidP="004C1C2A">
      <w:pPr>
        <w:jc w:val="left"/>
      </w:pPr>
      <w:r>
        <w:t>ANSI/ASQ Z1.13-1999, Quality Guidelines for Research</w:t>
      </w:r>
    </w:p>
    <w:p w14:paraId="23998D12" w14:textId="77777777" w:rsidR="008205CC" w:rsidRDefault="008205CC" w:rsidP="004C1C2A">
      <w:pPr>
        <w:jc w:val="left"/>
      </w:pPr>
    </w:p>
    <w:p w14:paraId="43AB2772" w14:textId="536012A5" w:rsidR="008205CC" w:rsidRDefault="001D3952" w:rsidP="004C1C2A">
      <w:pPr>
        <w:jc w:val="left"/>
      </w:pPr>
      <w:hyperlink r:id="rId16" w:history="1">
        <w:r w:rsidR="004C1C2A" w:rsidRPr="007736C8">
          <w:rPr>
            <w:rStyle w:val="Hyperlink"/>
          </w:rPr>
          <w:t>DOE Order 413.3</w:t>
        </w:r>
        <w:r w:rsidR="00A06662" w:rsidRPr="007736C8">
          <w:rPr>
            <w:rStyle w:val="Hyperlink"/>
          </w:rPr>
          <w:t>B</w:t>
        </w:r>
        <w:r w:rsidR="004C1C2A" w:rsidRPr="007736C8">
          <w:rPr>
            <w:rStyle w:val="Hyperlink"/>
          </w:rPr>
          <w:t>, Program and Project Management for the Acquisition of Capital Assets</w:t>
        </w:r>
      </w:hyperlink>
      <w:r w:rsidR="004C1C2A">
        <w:t>,</w:t>
      </w:r>
    </w:p>
    <w:p w14:paraId="64A68839" w14:textId="77777777" w:rsidR="008205CC" w:rsidRDefault="008205CC" w:rsidP="002259FF">
      <w:pPr>
        <w:jc w:val="left"/>
      </w:pPr>
    </w:p>
    <w:p w14:paraId="7E9CDE7E" w14:textId="7B16ED8E" w:rsidR="00845368" w:rsidRDefault="001D3952" w:rsidP="002259FF">
      <w:pPr>
        <w:jc w:val="left"/>
      </w:pPr>
      <w:hyperlink r:id="rId17" w:history="1">
        <w:r w:rsidR="00237892" w:rsidRPr="00AC4B70">
          <w:rPr>
            <w:rStyle w:val="Hyperlink"/>
          </w:rPr>
          <w:t>Experiment Operations Plan</w:t>
        </w:r>
      </w:hyperlink>
    </w:p>
    <w:p w14:paraId="619181A0" w14:textId="77777777" w:rsidR="008205CC" w:rsidRDefault="008205CC" w:rsidP="002259FF">
      <w:pPr>
        <w:jc w:val="left"/>
      </w:pPr>
    </w:p>
    <w:p w14:paraId="4A773789" w14:textId="06831CAA" w:rsidR="007736C8" w:rsidRDefault="001D3952" w:rsidP="002259FF">
      <w:pPr>
        <w:jc w:val="left"/>
      </w:pPr>
      <w:hyperlink r:id="rId18" w:history="1">
        <w:r w:rsidR="007736C8" w:rsidRPr="007736C8">
          <w:rPr>
            <w:rStyle w:val="Hyperlink"/>
          </w:rPr>
          <w:t>A</w:t>
        </w:r>
        <w:r w:rsidR="007736C8">
          <w:rPr>
            <w:rStyle w:val="Hyperlink"/>
          </w:rPr>
          <w:t xml:space="preserve">ccelerator </w:t>
        </w:r>
        <w:r w:rsidR="007736C8" w:rsidRPr="007736C8">
          <w:rPr>
            <w:rStyle w:val="Hyperlink"/>
          </w:rPr>
          <w:t>A</w:t>
        </w:r>
        <w:r w:rsidR="007736C8">
          <w:rPr>
            <w:rStyle w:val="Hyperlink"/>
          </w:rPr>
          <w:t xml:space="preserve">dvisory </w:t>
        </w:r>
        <w:r w:rsidR="007736C8" w:rsidRPr="007736C8">
          <w:rPr>
            <w:rStyle w:val="Hyperlink"/>
          </w:rPr>
          <w:t>C</w:t>
        </w:r>
        <w:r w:rsidR="007736C8">
          <w:rPr>
            <w:rStyle w:val="Hyperlink"/>
          </w:rPr>
          <w:t>ommittee</w:t>
        </w:r>
        <w:r w:rsidR="007736C8" w:rsidRPr="007736C8">
          <w:rPr>
            <w:rStyle w:val="Hyperlink"/>
          </w:rPr>
          <w:t xml:space="preserve"> website</w:t>
        </w:r>
      </w:hyperlink>
    </w:p>
    <w:p w14:paraId="2B3A4B37" w14:textId="77777777" w:rsidR="007736C8" w:rsidRDefault="007736C8" w:rsidP="002259FF">
      <w:pPr>
        <w:jc w:val="left"/>
      </w:pPr>
    </w:p>
    <w:p w14:paraId="63108A26" w14:textId="58B3B471" w:rsidR="00EC0076" w:rsidRDefault="001D3952" w:rsidP="002259FF">
      <w:pPr>
        <w:jc w:val="left"/>
      </w:pPr>
      <w:hyperlink r:id="rId19" w:history="1">
        <w:r w:rsidR="007736C8" w:rsidRPr="007736C8">
          <w:rPr>
            <w:rStyle w:val="Hyperlink"/>
          </w:rPr>
          <w:t>P</w:t>
        </w:r>
        <w:r w:rsidR="007736C8">
          <w:rPr>
            <w:rStyle w:val="Hyperlink"/>
          </w:rPr>
          <w:t xml:space="preserve">hysics </w:t>
        </w:r>
        <w:r w:rsidR="007736C8" w:rsidRPr="007736C8">
          <w:rPr>
            <w:rStyle w:val="Hyperlink"/>
          </w:rPr>
          <w:t>A</w:t>
        </w:r>
        <w:r w:rsidR="007736C8">
          <w:rPr>
            <w:rStyle w:val="Hyperlink"/>
          </w:rPr>
          <w:t xml:space="preserve">dvisory </w:t>
        </w:r>
        <w:r w:rsidR="007736C8" w:rsidRPr="007736C8">
          <w:rPr>
            <w:rStyle w:val="Hyperlink"/>
          </w:rPr>
          <w:t>C</w:t>
        </w:r>
        <w:r w:rsidR="007736C8">
          <w:rPr>
            <w:rStyle w:val="Hyperlink"/>
          </w:rPr>
          <w:t>ommittee</w:t>
        </w:r>
        <w:r w:rsidR="007736C8" w:rsidRPr="007736C8">
          <w:rPr>
            <w:rStyle w:val="Hyperlink"/>
          </w:rPr>
          <w:t xml:space="preserve"> website</w:t>
        </w:r>
      </w:hyperlink>
    </w:p>
    <w:p w14:paraId="18C02B22" w14:textId="06723A43" w:rsidR="00941DFA" w:rsidRDefault="00941DFA" w:rsidP="002259FF">
      <w:pPr>
        <w:jc w:val="left"/>
      </w:pPr>
    </w:p>
    <w:p w14:paraId="6731C94B" w14:textId="3D849745" w:rsidR="00941DFA" w:rsidRDefault="001D3952" w:rsidP="002259FF">
      <w:pPr>
        <w:jc w:val="left"/>
      </w:pPr>
      <w:hyperlink r:id="rId20" w:history="1">
        <w:r w:rsidR="00941DFA" w:rsidRPr="007736C8">
          <w:rPr>
            <w:rStyle w:val="Hyperlink"/>
          </w:rPr>
          <w:t>Users Executive Committee Webpage</w:t>
        </w:r>
      </w:hyperlink>
    </w:p>
    <w:p w14:paraId="7CEDE91E" w14:textId="77777777" w:rsidR="008205CC" w:rsidRDefault="008205CC" w:rsidP="002259FF">
      <w:pPr>
        <w:jc w:val="left"/>
      </w:pPr>
    </w:p>
    <w:p w14:paraId="0C90AFBF" w14:textId="32CF3267" w:rsidR="00EC0076" w:rsidRDefault="001D3952" w:rsidP="002259FF">
      <w:pPr>
        <w:jc w:val="left"/>
      </w:pPr>
      <w:hyperlink r:id="rId21" w:history="1">
        <w:r w:rsidR="00EC0076" w:rsidRPr="007736C8">
          <w:rPr>
            <w:rStyle w:val="Hyperlink"/>
          </w:rPr>
          <w:t>Program Planning Of</w:t>
        </w:r>
        <w:r w:rsidR="00237892" w:rsidRPr="007736C8">
          <w:rPr>
            <w:rStyle w:val="Hyperlink"/>
          </w:rPr>
          <w:t>fice</w:t>
        </w:r>
      </w:hyperlink>
    </w:p>
    <w:p w14:paraId="233641A4" w14:textId="77777777" w:rsidR="008205CC" w:rsidRDefault="008205CC" w:rsidP="002259FF">
      <w:pPr>
        <w:jc w:val="left"/>
      </w:pPr>
    </w:p>
    <w:p w14:paraId="504A3AA6" w14:textId="71960477" w:rsidR="008205CC" w:rsidRDefault="001D3952" w:rsidP="002259FF">
      <w:pPr>
        <w:jc w:val="left"/>
      </w:pPr>
      <w:hyperlink r:id="rId22" w:history="1">
        <w:r w:rsidR="008205CC" w:rsidRPr="008205CC">
          <w:rPr>
            <w:rStyle w:val="Hyperlink"/>
          </w:rPr>
          <w:t>Scientific Research Misconduct Procedure</w:t>
        </w:r>
      </w:hyperlink>
    </w:p>
    <w:p w14:paraId="25B2E0FE" w14:textId="77777777" w:rsidR="006D6F27" w:rsidRPr="006D6F27" w:rsidRDefault="006D6F27" w:rsidP="006D6F27">
      <w:pPr>
        <w:tabs>
          <w:tab w:val="left" w:pos="1628"/>
        </w:tabs>
      </w:pPr>
    </w:p>
    <w:sectPr w:rsidR="006D6F27" w:rsidRPr="006D6F27" w:rsidSect="00AC4B70">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532E6" w14:textId="77777777" w:rsidR="001D3952" w:rsidRDefault="001D3952" w:rsidP="00CB66DF">
      <w:r>
        <w:separator/>
      </w:r>
    </w:p>
  </w:endnote>
  <w:endnote w:type="continuationSeparator" w:id="0">
    <w:p w14:paraId="03D73682" w14:textId="77777777" w:rsidR="001D3952" w:rsidRDefault="001D3952"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HPCJG+Helvetica">
    <w:altName w:val="Arial"/>
    <w:panose1 w:val="00000000000000000000"/>
    <w:charset w:val="00"/>
    <w:family w:val="swiss"/>
    <w:notTrueType/>
    <w:pitch w:val="default"/>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Helvetica">
    <w:altName w:val="Sylfaen"/>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6AEAF" w14:textId="77777777" w:rsidR="00265153" w:rsidRDefault="00265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CC26C" w14:textId="3A3A2DE4" w:rsidR="000A7F5C" w:rsidRDefault="000A7F5C" w:rsidP="000A7F5C">
    <w:pPr>
      <w:pStyle w:val="Footer"/>
      <w:pBdr>
        <w:top w:val="single" w:sz="6" w:space="0" w:color="auto"/>
      </w:pBdr>
      <w:tabs>
        <w:tab w:val="clear" w:pos="9360"/>
        <w:tab w:val="right" w:pos="9540"/>
      </w:tabs>
      <w:rPr>
        <w:rFonts w:ascii="Palatino" w:hAnsi="Palatino"/>
        <w:sz w:val="18"/>
      </w:rPr>
    </w:pPr>
    <w:r>
      <w:rPr>
        <w:i/>
        <w:sz w:val="18"/>
      </w:rPr>
      <w:t>Fermilab Quality Assurance Manual</w:t>
    </w:r>
    <w:r>
      <w:rPr>
        <w:i/>
        <w:sz w:val="18"/>
      </w:rPr>
      <w:tab/>
    </w:r>
    <w:r>
      <w:rPr>
        <w:i/>
        <w:sz w:val="18"/>
      </w:rPr>
      <w:tab/>
    </w:r>
    <w:r>
      <w:rPr>
        <w:rFonts w:ascii="Palatino" w:hAnsi="Palatino"/>
        <w:sz w:val="18"/>
      </w:rPr>
      <w:t>12060-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3B4E04">
      <w:rPr>
        <w:rFonts w:ascii="Palatino" w:hAnsi="Palatino"/>
        <w:noProof/>
        <w:sz w:val="18"/>
      </w:rPr>
      <w:t>1</w:t>
    </w:r>
    <w:r>
      <w:rPr>
        <w:rFonts w:ascii="Palatino" w:hAnsi="Palatino"/>
        <w:sz w:val="18"/>
      </w:rPr>
      <w:fldChar w:fldCharType="end"/>
    </w:r>
  </w:p>
  <w:p w14:paraId="7BCB950E" w14:textId="5F3CCA73" w:rsidR="00283CD6" w:rsidRPr="000A7F5C" w:rsidRDefault="000A7F5C" w:rsidP="000A7F5C">
    <w:pPr>
      <w:pStyle w:val="Footer"/>
      <w:pBdr>
        <w:top w:val="single" w:sz="6" w:space="0" w:color="auto"/>
      </w:pBdr>
      <w:tabs>
        <w:tab w:val="clear" w:pos="9360"/>
        <w:tab w:val="right" w:pos="9540"/>
      </w:tabs>
      <w:rP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w:t>
    </w:r>
    <w:r>
      <w:rPr>
        <w:rFonts w:ascii="Palatino" w:hAnsi="Palatino"/>
        <w:i/>
        <w:sz w:val="18"/>
      </w:rPr>
      <w:t>version is maintained on the ESH&amp;Q</w:t>
    </w:r>
    <w:r w:rsidRPr="00320751">
      <w:rPr>
        <w:rFonts w:ascii="Palatino" w:hAnsi="Palatino"/>
        <w:i/>
        <w:sz w:val="18"/>
      </w:rPr>
      <w:t xml:space="preserve"> Section website.</w:t>
    </w:r>
    <w:r>
      <w:rPr>
        <w:rFonts w:ascii="Palatino" w:hAnsi="Palatino"/>
        <w:sz w:val="18"/>
      </w:rPr>
      <w:tab/>
    </w:r>
    <w:r>
      <w:rPr>
        <w:sz w:val="18"/>
        <w:szCs w:val="18"/>
      </w:rPr>
      <w:t>Rev</w:t>
    </w:r>
    <w:r w:rsidR="00237892">
      <w:rPr>
        <w:sz w:val="18"/>
        <w:szCs w:val="18"/>
      </w:rPr>
      <w:t xml:space="preserve"> 07</w:t>
    </w:r>
    <w:r w:rsidR="00C10CAD">
      <w:rPr>
        <w:sz w:val="18"/>
        <w:szCs w:val="18"/>
      </w:rPr>
      <w:t>/2018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CCFC7" w14:textId="77777777" w:rsidR="00265153" w:rsidRDefault="00265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800AB" w14:textId="77777777" w:rsidR="001D3952" w:rsidRDefault="001D3952" w:rsidP="00CB66DF">
      <w:r>
        <w:separator/>
      </w:r>
    </w:p>
  </w:footnote>
  <w:footnote w:type="continuationSeparator" w:id="0">
    <w:p w14:paraId="5090DF11" w14:textId="77777777" w:rsidR="001D3952" w:rsidRDefault="001D3952"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394F4" w14:textId="38B2B9E3" w:rsidR="00265153" w:rsidRDefault="00265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237"/>
      <w:gridCol w:w="2689"/>
    </w:tblGrid>
    <w:tr w:rsidR="000A7F5C" w:rsidRPr="00423E3B" w14:paraId="65970A54" w14:textId="77777777" w:rsidTr="00962411">
      <w:trPr>
        <w:trHeight w:val="611"/>
      </w:trPr>
      <w:tc>
        <w:tcPr>
          <w:tcW w:w="1490" w:type="dxa"/>
        </w:tcPr>
        <w:p w14:paraId="6CEAC52C" w14:textId="77777777" w:rsidR="000A7F5C" w:rsidRDefault="000A7F5C" w:rsidP="000A7F5C">
          <w:r w:rsidRPr="00684839">
            <w:rPr>
              <w:noProof/>
            </w:rPr>
            <w:drawing>
              <wp:anchor distT="0" distB="0" distL="114300" distR="114300" simplePos="0" relativeHeight="251659776" behindDoc="0" locked="0" layoutInCell="1" allowOverlap="0" wp14:anchorId="43C79360" wp14:editId="5A6DB28C">
                <wp:simplePos x="0" y="0"/>
                <wp:positionH relativeFrom="page">
                  <wp:posOffset>45720</wp:posOffset>
                </wp:positionH>
                <wp:positionV relativeFrom="page">
                  <wp:posOffset>161290</wp:posOffset>
                </wp:positionV>
                <wp:extent cx="1552575" cy="276225"/>
                <wp:effectExtent l="0" t="0" r="9525" b="9525"/>
                <wp:wrapTopAndBottom/>
                <wp:docPr id="1" name="Picture 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059B2392" w14:textId="77777777" w:rsidR="000A7F5C" w:rsidRDefault="000A7F5C" w:rsidP="000A7F5C">
          <w:pPr>
            <w:jc w:val="center"/>
          </w:pPr>
          <w:r>
            <w:t>Quality Assurance Manual</w:t>
          </w:r>
        </w:p>
      </w:tc>
      <w:tc>
        <w:tcPr>
          <w:tcW w:w="3188" w:type="dxa"/>
          <w:vAlign w:val="center"/>
        </w:tcPr>
        <w:p w14:paraId="2BB051CF" w14:textId="77777777" w:rsidR="000A7F5C" w:rsidRPr="00423E3B" w:rsidRDefault="000A7F5C" w:rsidP="000A7F5C">
          <w:pPr>
            <w:jc w:val="center"/>
          </w:pPr>
          <w:r>
            <w:t>QAM 12060</w:t>
          </w:r>
        </w:p>
        <w:p w14:paraId="263F4DC3" w14:textId="4283123C" w:rsidR="000A7F5C" w:rsidRPr="00423E3B" w:rsidRDefault="00237892" w:rsidP="000A7F5C">
          <w:pPr>
            <w:jc w:val="center"/>
          </w:pPr>
          <w:r>
            <w:t>July</w:t>
          </w:r>
          <w:r w:rsidR="00C10CAD">
            <w:t xml:space="preserve"> 2018</w:t>
          </w:r>
        </w:p>
      </w:tc>
    </w:tr>
  </w:tbl>
  <w:p w14:paraId="6E742635" w14:textId="3B92140E" w:rsidR="00283CD6" w:rsidRDefault="00283CD6"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34183" w14:textId="3934C693" w:rsidR="00265153" w:rsidRDefault="00265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4138CC"/>
    <w:multiLevelType w:val="multilevel"/>
    <w:tmpl w:val="97422CAC"/>
    <w:lvl w:ilvl="0">
      <w:start w:val="1"/>
      <w:numFmt w:val="decimal"/>
      <w:lvlText w:val="%1.0"/>
      <w:lvlJc w:val="left"/>
      <w:pPr>
        <w:ind w:left="375" w:hanging="375"/>
      </w:pPr>
      <w:rPr>
        <w:rFonts w:hint="default"/>
      </w:rPr>
    </w:lvl>
    <w:lvl w:ilvl="1">
      <w:start w:val="1"/>
      <w:numFmt w:val="decimal"/>
      <w:pStyle w:val="Heading2"/>
      <w:lvlText w:val="%1.%2"/>
      <w:lvlJc w:val="left"/>
      <w:pPr>
        <w:ind w:left="1095" w:hanging="37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F896F62"/>
    <w:multiLevelType w:val="hybridMultilevel"/>
    <w:tmpl w:val="81807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12D0B"/>
    <w:multiLevelType w:val="hybridMultilevel"/>
    <w:tmpl w:val="93DE0F2E"/>
    <w:lvl w:ilvl="0" w:tplc="B3E29D6C">
      <w:start w:val="5"/>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6012D9"/>
    <w:multiLevelType w:val="multilevel"/>
    <w:tmpl w:val="A386DE9A"/>
    <w:lvl w:ilvl="0">
      <w:start w:val="1"/>
      <w:numFmt w:val="decimal"/>
      <w:pStyle w:val="Heading1"/>
      <w:lvlText w:val="%1.0"/>
      <w:lvlJc w:val="left"/>
      <w:pPr>
        <w:ind w:left="72" w:hanging="7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tabs>
          <w:tab w:val="num" w:pos="504"/>
        </w:tabs>
        <w:ind w:left="504" w:hanging="504"/>
      </w:pPr>
      <w:rPr>
        <w:rFonts w:ascii="Times New Roman Bold" w:hAnsi="Times New Roman Bold" w:hint="default"/>
        <w:b/>
        <w:i w:val="0"/>
        <w:sz w:val="24"/>
      </w:rPr>
    </w:lvl>
    <w:lvl w:ilvl="2">
      <w:start w:val="5"/>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8"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9" w15:restartNumberingAfterBreak="0">
    <w:nsid w:val="48D566D4"/>
    <w:multiLevelType w:val="multilevel"/>
    <w:tmpl w:val="477E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7581529"/>
    <w:multiLevelType w:val="hybridMultilevel"/>
    <w:tmpl w:val="B462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4A3FED"/>
    <w:multiLevelType w:val="hybridMultilevel"/>
    <w:tmpl w:val="B770E758"/>
    <w:lvl w:ilvl="0" w:tplc="235E1E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4" w15:restartNumberingAfterBreak="0">
    <w:nsid w:val="70CD3D34"/>
    <w:multiLevelType w:val="multilevel"/>
    <w:tmpl w:val="4EB8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7"/>
  </w:num>
  <w:num w:numId="4">
    <w:abstractNumId w:val="2"/>
  </w:num>
  <w:num w:numId="5">
    <w:abstractNumId w:val="10"/>
  </w:num>
  <w:num w:numId="6">
    <w:abstractNumId w:val="1"/>
  </w:num>
  <w:num w:numId="7">
    <w:abstractNumId w:val="0"/>
  </w:num>
  <w:num w:numId="8">
    <w:abstractNumId w:val="6"/>
  </w:num>
  <w:num w:numId="9">
    <w:abstractNumId w:val="3"/>
  </w:num>
  <w:num w:numId="10">
    <w:abstractNumId w:val="12"/>
  </w:num>
  <w:num w:numId="11">
    <w:abstractNumId w:val="5"/>
  </w:num>
  <w:num w:numId="12">
    <w:abstractNumId w:val="4"/>
  </w:num>
  <w:num w:numId="13">
    <w:abstractNumId w:val="9"/>
  </w:num>
  <w:num w:numId="14">
    <w:abstractNumId w:val="11"/>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A7A"/>
    <w:rsid w:val="00000B4E"/>
    <w:rsid w:val="000019D2"/>
    <w:rsid w:val="00002DAB"/>
    <w:rsid w:val="000037AA"/>
    <w:rsid w:val="00003A8B"/>
    <w:rsid w:val="00006A40"/>
    <w:rsid w:val="0000707A"/>
    <w:rsid w:val="0000745E"/>
    <w:rsid w:val="000116E7"/>
    <w:rsid w:val="00011BF7"/>
    <w:rsid w:val="000132D8"/>
    <w:rsid w:val="000151E7"/>
    <w:rsid w:val="0001715A"/>
    <w:rsid w:val="00021BF3"/>
    <w:rsid w:val="00023346"/>
    <w:rsid w:val="00023D05"/>
    <w:rsid w:val="00025437"/>
    <w:rsid w:val="000254AA"/>
    <w:rsid w:val="00025547"/>
    <w:rsid w:val="0002606F"/>
    <w:rsid w:val="00026D89"/>
    <w:rsid w:val="00026EB9"/>
    <w:rsid w:val="000272AF"/>
    <w:rsid w:val="00030BD7"/>
    <w:rsid w:val="000315E2"/>
    <w:rsid w:val="00031AEF"/>
    <w:rsid w:val="000324A4"/>
    <w:rsid w:val="00033747"/>
    <w:rsid w:val="000343DB"/>
    <w:rsid w:val="0004185F"/>
    <w:rsid w:val="00043D21"/>
    <w:rsid w:val="000456A0"/>
    <w:rsid w:val="0004683B"/>
    <w:rsid w:val="00047208"/>
    <w:rsid w:val="000503E9"/>
    <w:rsid w:val="000521FD"/>
    <w:rsid w:val="00052965"/>
    <w:rsid w:val="000535B4"/>
    <w:rsid w:val="00053E9C"/>
    <w:rsid w:val="00053EB3"/>
    <w:rsid w:val="000544A6"/>
    <w:rsid w:val="00056DB6"/>
    <w:rsid w:val="000578BB"/>
    <w:rsid w:val="00060903"/>
    <w:rsid w:val="00061473"/>
    <w:rsid w:val="00062292"/>
    <w:rsid w:val="000629F3"/>
    <w:rsid w:val="00063F1F"/>
    <w:rsid w:val="00065AC6"/>
    <w:rsid w:val="00065ACF"/>
    <w:rsid w:val="00067167"/>
    <w:rsid w:val="00071B76"/>
    <w:rsid w:val="00071D86"/>
    <w:rsid w:val="00073DB9"/>
    <w:rsid w:val="000753FB"/>
    <w:rsid w:val="00077A12"/>
    <w:rsid w:val="00077CC7"/>
    <w:rsid w:val="0008004A"/>
    <w:rsid w:val="0008360F"/>
    <w:rsid w:val="000843FD"/>
    <w:rsid w:val="00084E8E"/>
    <w:rsid w:val="00087098"/>
    <w:rsid w:val="00087650"/>
    <w:rsid w:val="000903AC"/>
    <w:rsid w:val="0009048F"/>
    <w:rsid w:val="00092162"/>
    <w:rsid w:val="00092598"/>
    <w:rsid w:val="0009599A"/>
    <w:rsid w:val="00095A16"/>
    <w:rsid w:val="00096281"/>
    <w:rsid w:val="000967BA"/>
    <w:rsid w:val="000A0FE2"/>
    <w:rsid w:val="000A1493"/>
    <w:rsid w:val="000A3E0D"/>
    <w:rsid w:val="000A425D"/>
    <w:rsid w:val="000A5E66"/>
    <w:rsid w:val="000A7F5C"/>
    <w:rsid w:val="000B0E2E"/>
    <w:rsid w:val="000B162A"/>
    <w:rsid w:val="000B1B47"/>
    <w:rsid w:val="000B4344"/>
    <w:rsid w:val="000B6364"/>
    <w:rsid w:val="000B6567"/>
    <w:rsid w:val="000B6B6E"/>
    <w:rsid w:val="000C0F6D"/>
    <w:rsid w:val="000C4FB0"/>
    <w:rsid w:val="000C5636"/>
    <w:rsid w:val="000C6331"/>
    <w:rsid w:val="000C6C28"/>
    <w:rsid w:val="000C71AD"/>
    <w:rsid w:val="000C7994"/>
    <w:rsid w:val="000D046F"/>
    <w:rsid w:val="000D19A3"/>
    <w:rsid w:val="000D30D7"/>
    <w:rsid w:val="000D4910"/>
    <w:rsid w:val="000D728C"/>
    <w:rsid w:val="000D7FF2"/>
    <w:rsid w:val="000E2AF0"/>
    <w:rsid w:val="000E33EA"/>
    <w:rsid w:val="000E6AB8"/>
    <w:rsid w:val="000F38DD"/>
    <w:rsid w:val="000F73F8"/>
    <w:rsid w:val="000F7BAB"/>
    <w:rsid w:val="00100417"/>
    <w:rsid w:val="00100751"/>
    <w:rsid w:val="001018F5"/>
    <w:rsid w:val="00102003"/>
    <w:rsid w:val="0010257B"/>
    <w:rsid w:val="001033FA"/>
    <w:rsid w:val="001034A8"/>
    <w:rsid w:val="00110A6B"/>
    <w:rsid w:val="00110B50"/>
    <w:rsid w:val="00111D51"/>
    <w:rsid w:val="001120E4"/>
    <w:rsid w:val="00112583"/>
    <w:rsid w:val="00112AE3"/>
    <w:rsid w:val="00113419"/>
    <w:rsid w:val="001160E1"/>
    <w:rsid w:val="00117154"/>
    <w:rsid w:val="00120D90"/>
    <w:rsid w:val="00121965"/>
    <w:rsid w:val="00124813"/>
    <w:rsid w:val="00125D9E"/>
    <w:rsid w:val="00130521"/>
    <w:rsid w:val="00131A6B"/>
    <w:rsid w:val="00134F2E"/>
    <w:rsid w:val="001358C6"/>
    <w:rsid w:val="00135D98"/>
    <w:rsid w:val="001377F4"/>
    <w:rsid w:val="00137B6B"/>
    <w:rsid w:val="0014016C"/>
    <w:rsid w:val="001413CF"/>
    <w:rsid w:val="00141A7B"/>
    <w:rsid w:val="00141E0D"/>
    <w:rsid w:val="00142414"/>
    <w:rsid w:val="00142C80"/>
    <w:rsid w:val="001435A9"/>
    <w:rsid w:val="001436D4"/>
    <w:rsid w:val="0014589B"/>
    <w:rsid w:val="001460E1"/>
    <w:rsid w:val="0014648B"/>
    <w:rsid w:val="00147228"/>
    <w:rsid w:val="00150356"/>
    <w:rsid w:val="00153337"/>
    <w:rsid w:val="001545C6"/>
    <w:rsid w:val="001552B8"/>
    <w:rsid w:val="001553D8"/>
    <w:rsid w:val="00155AFD"/>
    <w:rsid w:val="00155EA0"/>
    <w:rsid w:val="00156784"/>
    <w:rsid w:val="0016082F"/>
    <w:rsid w:val="001638A8"/>
    <w:rsid w:val="001654B9"/>
    <w:rsid w:val="001671F2"/>
    <w:rsid w:val="001675C4"/>
    <w:rsid w:val="00167EFC"/>
    <w:rsid w:val="001727E1"/>
    <w:rsid w:val="00173293"/>
    <w:rsid w:val="00174B43"/>
    <w:rsid w:val="00175776"/>
    <w:rsid w:val="00175BCA"/>
    <w:rsid w:val="00177097"/>
    <w:rsid w:val="00177CD0"/>
    <w:rsid w:val="00180D9E"/>
    <w:rsid w:val="00181736"/>
    <w:rsid w:val="00181C2B"/>
    <w:rsid w:val="00182587"/>
    <w:rsid w:val="00187F2A"/>
    <w:rsid w:val="0019249C"/>
    <w:rsid w:val="00192D5D"/>
    <w:rsid w:val="00194594"/>
    <w:rsid w:val="001951AE"/>
    <w:rsid w:val="00195AF3"/>
    <w:rsid w:val="00196CE0"/>
    <w:rsid w:val="001A1921"/>
    <w:rsid w:val="001A25C0"/>
    <w:rsid w:val="001A2707"/>
    <w:rsid w:val="001A2CF3"/>
    <w:rsid w:val="001A2D45"/>
    <w:rsid w:val="001A3403"/>
    <w:rsid w:val="001A63A1"/>
    <w:rsid w:val="001A74A8"/>
    <w:rsid w:val="001A7BA6"/>
    <w:rsid w:val="001B33CF"/>
    <w:rsid w:val="001B5668"/>
    <w:rsid w:val="001B623B"/>
    <w:rsid w:val="001B6A20"/>
    <w:rsid w:val="001B701A"/>
    <w:rsid w:val="001C167C"/>
    <w:rsid w:val="001D3952"/>
    <w:rsid w:val="001D4317"/>
    <w:rsid w:val="001D435E"/>
    <w:rsid w:val="001D4BD5"/>
    <w:rsid w:val="001D7801"/>
    <w:rsid w:val="001D7A73"/>
    <w:rsid w:val="001E20EF"/>
    <w:rsid w:val="001E3FC1"/>
    <w:rsid w:val="001E4839"/>
    <w:rsid w:val="001E4A8A"/>
    <w:rsid w:val="001E4E92"/>
    <w:rsid w:val="001E7609"/>
    <w:rsid w:val="001F0772"/>
    <w:rsid w:val="001F1994"/>
    <w:rsid w:val="001F1AFF"/>
    <w:rsid w:val="001F1FA5"/>
    <w:rsid w:val="001F36C2"/>
    <w:rsid w:val="001F38CB"/>
    <w:rsid w:val="001F3ACA"/>
    <w:rsid w:val="001F3CEC"/>
    <w:rsid w:val="001F6F81"/>
    <w:rsid w:val="002024AE"/>
    <w:rsid w:val="002028EB"/>
    <w:rsid w:val="00202D55"/>
    <w:rsid w:val="00203E01"/>
    <w:rsid w:val="002070AE"/>
    <w:rsid w:val="002078BB"/>
    <w:rsid w:val="00207EAC"/>
    <w:rsid w:val="00210CB6"/>
    <w:rsid w:val="002149DE"/>
    <w:rsid w:val="0022039C"/>
    <w:rsid w:val="00221181"/>
    <w:rsid w:val="00224423"/>
    <w:rsid w:val="002259FF"/>
    <w:rsid w:val="00227D50"/>
    <w:rsid w:val="00230C9C"/>
    <w:rsid w:val="00231245"/>
    <w:rsid w:val="00235E2C"/>
    <w:rsid w:val="00237834"/>
    <w:rsid w:val="00237835"/>
    <w:rsid w:val="00237892"/>
    <w:rsid w:val="00240A0C"/>
    <w:rsid w:val="00241242"/>
    <w:rsid w:val="00241C70"/>
    <w:rsid w:val="002423A5"/>
    <w:rsid w:val="002441F5"/>
    <w:rsid w:val="0024447E"/>
    <w:rsid w:val="00244E31"/>
    <w:rsid w:val="002452C2"/>
    <w:rsid w:val="00253140"/>
    <w:rsid w:val="002537CB"/>
    <w:rsid w:val="002548A2"/>
    <w:rsid w:val="00256813"/>
    <w:rsid w:val="00257F0B"/>
    <w:rsid w:val="002609B9"/>
    <w:rsid w:val="00263F3B"/>
    <w:rsid w:val="00265153"/>
    <w:rsid w:val="00265ED9"/>
    <w:rsid w:val="00266C7B"/>
    <w:rsid w:val="00267A46"/>
    <w:rsid w:val="0027397C"/>
    <w:rsid w:val="0027613C"/>
    <w:rsid w:val="00276AB1"/>
    <w:rsid w:val="00281A5E"/>
    <w:rsid w:val="00283CD6"/>
    <w:rsid w:val="00284224"/>
    <w:rsid w:val="0028562B"/>
    <w:rsid w:val="00285A6D"/>
    <w:rsid w:val="00285CFC"/>
    <w:rsid w:val="00286CF4"/>
    <w:rsid w:val="002900AF"/>
    <w:rsid w:val="00291A84"/>
    <w:rsid w:val="00295187"/>
    <w:rsid w:val="00295D6F"/>
    <w:rsid w:val="0029668C"/>
    <w:rsid w:val="002A2EDA"/>
    <w:rsid w:val="002A6A39"/>
    <w:rsid w:val="002A6EDC"/>
    <w:rsid w:val="002A71D3"/>
    <w:rsid w:val="002B0B0A"/>
    <w:rsid w:val="002B107E"/>
    <w:rsid w:val="002B2A1F"/>
    <w:rsid w:val="002B2D45"/>
    <w:rsid w:val="002B4274"/>
    <w:rsid w:val="002B5B37"/>
    <w:rsid w:val="002C2CF5"/>
    <w:rsid w:val="002C3F7D"/>
    <w:rsid w:val="002D175B"/>
    <w:rsid w:val="002D19E5"/>
    <w:rsid w:val="002D2A16"/>
    <w:rsid w:val="002D30D1"/>
    <w:rsid w:val="002D59DB"/>
    <w:rsid w:val="002D7124"/>
    <w:rsid w:val="002E2986"/>
    <w:rsid w:val="002E3E18"/>
    <w:rsid w:val="002E47B2"/>
    <w:rsid w:val="002E5369"/>
    <w:rsid w:val="002E59FA"/>
    <w:rsid w:val="002E5F41"/>
    <w:rsid w:val="002E7240"/>
    <w:rsid w:val="002E7C33"/>
    <w:rsid w:val="002F0968"/>
    <w:rsid w:val="002F0C68"/>
    <w:rsid w:val="002F1773"/>
    <w:rsid w:val="002F2503"/>
    <w:rsid w:val="002F2AA2"/>
    <w:rsid w:val="002F56F7"/>
    <w:rsid w:val="002F6595"/>
    <w:rsid w:val="00303C36"/>
    <w:rsid w:val="003048EB"/>
    <w:rsid w:val="003064C6"/>
    <w:rsid w:val="003108FF"/>
    <w:rsid w:val="0031189E"/>
    <w:rsid w:val="003129BC"/>
    <w:rsid w:val="00313213"/>
    <w:rsid w:val="003138E8"/>
    <w:rsid w:val="00320751"/>
    <w:rsid w:val="00320BE0"/>
    <w:rsid w:val="00321CC4"/>
    <w:rsid w:val="00324707"/>
    <w:rsid w:val="00325F30"/>
    <w:rsid w:val="003314AE"/>
    <w:rsid w:val="00331B7E"/>
    <w:rsid w:val="00332CE2"/>
    <w:rsid w:val="00333547"/>
    <w:rsid w:val="0033452E"/>
    <w:rsid w:val="00334D1F"/>
    <w:rsid w:val="00336470"/>
    <w:rsid w:val="00337B75"/>
    <w:rsid w:val="003413F8"/>
    <w:rsid w:val="00341753"/>
    <w:rsid w:val="00342FDF"/>
    <w:rsid w:val="00343A75"/>
    <w:rsid w:val="003447F8"/>
    <w:rsid w:val="0034499D"/>
    <w:rsid w:val="003477BB"/>
    <w:rsid w:val="00352848"/>
    <w:rsid w:val="003559A3"/>
    <w:rsid w:val="00355F6A"/>
    <w:rsid w:val="003565C1"/>
    <w:rsid w:val="00361AC4"/>
    <w:rsid w:val="00361F6A"/>
    <w:rsid w:val="00362E8A"/>
    <w:rsid w:val="00365CB6"/>
    <w:rsid w:val="00366ED2"/>
    <w:rsid w:val="0036718E"/>
    <w:rsid w:val="00370122"/>
    <w:rsid w:val="00371A11"/>
    <w:rsid w:val="00371A66"/>
    <w:rsid w:val="00373B2D"/>
    <w:rsid w:val="003743C7"/>
    <w:rsid w:val="00375FF1"/>
    <w:rsid w:val="00380ED8"/>
    <w:rsid w:val="00384B57"/>
    <w:rsid w:val="00384FFA"/>
    <w:rsid w:val="00385246"/>
    <w:rsid w:val="00385787"/>
    <w:rsid w:val="00386DB4"/>
    <w:rsid w:val="0039062C"/>
    <w:rsid w:val="00391326"/>
    <w:rsid w:val="003913FD"/>
    <w:rsid w:val="00394948"/>
    <w:rsid w:val="00394C03"/>
    <w:rsid w:val="003A2C85"/>
    <w:rsid w:val="003A531C"/>
    <w:rsid w:val="003A5AC0"/>
    <w:rsid w:val="003A7A38"/>
    <w:rsid w:val="003B04C6"/>
    <w:rsid w:val="003B0790"/>
    <w:rsid w:val="003B110B"/>
    <w:rsid w:val="003B4D3D"/>
    <w:rsid w:val="003B4E04"/>
    <w:rsid w:val="003B55B0"/>
    <w:rsid w:val="003B5E43"/>
    <w:rsid w:val="003B62C9"/>
    <w:rsid w:val="003B6782"/>
    <w:rsid w:val="003B6862"/>
    <w:rsid w:val="003B799B"/>
    <w:rsid w:val="003C013A"/>
    <w:rsid w:val="003C0533"/>
    <w:rsid w:val="003C08A3"/>
    <w:rsid w:val="003C1BB1"/>
    <w:rsid w:val="003C1FDE"/>
    <w:rsid w:val="003C4CE1"/>
    <w:rsid w:val="003C4FA1"/>
    <w:rsid w:val="003C53DE"/>
    <w:rsid w:val="003C5ADD"/>
    <w:rsid w:val="003C6660"/>
    <w:rsid w:val="003D0967"/>
    <w:rsid w:val="003D219A"/>
    <w:rsid w:val="003E0245"/>
    <w:rsid w:val="003E2680"/>
    <w:rsid w:val="003E2A77"/>
    <w:rsid w:val="003E2CCD"/>
    <w:rsid w:val="003E62C5"/>
    <w:rsid w:val="003F09C1"/>
    <w:rsid w:val="003F2636"/>
    <w:rsid w:val="003F4F93"/>
    <w:rsid w:val="003F5679"/>
    <w:rsid w:val="003F71F9"/>
    <w:rsid w:val="003F760F"/>
    <w:rsid w:val="00401546"/>
    <w:rsid w:val="00402787"/>
    <w:rsid w:val="0040297E"/>
    <w:rsid w:val="0040419E"/>
    <w:rsid w:val="00404230"/>
    <w:rsid w:val="004049E6"/>
    <w:rsid w:val="00406BE2"/>
    <w:rsid w:val="00407DDC"/>
    <w:rsid w:val="00411AB0"/>
    <w:rsid w:val="00412AEF"/>
    <w:rsid w:val="00412CA2"/>
    <w:rsid w:val="004150BA"/>
    <w:rsid w:val="00420A19"/>
    <w:rsid w:val="00421E7E"/>
    <w:rsid w:val="004253EE"/>
    <w:rsid w:val="0042555C"/>
    <w:rsid w:val="0042586B"/>
    <w:rsid w:val="00425A37"/>
    <w:rsid w:val="00430A76"/>
    <w:rsid w:val="00430F28"/>
    <w:rsid w:val="00431626"/>
    <w:rsid w:val="00434FE2"/>
    <w:rsid w:val="0043512A"/>
    <w:rsid w:val="004367E1"/>
    <w:rsid w:val="00436D22"/>
    <w:rsid w:val="00437B3E"/>
    <w:rsid w:val="00441EBE"/>
    <w:rsid w:val="00443162"/>
    <w:rsid w:val="00444F11"/>
    <w:rsid w:val="004509BD"/>
    <w:rsid w:val="00450E63"/>
    <w:rsid w:val="00451757"/>
    <w:rsid w:val="00451BA9"/>
    <w:rsid w:val="004526B0"/>
    <w:rsid w:val="004534A4"/>
    <w:rsid w:val="00454ED4"/>
    <w:rsid w:val="00456364"/>
    <w:rsid w:val="00456B16"/>
    <w:rsid w:val="00460BB2"/>
    <w:rsid w:val="00463335"/>
    <w:rsid w:val="00471E8E"/>
    <w:rsid w:val="00471FD4"/>
    <w:rsid w:val="004721F8"/>
    <w:rsid w:val="0047377F"/>
    <w:rsid w:val="00476050"/>
    <w:rsid w:val="004763C8"/>
    <w:rsid w:val="00477270"/>
    <w:rsid w:val="00477ADE"/>
    <w:rsid w:val="00481272"/>
    <w:rsid w:val="00481569"/>
    <w:rsid w:val="00481741"/>
    <w:rsid w:val="0048182D"/>
    <w:rsid w:val="00482C2A"/>
    <w:rsid w:val="00483B5D"/>
    <w:rsid w:val="00483D63"/>
    <w:rsid w:val="004843C8"/>
    <w:rsid w:val="00485293"/>
    <w:rsid w:val="0048671A"/>
    <w:rsid w:val="00487A7F"/>
    <w:rsid w:val="004922C0"/>
    <w:rsid w:val="00492BF5"/>
    <w:rsid w:val="00494DE2"/>
    <w:rsid w:val="00494EF9"/>
    <w:rsid w:val="004955CA"/>
    <w:rsid w:val="00495A72"/>
    <w:rsid w:val="00496229"/>
    <w:rsid w:val="00496595"/>
    <w:rsid w:val="004979D8"/>
    <w:rsid w:val="004A2CF4"/>
    <w:rsid w:val="004A31B8"/>
    <w:rsid w:val="004A6572"/>
    <w:rsid w:val="004A6C6B"/>
    <w:rsid w:val="004A6E56"/>
    <w:rsid w:val="004B077E"/>
    <w:rsid w:val="004B078A"/>
    <w:rsid w:val="004B1826"/>
    <w:rsid w:val="004B3733"/>
    <w:rsid w:val="004B4172"/>
    <w:rsid w:val="004C1C2A"/>
    <w:rsid w:val="004C3431"/>
    <w:rsid w:val="004C3C32"/>
    <w:rsid w:val="004D0ADB"/>
    <w:rsid w:val="004D1F9A"/>
    <w:rsid w:val="004D6933"/>
    <w:rsid w:val="004E061F"/>
    <w:rsid w:val="004E0DEC"/>
    <w:rsid w:val="004E2745"/>
    <w:rsid w:val="004E39E4"/>
    <w:rsid w:val="004E3FFF"/>
    <w:rsid w:val="004E4E33"/>
    <w:rsid w:val="004E561F"/>
    <w:rsid w:val="004E767D"/>
    <w:rsid w:val="004F0A28"/>
    <w:rsid w:val="004F1002"/>
    <w:rsid w:val="004F254C"/>
    <w:rsid w:val="004F26A5"/>
    <w:rsid w:val="004F4540"/>
    <w:rsid w:val="004F4FAD"/>
    <w:rsid w:val="004F6010"/>
    <w:rsid w:val="004F69E5"/>
    <w:rsid w:val="005006F2"/>
    <w:rsid w:val="00500D7F"/>
    <w:rsid w:val="0050301A"/>
    <w:rsid w:val="00504A05"/>
    <w:rsid w:val="00504B49"/>
    <w:rsid w:val="0050529C"/>
    <w:rsid w:val="00507CCC"/>
    <w:rsid w:val="00510511"/>
    <w:rsid w:val="00514461"/>
    <w:rsid w:val="00520642"/>
    <w:rsid w:val="005248D9"/>
    <w:rsid w:val="005252AE"/>
    <w:rsid w:val="00525ABA"/>
    <w:rsid w:val="00531918"/>
    <w:rsid w:val="0053328A"/>
    <w:rsid w:val="00533AE2"/>
    <w:rsid w:val="00535396"/>
    <w:rsid w:val="00535BA0"/>
    <w:rsid w:val="00537EF1"/>
    <w:rsid w:val="0054060D"/>
    <w:rsid w:val="00541A0B"/>
    <w:rsid w:val="00541AB8"/>
    <w:rsid w:val="00541B15"/>
    <w:rsid w:val="0054296B"/>
    <w:rsid w:val="005444B9"/>
    <w:rsid w:val="00544901"/>
    <w:rsid w:val="00545A8B"/>
    <w:rsid w:val="00550959"/>
    <w:rsid w:val="005516FE"/>
    <w:rsid w:val="00551F17"/>
    <w:rsid w:val="00553B23"/>
    <w:rsid w:val="00554664"/>
    <w:rsid w:val="00555DF8"/>
    <w:rsid w:val="005561CE"/>
    <w:rsid w:val="00556C8F"/>
    <w:rsid w:val="00557D8C"/>
    <w:rsid w:val="0056397B"/>
    <w:rsid w:val="0056700E"/>
    <w:rsid w:val="00567C3E"/>
    <w:rsid w:val="0057080E"/>
    <w:rsid w:val="00570923"/>
    <w:rsid w:val="0057095E"/>
    <w:rsid w:val="005753AB"/>
    <w:rsid w:val="00576174"/>
    <w:rsid w:val="005766C2"/>
    <w:rsid w:val="00580564"/>
    <w:rsid w:val="0058188E"/>
    <w:rsid w:val="0058507D"/>
    <w:rsid w:val="005854B9"/>
    <w:rsid w:val="00587C3E"/>
    <w:rsid w:val="0059394E"/>
    <w:rsid w:val="00593DF1"/>
    <w:rsid w:val="005955E8"/>
    <w:rsid w:val="00595CE5"/>
    <w:rsid w:val="00597536"/>
    <w:rsid w:val="00597E1A"/>
    <w:rsid w:val="005A01EA"/>
    <w:rsid w:val="005A0424"/>
    <w:rsid w:val="005A28DE"/>
    <w:rsid w:val="005A345A"/>
    <w:rsid w:val="005A4756"/>
    <w:rsid w:val="005A581D"/>
    <w:rsid w:val="005A5829"/>
    <w:rsid w:val="005A6337"/>
    <w:rsid w:val="005A64E9"/>
    <w:rsid w:val="005A78C3"/>
    <w:rsid w:val="005B2589"/>
    <w:rsid w:val="005B2D92"/>
    <w:rsid w:val="005B44F1"/>
    <w:rsid w:val="005B63C0"/>
    <w:rsid w:val="005C1138"/>
    <w:rsid w:val="005C1721"/>
    <w:rsid w:val="005C3DE2"/>
    <w:rsid w:val="005C422D"/>
    <w:rsid w:val="005C68FC"/>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1312"/>
    <w:rsid w:val="005F3DAF"/>
    <w:rsid w:val="005F421A"/>
    <w:rsid w:val="0060458B"/>
    <w:rsid w:val="006078FB"/>
    <w:rsid w:val="00610220"/>
    <w:rsid w:val="006104CF"/>
    <w:rsid w:val="00612305"/>
    <w:rsid w:val="00612902"/>
    <w:rsid w:val="00612F85"/>
    <w:rsid w:val="00613805"/>
    <w:rsid w:val="00613C84"/>
    <w:rsid w:val="0061610E"/>
    <w:rsid w:val="006162B3"/>
    <w:rsid w:val="00616CEB"/>
    <w:rsid w:val="0062521B"/>
    <w:rsid w:val="0062566D"/>
    <w:rsid w:val="00626A77"/>
    <w:rsid w:val="00627DBD"/>
    <w:rsid w:val="00631C53"/>
    <w:rsid w:val="0063375C"/>
    <w:rsid w:val="00634122"/>
    <w:rsid w:val="00635911"/>
    <w:rsid w:val="006359D5"/>
    <w:rsid w:val="00635BAF"/>
    <w:rsid w:val="00636BFB"/>
    <w:rsid w:val="00636C9F"/>
    <w:rsid w:val="00640557"/>
    <w:rsid w:val="0064112C"/>
    <w:rsid w:val="00643AE1"/>
    <w:rsid w:val="00644AD5"/>
    <w:rsid w:val="006461BB"/>
    <w:rsid w:val="00646948"/>
    <w:rsid w:val="00647011"/>
    <w:rsid w:val="00651D18"/>
    <w:rsid w:val="00653192"/>
    <w:rsid w:val="00653442"/>
    <w:rsid w:val="00654BE4"/>
    <w:rsid w:val="0065538D"/>
    <w:rsid w:val="00656302"/>
    <w:rsid w:val="00657386"/>
    <w:rsid w:val="00660EE5"/>
    <w:rsid w:val="00661088"/>
    <w:rsid w:val="0066173C"/>
    <w:rsid w:val="00661C2A"/>
    <w:rsid w:val="00661DE3"/>
    <w:rsid w:val="00662A84"/>
    <w:rsid w:val="006630E0"/>
    <w:rsid w:val="006643FE"/>
    <w:rsid w:val="00664E5B"/>
    <w:rsid w:val="00665EF4"/>
    <w:rsid w:val="00666919"/>
    <w:rsid w:val="00667A7B"/>
    <w:rsid w:val="00672E7C"/>
    <w:rsid w:val="006737FD"/>
    <w:rsid w:val="00675460"/>
    <w:rsid w:val="00675D60"/>
    <w:rsid w:val="00677CDB"/>
    <w:rsid w:val="00685653"/>
    <w:rsid w:val="00687887"/>
    <w:rsid w:val="00692241"/>
    <w:rsid w:val="00692925"/>
    <w:rsid w:val="00692AB4"/>
    <w:rsid w:val="00693EB9"/>
    <w:rsid w:val="0069414A"/>
    <w:rsid w:val="006A3248"/>
    <w:rsid w:val="006A4814"/>
    <w:rsid w:val="006A65CA"/>
    <w:rsid w:val="006A7056"/>
    <w:rsid w:val="006A7918"/>
    <w:rsid w:val="006B037A"/>
    <w:rsid w:val="006B06BF"/>
    <w:rsid w:val="006B1391"/>
    <w:rsid w:val="006B2628"/>
    <w:rsid w:val="006B57DE"/>
    <w:rsid w:val="006B6510"/>
    <w:rsid w:val="006C1FFA"/>
    <w:rsid w:val="006C29EA"/>
    <w:rsid w:val="006C4812"/>
    <w:rsid w:val="006C607F"/>
    <w:rsid w:val="006C7429"/>
    <w:rsid w:val="006C7562"/>
    <w:rsid w:val="006D0A0A"/>
    <w:rsid w:val="006D21C5"/>
    <w:rsid w:val="006D49B3"/>
    <w:rsid w:val="006D68A2"/>
    <w:rsid w:val="006D6F27"/>
    <w:rsid w:val="006E0628"/>
    <w:rsid w:val="006E1CA8"/>
    <w:rsid w:val="006E6054"/>
    <w:rsid w:val="006E6B33"/>
    <w:rsid w:val="006E7F4F"/>
    <w:rsid w:val="006F1673"/>
    <w:rsid w:val="006F7496"/>
    <w:rsid w:val="00700ECB"/>
    <w:rsid w:val="00703C97"/>
    <w:rsid w:val="007109F4"/>
    <w:rsid w:val="00713C77"/>
    <w:rsid w:val="00716079"/>
    <w:rsid w:val="00716B09"/>
    <w:rsid w:val="007205C4"/>
    <w:rsid w:val="00721E35"/>
    <w:rsid w:val="00722417"/>
    <w:rsid w:val="00722A85"/>
    <w:rsid w:val="00724887"/>
    <w:rsid w:val="007254D8"/>
    <w:rsid w:val="007271A3"/>
    <w:rsid w:val="00730587"/>
    <w:rsid w:val="007327B4"/>
    <w:rsid w:val="00735190"/>
    <w:rsid w:val="00735B88"/>
    <w:rsid w:val="007379E1"/>
    <w:rsid w:val="00742C58"/>
    <w:rsid w:val="007434C4"/>
    <w:rsid w:val="00743FAE"/>
    <w:rsid w:val="00746A06"/>
    <w:rsid w:val="00747685"/>
    <w:rsid w:val="00747CA7"/>
    <w:rsid w:val="007509AD"/>
    <w:rsid w:val="007517A1"/>
    <w:rsid w:val="00754D91"/>
    <w:rsid w:val="007637C5"/>
    <w:rsid w:val="00764DC9"/>
    <w:rsid w:val="00764DF6"/>
    <w:rsid w:val="00765DBA"/>
    <w:rsid w:val="00767C19"/>
    <w:rsid w:val="007736C8"/>
    <w:rsid w:val="00774629"/>
    <w:rsid w:val="007774FE"/>
    <w:rsid w:val="0078282A"/>
    <w:rsid w:val="00782ADF"/>
    <w:rsid w:val="007851E1"/>
    <w:rsid w:val="007852F2"/>
    <w:rsid w:val="00790515"/>
    <w:rsid w:val="00790CBC"/>
    <w:rsid w:val="00790EC3"/>
    <w:rsid w:val="00791740"/>
    <w:rsid w:val="0079178C"/>
    <w:rsid w:val="00792643"/>
    <w:rsid w:val="00794290"/>
    <w:rsid w:val="00794AED"/>
    <w:rsid w:val="00797DD5"/>
    <w:rsid w:val="007A03C8"/>
    <w:rsid w:val="007A2180"/>
    <w:rsid w:val="007A33A6"/>
    <w:rsid w:val="007A55CC"/>
    <w:rsid w:val="007A6E0B"/>
    <w:rsid w:val="007A7785"/>
    <w:rsid w:val="007A78E6"/>
    <w:rsid w:val="007B01C7"/>
    <w:rsid w:val="007B243C"/>
    <w:rsid w:val="007B24E2"/>
    <w:rsid w:val="007B2A87"/>
    <w:rsid w:val="007B419B"/>
    <w:rsid w:val="007B5C03"/>
    <w:rsid w:val="007C1F6E"/>
    <w:rsid w:val="007C6A2B"/>
    <w:rsid w:val="007D5A75"/>
    <w:rsid w:val="007E0D20"/>
    <w:rsid w:val="007E1C72"/>
    <w:rsid w:val="007E260E"/>
    <w:rsid w:val="007E26F1"/>
    <w:rsid w:val="007E5BBC"/>
    <w:rsid w:val="007E762A"/>
    <w:rsid w:val="007F0BCD"/>
    <w:rsid w:val="007F17C4"/>
    <w:rsid w:val="007F4C3F"/>
    <w:rsid w:val="007F5BBF"/>
    <w:rsid w:val="00800B52"/>
    <w:rsid w:val="00803189"/>
    <w:rsid w:val="008051D2"/>
    <w:rsid w:val="00806AFF"/>
    <w:rsid w:val="00806FA9"/>
    <w:rsid w:val="00813D39"/>
    <w:rsid w:val="0081475A"/>
    <w:rsid w:val="00815C67"/>
    <w:rsid w:val="008205CC"/>
    <w:rsid w:val="00821410"/>
    <w:rsid w:val="00821BF0"/>
    <w:rsid w:val="00824455"/>
    <w:rsid w:val="00824B67"/>
    <w:rsid w:val="0082513A"/>
    <w:rsid w:val="0082691A"/>
    <w:rsid w:val="00827867"/>
    <w:rsid w:val="00832CEC"/>
    <w:rsid w:val="0083350A"/>
    <w:rsid w:val="00834952"/>
    <w:rsid w:val="008349D8"/>
    <w:rsid w:val="008370AE"/>
    <w:rsid w:val="00841C86"/>
    <w:rsid w:val="008445CC"/>
    <w:rsid w:val="00845368"/>
    <w:rsid w:val="008456C3"/>
    <w:rsid w:val="008462A2"/>
    <w:rsid w:val="008469D0"/>
    <w:rsid w:val="00851803"/>
    <w:rsid w:val="00852E46"/>
    <w:rsid w:val="008532CC"/>
    <w:rsid w:val="00853EF8"/>
    <w:rsid w:val="008564AB"/>
    <w:rsid w:val="00861C2E"/>
    <w:rsid w:val="008620B7"/>
    <w:rsid w:val="00862B4F"/>
    <w:rsid w:val="008636A4"/>
    <w:rsid w:val="00863AA2"/>
    <w:rsid w:val="008648A9"/>
    <w:rsid w:val="00866DC4"/>
    <w:rsid w:val="008710D2"/>
    <w:rsid w:val="00871823"/>
    <w:rsid w:val="008728F9"/>
    <w:rsid w:val="008729A4"/>
    <w:rsid w:val="0087342B"/>
    <w:rsid w:val="00873FC9"/>
    <w:rsid w:val="008748D1"/>
    <w:rsid w:val="0087512C"/>
    <w:rsid w:val="008768A4"/>
    <w:rsid w:val="008844F1"/>
    <w:rsid w:val="00884552"/>
    <w:rsid w:val="008858C7"/>
    <w:rsid w:val="00892A5D"/>
    <w:rsid w:val="00893ACF"/>
    <w:rsid w:val="00894056"/>
    <w:rsid w:val="008A2DD0"/>
    <w:rsid w:val="008A4AAF"/>
    <w:rsid w:val="008A52FB"/>
    <w:rsid w:val="008A7D0C"/>
    <w:rsid w:val="008B13E7"/>
    <w:rsid w:val="008B2331"/>
    <w:rsid w:val="008B4030"/>
    <w:rsid w:val="008B5A3F"/>
    <w:rsid w:val="008B5C45"/>
    <w:rsid w:val="008B6836"/>
    <w:rsid w:val="008C0B64"/>
    <w:rsid w:val="008C1CA4"/>
    <w:rsid w:val="008C214E"/>
    <w:rsid w:val="008C2C8E"/>
    <w:rsid w:val="008C3D69"/>
    <w:rsid w:val="008C427A"/>
    <w:rsid w:val="008C524B"/>
    <w:rsid w:val="008C61B8"/>
    <w:rsid w:val="008C738F"/>
    <w:rsid w:val="008D020B"/>
    <w:rsid w:val="008D0878"/>
    <w:rsid w:val="008D08B4"/>
    <w:rsid w:val="008D0C60"/>
    <w:rsid w:val="008D1AEA"/>
    <w:rsid w:val="008D2324"/>
    <w:rsid w:val="008D28D7"/>
    <w:rsid w:val="008D3482"/>
    <w:rsid w:val="008D6708"/>
    <w:rsid w:val="008E1302"/>
    <w:rsid w:val="008E1E86"/>
    <w:rsid w:val="008E3141"/>
    <w:rsid w:val="008E5FE5"/>
    <w:rsid w:val="008F0F78"/>
    <w:rsid w:val="008F1BF5"/>
    <w:rsid w:val="008F1CA1"/>
    <w:rsid w:val="008F6A46"/>
    <w:rsid w:val="008F70C0"/>
    <w:rsid w:val="00901185"/>
    <w:rsid w:val="009019DC"/>
    <w:rsid w:val="00905BFC"/>
    <w:rsid w:val="00905E67"/>
    <w:rsid w:val="009062A9"/>
    <w:rsid w:val="00906718"/>
    <w:rsid w:val="00906BBC"/>
    <w:rsid w:val="00906E7C"/>
    <w:rsid w:val="009079C3"/>
    <w:rsid w:val="00911216"/>
    <w:rsid w:val="00912006"/>
    <w:rsid w:val="009121E5"/>
    <w:rsid w:val="00912F61"/>
    <w:rsid w:val="009144C8"/>
    <w:rsid w:val="0091450A"/>
    <w:rsid w:val="00920AAC"/>
    <w:rsid w:val="009228AB"/>
    <w:rsid w:val="0092393D"/>
    <w:rsid w:val="0092515C"/>
    <w:rsid w:val="009272B7"/>
    <w:rsid w:val="00930E9D"/>
    <w:rsid w:val="00931484"/>
    <w:rsid w:val="009348E0"/>
    <w:rsid w:val="009349E5"/>
    <w:rsid w:val="009365A4"/>
    <w:rsid w:val="00936BFE"/>
    <w:rsid w:val="0094044D"/>
    <w:rsid w:val="00941B62"/>
    <w:rsid w:val="00941DFA"/>
    <w:rsid w:val="00943CD3"/>
    <w:rsid w:val="009450B9"/>
    <w:rsid w:val="009462A5"/>
    <w:rsid w:val="009515BA"/>
    <w:rsid w:val="009533AB"/>
    <w:rsid w:val="00953874"/>
    <w:rsid w:val="009571BC"/>
    <w:rsid w:val="00957260"/>
    <w:rsid w:val="0096026A"/>
    <w:rsid w:val="00962080"/>
    <w:rsid w:val="00963616"/>
    <w:rsid w:val="00965807"/>
    <w:rsid w:val="009667C3"/>
    <w:rsid w:val="00966BF3"/>
    <w:rsid w:val="009676A5"/>
    <w:rsid w:val="00967CAF"/>
    <w:rsid w:val="009702F3"/>
    <w:rsid w:val="00970B55"/>
    <w:rsid w:val="009711FC"/>
    <w:rsid w:val="00974519"/>
    <w:rsid w:val="00975A9E"/>
    <w:rsid w:val="009803D2"/>
    <w:rsid w:val="00981885"/>
    <w:rsid w:val="00983586"/>
    <w:rsid w:val="00985D47"/>
    <w:rsid w:val="00986819"/>
    <w:rsid w:val="00990798"/>
    <w:rsid w:val="009960EB"/>
    <w:rsid w:val="00996411"/>
    <w:rsid w:val="009A16C3"/>
    <w:rsid w:val="009A1798"/>
    <w:rsid w:val="009A19F9"/>
    <w:rsid w:val="009A2BC3"/>
    <w:rsid w:val="009A2DDA"/>
    <w:rsid w:val="009A50E6"/>
    <w:rsid w:val="009A533C"/>
    <w:rsid w:val="009A5361"/>
    <w:rsid w:val="009A55C3"/>
    <w:rsid w:val="009A570C"/>
    <w:rsid w:val="009A59F3"/>
    <w:rsid w:val="009A7DC7"/>
    <w:rsid w:val="009B1552"/>
    <w:rsid w:val="009B2566"/>
    <w:rsid w:val="009B6E93"/>
    <w:rsid w:val="009C0657"/>
    <w:rsid w:val="009C1AD7"/>
    <w:rsid w:val="009C1E06"/>
    <w:rsid w:val="009C5821"/>
    <w:rsid w:val="009C7894"/>
    <w:rsid w:val="009D2A05"/>
    <w:rsid w:val="009D6173"/>
    <w:rsid w:val="009D6A1F"/>
    <w:rsid w:val="009E1F76"/>
    <w:rsid w:val="009E3E4D"/>
    <w:rsid w:val="009E4086"/>
    <w:rsid w:val="009E4D6D"/>
    <w:rsid w:val="009E5CCE"/>
    <w:rsid w:val="009F01C3"/>
    <w:rsid w:val="009F1C25"/>
    <w:rsid w:val="009F2AAE"/>
    <w:rsid w:val="009F545A"/>
    <w:rsid w:val="009F5C4D"/>
    <w:rsid w:val="009F5E71"/>
    <w:rsid w:val="009F6176"/>
    <w:rsid w:val="009F6609"/>
    <w:rsid w:val="009F6853"/>
    <w:rsid w:val="00A00040"/>
    <w:rsid w:val="00A01269"/>
    <w:rsid w:val="00A031B0"/>
    <w:rsid w:val="00A03519"/>
    <w:rsid w:val="00A06662"/>
    <w:rsid w:val="00A07DD6"/>
    <w:rsid w:val="00A10A70"/>
    <w:rsid w:val="00A10E07"/>
    <w:rsid w:val="00A110F1"/>
    <w:rsid w:val="00A121F1"/>
    <w:rsid w:val="00A14FE3"/>
    <w:rsid w:val="00A15852"/>
    <w:rsid w:val="00A17AD0"/>
    <w:rsid w:val="00A216A7"/>
    <w:rsid w:val="00A22817"/>
    <w:rsid w:val="00A2408C"/>
    <w:rsid w:val="00A24907"/>
    <w:rsid w:val="00A270F3"/>
    <w:rsid w:val="00A27ED9"/>
    <w:rsid w:val="00A3104E"/>
    <w:rsid w:val="00A341B7"/>
    <w:rsid w:val="00A35074"/>
    <w:rsid w:val="00A4075B"/>
    <w:rsid w:val="00A41E30"/>
    <w:rsid w:val="00A428EF"/>
    <w:rsid w:val="00A4316F"/>
    <w:rsid w:val="00A43CD9"/>
    <w:rsid w:val="00A4491A"/>
    <w:rsid w:val="00A4679F"/>
    <w:rsid w:val="00A50F2A"/>
    <w:rsid w:val="00A50F36"/>
    <w:rsid w:val="00A524DE"/>
    <w:rsid w:val="00A5262D"/>
    <w:rsid w:val="00A56003"/>
    <w:rsid w:val="00A6034D"/>
    <w:rsid w:val="00A619B5"/>
    <w:rsid w:val="00A633FA"/>
    <w:rsid w:val="00A70984"/>
    <w:rsid w:val="00A71082"/>
    <w:rsid w:val="00A77CCE"/>
    <w:rsid w:val="00A805B8"/>
    <w:rsid w:val="00A84E18"/>
    <w:rsid w:val="00A85501"/>
    <w:rsid w:val="00A85BCB"/>
    <w:rsid w:val="00A869F2"/>
    <w:rsid w:val="00A9001C"/>
    <w:rsid w:val="00A93121"/>
    <w:rsid w:val="00A96FFC"/>
    <w:rsid w:val="00A9781C"/>
    <w:rsid w:val="00A97D31"/>
    <w:rsid w:val="00AA2173"/>
    <w:rsid w:val="00AA2923"/>
    <w:rsid w:val="00AA4991"/>
    <w:rsid w:val="00AA5E69"/>
    <w:rsid w:val="00AA7135"/>
    <w:rsid w:val="00AB0D42"/>
    <w:rsid w:val="00AB18EE"/>
    <w:rsid w:val="00AB23E5"/>
    <w:rsid w:val="00AB2B8C"/>
    <w:rsid w:val="00AB4281"/>
    <w:rsid w:val="00AB4D65"/>
    <w:rsid w:val="00AB64E0"/>
    <w:rsid w:val="00AB6725"/>
    <w:rsid w:val="00AB71C1"/>
    <w:rsid w:val="00AC187B"/>
    <w:rsid w:val="00AC4B70"/>
    <w:rsid w:val="00AD0240"/>
    <w:rsid w:val="00AD07E9"/>
    <w:rsid w:val="00AD1225"/>
    <w:rsid w:val="00AD2534"/>
    <w:rsid w:val="00AD7159"/>
    <w:rsid w:val="00AD748A"/>
    <w:rsid w:val="00AE3874"/>
    <w:rsid w:val="00AE48D8"/>
    <w:rsid w:val="00AE512F"/>
    <w:rsid w:val="00AE6248"/>
    <w:rsid w:val="00AE7C8F"/>
    <w:rsid w:val="00AF19D1"/>
    <w:rsid w:val="00AF1BC4"/>
    <w:rsid w:val="00AF206E"/>
    <w:rsid w:val="00AF2AF2"/>
    <w:rsid w:val="00AF43AB"/>
    <w:rsid w:val="00AF4907"/>
    <w:rsid w:val="00AF7012"/>
    <w:rsid w:val="00AF7DBF"/>
    <w:rsid w:val="00B00D10"/>
    <w:rsid w:val="00B01722"/>
    <w:rsid w:val="00B01ECF"/>
    <w:rsid w:val="00B03492"/>
    <w:rsid w:val="00B05624"/>
    <w:rsid w:val="00B05E2D"/>
    <w:rsid w:val="00B05E7F"/>
    <w:rsid w:val="00B061FD"/>
    <w:rsid w:val="00B06AE5"/>
    <w:rsid w:val="00B072B8"/>
    <w:rsid w:val="00B10422"/>
    <w:rsid w:val="00B11EBB"/>
    <w:rsid w:val="00B13578"/>
    <w:rsid w:val="00B14F1F"/>
    <w:rsid w:val="00B17AC0"/>
    <w:rsid w:val="00B25DFE"/>
    <w:rsid w:val="00B26D1E"/>
    <w:rsid w:val="00B31AD2"/>
    <w:rsid w:val="00B32ABB"/>
    <w:rsid w:val="00B32E1C"/>
    <w:rsid w:val="00B34E34"/>
    <w:rsid w:val="00B354E2"/>
    <w:rsid w:val="00B35658"/>
    <w:rsid w:val="00B40A00"/>
    <w:rsid w:val="00B43635"/>
    <w:rsid w:val="00B43813"/>
    <w:rsid w:val="00B447C2"/>
    <w:rsid w:val="00B44E0F"/>
    <w:rsid w:val="00B44E2B"/>
    <w:rsid w:val="00B50CD1"/>
    <w:rsid w:val="00B53CB2"/>
    <w:rsid w:val="00B574D0"/>
    <w:rsid w:val="00B57588"/>
    <w:rsid w:val="00B618FA"/>
    <w:rsid w:val="00B61C02"/>
    <w:rsid w:val="00B641B2"/>
    <w:rsid w:val="00B67E35"/>
    <w:rsid w:val="00B724E9"/>
    <w:rsid w:val="00B72DB2"/>
    <w:rsid w:val="00B74341"/>
    <w:rsid w:val="00B76427"/>
    <w:rsid w:val="00B778ED"/>
    <w:rsid w:val="00B80F62"/>
    <w:rsid w:val="00B81B00"/>
    <w:rsid w:val="00B84753"/>
    <w:rsid w:val="00B861C4"/>
    <w:rsid w:val="00B87C38"/>
    <w:rsid w:val="00B90A24"/>
    <w:rsid w:val="00B92898"/>
    <w:rsid w:val="00B931D5"/>
    <w:rsid w:val="00B93477"/>
    <w:rsid w:val="00B93B7E"/>
    <w:rsid w:val="00B94DC8"/>
    <w:rsid w:val="00B94F1D"/>
    <w:rsid w:val="00B94FBD"/>
    <w:rsid w:val="00B967A4"/>
    <w:rsid w:val="00BA173E"/>
    <w:rsid w:val="00BA4B5A"/>
    <w:rsid w:val="00BA70C1"/>
    <w:rsid w:val="00BB29E1"/>
    <w:rsid w:val="00BB4B88"/>
    <w:rsid w:val="00BB50D0"/>
    <w:rsid w:val="00BB6D37"/>
    <w:rsid w:val="00BB7452"/>
    <w:rsid w:val="00BC28A6"/>
    <w:rsid w:val="00BC3922"/>
    <w:rsid w:val="00BC3D90"/>
    <w:rsid w:val="00BD056C"/>
    <w:rsid w:val="00BD0818"/>
    <w:rsid w:val="00BD17E2"/>
    <w:rsid w:val="00BD270B"/>
    <w:rsid w:val="00BD577E"/>
    <w:rsid w:val="00BE0B51"/>
    <w:rsid w:val="00BE0C08"/>
    <w:rsid w:val="00BE1FA1"/>
    <w:rsid w:val="00BE698E"/>
    <w:rsid w:val="00BF19A0"/>
    <w:rsid w:val="00BF3072"/>
    <w:rsid w:val="00BF4030"/>
    <w:rsid w:val="00BF41F5"/>
    <w:rsid w:val="00BF54F4"/>
    <w:rsid w:val="00BF746E"/>
    <w:rsid w:val="00C02A84"/>
    <w:rsid w:val="00C02DBE"/>
    <w:rsid w:val="00C02EAF"/>
    <w:rsid w:val="00C035A5"/>
    <w:rsid w:val="00C03DBF"/>
    <w:rsid w:val="00C051C9"/>
    <w:rsid w:val="00C05982"/>
    <w:rsid w:val="00C0643D"/>
    <w:rsid w:val="00C10CAD"/>
    <w:rsid w:val="00C13EEC"/>
    <w:rsid w:val="00C148CE"/>
    <w:rsid w:val="00C16468"/>
    <w:rsid w:val="00C17904"/>
    <w:rsid w:val="00C21783"/>
    <w:rsid w:val="00C23BCB"/>
    <w:rsid w:val="00C23CE8"/>
    <w:rsid w:val="00C263FE"/>
    <w:rsid w:val="00C27730"/>
    <w:rsid w:val="00C278EC"/>
    <w:rsid w:val="00C30C9F"/>
    <w:rsid w:val="00C33CAA"/>
    <w:rsid w:val="00C342B4"/>
    <w:rsid w:val="00C34507"/>
    <w:rsid w:val="00C34C1B"/>
    <w:rsid w:val="00C357A7"/>
    <w:rsid w:val="00C362BD"/>
    <w:rsid w:val="00C36F9E"/>
    <w:rsid w:val="00C40C24"/>
    <w:rsid w:val="00C42208"/>
    <w:rsid w:val="00C462BC"/>
    <w:rsid w:val="00C5272C"/>
    <w:rsid w:val="00C52B6D"/>
    <w:rsid w:val="00C52E94"/>
    <w:rsid w:val="00C54343"/>
    <w:rsid w:val="00C54A92"/>
    <w:rsid w:val="00C552C0"/>
    <w:rsid w:val="00C55913"/>
    <w:rsid w:val="00C63544"/>
    <w:rsid w:val="00C6359A"/>
    <w:rsid w:val="00C6645D"/>
    <w:rsid w:val="00C66483"/>
    <w:rsid w:val="00C704B6"/>
    <w:rsid w:val="00C706A1"/>
    <w:rsid w:val="00C71B3D"/>
    <w:rsid w:val="00C73EA3"/>
    <w:rsid w:val="00C76842"/>
    <w:rsid w:val="00C810D3"/>
    <w:rsid w:val="00C8490B"/>
    <w:rsid w:val="00C85F83"/>
    <w:rsid w:val="00C924CF"/>
    <w:rsid w:val="00C925E3"/>
    <w:rsid w:val="00C939CC"/>
    <w:rsid w:val="00C93B80"/>
    <w:rsid w:val="00C96B5F"/>
    <w:rsid w:val="00CA2691"/>
    <w:rsid w:val="00CA4F4C"/>
    <w:rsid w:val="00CA546A"/>
    <w:rsid w:val="00CA60C6"/>
    <w:rsid w:val="00CB28DE"/>
    <w:rsid w:val="00CB60BF"/>
    <w:rsid w:val="00CB66DF"/>
    <w:rsid w:val="00CB70E2"/>
    <w:rsid w:val="00CB7883"/>
    <w:rsid w:val="00CB7C7B"/>
    <w:rsid w:val="00CC03C2"/>
    <w:rsid w:val="00CC0494"/>
    <w:rsid w:val="00CC2314"/>
    <w:rsid w:val="00CC3320"/>
    <w:rsid w:val="00CC5D2D"/>
    <w:rsid w:val="00CC5D76"/>
    <w:rsid w:val="00CD1215"/>
    <w:rsid w:val="00CD16F8"/>
    <w:rsid w:val="00CD285B"/>
    <w:rsid w:val="00CD290B"/>
    <w:rsid w:val="00CD2CA7"/>
    <w:rsid w:val="00CD32BC"/>
    <w:rsid w:val="00CD4C54"/>
    <w:rsid w:val="00CD644B"/>
    <w:rsid w:val="00CE2059"/>
    <w:rsid w:val="00CE26BE"/>
    <w:rsid w:val="00CE3630"/>
    <w:rsid w:val="00CE5B8A"/>
    <w:rsid w:val="00CE662B"/>
    <w:rsid w:val="00CE7B12"/>
    <w:rsid w:val="00CF001F"/>
    <w:rsid w:val="00CF3951"/>
    <w:rsid w:val="00CF4313"/>
    <w:rsid w:val="00CF4E2B"/>
    <w:rsid w:val="00CF71A2"/>
    <w:rsid w:val="00D01B68"/>
    <w:rsid w:val="00D01EFC"/>
    <w:rsid w:val="00D02089"/>
    <w:rsid w:val="00D02C3C"/>
    <w:rsid w:val="00D03B9F"/>
    <w:rsid w:val="00D04C49"/>
    <w:rsid w:val="00D0747D"/>
    <w:rsid w:val="00D0774D"/>
    <w:rsid w:val="00D07C9B"/>
    <w:rsid w:val="00D07E81"/>
    <w:rsid w:val="00D103D6"/>
    <w:rsid w:val="00D115E0"/>
    <w:rsid w:val="00D116F4"/>
    <w:rsid w:val="00D134D5"/>
    <w:rsid w:val="00D170C7"/>
    <w:rsid w:val="00D1799A"/>
    <w:rsid w:val="00D20296"/>
    <w:rsid w:val="00D203C9"/>
    <w:rsid w:val="00D20844"/>
    <w:rsid w:val="00D2151F"/>
    <w:rsid w:val="00D238C7"/>
    <w:rsid w:val="00D24040"/>
    <w:rsid w:val="00D254AD"/>
    <w:rsid w:val="00D26582"/>
    <w:rsid w:val="00D26594"/>
    <w:rsid w:val="00D26645"/>
    <w:rsid w:val="00D30623"/>
    <w:rsid w:val="00D35457"/>
    <w:rsid w:val="00D42337"/>
    <w:rsid w:val="00D435EC"/>
    <w:rsid w:val="00D43617"/>
    <w:rsid w:val="00D43D47"/>
    <w:rsid w:val="00D44A76"/>
    <w:rsid w:val="00D44DD3"/>
    <w:rsid w:val="00D45211"/>
    <w:rsid w:val="00D50D79"/>
    <w:rsid w:val="00D5107F"/>
    <w:rsid w:val="00D51EEA"/>
    <w:rsid w:val="00D52AE5"/>
    <w:rsid w:val="00D54870"/>
    <w:rsid w:val="00D54F22"/>
    <w:rsid w:val="00D55528"/>
    <w:rsid w:val="00D55F6E"/>
    <w:rsid w:val="00D56935"/>
    <w:rsid w:val="00D57A2C"/>
    <w:rsid w:val="00D60892"/>
    <w:rsid w:val="00D6371B"/>
    <w:rsid w:val="00D64B0D"/>
    <w:rsid w:val="00D65289"/>
    <w:rsid w:val="00D74845"/>
    <w:rsid w:val="00D753A9"/>
    <w:rsid w:val="00D805D3"/>
    <w:rsid w:val="00D8168D"/>
    <w:rsid w:val="00D85385"/>
    <w:rsid w:val="00D92045"/>
    <w:rsid w:val="00D929BC"/>
    <w:rsid w:val="00D93737"/>
    <w:rsid w:val="00D9770E"/>
    <w:rsid w:val="00DA0AAC"/>
    <w:rsid w:val="00DA1C1E"/>
    <w:rsid w:val="00DA1E29"/>
    <w:rsid w:val="00DA2737"/>
    <w:rsid w:val="00DA580F"/>
    <w:rsid w:val="00DA592B"/>
    <w:rsid w:val="00DA5E98"/>
    <w:rsid w:val="00DA6860"/>
    <w:rsid w:val="00DB0AE6"/>
    <w:rsid w:val="00DB1F4E"/>
    <w:rsid w:val="00DB50A5"/>
    <w:rsid w:val="00DB5D5A"/>
    <w:rsid w:val="00DB627C"/>
    <w:rsid w:val="00DB63E7"/>
    <w:rsid w:val="00DB6B03"/>
    <w:rsid w:val="00DB71AC"/>
    <w:rsid w:val="00DB7754"/>
    <w:rsid w:val="00DC289E"/>
    <w:rsid w:val="00DC3A1B"/>
    <w:rsid w:val="00DC635A"/>
    <w:rsid w:val="00DD36A7"/>
    <w:rsid w:val="00DD46BC"/>
    <w:rsid w:val="00DD5ECC"/>
    <w:rsid w:val="00DD6D2F"/>
    <w:rsid w:val="00DD71DC"/>
    <w:rsid w:val="00DE2BC0"/>
    <w:rsid w:val="00DE3146"/>
    <w:rsid w:val="00DE35C0"/>
    <w:rsid w:val="00DE409C"/>
    <w:rsid w:val="00DE4955"/>
    <w:rsid w:val="00DE5369"/>
    <w:rsid w:val="00DE5448"/>
    <w:rsid w:val="00DF1234"/>
    <w:rsid w:val="00DF4E88"/>
    <w:rsid w:val="00DF66D9"/>
    <w:rsid w:val="00DF6F1D"/>
    <w:rsid w:val="00DF782C"/>
    <w:rsid w:val="00E0075C"/>
    <w:rsid w:val="00E00D72"/>
    <w:rsid w:val="00E01C24"/>
    <w:rsid w:val="00E0475D"/>
    <w:rsid w:val="00E05D95"/>
    <w:rsid w:val="00E07DBF"/>
    <w:rsid w:val="00E100AB"/>
    <w:rsid w:val="00E11876"/>
    <w:rsid w:val="00E126F0"/>
    <w:rsid w:val="00E13569"/>
    <w:rsid w:val="00E14EBE"/>
    <w:rsid w:val="00E153DE"/>
    <w:rsid w:val="00E162AC"/>
    <w:rsid w:val="00E208DA"/>
    <w:rsid w:val="00E21A25"/>
    <w:rsid w:val="00E21F92"/>
    <w:rsid w:val="00E22642"/>
    <w:rsid w:val="00E229B2"/>
    <w:rsid w:val="00E23DD3"/>
    <w:rsid w:val="00E3113A"/>
    <w:rsid w:val="00E33D66"/>
    <w:rsid w:val="00E34ECF"/>
    <w:rsid w:val="00E35D43"/>
    <w:rsid w:val="00E35D71"/>
    <w:rsid w:val="00E46554"/>
    <w:rsid w:val="00E46C36"/>
    <w:rsid w:val="00E47427"/>
    <w:rsid w:val="00E47547"/>
    <w:rsid w:val="00E47E94"/>
    <w:rsid w:val="00E5651F"/>
    <w:rsid w:val="00E57A13"/>
    <w:rsid w:val="00E57C3E"/>
    <w:rsid w:val="00E602A3"/>
    <w:rsid w:val="00E608B0"/>
    <w:rsid w:val="00E6593B"/>
    <w:rsid w:val="00E65BEE"/>
    <w:rsid w:val="00E66004"/>
    <w:rsid w:val="00E668BC"/>
    <w:rsid w:val="00E7004C"/>
    <w:rsid w:val="00E70F81"/>
    <w:rsid w:val="00E720D5"/>
    <w:rsid w:val="00E72DD6"/>
    <w:rsid w:val="00E7401A"/>
    <w:rsid w:val="00E76B87"/>
    <w:rsid w:val="00E7783D"/>
    <w:rsid w:val="00E77EC4"/>
    <w:rsid w:val="00E814FF"/>
    <w:rsid w:val="00E8427E"/>
    <w:rsid w:val="00E86128"/>
    <w:rsid w:val="00E91BA9"/>
    <w:rsid w:val="00E95721"/>
    <w:rsid w:val="00E95E10"/>
    <w:rsid w:val="00EA09FC"/>
    <w:rsid w:val="00EA6DEF"/>
    <w:rsid w:val="00EA7011"/>
    <w:rsid w:val="00EB0613"/>
    <w:rsid w:val="00EB39F6"/>
    <w:rsid w:val="00EB3C8E"/>
    <w:rsid w:val="00EB6851"/>
    <w:rsid w:val="00EB6F34"/>
    <w:rsid w:val="00EC0076"/>
    <w:rsid w:val="00EC23F0"/>
    <w:rsid w:val="00EC3EC6"/>
    <w:rsid w:val="00EC5CA2"/>
    <w:rsid w:val="00ED1BA3"/>
    <w:rsid w:val="00EE103C"/>
    <w:rsid w:val="00EE1374"/>
    <w:rsid w:val="00EE1547"/>
    <w:rsid w:val="00EE1663"/>
    <w:rsid w:val="00EE1FAA"/>
    <w:rsid w:val="00EE2298"/>
    <w:rsid w:val="00EE28AC"/>
    <w:rsid w:val="00EE4743"/>
    <w:rsid w:val="00EE6681"/>
    <w:rsid w:val="00EF0818"/>
    <w:rsid w:val="00EF09A4"/>
    <w:rsid w:val="00EF1DEB"/>
    <w:rsid w:val="00EF24C9"/>
    <w:rsid w:val="00EF2854"/>
    <w:rsid w:val="00EF2898"/>
    <w:rsid w:val="00EF2C5D"/>
    <w:rsid w:val="00EF3D96"/>
    <w:rsid w:val="00EF5DF3"/>
    <w:rsid w:val="00F006D1"/>
    <w:rsid w:val="00F01357"/>
    <w:rsid w:val="00F03199"/>
    <w:rsid w:val="00F04891"/>
    <w:rsid w:val="00F06C2A"/>
    <w:rsid w:val="00F0718C"/>
    <w:rsid w:val="00F12448"/>
    <w:rsid w:val="00F12EB7"/>
    <w:rsid w:val="00F14B58"/>
    <w:rsid w:val="00F15359"/>
    <w:rsid w:val="00F16D53"/>
    <w:rsid w:val="00F21C2E"/>
    <w:rsid w:val="00F21D42"/>
    <w:rsid w:val="00F242D4"/>
    <w:rsid w:val="00F243AF"/>
    <w:rsid w:val="00F2450E"/>
    <w:rsid w:val="00F24FF4"/>
    <w:rsid w:val="00F30C86"/>
    <w:rsid w:val="00F31EB9"/>
    <w:rsid w:val="00F329E0"/>
    <w:rsid w:val="00F35228"/>
    <w:rsid w:val="00F35988"/>
    <w:rsid w:val="00F37BE9"/>
    <w:rsid w:val="00F43368"/>
    <w:rsid w:val="00F43EC4"/>
    <w:rsid w:val="00F46BB4"/>
    <w:rsid w:val="00F46FC6"/>
    <w:rsid w:val="00F4760A"/>
    <w:rsid w:val="00F47943"/>
    <w:rsid w:val="00F57809"/>
    <w:rsid w:val="00F60496"/>
    <w:rsid w:val="00F604F7"/>
    <w:rsid w:val="00F619D6"/>
    <w:rsid w:val="00F622FC"/>
    <w:rsid w:val="00F6531C"/>
    <w:rsid w:val="00F655E2"/>
    <w:rsid w:val="00F66BC7"/>
    <w:rsid w:val="00F674B6"/>
    <w:rsid w:val="00F67DB1"/>
    <w:rsid w:val="00F7117D"/>
    <w:rsid w:val="00F723A7"/>
    <w:rsid w:val="00F73FE6"/>
    <w:rsid w:val="00F777A7"/>
    <w:rsid w:val="00F8080E"/>
    <w:rsid w:val="00F8189D"/>
    <w:rsid w:val="00F8284F"/>
    <w:rsid w:val="00F82A11"/>
    <w:rsid w:val="00F8337F"/>
    <w:rsid w:val="00F8343B"/>
    <w:rsid w:val="00F854AD"/>
    <w:rsid w:val="00F86384"/>
    <w:rsid w:val="00F94F05"/>
    <w:rsid w:val="00F96059"/>
    <w:rsid w:val="00F97800"/>
    <w:rsid w:val="00FA1EB1"/>
    <w:rsid w:val="00FA2CC9"/>
    <w:rsid w:val="00FA370A"/>
    <w:rsid w:val="00FB0ABC"/>
    <w:rsid w:val="00FB4FB5"/>
    <w:rsid w:val="00FB6BF7"/>
    <w:rsid w:val="00FB725D"/>
    <w:rsid w:val="00FC3DC4"/>
    <w:rsid w:val="00FC540F"/>
    <w:rsid w:val="00FC5736"/>
    <w:rsid w:val="00FC6239"/>
    <w:rsid w:val="00FC7A57"/>
    <w:rsid w:val="00FD2D88"/>
    <w:rsid w:val="00FD30CD"/>
    <w:rsid w:val="00FD58B9"/>
    <w:rsid w:val="00FD5BF2"/>
    <w:rsid w:val="00FD62C3"/>
    <w:rsid w:val="00FD7CE0"/>
    <w:rsid w:val="00FD7F21"/>
    <w:rsid w:val="00FE1C3E"/>
    <w:rsid w:val="00FE5FAB"/>
    <w:rsid w:val="00FE6869"/>
    <w:rsid w:val="00FF0834"/>
    <w:rsid w:val="00FF181A"/>
    <w:rsid w:val="00FF4B06"/>
    <w:rsid w:val="00FF6129"/>
    <w:rsid w:val="00FF6140"/>
    <w:rsid w:val="00FF6797"/>
    <w:rsid w:val="00FF7132"/>
    <w:rsid w:val="00FF73BF"/>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4AC718E9"/>
  <w15:docId w15:val="{509964AD-AE5E-4122-9EC5-C3333FE5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jc w:val="left"/>
      <w:outlineLvl w:val="0"/>
    </w:pPr>
    <w:rPr>
      <w:b/>
      <w:bCs/>
      <w:kern w:val="32"/>
      <w:sz w:val="28"/>
      <w:szCs w:val="32"/>
    </w:rPr>
  </w:style>
  <w:style w:type="paragraph" w:styleId="Heading2">
    <w:name w:val="heading 2"/>
    <w:basedOn w:val="Normal"/>
    <w:next w:val="Normal"/>
    <w:link w:val="Heading2Char"/>
    <w:uiPriority w:val="9"/>
    <w:unhideWhenUsed/>
    <w:qFormat/>
    <w:rsid w:val="002609B9"/>
    <w:pPr>
      <w:keepNext/>
      <w:numPr>
        <w:ilvl w:val="1"/>
        <w:numId w:val="9"/>
      </w:numPr>
      <w:ind w:left="540" w:hanging="540"/>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2609B9"/>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675460"/>
    <w:pPr>
      <w:tabs>
        <w:tab w:val="left" w:pos="630"/>
        <w:tab w:val="right" w:leader="dot" w:pos="9710"/>
      </w:tabs>
      <w:spacing w:before="120"/>
      <w:ind w:left="634" w:hanging="634"/>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customStyle="1" w:styleId="CM3">
    <w:name w:val="CM3"/>
    <w:basedOn w:val="Default"/>
    <w:next w:val="Default"/>
    <w:rsid w:val="00B724E9"/>
    <w:pPr>
      <w:spacing w:line="276" w:lineRule="atLeast"/>
    </w:pPr>
    <w:rPr>
      <w:rFonts w:ascii="PHPCJG+Helvetica" w:hAnsi="PHPCJG+Helvetica"/>
      <w:color w:val="auto"/>
    </w:rPr>
  </w:style>
  <w:style w:type="paragraph" w:customStyle="1" w:styleId="CM23">
    <w:name w:val="CM23"/>
    <w:basedOn w:val="Default"/>
    <w:next w:val="Default"/>
    <w:rsid w:val="00B724E9"/>
    <w:pPr>
      <w:spacing w:after="68"/>
    </w:pPr>
    <w:rPr>
      <w:rFonts w:ascii="PHPCJG+Helvetica" w:hAnsi="PHPCJG+Helvetica"/>
      <w:color w:val="auto"/>
    </w:rPr>
  </w:style>
  <w:style w:type="paragraph" w:customStyle="1" w:styleId="CM25">
    <w:name w:val="CM25"/>
    <w:basedOn w:val="Default"/>
    <w:next w:val="Default"/>
    <w:rsid w:val="00B724E9"/>
    <w:pPr>
      <w:spacing w:after="263"/>
    </w:pPr>
    <w:rPr>
      <w:rFonts w:ascii="PHPCJG+Helvetica" w:hAnsi="PHPCJG+Helvetica"/>
      <w:color w:val="auto"/>
    </w:rPr>
  </w:style>
  <w:style w:type="paragraph" w:customStyle="1" w:styleId="CM27">
    <w:name w:val="CM27"/>
    <w:basedOn w:val="Default"/>
    <w:next w:val="Default"/>
    <w:rsid w:val="00B724E9"/>
    <w:pPr>
      <w:spacing w:after="340"/>
    </w:pPr>
    <w:rPr>
      <w:rFonts w:ascii="PHPCJG+Helvetica" w:hAnsi="PHPCJG+Helvetica"/>
      <w:color w:val="auto"/>
    </w:rPr>
  </w:style>
  <w:style w:type="paragraph" w:customStyle="1" w:styleId="CM31">
    <w:name w:val="CM31"/>
    <w:basedOn w:val="Default"/>
    <w:next w:val="Default"/>
    <w:rsid w:val="00B724E9"/>
    <w:pPr>
      <w:spacing w:after="157"/>
    </w:pPr>
    <w:rPr>
      <w:rFonts w:ascii="PHPCJG+Helvetica" w:hAnsi="PHPCJG+Helvetica"/>
      <w:color w:val="auto"/>
    </w:rPr>
  </w:style>
  <w:style w:type="paragraph" w:customStyle="1" w:styleId="CM14">
    <w:name w:val="CM14"/>
    <w:basedOn w:val="Default"/>
    <w:next w:val="Default"/>
    <w:rsid w:val="00B724E9"/>
    <w:pPr>
      <w:spacing w:line="278" w:lineRule="atLeast"/>
    </w:pPr>
    <w:rPr>
      <w:rFonts w:ascii="PHPCJG+Helvetica" w:hAnsi="PHPCJG+Helvetica"/>
      <w:color w:val="auto"/>
    </w:rPr>
  </w:style>
  <w:style w:type="paragraph" w:customStyle="1" w:styleId="CM26">
    <w:name w:val="CM26"/>
    <w:basedOn w:val="Default"/>
    <w:next w:val="Default"/>
    <w:rsid w:val="00D54F22"/>
    <w:pPr>
      <w:spacing w:after="540"/>
    </w:pPr>
    <w:rPr>
      <w:rFonts w:ascii="PHPCJG+Helvetica" w:hAnsi="PHPCJG+Helvetica"/>
      <w:color w:val="auto"/>
    </w:rPr>
  </w:style>
  <w:style w:type="paragraph" w:customStyle="1" w:styleId="CM28">
    <w:name w:val="CM28"/>
    <w:basedOn w:val="Default"/>
    <w:next w:val="Default"/>
    <w:rsid w:val="00D54F22"/>
    <w:pPr>
      <w:spacing w:after="715"/>
    </w:pPr>
    <w:rPr>
      <w:rFonts w:ascii="PHPCJG+Helvetica" w:hAnsi="PHPCJG+Helvetica"/>
      <w:color w:val="auto"/>
    </w:rPr>
  </w:style>
  <w:style w:type="paragraph" w:customStyle="1" w:styleId="CM29">
    <w:name w:val="CM29"/>
    <w:basedOn w:val="Default"/>
    <w:next w:val="Default"/>
    <w:rsid w:val="00D54F22"/>
    <w:pPr>
      <w:spacing w:after="813"/>
    </w:pPr>
    <w:rPr>
      <w:rFonts w:ascii="PHPCJG+Helvetica" w:hAnsi="PHPCJG+Helvetica"/>
      <w:color w:val="auto"/>
    </w:rPr>
  </w:style>
  <w:style w:type="paragraph" w:customStyle="1" w:styleId="CM30">
    <w:name w:val="CM30"/>
    <w:basedOn w:val="Default"/>
    <w:next w:val="Default"/>
    <w:rsid w:val="00D54F22"/>
    <w:pPr>
      <w:spacing w:after="475"/>
    </w:pPr>
    <w:rPr>
      <w:rFonts w:ascii="PHPCJG+Helvetica" w:hAnsi="PHPCJG+Helvetica"/>
      <w:color w:val="auto"/>
    </w:rPr>
  </w:style>
  <w:style w:type="paragraph" w:customStyle="1" w:styleId="CM32">
    <w:name w:val="CM32"/>
    <w:basedOn w:val="Default"/>
    <w:next w:val="Default"/>
    <w:rsid w:val="00D54F22"/>
    <w:pPr>
      <w:spacing w:after="653"/>
    </w:pPr>
    <w:rPr>
      <w:rFonts w:ascii="PHPCJG+Helvetica" w:hAnsi="PHPCJG+Helvetica"/>
      <w:color w:val="auto"/>
    </w:rPr>
  </w:style>
  <w:style w:type="character" w:styleId="CommentReference">
    <w:name w:val="annotation reference"/>
    <w:basedOn w:val="DefaultParagraphFont"/>
    <w:uiPriority w:val="99"/>
    <w:semiHidden/>
    <w:unhideWhenUsed/>
    <w:rsid w:val="00FD62C3"/>
    <w:rPr>
      <w:sz w:val="16"/>
      <w:szCs w:val="16"/>
    </w:rPr>
  </w:style>
  <w:style w:type="paragraph" w:styleId="CommentText">
    <w:name w:val="annotation text"/>
    <w:basedOn w:val="Normal"/>
    <w:link w:val="CommentTextChar"/>
    <w:uiPriority w:val="99"/>
    <w:semiHidden/>
    <w:unhideWhenUsed/>
    <w:rsid w:val="00FD62C3"/>
    <w:rPr>
      <w:sz w:val="20"/>
      <w:szCs w:val="20"/>
    </w:rPr>
  </w:style>
  <w:style w:type="character" w:customStyle="1" w:styleId="CommentTextChar">
    <w:name w:val="Comment Text Char"/>
    <w:basedOn w:val="DefaultParagraphFont"/>
    <w:link w:val="CommentText"/>
    <w:uiPriority w:val="99"/>
    <w:semiHidden/>
    <w:rsid w:val="00FD62C3"/>
  </w:style>
  <w:style w:type="paragraph" w:styleId="CommentSubject">
    <w:name w:val="annotation subject"/>
    <w:basedOn w:val="CommentText"/>
    <w:next w:val="CommentText"/>
    <w:link w:val="CommentSubjectChar"/>
    <w:uiPriority w:val="99"/>
    <w:semiHidden/>
    <w:unhideWhenUsed/>
    <w:rsid w:val="00FD62C3"/>
    <w:rPr>
      <w:b/>
      <w:bCs/>
    </w:rPr>
  </w:style>
  <w:style w:type="character" w:customStyle="1" w:styleId="CommentSubjectChar">
    <w:name w:val="Comment Subject Char"/>
    <w:basedOn w:val="CommentTextChar"/>
    <w:link w:val="CommentSubject"/>
    <w:uiPriority w:val="99"/>
    <w:semiHidden/>
    <w:rsid w:val="00FD62C3"/>
    <w:rPr>
      <w:b/>
      <w:bCs/>
    </w:rPr>
  </w:style>
  <w:style w:type="character" w:styleId="UnresolvedMention">
    <w:name w:val="Unresolved Mention"/>
    <w:basedOn w:val="DefaultParagraphFont"/>
    <w:uiPriority w:val="99"/>
    <w:semiHidden/>
    <w:unhideWhenUsed/>
    <w:rsid w:val="008205CC"/>
    <w:rPr>
      <w:color w:val="808080"/>
      <w:shd w:val="clear" w:color="auto" w:fill="E6E6E6"/>
    </w:rPr>
  </w:style>
  <w:style w:type="character" w:styleId="LineNumber">
    <w:name w:val="line number"/>
    <w:basedOn w:val="DefaultParagraphFont"/>
    <w:uiPriority w:val="99"/>
    <w:semiHidden/>
    <w:unhideWhenUsed/>
    <w:rsid w:val="003B4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454566145">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296834037">
      <w:bodyDiv w:val="1"/>
      <w:marLeft w:val="0"/>
      <w:marRight w:val="0"/>
      <w:marTop w:val="0"/>
      <w:marBottom w:val="0"/>
      <w:divBdr>
        <w:top w:val="none" w:sz="0" w:space="0" w:color="auto"/>
        <w:left w:val="none" w:sz="0" w:space="0" w:color="auto"/>
        <w:bottom w:val="none" w:sz="0" w:space="0" w:color="auto"/>
        <w:right w:val="none" w:sz="0" w:space="0" w:color="auto"/>
      </w:divBdr>
      <w:divsChild>
        <w:div w:id="1102184743">
          <w:marLeft w:val="0"/>
          <w:marRight w:val="0"/>
          <w:marTop w:val="0"/>
          <w:marBottom w:val="0"/>
          <w:divBdr>
            <w:top w:val="none" w:sz="0" w:space="0" w:color="auto"/>
            <w:left w:val="none" w:sz="0" w:space="0" w:color="auto"/>
            <w:bottom w:val="none" w:sz="0" w:space="0" w:color="auto"/>
            <w:right w:val="none" w:sz="0" w:space="0" w:color="auto"/>
          </w:divBdr>
          <w:divsChild>
            <w:div w:id="519508127">
              <w:marLeft w:val="0"/>
              <w:marRight w:val="0"/>
              <w:marTop w:val="0"/>
              <w:marBottom w:val="0"/>
              <w:divBdr>
                <w:top w:val="single" w:sz="2" w:space="0" w:color="CCCCCC"/>
                <w:left w:val="single" w:sz="2" w:space="0" w:color="CCCCCC"/>
                <w:bottom w:val="single" w:sz="2" w:space="0" w:color="CCCCCC"/>
                <w:right w:val="single" w:sz="2" w:space="0" w:color="CCCCCC"/>
              </w:divBdr>
              <w:divsChild>
                <w:div w:id="1636716373">
                  <w:marLeft w:val="0"/>
                  <w:marRight w:val="0"/>
                  <w:marTop w:val="150"/>
                  <w:marBottom w:val="375"/>
                  <w:divBdr>
                    <w:top w:val="single" w:sz="2" w:space="0" w:color="CCCCCC"/>
                    <w:left w:val="single" w:sz="2" w:space="0" w:color="CCCCCC"/>
                    <w:bottom w:val="single" w:sz="2" w:space="0" w:color="CCCCCC"/>
                    <w:right w:val="single" w:sz="2" w:space="0" w:color="CCCCCC"/>
                  </w:divBdr>
                </w:div>
              </w:divsChild>
            </w:div>
          </w:divsChild>
        </w:div>
      </w:divsChild>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ad.fnal.gov/aac/" TargetMode="External"/><Relationship Id="rId3" Type="http://schemas.openxmlformats.org/officeDocument/2006/relationships/styles" Target="styles.xml"/><Relationship Id="rId21" Type="http://schemas.openxmlformats.org/officeDocument/2006/relationships/hyperlink" Target="http://programplanning.fnal.gov/"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programplanning.fnal.gov/" TargetMode="External"/><Relationship Id="rId2" Type="http://schemas.openxmlformats.org/officeDocument/2006/relationships/numbering" Target="numbering.xml"/><Relationship Id="rId16" Type="http://schemas.openxmlformats.org/officeDocument/2006/relationships/hyperlink" Target="https://www.directives.doe.gov/directives-documents/400-series/0413.3-BOrder-B-chg5-minchg" TargetMode="External"/><Relationship Id="rId20" Type="http://schemas.openxmlformats.org/officeDocument/2006/relationships/hyperlink" Target="http://uec.fnal.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nal.gov/orgs/fermilab_users_org/index.html"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pac.fnal.gov/"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programplanning.fnal.gov/" TargetMode="External"/><Relationship Id="rId22" Type="http://schemas.openxmlformats.org/officeDocument/2006/relationships/hyperlink" Target="https://directorate-docdbcert.fnal.gov/cgi-bin/cert/ShowDocument?docid=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30B2CF7-1FC5-434A-BFBD-8123B1FE4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9</Pages>
  <Words>3112</Words>
  <Characters>18274</Characters>
  <Application>Microsoft Office Word</Application>
  <DocSecurity>0</DocSecurity>
  <Lines>397</Lines>
  <Paragraphs>184</Paragraphs>
  <ScaleCrop>false</ScaleCrop>
  <HeadingPairs>
    <vt:vector size="2" baseType="variant">
      <vt:variant>
        <vt:lpstr>Title</vt:lpstr>
      </vt:variant>
      <vt:variant>
        <vt:i4>1</vt:i4>
      </vt:variant>
    </vt:vector>
  </HeadingPairs>
  <TitlesOfParts>
    <vt:vector size="1" baseType="lpstr">
      <vt:lpstr>QAM 12060</vt:lpstr>
    </vt:vector>
  </TitlesOfParts>
  <Company>Jefferson Science Associates, LLC</Company>
  <LinksUpToDate>false</LinksUpToDate>
  <CharactersWithSpaces>21202</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QAM 12060</dc:title>
  <dc:subject>QA Guidelines For Scientific Research</dc:subject>
  <dc:creator>sarlina@fnal.gov;jemila@fnal.gov</dc:creator>
  <cp:lastModifiedBy>T.J. Sarlina x5741</cp:lastModifiedBy>
  <cp:revision>37</cp:revision>
  <cp:lastPrinted>2013-11-15T17:08:00Z</cp:lastPrinted>
  <dcterms:created xsi:type="dcterms:W3CDTF">2018-03-05T15:16:00Z</dcterms:created>
  <dcterms:modified xsi:type="dcterms:W3CDTF">2018-08-06T19:57:00Z</dcterms:modified>
</cp:coreProperties>
</file>