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15B94" w14:textId="42F23661" w:rsidR="005F67BD" w:rsidRDefault="00515E2F" w:rsidP="00EA55C0">
      <w:pPr>
        <w:tabs>
          <w:tab w:val="center" w:pos="600"/>
        </w:tabs>
        <w:ind w:left="0" w:firstLine="0"/>
        <w:jc w:val="left"/>
      </w:pPr>
      <w:r>
        <w:t xml:space="preserve"> </w:t>
      </w:r>
      <w:r>
        <w:tab/>
      </w:r>
      <w:r>
        <w:rPr>
          <w:b/>
          <w:sz w:val="28"/>
        </w:rPr>
        <w:t xml:space="preserve"> </w:t>
      </w:r>
      <w:r>
        <w:t xml:space="preserve"> </w:t>
      </w:r>
    </w:p>
    <w:p w14:paraId="7C732224" w14:textId="3F585036" w:rsidR="005F67BD" w:rsidRDefault="00515E2F" w:rsidP="00ED4352">
      <w:pPr>
        <w:spacing w:after="0" w:line="259" w:lineRule="auto"/>
        <w:ind w:left="2181" w:hanging="741"/>
      </w:pPr>
      <w:r>
        <w:rPr>
          <w:sz w:val="36"/>
        </w:rPr>
        <w:t>QAM 12030: FERMILAB QUALITY TOOL SUITE</w:t>
      </w:r>
    </w:p>
    <w:p w14:paraId="67F1B623" w14:textId="2756A80F" w:rsidR="005F67BD" w:rsidRDefault="00515E2F" w:rsidP="00ED4352">
      <w:pPr>
        <w:spacing w:after="0" w:line="259" w:lineRule="auto"/>
        <w:ind w:left="2181" w:hanging="741"/>
      </w:pPr>
      <w:r>
        <w:rPr>
          <w:sz w:val="36"/>
        </w:rPr>
        <w:t>PROCEDURES AND RISK ASSIGNMENT</w:t>
      </w:r>
    </w:p>
    <w:p w14:paraId="7E084D9D" w14:textId="0B701C90" w:rsidR="005F67BD" w:rsidRDefault="00515E2F" w:rsidP="00EA55C0">
      <w:pPr>
        <w:tabs>
          <w:tab w:val="center" w:pos="600"/>
        </w:tabs>
        <w:ind w:left="0" w:firstLine="0"/>
        <w:jc w:val="left"/>
      </w:pPr>
      <w:r>
        <w:t xml:space="preserve"> </w:t>
      </w:r>
      <w:r>
        <w:tab/>
      </w:r>
      <w:r>
        <w:rPr>
          <w:b/>
          <w:sz w:val="28"/>
        </w:rPr>
        <w:t xml:space="preserve"> </w:t>
      </w:r>
      <w:r>
        <w:t xml:space="preserve">  </w:t>
      </w:r>
      <w:r>
        <w:tab/>
      </w:r>
      <w:r>
        <w:rPr>
          <w:b/>
          <w:sz w:val="28"/>
        </w:rPr>
        <w:t xml:space="preserve"> </w:t>
      </w:r>
      <w:r>
        <w:t xml:space="preserve"> </w:t>
      </w:r>
    </w:p>
    <w:p w14:paraId="1F966929" w14:textId="77777777" w:rsidR="005F67BD" w:rsidRDefault="00515E2F" w:rsidP="00D24929">
      <w:pPr>
        <w:tabs>
          <w:tab w:val="center" w:pos="4680"/>
        </w:tabs>
        <w:spacing w:after="4" w:line="258" w:lineRule="auto"/>
        <w:ind w:left="0" w:firstLine="0"/>
        <w:jc w:val="left"/>
      </w:pPr>
      <w:r>
        <w:t xml:space="preserve"> </w:t>
      </w:r>
      <w:r>
        <w:tab/>
      </w:r>
      <w:r>
        <w:rPr>
          <w:b/>
        </w:rPr>
        <w:t xml:space="preserve">Revision History </w:t>
      </w:r>
      <w:r>
        <w:t xml:space="preserve"> </w:t>
      </w:r>
    </w:p>
    <w:p w14:paraId="684D1DBD" w14:textId="77D0A39A" w:rsidR="005F67BD" w:rsidRDefault="00515E2F" w:rsidP="0009606D">
      <w:pPr>
        <w:tabs>
          <w:tab w:val="center" w:pos="600"/>
        </w:tabs>
        <w:ind w:left="0" w:firstLine="0"/>
        <w:jc w:val="left"/>
      </w:pPr>
      <w:r>
        <w:t xml:space="preserve"> </w:t>
      </w:r>
      <w:r>
        <w:tab/>
      </w:r>
      <w:r>
        <w:rPr>
          <w:b/>
        </w:rPr>
        <w:t xml:space="preserve"> </w:t>
      </w:r>
      <w:r>
        <w:t xml:space="preserve"> </w:t>
      </w:r>
      <w:r w:rsidR="0009606D">
        <w:tab/>
      </w:r>
    </w:p>
    <w:tbl>
      <w:tblPr>
        <w:tblW w:w="10620" w:type="dxa"/>
        <w:tblInd w:w="-545" w:type="dxa"/>
        <w:tblCellMar>
          <w:right w:w="65" w:type="dxa"/>
        </w:tblCellMar>
        <w:tblLook w:val="04A0" w:firstRow="1" w:lastRow="0" w:firstColumn="1" w:lastColumn="0" w:noHBand="0" w:noVBand="1"/>
      </w:tblPr>
      <w:tblGrid>
        <w:gridCol w:w="1819"/>
        <w:gridCol w:w="6641"/>
        <w:gridCol w:w="2160"/>
      </w:tblGrid>
      <w:tr w:rsidR="00AE0FD8" w14:paraId="33EEB189" w14:textId="77777777" w:rsidTr="00C277DB">
        <w:trPr>
          <w:trHeight w:val="286"/>
        </w:trPr>
        <w:tc>
          <w:tcPr>
            <w:tcW w:w="1819" w:type="dxa"/>
            <w:tcBorders>
              <w:top w:val="single" w:sz="4" w:space="0" w:color="9A9A9B"/>
              <w:left w:val="single" w:sz="4" w:space="0" w:color="9A9A9B"/>
              <w:bottom w:val="single" w:sz="4" w:space="0" w:color="9A9A9B"/>
              <w:right w:val="single" w:sz="4" w:space="0" w:color="9A9A9B"/>
            </w:tcBorders>
          </w:tcPr>
          <w:p w14:paraId="717ABF50" w14:textId="77777777" w:rsidR="00AE0FD8" w:rsidRDefault="00AE0FD8" w:rsidP="00D332B7">
            <w:pPr>
              <w:spacing w:after="0" w:line="259" w:lineRule="auto"/>
              <w:ind w:left="0" w:right="45" w:firstLine="0"/>
              <w:jc w:val="center"/>
            </w:pPr>
            <w:r>
              <w:rPr>
                <w:b/>
              </w:rPr>
              <w:t xml:space="preserve">Author </w:t>
            </w:r>
          </w:p>
        </w:tc>
        <w:tc>
          <w:tcPr>
            <w:tcW w:w="6641" w:type="dxa"/>
            <w:tcBorders>
              <w:top w:val="single" w:sz="4" w:space="0" w:color="9A9A9B"/>
              <w:left w:val="single" w:sz="4" w:space="0" w:color="9A9A9B"/>
              <w:bottom w:val="single" w:sz="4" w:space="0" w:color="9A9A9B"/>
              <w:right w:val="single" w:sz="4" w:space="0" w:color="9A9A9B"/>
            </w:tcBorders>
          </w:tcPr>
          <w:p w14:paraId="0D0A503C" w14:textId="77777777" w:rsidR="00AE0FD8" w:rsidRDefault="00AE0FD8" w:rsidP="00D332B7">
            <w:pPr>
              <w:spacing w:after="0" w:line="259" w:lineRule="auto"/>
              <w:ind w:left="0" w:right="42" w:firstLine="0"/>
              <w:jc w:val="center"/>
            </w:pPr>
            <w:r>
              <w:rPr>
                <w:b/>
              </w:rPr>
              <w:t xml:space="preserve">Description of Change </w:t>
            </w:r>
          </w:p>
        </w:tc>
        <w:tc>
          <w:tcPr>
            <w:tcW w:w="2160" w:type="dxa"/>
            <w:tcBorders>
              <w:top w:val="single" w:sz="4" w:space="0" w:color="9A9A9B"/>
              <w:left w:val="single" w:sz="4" w:space="0" w:color="9A9A9B"/>
              <w:bottom w:val="single" w:sz="4" w:space="0" w:color="9A9A9B"/>
              <w:right w:val="single" w:sz="4" w:space="0" w:color="9A9A9B"/>
            </w:tcBorders>
          </w:tcPr>
          <w:p w14:paraId="5FB4BE20" w14:textId="77777777" w:rsidR="00AE0FD8" w:rsidRDefault="00AE0FD8" w:rsidP="00C277DB">
            <w:pPr>
              <w:tabs>
                <w:tab w:val="left" w:pos="1696"/>
              </w:tabs>
              <w:spacing w:after="0" w:line="259" w:lineRule="auto"/>
              <w:ind w:left="0" w:right="47" w:firstLine="0"/>
              <w:jc w:val="center"/>
            </w:pPr>
            <w:r>
              <w:rPr>
                <w:b/>
              </w:rPr>
              <w:t xml:space="preserve">Revision Date </w:t>
            </w:r>
          </w:p>
        </w:tc>
      </w:tr>
      <w:tr w:rsidR="00C277DB" w14:paraId="704BFCBC" w14:textId="77777777" w:rsidTr="00C277DB">
        <w:trPr>
          <w:trHeight w:val="660"/>
        </w:trPr>
        <w:tc>
          <w:tcPr>
            <w:tcW w:w="1819" w:type="dxa"/>
            <w:tcBorders>
              <w:top w:val="single" w:sz="4" w:space="0" w:color="9A9A9B"/>
              <w:left w:val="single" w:sz="4" w:space="0" w:color="9A9A9B"/>
              <w:bottom w:val="single" w:sz="4" w:space="0" w:color="9A9A9B"/>
              <w:right w:val="single" w:sz="4" w:space="0" w:color="9A9A9B"/>
            </w:tcBorders>
          </w:tcPr>
          <w:p w14:paraId="14B67E33" w14:textId="544D3F70" w:rsidR="00C277DB" w:rsidRDefault="00C277DB" w:rsidP="00D332B7">
            <w:pPr>
              <w:spacing w:after="96" w:line="259" w:lineRule="auto"/>
              <w:ind w:left="0" w:firstLine="0"/>
              <w:jc w:val="left"/>
            </w:pPr>
            <w:r>
              <w:t>Mary Curtis</w:t>
            </w:r>
          </w:p>
        </w:tc>
        <w:tc>
          <w:tcPr>
            <w:tcW w:w="6641" w:type="dxa"/>
            <w:tcBorders>
              <w:top w:val="single" w:sz="4" w:space="0" w:color="9A9A9B"/>
              <w:left w:val="single" w:sz="4" w:space="0" w:color="9A9A9B"/>
              <w:bottom w:val="single" w:sz="4" w:space="0" w:color="9A9A9B"/>
              <w:right w:val="single" w:sz="4" w:space="0" w:color="9A9A9B"/>
            </w:tcBorders>
          </w:tcPr>
          <w:p w14:paraId="1ECCA2DE" w14:textId="6A8CC618" w:rsidR="00C277DB" w:rsidRDefault="00C277DB" w:rsidP="00023B16">
            <w:pPr>
              <w:spacing w:after="20" w:line="239" w:lineRule="auto"/>
              <w:ind w:left="46" w:firstLine="0"/>
            </w:pPr>
            <w:r>
              <w:t>Added requirement to upload report to the appropriate database such as iTrack or Lessons Learned (Section 5.3.1)</w:t>
            </w:r>
          </w:p>
          <w:p w14:paraId="38141C95" w14:textId="13CEC4C7" w:rsidR="008D6086" w:rsidRDefault="008D6086" w:rsidP="00EA55C0">
            <w:pPr>
              <w:spacing w:after="20" w:line="239" w:lineRule="auto"/>
              <w:ind w:left="46" w:firstLine="0"/>
            </w:pPr>
            <w:r w:rsidRPr="00672CB0">
              <w:rPr>
                <w:bCs/>
              </w:rPr>
              <w:t xml:space="preserve">Updated definitions to align with those in QAM Chapter 12080. Added Section 9, </w:t>
            </w:r>
            <w:r w:rsidRPr="00FC69C5">
              <w:rPr>
                <w:bCs/>
                <w:i/>
                <w:iCs/>
              </w:rPr>
              <w:t>Guidance for selecting Item Category</w:t>
            </w:r>
          </w:p>
        </w:tc>
        <w:tc>
          <w:tcPr>
            <w:tcW w:w="2160" w:type="dxa"/>
            <w:tcBorders>
              <w:top w:val="single" w:sz="4" w:space="0" w:color="9A9A9B"/>
              <w:left w:val="single" w:sz="4" w:space="0" w:color="9A9A9B"/>
              <w:bottom w:val="single" w:sz="4" w:space="0" w:color="9A9A9B"/>
              <w:right w:val="single" w:sz="4" w:space="0" w:color="9A9A9B"/>
            </w:tcBorders>
          </w:tcPr>
          <w:p w14:paraId="7699407D" w14:textId="2E8D2871" w:rsidR="00C277DB" w:rsidRDefault="00C277DB" w:rsidP="00D332B7">
            <w:pPr>
              <w:spacing w:after="0" w:line="259" w:lineRule="auto"/>
              <w:ind w:left="0" w:firstLine="0"/>
              <w:jc w:val="left"/>
            </w:pPr>
            <w:r>
              <w:t>January 2021</w:t>
            </w:r>
          </w:p>
        </w:tc>
      </w:tr>
      <w:tr w:rsidR="00956BB9" w14:paraId="6F2672E1" w14:textId="77777777" w:rsidTr="00C277DB">
        <w:trPr>
          <w:trHeight w:val="624"/>
        </w:trPr>
        <w:tc>
          <w:tcPr>
            <w:tcW w:w="1819" w:type="dxa"/>
            <w:tcBorders>
              <w:top w:val="single" w:sz="4" w:space="0" w:color="9A9A9B"/>
              <w:left w:val="single" w:sz="4" w:space="0" w:color="9A9A9B"/>
              <w:bottom w:val="single" w:sz="4" w:space="0" w:color="9A9A9B"/>
              <w:right w:val="single" w:sz="4" w:space="0" w:color="9A9A9B"/>
            </w:tcBorders>
          </w:tcPr>
          <w:p w14:paraId="08E17DAD" w14:textId="55B2AC2E" w:rsidR="00956BB9" w:rsidRDefault="00956BB9" w:rsidP="00D332B7">
            <w:pPr>
              <w:spacing w:after="96" w:line="259" w:lineRule="auto"/>
              <w:ind w:left="0" w:firstLine="0"/>
              <w:jc w:val="left"/>
            </w:pPr>
            <w:r>
              <w:t>Mary Curtis</w:t>
            </w:r>
          </w:p>
        </w:tc>
        <w:tc>
          <w:tcPr>
            <w:tcW w:w="6641" w:type="dxa"/>
            <w:tcBorders>
              <w:top w:val="single" w:sz="4" w:space="0" w:color="9A9A9B"/>
              <w:left w:val="single" w:sz="4" w:space="0" w:color="9A9A9B"/>
              <w:bottom w:val="single" w:sz="4" w:space="0" w:color="9A9A9B"/>
              <w:right w:val="single" w:sz="4" w:space="0" w:color="9A9A9B"/>
            </w:tcBorders>
          </w:tcPr>
          <w:p w14:paraId="4D9EFDC9" w14:textId="58427341" w:rsidR="00956BB9" w:rsidRDefault="00956BB9" w:rsidP="00023B16">
            <w:pPr>
              <w:spacing w:after="20" w:line="239" w:lineRule="auto"/>
              <w:ind w:left="46" w:firstLine="0"/>
            </w:pPr>
            <w:r>
              <w:t>Procedure updated to include requirements for Effectiveness Reviewer assignment.</w:t>
            </w:r>
          </w:p>
        </w:tc>
        <w:tc>
          <w:tcPr>
            <w:tcW w:w="2160" w:type="dxa"/>
            <w:tcBorders>
              <w:top w:val="single" w:sz="4" w:space="0" w:color="9A9A9B"/>
              <w:left w:val="single" w:sz="4" w:space="0" w:color="9A9A9B"/>
              <w:bottom w:val="single" w:sz="4" w:space="0" w:color="9A9A9B"/>
              <w:right w:val="single" w:sz="4" w:space="0" w:color="9A9A9B"/>
            </w:tcBorders>
          </w:tcPr>
          <w:p w14:paraId="677ADABD" w14:textId="78585958" w:rsidR="00956BB9" w:rsidRDefault="00956BB9" w:rsidP="00D332B7">
            <w:pPr>
              <w:spacing w:after="0" w:line="259" w:lineRule="auto"/>
              <w:ind w:left="0" w:firstLine="0"/>
              <w:jc w:val="left"/>
            </w:pPr>
            <w:r>
              <w:t>August 2020</w:t>
            </w:r>
          </w:p>
        </w:tc>
      </w:tr>
      <w:tr w:rsidR="00AE0FD8" w14:paraId="786F50D0" w14:textId="77777777" w:rsidTr="00C277DB">
        <w:trPr>
          <w:trHeight w:val="1091"/>
        </w:trPr>
        <w:tc>
          <w:tcPr>
            <w:tcW w:w="1819" w:type="dxa"/>
            <w:tcBorders>
              <w:top w:val="single" w:sz="4" w:space="0" w:color="9A9A9B"/>
              <w:left w:val="single" w:sz="4" w:space="0" w:color="9A9A9B"/>
              <w:bottom w:val="single" w:sz="4" w:space="0" w:color="9A9A9B"/>
              <w:right w:val="single" w:sz="4" w:space="0" w:color="9A9A9B"/>
            </w:tcBorders>
          </w:tcPr>
          <w:p w14:paraId="671D9B6D" w14:textId="77777777" w:rsidR="00AE0FD8" w:rsidRDefault="00AE0FD8" w:rsidP="00D332B7">
            <w:pPr>
              <w:spacing w:after="96" w:line="259" w:lineRule="auto"/>
              <w:ind w:left="0" w:firstLine="0"/>
              <w:jc w:val="left"/>
            </w:pPr>
            <w:r>
              <w:t>Mary Curtis</w:t>
            </w:r>
          </w:p>
        </w:tc>
        <w:tc>
          <w:tcPr>
            <w:tcW w:w="6641" w:type="dxa"/>
            <w:tcBorders>
              <w:top w:val="single" w:sz="4" w:space="0" w:color="9A9A9B"/>
              <w:left w:val="single" w:sz="4" w:space="0" w:color="9A9A9B"/>
              <w:bottom w:val="single" w:sz="4" w:space="0" w:color="9A9A9B"/>
              <w:right w:val="single" w:sz="4" w:space="0" w:color="9A9A9B"/>
            </w:tcBorders>
          </w:tcPr>
          <w:p w14:paraId="75E08973" w14:textId="45C49D2F" w:rsidR="00AE0FD8" w:rsidRDefault="00AE0FD8" w:rsidP="00023B16">
            <w:pPr>
              <w:spacing w:after="20" w:line="239" w:lineRule="auto"/>
              <w:ind w:left="46" w:firstLine="0"/>
            </w:pPr>
            <w:r>
              <w:t>Procedure updated to reflect changes to iTrack. The changes include moving it to a different platform (Apex) and incorporating the Lessons Learned database. The system was renamed “Fermilab Quality Tool Suite” since it includes iTrack, Lessons Learned, and the Assessment Plan.</w:t>
            </w:r>
          </w:p>
        </w:tc>
        <w:tc>
          <w:tcPr>
            <w:tcW w:w="2160" w:type="dxa"/>
            <w:tcBorders>
              <w:top w:val="single" w:sz="4" w:space="0" w:color="9A9A9B"/>
              <w:left w:val="single" w:sz="4" w:space="0" w:color="9A9A9B"/>
              <w:bottom w:val="single" w:sz="4" w:space="0" w:color="9A9A9B"/>
              <w:right w:val="single" w:sz="4" w:space="0" w:color="9A9A9B"/>
            </w:tcBorders>
          </w:tcPr>
          <w:p w14:paraId="4205ED59" w14:textId="77777777" w:rsidR="00AE0FD8" w:rsidRDefault="00AE0FD8" w:rsidP="00D332B7">
            <w:pPr>
              <w:spacing w:after="0" w:line="259" w:lineRule="auto"/>
              <w:ind w:left="0" w:firstLine="0"/>
              <w:jc w:val="left"/>
            </w:pPr>
            <w:r>
              <w:t>July 2020</w:t>
            </w:r>
          </w:p>
        </w:tc>
      </w:tr>
      <w:tr w:rsidR="00AE0FD8" w14:paraId="18562737" w14:textId="77777777" w:rsidTr="00C90CF6">
        <w:trPr>
          <w:trHeight w:val="2235"/>
        </w:trPr>
        <w:tc>
          <w:tcPr>
            <w:tcW w:w="1819" w:type="dxa"/>
            <w:tcBorders>
              <w:top w:val="single" w:sz="4" w:space="0" w:color="9A9A9B"/>
              <w:left w:val="single" w:sz="4" w:space="0" w:color="9A9A9B"/>
              <w:bottom w:val="single" w:sz="4" w:space="0" w:color="9A9A9B"/>
              <w:right w:val="single" w:sz="4" w:space="0" w:color="9A9A9B"/>
            </w:tcBorders>
          </w:tcPr>
          <w:p w14:paraId="617C2177" w14:textId="77777777" w:rsidR="00AE0FD8" w:rsidRDefault="00AE0FD8" w:rsidP="00C90CF6">
            <w:pPr>
              <w:spacing w:after="0" w:line="259" w:lineRule="auto"/>
              <w:ind w:left="0" w:firstLine="0"/>
              <w:jc w:val="left"/>
            </w:pPr>
            <w:r>
              <w:t xml:space="preserve">Jemila Adetunji </w:t>
            </w:r>
          </w:p>
          <w:p w14:paraId="721CAD44" w14:textId="2BC18483" w:rsidR="00AE0FD8" w:rsidRDefault="00AE0FD8" w:rsidP="00C90CF6">
            <w:pPr>
              <w:spacing w:after="0" w:line="259" w:lineRule="auto"/>
              <w:ind w:left="0" w:firstLine="0"/>
              <w:jc w:val="left"/>
            </w:pPr>
            <w:r>
              <w:t xml:space="preserve">Kathy </w:t>
            </w:r>
            <w:r w:rsidR="00C54846">
              <w:t xml:space="preserve">Vuletich </w:t>
            </w:r>
          </w:p>
          <w:p w14:paraId="512FFE24" w14:textId="77777777" w:rsidR="00AE0FD8" w:rsidRDefault="00AE0FD8" w:rsidP="00C90CF6">
            <w:pPr>
              <w:spacing w:after="0" w:line="259" w:lineRule="auto"/>
              <w:ind w:left="0" w:firstLine="0"/>
              <w:jc w:val="left"/>
            </w:pPr>
            <w:r>
              <w:t xml:space="preserve">T.J. Sarlina </w:t>
            </w:r>
          </w:p>
        </w:tc>
        <w:tc>
          <w:tcPr>
            <w:tcW w:w="6641" w:type="dxa"/>
            <w:tcBorders>
              <w:top w:val="single" w:sz="4" w:space="0" w:color="9A9A9B"/>
              <w:left w:val="single" w:sz="4" w:space="0" w:color="9A9A9B"/>
              <w:bottom w:val="single" w:sz="4" w:space="0" w:color="9A9A9B"/>
              <w:right w:val="single" w:sz="4" w:space="0" w:color="9A9A9B"/>
            </w:tcBorders>
          </w:tcPr>
          <w:p w14:paraId="39358F68" w14:textId="4F2EED1B" w:rsidR="00AE0FD8" w:rsidRDefault="00EA55C0" w:rsidP="00EA55C0">
            <w:pPr>
              <w:pStyle w:val="ListParagraph"/>
              <w:numPr>
                <w:ilvl w:val="0"/>
                <w:numId w:val="39"/>
              </w:numPr>
              <w:spacing w:after="0" w:line="240" w:lineRule="auto"/>
              <w:ind w:left="314" w:hanging="270"/>
              <w:jc w:val="left"/>
            </w:pPr>
            <w:r>
              <w:t>P</w:t>
            </w:r>
            <w:r w:rsidR="00AE0FD8">
              <w:t>rocedure updated to reflect upgrades to iTrack</w:t>
            </w:r>
            <w:r>
              <w:t xml:space="preserve"> </w:t>
            </w:r>
            <w:r w:rsidR="00AE0FD8">
              <w:t>inclu</w:t>
            </w:r>
            <w:r>
              <w:t>ding</w:t>
            </w:r>
            <w:r w:rsidR="00AE0FD8">
              <w:t xml:space="preserve"> a new Effectiveness Review process completed by responsible parties, and the incorporation of an Escalation Process. </w:t>
            </w:r>
          </w:p>
          <w:p w14:paraId="56CB6AF0" w14:textId="1BEF25D0" w:rsidR="00AE0FD8" w:rsidRDefault="00EA55C0" w:rsidP="00EA55C0">
            <w:pPr>
              <w:pStyle w:val="ListParagraph"/>
              <w:numPr>
                <w:ilvl w:val="0"/>
                <w:numId w:val="39"/>
              </w:numPr>
              <w:spacing w:after="0" w:line="240" w:lineRule="auto"/>
              <w:ind w:left="314" w:hanging="270"/>
              <w:jc w:val="left"/>
            </w:pPr>
            <w:r>
              <w:t>Pr</w:t>
            </w:r>
            <w:r w:rsidR="00AE0FD8">
              <w:t xml:space="preserve">ocedure also updated to reflect the change in how ES&amp;H Walkthroughs/Inspections, like HPR inspections, are captured in iTrack. </w:t>
            </w:r>
          </w:p>
          <w:p w14:paraId="54D25114" w14:textId="056BDCD2" w:rsidR="00AE0FD8" w:rsidRDefault="00AE0FD8" w:rsidP="00EA55C0">
            <w:pPr>
              <w:pStyle w:val="ListParagraph"/>
              <w:numPr>
                <w:ilvl w:val="0"/>
                <w:numId w:val="39"/>
              </w:numPr>
              <w:spacing w:after="0" w:line="240" w:lineRule="auto"/>
              <w:ind w:left="314" w:hanging="270"/>
              <w:jc w:val="left"/>
            </w:pPr>
            <w:r>
              <w:t xml:space="preserve">Removed iTrack Item Type “Finding” in order to streamline the process within iTrack. </w:t>
            </w:r>
          </w:p>
        </w:tc>
        <w:tc>
          <w:tcPr>
            <w:tcW w:w="2160" w:type="dxa"/>
            <w:tcBorders>
              <w:top w:val="single" w:sz="4" w:space="0" w:color="9A9A9B"/>
              <w:left w:val="single" w:sz="4" w:space="0" w:color="9A9A9B"/>
              <w:bottom w:val="single" w:sz="4" w:space="0" w:color="9A9A9B"/>
              <w:right w:val="single" w:sz="4" w:space="0" w:color="9A9A9B"/>
            </w:tcBorders>
          </w:tcPr>
          <w:p w14:paraId="237D4894" w14:textId="77777777" w:rsidR="00AE0FD8" w:rsidRDefault="00AE0FD8" w:rsidP="00D332B7">
            <w:pPr>
              <w:spacing w:after="0" w:line="259" w:lineRule="auto"/>
              <w:ind w:left="0" w:firstLine="0"/>
              <w:jc w:val="left"/>
            </w:pPr>
            <w:r>
              <w:t xml:space="preserve">September 2017 </w:t>
            </w:r>
          </w:p>
        </w:tc>
      </w:tr>
      <w:tr w:rsidR="00AE0FD8" w14:paraId="0E5A4FEB" w14:textId="77777777" w:rsidTr="00C277DB">
        <w:trPr>
          <w:trHeight w:val="687"/>
        </w:trPr>
        <w:tc>
          <w:tcPr>
            <w:tcW w:w="1819" w:type="dxa"/>
            <w:tcBorders>
              <w:top w:val="single" w:sz="4" w:space="0" w:color="9A9A9B"/>
              <w:left w:val="single" w:sz="4" w:space="0" w:color="9A9A9B"/>
              <w:bottom w:val="single" w:sz="4" w:space="0" w:color="9A9A9B"/>
              <w:right w:val="single" w:sz="4" w:space="0" w:color="9A9A9B"/>
            </w:tcBorders>
          </w:tcPr>
          <w:p w14:paraId="3C2B2D77" w14:textId="3A0566D0" w:rsidR="00AE0FD8" w:rsidRDefault="00AE0FD8" w:rsidP="00D332B7">
            <w:pPr>
              <w:spacing w:after="0" w:line="259" w:lineRule="auto"/>
              <w:ind w:left="0" w:firstLine="0"/>
              <w:jc w:val="left"/>
            </w:pPr>
            <w:r>
              <w:t xml:space="preserve">Jemila Adetunji Kathy </w:t>
            </w:r>
            <w:r w:rsidR="00C54846">
              <w:t>Vuletich</w:t>
            </w:r>
          </w:p>
        </w:tc>
        <w:tc>
          <w:tcPr>
            <w:tcW w:w="6641" w:type="dxa"/>
            <w:tcBorders>
              <w:top w:val="single" w:sz="4" w:space="0" w:color="9A9A9B"/>
              <w:left w:val="single" w:sz="4" w:space="0" w:color="9A9A9B"/>
              <w:bottom w:val="single" w:sz="4" w:space="0" w:color="9A9A9B"/>
              <w:right w:val="single" w:sz="4" w:space="0" w:color="9A9A9B"/>
            </w:tcBorders>
          </w:tcPr>
          <w:p w14:paraId="5F7C08D1" w14:textId="77777777" w:rsidR="00AE0FD8" w:rsidRDefault="00AE0FD8" w:rsidP="00023B16">
            <w:pPr>
              <w:spacing w:after="0" w:line="259" w:lineRule="auto"/>
              <w:ind w:left="0" w:firstLine="0"/>
            </w:pPr>
            <w:r>
              <w:t xml:space="preserve">Procedure updated to reflect upgrades to the iTrack system, updated risk assignment tables, and clarification of iTrack usage. </w:t>
            </w:r>
          </w:p>
        </w:tc>
        <w:tc>
          <w:tcPr>
            <w:tcW w:w="2160" w:type="dxa"/>
            <w:tcBorders>
              <w:top w:val="single" w:sz="4" w:space="0" w:color="9A9A9B"/>
              <w:left w:val="single" w:sz="4" w:space="0" w:color="9A9A9B"/>
              <w:bottom w:val="single" w:sz="4" w:space="0" w:color="9A9A9B"/>
              <w:right w:val="single" w:sz="4" w:space="0" w:color="9A9A9B"/>
            </w:tcBorders>
          </w:tcPr>
          <w:p w14:paraId="346B2AEB" w14:textId="77777777" w:rsidR="00AE0FD8" w:rsidRDefault="00AE0FD8" w:rsidP="00D332B7">
            <w:pPr>
              <w:spacing w:after="0" w:line="259" w:lineRule="auto"/>
              <w:ind w:left="0" w:firstLine="0"/>
              <w:jc w:val="left"/>
            </w:pPr>
            <w:r>
              <w:t xml:space="preserve">January 2015 </w:t>
            </w:r>
          </w:p>
        </w:tc>
      </w:tr>
      <w:tr w:rsidR="00AE0FD8" w14:paraId="1DA7F38D" w14:textId="77777777" w:rsidTr="00C277DB">
        <w:trPr>
          <w:trHeight w:val="958"/>
        </w:trPr>
        <w:tc>
          <w:tcPr>
            <w:tcW w:w="1819" w:type="dxa"/>
            <w:tcBorders>
              <w:top w:val="single" w:sz="4" w:space="0" w:color="9A9A9B"/>
              <w:left w:val="single" w:sz="4" w:space="0" w:color="9A9A9B"/>
              <w:bottom w:val="single" w:sz="4" w:space="0" w:color="9A9A9B"/>
              <w:right w:val="single" w:sz="4" w:space="0" w:color="9A9A9B"/>
            </w:tcBorders>
          </w:tcPr>
          <w:p w14:paraId="39B895FB" w14:textId="77777777" w:rsidR="00AE0FD8" w:rsidRDefault="00AE0FD8" w:rsidP="00D332B7">
            <w:pPr>
              <w:spacing w:after="0" w:line="259" w:lineRule="auto"/>
              <w:ind w:left="0" w:firstLine="0"/>
              <w:jc w:val="left"/>
            </w:pPr>
            <w:r>
              <w:t xml:space="preserve">Rafael Coll </w:t>
            </w:r>
          </w:p>
        </w:tc>
        <w:tc>
          <w:tcPr>
            <w:tcW w:w="6641" w:type="dxa"/>
            <w:tcBorders>
              <w:top w:val="single" w:sz="4" w:space="0" w:color="9A9A9B"/>
              <w:left w:val="single" w:sz="4" w:space="0" w:color="9A9A9B"/>
              <w:bottom w:val="single" w:sz="4" w:space="0" w:color="9A9A9B"/>
              <w:right w:val="single" w:sz="4" w:space="0" w:color="9A9A9B"/>
            </w:tcBorders>
          </w:tcPr>
          <w:p w14:paraId="795E8D14" w14:textId="77777777" w:rsidR="00AE0FD8" w:rsidRDefault="00AE0FD8" w:rsidP="00023B16">
            <w:pPr>
              <w:spacing w:after="0" w:line="259" w:lineRule="auto"/>
              <w:ind w:left="0" w:firstLine="0"/>
            </w:pPr>
            <w:r>
              <w:t xml:space="preserve">This chapter combines and cancels FESHM 1010.2 &amp; 1010.3 and replaces </w:t>
            </w:r>
            <w:proofErr w:type="spellStart"/>
            <w:r>
              <w:t>frESHTRK</w:t>
            </w:r>
            <w:proofErr w:type="spellEnd"/>
            <w:r>
              <w:t xml:space="preserve"> with iTrack as the sole issues management system for Fermilab. </w:t>
            </w:r>
          </w:p>
        </w:tc>
        <w:tc>
          <w:tcPr>
            <w:tcW w:w="2160" w:type="dxa"/>
            <w:tcBorders>
              <w:top w:val="single" w:sz="4" w:space="0" w:color="9A9A9B"/>
              <w:left w:val="single" w:sz="4" w:space="0" w:color="9A9A9B"/>
              <w:bottom w:val="single" w:sz="4" w:space="0" w:color="9A9A9B"/>
              <w:right w:val="single" w:sz="4" w:space="0" w:color="9A9A9B"/>
            </w:tcBorders>
          </w:tcPr>
          <w:p w14:paraId="3B5742BC" w14:textId="77777777" w:rsidR="00AE0FD8" w:rsidRDefault="00AE0FD8" w:rsidP="00D332B7">
            <w:pPr>
              <w:spacing w:after="0" w:line="259" w:lineRule="auto"/>
              <w:ind w:left="0" w:firstLine="0"/>
              <w:jc w:val="left"/>
            </w:pPr>
            <w:r>
              <w:t xml:space="preserve">November 2013 </w:t>
            </w:r>
          </w:p>
        </w:tc>
      </w:tr>
    </w:tbl>
    <w:p w14:paraId="4F37261D" w14:textId="77777777" w:rsidR="005F67BD" w:rsidRDefault="00515E2F">
      <w:pPr>
        <w:spacing w:after="112"/>
        <w:ind w:left="2547" w:right="1735"/>
      </w:pPr>
      <w:r>
        <w:t xml:space="preserve"> </w:t>
      </w:r>
    </w:p>
    <w:p w14:paraId="11BE01BA" w14:textId="77777777" w:rsidR="005F67BD" w:rsidRDefault="00515E2F">
      <w:pPr>
        <w:tabs>
          <w:tab w:val="center" w:pos="5495"/>
        </w:tabs>
        <w:ind w:left="0" w:firstLine="0"/>
        <w:jc w:val="left"/>
      </w:pPr>
      <w:r>
        <w:t xml:space="preserve"> </w:t>
      </w:r>
      <w:r>
        <w:tab/>
      </w:r>
      <w:r>
        <w:rPr>
          <w:b/>
          <w:sz w:val="28"/>
        </w:rPr>
        <w:t xml:space="preserve"> </w:t>
      </w:r>
      <w:r>
        <w:t xml:space="preserve"> </w:t>
      </w:r>
    </w:p>
    <w:p w14:paraId="4154F238" w14:textId="1A21392B" w:rsidR="005F67BD" w:rsidRDefault="00515E2F" w:rsidP="0009606D">
      <w:pPr>
        <w:tabs>
          <w:tab w:val="center" w:pos="5495"/>
        </w:tabs>
        <w:spacing w:after="43"/>
        <w:ind w:left="0" w:firstLine="0"/>
        <w:jc w:val="left"/>
      </w:pPr>
      <w:r>
        <w:t xml:space="preserve"> </w:t>
      </w:r>
      <w:r>
        <w:tab/>
      </w:r>
      <w:r>
        <w:rPr>
          <w:b/>
          <w:sz w:val="28"/>
        </w:rPr>
        <w:t xml:space="preserve"> </w:t>
      </w:r>
      <w:r w:rsidR="0009606D">
        <w:rPr>
          <w:b/>
          <w:sz w:val="28"/>
        </w:rPr>
        <w:tab/>
      </w:r>
    </w:p>
    <w:p w14:paraId="72DD2A47" w14:textId="77777777" w:rsidR="005F67BD" w:rsidRDefault="00515E2F">
      <w:pPr>
        <w:tabs>
          <w:tab w:val="center" w:pos="5495"/>
        </w:tabs>
        <w:spacing w:after="45"/>
        <w:ind w:left="0" w:firstLine="0"/>
        <w:jc w:val="left"/>
      </w:pPr>
      <w:r>
        <w:tab/>
      </w:r>
      <w:r>
        <w:rPr>
          <w:b/>
          <w:sz w:val="28"/>
        </w:rPr>
        <w:t xml:space="preserve"> </w:t>
      </w:r>
    </w:p>
    <w:p w14:paraId="29ABE120" w14:textId="77777777" w:rsidR="005F67BD" w:rsidRDefault="00515E2F">
      <w:pPr>
        <w:tabs>
          <w:tab w:val="center" w:pos="5495"/>
        </w:tabs>
        <w:spacing w:after="45"/>
        <w:ind w:left="0" w:firstLine="0"/>
        <w:jc w:val="left"/>
      </w:pPr>
      <w:r>
        <w:tab/>
      </w:r>
      <w:r>
        <w:rPr>
          <w:b/>
          <w:sz w:val="28"/>
        </w:rPr>
        <w:t xml:space="preserve"> </w:t>
      </w:r>
    </w:p>
    <w:p w14:paraId="41E861DD" w14:textId="77777777" w:rsidR="005F67BD" w:rsidRDefault="00515E2F">
      <w:pPr>
        <w:tabs>
          <w:tab w:val="center" w:pos="5495"/>
        </w:tabs>
        <w:spacing w:after="45"/>
        <w:ind w:left="0" w:firstLine="0"/>
        <w:jc w:val="left"/>
      </w:pPr>
      <w:r>
        <w:tab/>
      </w:r>
      <w:r>
        <w:rPr>
          <w:b/>
          <w:sz w:val="28"/>
        </w:rPr>
        <w:t xml:space="preserve"> </w:t>
      </w:r>
    </w:p>
    <w:p w14:paraId="0AFF41F1" w14:textId="77777777" w:rsidR="005F67BD" w:rsidRDefault="00515E2F">
      <w:pPr>
        <w:tabs>
          <w:tab w:val="center" w:pos="5495"/>
        </w:tabs>
        <w:spacing w:after="42"/>
        <w:ind w:left="0" w:firstLine="0"/>
        <w:jc w:val="left"/>
      </w:pPr>
      <w:r>
        <w:tab/>
      </w:r>
      <w:r>
        <w:rPr>
          <w:b/>
          <w:sz w:val="28"/>
        </w:rPr>
        <w:t xml:space="preserve"> </w:t>
      </w:r>
    </w:p>
    <w:p w14:paraId="6A7E69EB" w14:textId="77777777" w:rsidR="005F67BD" w:rsidRDefault="00515E2F">
      <w:pPr>
        <w:tabs>
          <w:tab w:val="center" w:pos="5495"/>
        </w:tabs>
        <w:ind w:left="0" w:firstLine="0"/>
        <w:jc w:val="left"/>
      </w:pPr>
      <w:r>
        <w:tab/>
      </w:r>
      <w:r>
        <w:rPr>
          <w:b/>
          <w:sz w:val="28"/>
        </w:rPr>
        <w:t xml:space="preserve"> </w:t>
      </w:r>
      <w:r>
        <w:t xml:space="preserve"> </w:t>
      </w:r>
    </w:p>
    <w:p w14:paraId="6E97E78F" w14:textId="77777777" w:rsidR="00B13488" w:rsidRDefault="00515E2F" w:rsidP="00AE0FD8">
      <w:pPr>
        <w:tabs>
          <w:tab w:val="center" w:pos="600"/>
          <w:tab w:val="center" w:pos="1320"/>
        </w:tabs>
        <w:ind w:left="0" w:firstLine="0"/>
        <w:jc w:val="center"/>
        <w:rPr>
          <w:b/>
          <w:sz w:val="28"/>
        </w:rPr>
      </w:pPr>
      <w:r>
        <w:tab/>
      </w:r>
      <w:r>
        <w:rPr>
          <w:b/>
          <w:sz w:val="28"/>
        </w:rPr>
        <w:t xml:space="preserve"> </w:t>
      </w:r>
    </w:p>
    <w:p w14:paraId="0EB254C9" w14:textId="02A18FCF" w:rsidR="005F67BD" w:rsidRDefault="00515E2F" w:rsidP="00AE0FD8">
      <w:pPr>
        <w:tabs>
          <w:tab w:val="center" w:pos="600"/>
          <w:tab w:val="center" w:pos="1320"/>
        </w:tabs>
        <w:ind w:left="0" w:firstLine="0"/>
        <w:jc w:val="center"/>
      </w:pPr>
      <w:r>
        <w:rPr>
          <w:b/>
          <w:sz w:val="28"/>
        </w:rPr>
        <w:lastRenderedPageBreak/>
        <w:t>TABLE OF CONTENTS</w:t>
      </w:r>
    </w:p>
    <w:p w14:paraId="33C405BF" w14:textId="2C765A1C" w:rsidR="0009606D" w:rsidRDefault="00E50AB6">
      <w:pPr>
        <w:pStyle w:val="TOC1"/>
        <w:tabs>
          <w:tab w:val="right" w:leader="dot" w:pos="9710"/>
        </w:tabs>
        <w:rPr>
          <w:rFonts w:asciiTheme="minorHAnsi" w:eastAsiaTheme="minorEastAsia" w:hAnsiTheme="minorHAnsi" w:cstheme="minorBidi"/>
          <w:noProof/>
          <w:color w:val="auto"/>
          <w:sz w:val="22"/>
        </w:rPr>
      </w:pPr>
      <w:r>
        <w:rPr>
          <w:rFonts w:eastAsia="Calibri"/>
          <w:b/>
          <w:sz w:val="20"/>
        </w:rPr>
        <w:fldChar w:fldCharType="begin"/>
      </w:r>
      <w:r>
        <w:rPr>
          <w:rFonts w:eastAsia="Calibri"/>
          <w:b/>
          <w:sz w:val="20"/>
        </w:rPr>
        <w:instrText xml:space="preserve"> TOC \o "1-3" \h \z \u </w:instrText>
      </w:r>
      <w:r>
        <w:rPr>
          <w:rFonts w:eastAsia="Calibri"/>
          <w:b/>
          <w:sz w:val="20"/>
        </w:rPr>
        <w:fldChar w:fldCharType="separate"/>
      </w:r>
      <w:hyperlink w:anchor="_Toc83800694" w:history="1">
        <w:r w:rsidR="0009606D" w:rsidRPr="00D549AB">
          <w:rPr>
            <w:rStyle w:val="Hyperlink"/>
            <w:noProof/>
          </w:rPr>
          <w:t>1.0</w:t>
        </w:r>
        <w:r w:rsidR="0009606D" w:rsidRPr="00D549AB">
          <w:rPr>
            <w:rStyle w:val="Hyperlink"/>
            <w:rFonts w:ascii="Arial" w:eastAsia="Arial" w:hAnsi="Arial" w:cs="Arial"/>
            <w:noProof/>
          </w:rPr>
          <w:t xml:space="preserve">  </w:t>
        </w:r>
        <w:r w:rsidR="0009606D" w:rsidRPr="00D549AB">
          <w:rPr>
            <w:rStyle w:val="Hyperlink"/>
            <w:noProof/>
          </w:rPr>
          <w:t>INTRODUCTION</w:t>
        </w:r>
        <w:r w:rsidR="0009606D">
          <w:rPr>
            <w:noProof/>
            <w:webHidden/>
          </w:rPr>
          <w:tab/>
        </w:r>
        <w:r w:rsidR="0009606D">
          <w:rPr>
            <w:noProof/>
            <w:webHidden/>
          </w:rPr>
          <w:fldChar w:fldCharType="begin"/>
        </w:r>
        <w:r w:rsidR="0009606D">
          <w:rPr>
            <w:noProof/>
            <w:webHidden/>
          </w:rPr>
          <w:instrText xml:space="preserve"> PAGEREF _Toc83800694 \h </w:instrText>
        </w:r>
        <w:r w:rsidR="0009606D">
          <w:rPr>
            <w:noProof/>
            <w:webHidden/>
          </w:rPr>
        </w:r>
        <w:r w:rsidR="0009606D">
          <w:rPr>
            <w:noProof/>
            <w:webHidden/>
          </w:rPr>
          <w:fldChar w:fldCharType="separate"/>
        </w:r>
        <w:r w:rsidR="007D338E">
          <w:rPr>
            <w:noProof/>
            <w:webHidden/>
          </w:rPr>
          <w:t>3</w:t>
        </w:r>
        <w:r w:rsidR="0009606D">
          <w:rPr>
            <w:noProof/>
            <w:webHidden/>
          </w:rPr>
          <w:fldChar w:fldCharType="end"/>
        </w:r>
      </w:hyperlink>
    </w:p>
    <w:p w14:paraId="021D3B05" w14:textId="733CBC69" w:rsidR="0009606D" w:rsidRDefault="00EA55C0">
      <w:pPr>
        <w:pStyle w:val="TOC1"/>
        <w:tabs>
          <w:tab w:val="right" w:leader="dot" w:pos="9710"/>
        </w:tabs>
        <w:rPr>
          <w:rFonts w:asciiTheme="minorHAnsi" w:eastAsiaTheme="minorEastAsia" w:hAnsiTheme="minorHAnsi" w:cstheme="minorBidi"/>
          <w:noProof/>
          <w:color w:val="auto"/>
          <w:sz w:val="22"/>
        </w:rPr>
      </w:pPr>
      <w:hyperlink w:anchor="_Toc83800695" w:history="1">
        <w:r w:rsidR="0009606D" w:rsidRPr="00D549AB">
          <w:rPr>
            <w:rStyle w:val="Hyperlink"/>
            <w:noProof/>
          </w:rPr>
          <w:t>2.0</w:t>
        </w:r>
        <w:r w:rsidR="0009606D" w:rsidRPr="00D549AB">
          <w:rPr>
            <w:rStyle w:val="Hyperlink"/>
            <w:rFonts w:ascii="Arial" w:eastAsia="Arial" w:hAnsi="Arial" w:cs="Arial"/>
            <w:noProof/>
          </w:rPr>
          <w:t xml:space="preserve">  </w:t>
        </w:r>
        <w:r w:rsidR="0009606D" w:rsidRPr="00D549AB">
          <w:rPr>
            <w:rStyle w:val="Hyperlink"/>
            <w:noProof/>
          </w:rPr>
          <w:t>DEFINITIONS</w:t>
        </w:r>
        <w:r w:rsidR="0009606D">
          <w:rPr>
            <w:noProof/>
            <w:webHidden/>
          </w:rPr>
          <w:tab/>
        </w:r>
        <w:r w:rsidR="0009606D">
          <w:rPr>
            <w:noProof/>
            <w:webHidden/>
          </w:rPr>
          <w:fldChar w:fldCharType="begin"/>
        </w:r>
        <w:r w:rsidR="0009606D">
          <w:rPr>
            <w:noProof/>
            <w:webHidden/>
          </w:rPr>
          <w:instrText xml:space="preserve"> PAGEREF _Toc83800695 \h </w:instrText>
        </w:r>
        <w:r w:rsidR="0009606D">
          <w:rPr>
            <w:noProof/>
            <w:webHidden/>
          </w:rPr>
        </w:r>
        <w:r w:rsidR="0009606D">
          <w:rPr>
            <w:noProof/>
            <w:webHidden/>
          </w:rPr>
          <w:fldChar w:fldCharType="separate"/>
        </w:r>
        <w:r w:rsidR="007D338E">
          <w:rPr>
            <w:noProof/>
            <w:webHidden/>
          </w:rPr>
          <w:t>3</w:t>
        </w:r>
        <w:r w:rsidR="0009606D">
          <w:rPr>
            <w:noProof/>
            <w:webHidden/>
          </w:rPr>
          <w:fldChar w:fldCharType="end"/>
        </w:r>
      </w:hyperlink>
    </w:p>
    <w:p w14:paraId="366DDEFF" w14:textId="459063B4" w:rsidR="0009606D" w:rsidRDefault="00EA55C0">
      <w:pPr>
        <w:pStyle w:val="TOC1"/>
        <w:tabs>
          <w:tab w:val="right" w:leader="dot" w:pos="9710"/>
        </w:tabs>
        <w:rPr>
          <w:rFonts w:asciiTheme="minorHAnsi" w:eastAsiaTheme="minorEastAsia" w:hAnsiTheme="minorHAnsi" w:cstheme="minorBidi"/>
          <w:noProof/>
          <w:color w:val="auto"/>
          <w:sz w:val="22"/>
        </w:rPr>
      </w:pPr>
      <w:hyperlink w:anchor="_Toc83800696" w:history="1">
        <w:r w:rsidR="0009606D" w:rsidRPr="00D549AB">
          <w:rPr>
            <w:rStyle w:val="Hyperlink"/>
            <w:noProof/>
          </w:rPr>
          <w:t>3.0</w:t>
        </w:r>
        <w:r w:rsidR="0009606D" w:rsidRPr="00D549AB">
          <w:rPr>
            <w:rStyle w:val="Hyperlink"/>
            <w:rFonts w:ascii="Arial" w:eastAsia="Arial" w:hAnsi="Arial" w:cs="Arial"/>
            <w:noProof/>
          </w:rPr>
          <w:t xml:space="preserve">  </w:t>
        </w:r>
        <w:r w:rsidR="0009606D" w:rsidRPr="00D549AB">
          <w:rPr>
            <w:rStyle w:val="Hyperlink"/>
            <w:noProof/>
          </w:rPr>
          <w:t>RESPONSIBILITIES</w:t>
        </w:r>
        <w:r w:rsidR="0009606D">
          <w:rPr>
            <w:noProof/>
            <w:webHidden/>
          </w:rPr>
          <w:tab/>
        </w:r>
        <w:r w:rsidR="0009606D">
          <w:rPr>
            <w:noProof/>
            <w:webHidden/>
          </w:rPr>
          <w:fldChar w:fldCharType="begin"/>
        </w:r>
        <w:r w:rsidR="0009606D">
          <w:rPr>
            <w:noProof/>
            <w:webHidden/>
          </w:rPr>
          <w:instrText xml:space="preserve"> PAGEREF _Toc83800696 \h </w:instrText>
        </w:r>
        <w:r w:rsidR="0009606D">
          <w:rPr>
            <w:noProof/>
            <w:webHidden/>
          </w:rPr>
        </w:r>
        <w:r w:rsidR="0009606D">
          <w:rPr>
            <w:noProof/>
            <w:webHidden/>
          </w:rPr>
          <w:fldChar w:fldCharType="separate"/>
        </w:r>
        <w:r w:rsidR="007D338E">
          <w:rPr>
            <w:noProof/>
            <w:webHidden/>
          </w:rPr>
          <w:t>4</w:t>
        </w:r>
        <w:r w:rsidR="0009606D">
          <w:rPr>
            <w:noProof/>
            <w:webHidden/>
          </w:rPr>
          <w:fldChar w:fldCharType="end"/>
        </w:r>
      </w:hyperlink>
    </w:p>
    <w:p w14:paraId="3010AE9D" w14:textId="26C24270"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697" w:history="1">
        <w:r w:rsidR="0009606D" w:rsidRPr="00D549AB">
          <w:rPr>
            <w:rStyle w:val="Hyperlink"/>
            <w:noProof/>
          </w:rPr>
          <w:t>3.1</w:t>
        </w:r>
        <w:r w:rsidR="0009606D" w:rsidRPr="00D549AB">
          <w:rPr>
            <w:rStyle w:val="Hyperlink"/>
            <w:rFonts w:ascii="Arial" w:eastAsia="Arial" w:hAnsi="Arial" w:cs="Arial"/>
            <w:noProof/>
          </w:rPr>
          <w:t xml:space="preserve"> </w:t>
        </w:r>
        <w:r w:rsidR="0009606D" w:rsidRPr="00D549AB">
          <w:rPr>
            <w:rStyle w:val="Hyperlink"/>
            <w:noProof/>
          </w:rPr>
          <w:t>Quality Section Head</w:t>
        </w:r>
        <w:r w:rsidR="0009606D">
          <w:rPr>
            <w:noProof/>
            <w:webHidden/>
          </w:rPr>
          <w:tab/>
        </w:r>
        <w:r w:rsidR="0009606D">
          <w:rPr>
            <w:noProof/>
            <w:webHidden/>
          </w:rPr>
          <w:fldChar w:fldCharType="begin"/>
        </w:r>
        <w:r w:rsidR="0009606D">
          <w:rPr>
            <w:noProof/>
            <w:webHidden/>
          </w:rPr>
          <w:instrText xml:space="preserve"> PAGEREF _Toc83800697 \h </w:instrText>
        </w:r>
        <w:r w:rsidR="0009606D">
          <w:rPr>
            <w:noProof/>
            <w:webHidden/>
          </w:rPr>
        </w:r>
        <w:r w:rsidR="0009606D">
          <w:rPr>
            <w:noProof/>
            <w:webHidden/>
          </w:rPr>
          <w:fldChar w:fldCharType="separate"/>
        </w:r>
        <w:r w:rsidR="007D338E">
          <w:rPr>
            <w:noProof/>
            <w:webHidden/>
          </w:rPr>
          <w:t>4</w:t>
        </w:r>
        <w:r w:rsidR="0009606D">
          <w:rPr>
            <w:noProof/>
            <w:webHidden/>
          </w:rPr>
          <w:fldChar w:fldCharType="end"/>
        </w:r>
      </w:hyperlink>
    </w:p>
    <w:p w14:paraId="0B077C94" w14:textId="6C5A0FFB"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698" w:history="1">
        <w:r w:rsidR="0009606D" w:rsidRPr="00D549AB">
          <w:rPr>
            <w:rStyle w:val="Hyperlink"/>
            <w:noProof/>
          </w:rPr>
          <w:t>3.2 Line Management (Chiefs, Division/Section/Department Heads, Supervisors, Group Leads, Project Heads)</w:t>
        </w:r>
        <w:r w:rsidR="0009606D">
          <w:rPr>
            <w:noProof/>
            <w:webHidden/>
          </w:rPr>
          <w:tab/>
        </w:r>
        <w:r w:rsidR="0009606D">
          <w:rPr>
            <w:noProof/>
            <w:webHidden/>
          </w:rPr>
          <w:fldChar w:fldCharType="begin"/>
        </w:r>
        <w:r w:rsidR="0009606D">
          <w:rPr>
            <w:noProof/>
            <w:webHidden/>
          </w:rPr>
          <w:instrText xml:space="preserve"> PAGEREF _Toc83800698 \h </w:instrText>
        </w:r>
        <w:r w:rsidR="0009606D">
          <w:rPr>
            <w:noProof/>
            <w:webHidden/>
          </w:rPr>
        </w:r>
        <w:r w:rsidR="0009606D">
          <w:rPr>
            <w:noProof/>
            <w:webHidden/>
          </w:rPr>
          <w:fldChar w:fldCharType="separate"/>
        </w:r>
        <w:r w:rsidR="007D338E">
          <w:rPr>
            <w:noProof/>
            <w:webHidden/>
          </w:rPr>
          <w:t>5</w:t>
        </w:r>
        <w:r w:rsidR="0009606D">
          <w:rPr>
            <w:noProof/>
            <w:webHidden/>
          </w:rPr>
          <w:fldChar w:fldCharType="end"/>
        </w:r>
      </w:hyperlink>
    </w:p>
    <w:p w14:paraId="3942EE71" w14:textId="1428C0F1"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699" w:history="1">
        <w:r w:rsidR="0009606D" w:rsidRPr="00D549AB">
          <w:rPr>
            <w:rStyle w:val="Hyperlink"/>
            <w:noProof/>
          </w:rPr>
          <w:t>3.3</w:t>
        </w:r>
        <w:r w:rsidR="0009606D" w:rsidRPr="00D549AB">
          <w:rPr>
            <w:rStyle w:val="Hyperlink"/>
            <w:rFonts w:ascii="Arial" w:eastAsia="Arial" w:hAnsi="Arial" w:cs="Arial"/>
            <w:noProof/>
          </w:rPr>
          <w:t xml:space="preserve"> </w:t>
        </w:r>
        <w:r w:rsidR="0009606D" w:rsidRPr="00D549AB">
          <w:rPr>
            <w:rStyle w:val="Hyperlink"/>
            <w:noProof/>
          </w:rPr>
          <w:t>Division Safety Officers (DSO)</w:t>
        </w:r>
        <w:r w:rsidR="0009606D">
          <w:rPr>
            <w:noProof/>
            <w:webHidden/>
          </w:rPr>
          <w:tab/>
        </w:r>
        <w:r w:rsidR="0009606D">
          <w:rPr>
            <w:noProof/>
            <w:webHidden/>
          </w:rPr>
          <w:fldChar w:fldCharType="begin"/>
        </w:r>
        <w:r w:rsidR="0009606D">
          <w:rPr>
            <w:noProof/>
            <w:webHidden/>
          </w:rPr>
          <w:instrText xml:space="preserve"> PAGEREF _Toc83800699 \h </w:instrText>
        </w:r>
        <w:r w:rsidR="0009606D">
          <w:rPr>
            <w:noProof/>
            <w:webHidden/>
          </w:rPr>
        </w:r>
        <w:r w:rsidR="0009606D">
          <w:rPr>
            <w:noProof/>
            <w:webHidden/>
          </w:rPr>
          <w:fldChar w:fldCharType="separate"/>
        </w:r>
        <w:r w:rsidR="007D338E">
          <w:rPr>
            <w:noProof/>
            <w:webHidden/>
          </w:rPr>
          <w:t>5</w:t>
        </w:r>
        <w:r w:rsidR="0009606D">
          <w:rPr>
            <w:noProof/>
            <w:webHidden/>
          </w:rPr>
          <w:fldChar w:fldCharType="end"/>
        </w:r>
      </w:hyperlink>
    </w:p>
    <w:p w14:paraId="57C23320" w14:textId="0E9826D5"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700" w:history="1">
        <w:r w:rsidR="0009606D" w:rsidRPr="00D549AB">
          <w:rPr>
            <w:rStyle w:val="Hyperlink"/>
            <w:noProof/>
          </w:rPr>
          <w:t>3.4 Effectiveness Reviewer</w:t>
        </w:r>
        <w:r w:rsidR="0009606D">
          <w:rPr>
            <w:noProof/>
            <w:webHidden/>
          </w:rPr>
          <w:tab/>
        </w:r>
        <w:r w:rsidR="0009606D">
          <w:rPr>
            <w:noProof/>
            <w:webHidden/>
          </w:rPr>
          <w:fldChar w:fldCharType="begin"/>
        </w:r>
        <w:r w:rsidR="0009606D">
          <w:rPr>
            <w:noProof/>
            <w:webHidden/>
          </w:rPr>
          <w:instrText xml:space="preserve"> PAGEREF _Toc83800700 \h </w:instrText>
        </w:r>
        <w:r w:rsidR="0009606D">
          <w:rPr>
            <w:noProof/>
            <w:webHidden/>
          </w:rPr>
        </w:r>
        <w:r w:rsidR="0009606D">
          <w:rPr>
            <w:noProof/>
            <w:webHidden/>
          </w:rPr>
          <w:fldChar w:fldCharType="separate"/>
        </w:r>
        <w:r w:rsidR="007D338E">
          <w:rPr>
            <w:noProof/>
            <w:webHidden/>
          </w:rPr>
          <w:t>5</w:t>
        </w:r>
        <w:r w:rsidR="0009606D">
          <w:rPr>
            <w:noProof/>
            <w:webHidden/>
          </w:rPr>
          <w:fldChar w:fldCharType="end"/>
        </w:r>
      </w:hyperlink>
    </w:p>
    <w:p w14:paraId="503036CE" w14:textId="19082014"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701" w:history="1">
        <w:r w:rsidR="0009606D" w:rsidRPr="00D549AB">
          <w:rPr>
            <w:rStyle w:val="Hyperlink"/>
            <w:noProof/>
          </w:rPr>
          <w:t>3.5</w:t>
        </w:r>
        <w:r w:rsidR="0009606D" w:rsidRPr="00D549AB">
          <w:rPr>
            <w:rStyle w:val="Hyperlink"/>
            <w:rFonts w:ascii="Arial" w:eastAsia="Arial" w:hAnsi="Arial" w:cs="Arial"/>
            <w:noProof/>
          </w:rPr>
          <w:t xml:space="preserve"> </w:t>
        </w:r>
        <w:r w:rsidR="0009606D" w:rsidRPr="00D549AB">
          <w:rPr>
            <w:rStyle w:val="Hyperlink"/>
            <w:noProof/>
          </w:rPr>
          <w:t>iTrack Assigned Responsible Parties</w:t>
        </w:r>
        <w:r w:rsidR="0009606D">
          <w:rPr>
            <w:noProof/>
            <w:webHidden/>
          </w:rPr>
          <w:tab/>
        </w:r>
        <w:r w:rsidR="0009606D">
          <w:rPr>
            <w:noProof/>
            <w:webHidden/>
          </w:rPr>
          <w:fldChar w:fldCharType="begin"/>
        </w:r>
        <w:r w:rsidR="0009606D">
          <w:rPr>
            <w:noProof/>
            <w:webHidden/>
          </w:rPr>
          <w:instrText xml:space="preserve"> PAGEREF _Toc83800701 \h </w:instrText>
        </w:r>
        <w:r w:rsidR="0009606D">
          <w:rPr>
            <w:noProof/>
            <w:webHidden/>
          </w:rPr>
        </w:r>
        <w:r w:rsidR="0009606D">
          <w:rPr>
            <w:noProof/>
            <w:webHidden/>
          </w:rPr>
          <w:fldChar w:fldCharType="separate"/>
        </w:r>
        <w:r w:rsidR="007D338E">
          <w:rPr>
            <w:noProof/>
            <w:webHidden/>
          </w:rPr>
          <w:t>5</w:t>
        </w:r>
        <w:r w:rsidR="0009606D">
          <w:rPr>
            <w:noProof/>
            <w:webHidden/>
          </w:rPr>
          <w:fldChar w:fldCharType="end"/>
        </w:r>
      </w:hyperlink>
    </w:p>
    <w:p w14:paraId="64B3510E" w14:textId="445279B4"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702" w:history="1">
        <w:r w:rsidR="0009606D" w:rsidRPr="00D549AB">
          <w:rPr>
            <w:rStyle w:val="Hyperlink"/>
            <w:noProof/>
          </w:rPr>
          <w:t>3.6</w:t>
        </w:r>
        <w:r w:rsidR="0009606D" w:rsidRPr="00D549AB">
          <w:rPr>
            <w:rStyle w:val="Hyperlink"/>
            <w:rFonts w:ascii="Arial" w:eastAsia="Arial" w:hAnsi="Arial" w:cs="Arial"/>
            <w:noProof/>
          </w:rPr>
          <w:t xml:space="preserve"> </w:t>
        </w:r>
        <w:r w:rsidR="0009606D" w:rsidRPr="00D549AB">
          <w:rPr>
            <w:rStyle w:val="Hyperlink"/>
            <w:noProof/>
          </w:rPr>
          <w:t>Quality Section Liaison (QSL)</w:t>
        </w:r>
        <w:r w:rsidR="0009606D">
          <w:rPr>
            <w:noProof/>
            <w:webHidden/>
          </w:rPr>
          <w:tab/>
        </w:r>
        <w:r w:rsidR="0009606D">
          <w:rPr>
            <w:noProof/>
            <w:webHidden/>
          </w:rPr>
          <w:fldChar w:fldCharType="begin"/>
        </w:r>
        <w:r w:rsidR="0009606D">
          <w:rPr>
            <w:noProof/>
            <w:webHidden/>
          </w:rPr>
          <w:instrText xml:space="preserve"> PAGEREF _Toc83800702 \h </w:instrText>
        </w:r>
        <w:r w:rsidR="0009606D">
          <w:rPr>
            <w:noProof/>
            <w:webHidden/>
          </w:rPr>
        </w:r>
        <w:r w:rsidR="0009606D">
          <w:rPr>
            <w:noProof/>
            <w:webHidden/>
          </w:rPr>
          <w:fldChar w:fldCharType="separate"/>
        </w:r>
        <w:r w:rsidR="007D338E">
          <w:rPr>
            <w:noProof/>
            <w:webHidden/>
          </w:rPr>
          <w:t>5</w:t>
        </w:r>
        <w:r w:rsidR="0009606D">
          <w:rPr>
            <w:noProof/>
            <w:webHidden/>
          </w:rPr>
          <w:fldChar w:fldCharType="end"/>
        </w:r>
      </w:hyperlink>
    </w:p>
    <w:p w14:paraId="4E396638" w14:textId="015C135C" w:rsidR="0009606D" w:rsidRDefault="00EA55C0">
      <w:pPr>
        <w:pStyle w:val="TOC1"/>
        <w:tabs>
          <w:tab w:val="right" w:leader="dot" w:pos="9710"/>
        </w:tabs>
        <w:rPr>
          <w:rFonts w:asciiTheme="minorHAnsi" w:eastAsiaTheme="minorEastAsia" w:hAnsiTheme="minorHAnsi" w:cstheme="minorBidi"/>
          <w:noProof/>
          <w:color w:val="auto"/>
          <w:sz w:val="22"/>
        </w:rPr>
      </w:pPr>
      <w:hyperlink w:anchor="_Toc83800703" w:history="1">
        <w:r w:rsidR="0009606D" w:rsidRPr="00D549AB">
          <w:rPr>
            <w:rStyle w:val="Hyperlink"/>
            <w:noProof/>
          </w:rPr>
          <w:t>4.0</w:t>
        </w:r>
        <w:r w:rsidR="0009606D" w:rsidRPr="00D549AB">
          <w:rPr>
            <w:rStyle w:val="Hyperlink"/>
            <w:rFonts w:ascii="Arial" w:eastAsia="Arial" w:hAnsi="Arial" w:cs="Arial"/>
            <w:noProof/>
          </w:rPr>
          <w:t xml:space="preserve">  </w:t>
        </w:r>
        <w:r w:rsidR="0009606D" w:rsidRPr="00D549AB">
          <w:rPr>
            <w:rStyle w:val="Hyperlink"/>
            <w:noProof/>
          </w:rPr>
          <w:t>PROGRAM DESCRIPTION</w:t>
        </w:r>
        <w:r w:rsidR="0009606D">
          <w:rPr>
            <w:noProof/>
            <w:webHidden/>
          </w:rPr>
          <w:tab/>
        </w:r>
        <w:r w:rsidR="0009606D">
          <w:rPr>
            <w:noProof/>
            <w:webHidden/>
          </w:rPr>
          <w:fldChar w:fldCharType="begin"/>
        </w:r>
        <w:r w:rsidR="0009606D">
          <w:rPr>
            <w:noProof/>
            <w:webHidden/>
          </w:rPr>
          <w:instrText xml:space="preserve"> PAGEREF _Toc83800703 \h </w:instrText>
        </w:r>
        <w:r w:rsidR="0009606D">
          <w:rPr>
            <w:noProof/>
            <w:webHidden/>
          </w:rPr>
        </w:r>
        <w:r w:rsidR="0009606D">
          <w:rPr>
            <w:noProof/>
            <w:webHidden/>
          </w:rPr>
          <w:fldChar w:fldCharType="separate"/>
        </w:r>
        <w:r w:rsidR="007D338E">
          <w:rPr>
            <w:noProof/>
            <w:webHidden/>
          </w:rPr>
          <w:t>6</w:t>
        </w:r>
        <w:r w:rsidR="0009606D">
          <w:rPr>
            <w:noProof/>
            <w:webHidden/>
          </w:rPr>
          <w:fldChar w:fldCharType="end"/>
        </w:r>
      </w:hyperlink>
    </w:p>
    <w:p w14:paraId="0B134DE9" w14:textId="33347EA9"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704" w:history="1">
        <w:r w:rsidR="0009606D" w:rsidRPr="00D549AB">
          <w:rPr>
            <w:rStyle w:val="Hyperlink"/>
            <w:noProof/>
          </w:rPr>
          <w:t>4.1</w:t>
        </w:r>
        <w:r w:rsidR="0009606D" w:rsidRPr="00D549AB">
          <w:rPr>
            <w:rStyle w:val="Hyperlink"/>
            <w:rFonts w:ascii="Arial" w:eastAsia="Arial" w:hAnsi="Arial" w:cs="Arial"/>
            <w:noProof/>
          </w:rPr>
          <w:t xml:space="preserve"> </w:t>
        </w:r>
        <w:r w:rsidR="0009606D" w:rsidRPr="00D549AB">
          <w:rPr>
            <w:rStyle w:val="Hyperlink"/>
            <w:noProof/>
          </w:rPr>
          <w:t>Item Type Definitions</w:t>
        </w:r>
        <w:r w:rsidR="0009606D">
          <w:rPr>
            <w:noProof/>
            <w:webHidden/>
          </w:rPr>
          <w:tab/>
        </w:r>
        <w:r w:rsidR="0009606D">
          <w:rPr>
            <w:noProof/>
            <w:webHidden/>
          </w:rPr>
          <w:fldChar w:fldCharType="begin"/>
        </w:r>
        <w:r w:rsidR="0009606D">
          <w:rPr>
            <w:noProof/>
            <w:webHidden/>
          </w:rPr>
          <w:instrText xml:space="preserve"> PAGEREF _Toc83800704 \h </w:instrText>
        </w:r>
        <w:r w:rsidR="0009606D">
          <w:rPr>
            <w:noProof/>
            <w:webHidden/>
          </w:rPr>
        </w:r>
        <w:r w:rsidR="0009606D">
          <w:rPr>
            <w:noProof/>
            <w:webHidden/>
          </w:rPr>
          <w:fldChar w:fldCharType="separate"/>
        </w:r>
        <w:r w:rsidR="007D338E">
          <w:rPr>
            <w:noProof/>
            <w:webHidden/>
          </w:rPr>
          <w:t>6</w:t>
        </w:r>
        <w:r w:rsidR="0009606D">
          <w:rPr>
            <w:noProof/>
            <w:webHidden/>
          </w:rPr>
          <w:fldChar w:fldCharType="end"/>
        </w:r>
      </w:hyperlink>
    </w:p>
    <w:p w14:paraId="7EA095C5" w14:textId="69FBBF5F" w:rsidR="0009606D" w:rsidRDefault="00EA55C0">
      <w:pPr>
        <w:pStyle w:val="TOC1"/>
        <w:tabs>
          <w:tab w:val="right" w:leader="dot" w:pos="9710"/>
        </w:tabs>
        <w:rPr>
          <w:rFonts w:asciiTheme="minorHAnsi" w:eastAsiaTheme="minorEastAsia" w:hAnsiTheme="minorHAnsi" w:cstheme="minorBidi"/>
          <w:noProof/>
          <w:color w:val="auto"/>
          <w:sz w:val="22"/>
        </w:rPr>
      </w:pPr>
      <w:hyperlink w:anchor="_Toc83800705" w:history="1">
        <w:r w:rsidR="0009606D" w:rsidRPr="00D549AB">
          <w:rPr>
            <w:rStyle w:val="Hyperlink"/>
            <w:noProof/>
          </w:rPr>
          <w:t>5.0</w:t>
        </w:r>
        <w:r w:rsidR="0009606D" w:rsidRPr="00D549AB">
          <w:rPr>
            <w:rStyle w:val="Hyperlink"/>
            <w:rFonts w:ascii="Arial" w:eastAsia="Arial" w:hAnsi="Arial" w:cs="Arial"/>
            <w:noProof/>
          </w:rPr>
          <w:t xml:space="preserve">  </w:t>
        </w:r>
        <w:r w:rsidR="0009606D" w:rsidRPr="00D549AB">
          <w:rPr>
            <w:rStyle w:val="Hyperlink"/>
            <w:noProof/>
          </w:rPr>
          <w:t>PROCEDURES</w:t>
        </w:r>
        <w:r w:rsidR="0009606D">
          <w:rPr>
            <w:noProof/>
            <w:webHidden/>
          </w:rPr>
          <w:tab/>
        </w:r>
        <w:r w:rsidR="0009606D">
          <w:rPr>
            <w:noProof/>
            <w:webHidden/>
          </w:rPr>
          <w:fldChar w:fldCharType="begin"/>
        </w:r>
        <w:r w:rsidR="0009606D">
          <w:rPr>
            <w:noProof/>
            <w:webHidden/>
          </w:rPr>
          <w:instrText xml:space="preserve"> PAGEREF _Toc83800705 \h </w:instrText>
        </w:r>
        <w:r w:rsidR="0009606D">
          <w:rPr>
            <w:noProof/>
            <w:webHidden/>
          </w:rPr>
        </w:r>
        <w:r w:rsidR="0009606D">
          <w:rPr>
            <w:noProof/>
            <w:webHidden/>
          </w:rPr>
          <w:fldChar w:fldCharType="separate"/>
        </w:r>
        <w:r w:rsidR="007D338E">
          <w:rPr>
            <w:noProof/>
            <w:webHidden/>
          </w:rPr>
          <w:t>7</w:t>
        </w:r>
        <w:r w:rsidR="0009606D">
          <w:rPr>
            <w:noProof/>
            <w:webHidden/>
          </w:rPr>
          <w:fldChar w:fldCharType="end"/>
        </w:r>
      </w:hyperlink>
    </w:p>
    <w:p w14:paraId="719E9442" w14:textId="30E95F0A"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706" w:history="1">
        <w:r w:rsidR="0009606D" w:rsidRPr="00D549AB">
          <w:rPr>
            <w:rStyle w:val="Hyperlink"/>
            <w:noProof/>
          </w:rPr>
          <w:t>5.1</w:t>
        </w:r>
        <w:r w:rsidR="0009606D" w:rsidRPr="00D549AB">
          <w:rPr>
            <w:rStyle w:val="Hyperlink"/>
            <w:rFonts w:ascii="Arial" w:eastAsia="Arial" w:hAnsi="Arial" w:cs="Arial"/>
            <w:noProof/>
          </w:rPr>
          <w:t xml:space="preserve"> </w:t>
        </w:r>
        <w:r w:rsidR="0009606D" w:rsidRPr="00D549AB">
          <w:rPr>
            <w:rStyle w:val="Hyperlink"/>
            <w:noProof/>
          </w:rPr>
          <w:t>iTrack database and LL database: Uses</w:t>
        </w:r>
        <w:r w:rsidR="0009606D">
          <w:rPr>
            <w:noProof/>
            <w:webHidden/>
          </w:rPr>
          <w:tab/>
        </w:r>
        <w:r w:rsidR="0009606D">
          <w:rPr>
            <w:noProof/>
            <w:webHidden/>
          </w:rPr>
          <w:fldChar w:fldCharType="begin"/>
        </w:r>
        <w:r w:rsidR="0009606D">
          <w:rPr>
            <w:noProof/>
            <w:webHidden/>
          </w:rPr>
          <w:instrText xml:space="preserve"> PAGEREF _Toc83800706 \h </w:instrText>
        </w:r>
        <w:r w:rsidR="0009606D">
          <w:rPr>
            <w:noProof/>
            <w:webHidden/>
          </w:rPr>
        </w:r>
        <w:r w:rsidR="0009606D">
          <w:rPr>
            <w:noProof/>
            <w:webHidden/>
          </w:rPr>
          <w:fldChar w:fldCharType="separate"/>
        </w:r>
        <w:r w:rsidR="007D338E">
          <w:rPr>
            <w:noProof/>
            <w:webHidden/>
          </w:rPr>
          <w:t>7</w:t>
        </w:r>
        <w:r w:rsidR="0009606D">
          <w:rPr>
            <w:noProof/>
            <w:webHidden/>
          </w:rPr>
          <w:fldChar w:fldCharType="end"/>
        </w:r>
      </w:hyperlink>
    </w:p>
    <w:p w14:paraId="6BAAA52E" w14:textId="747709C1"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707" w:history="1">
        <w:r w:rsidR="0009606D" w:rsidRPr="00D549AB">
          <w:rPr>
            <w:rStyle w:val="Hyperlink"/>
            <w:noProof/>
          </w:rPr>
          <w:t>5.2</w:t>
        </w:r>
        <w:r w:rsidR="0009606D" w:rsidRPr="00D549AB">
          <w:rPr>
            <w:rStyle w:val="Hyperlink"/>
            <w:rFonts w:ascii="Arial" w:eastAsia="Arial" w:hAnsi="Arial" w:cs="Arial"/>
            <w:noProof/>
          </w:rPr>
          <w:t xml:space="preserve"> </w:t>
        </w:r>
        <w:r w:rsidR="0009606D" w:rsidRPr="00D549AB">
          <w:rPr>
            <w:rStyle w:val="Hyperlink"/>
            <w:noProof/>
          </w:rPr>
          <w:t>iTrack database and LL database: Users</w:t>
        </w:r>
        <w:r w:rsidR="0009606D">
          <w:rPr>
            <w:noProof/>
            <w:webHidden/>
          </w:rPr>
          <w:tab/>
        </w:r>
        <w:r w:rsidR="0009606D">
          <w:rPr>
            <w:noProof/>
            <w:webHidden/>
          </w:rPr>
          <w:fldChar w:fldCharType="begin"/>
        </w:r>
        <w:r w:rsidR="0009606D">
          <w:rPr>
            <w:noProof/>
            <w:webHidden/>
          </w:rPr>
          <w:instrText xml:space="preserve"> PAGEREF _Toc83800707 \h </w:instrText>
        </w:r>
        <w:r w:rsidR="0009606D">
          <w:rPr>
            <w:noProof/>
            <w:webHidden/>
          </w:rPr>
        </w:r>
        <w:r w:rsidR="0009606D">
          <w:rPr>
            <w:noProof/>
            <w:webHidden/>
          </w:rPr>
          <w:fldChar w:fldCharType="separate"/>
        </w:r>
        <w:r w:rsidR="007D338E">
          <w:rPr>
            <w:noProof/>
            <w:webHidden/>
          </w:rPr>
          <w:t>8</w:t>
        </w:r>
        <w:r w:rsidR="0009606D">
          <w:rPr>
            <w:noProof/>
            <w:webHidden/>
          </w:rPr>
          <w:fldChar w:fldCharType="end"/>
        </w:r>
      </w:hyperlink>
    </w:p>
    <w:p w14:paraId="0C8FC3A2" w14:textId="04276DBF"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708" w:history="1">
        <w:r w:rsidR="0009606D" w:rsidRPr="00D549AB">
          <w:rPr>
            <w:rStyle w:val="Hyperlink"/>
            <w:noProof/>
          </w:rPr>
          <w:t>5.3</w:t>
        </w:r>
        <w:r w:rsidR="0009606D" w:rsidRPr="00D549AB">
          <w:rPr>
            <w:rStyle w:val="Hyperlink"/>
            <w:rFonts w:ascii="Arial" w:eastAsia="Arial" w:hAnsi="Arial" w:cs="Arial"/>
            <w:noProof/>
          </w:rPr>
          <w:t xml:space="preserve"> </w:t>
        </w:r>
        <w:r w:rsidR="0009606D" w:rsidRPr="00D549AB">
          <w:rPr>
            <w:rStyle w:val="Hyperlink"/>
            <w:noProof/>
          </w:rPr>
          <w:t>iTrack database and LL database: Procedures</w:t>
        </w:r>
        <w:r w:rsidR="0009606D">
          <w:rPr>
            <w:noProof/>
            <w:webHidden/>
          </w:rPr>
          <w:tab/>
        </w:r>
        <w:r w:rsidR="0009606D">
          <w:rPr>
            <w:noProof/>
            <w:webHidden/>
          </w:rPr>
          <w:fldChar w:fldCharType="begin"/>
        </w:r>
        <w:r w:rsidR="0009606D">
          <w:rPr>
            <w:noProof/>
            <w:webHidden/>
          </w:rPr>
          <w:instrText xml:space="preserve"> PAGEREF _Toc83800708 \h </w:instrText>
        </w:r>
        <w:r w:rsidR="0009606D">
          <w:rPr>
            <w:noProof/>
            <w:webHidden/>
          </w:rPr>
        </w:r>
        <w:r w:rsidR="0009606D">
          <w:rPr>
            <w:noProof/>
            <w:webHidden/>
          </w:rPr>
          <w:fldChar w:fldCharType="separate"/>
        </w:r>
        <w:r w:rsidR="007D338E">
          <w:rPr>
            <w:noProof/>
            <w:webHidden/>
          </w:rPr>
          <w:t>9</w:t>
        </w:r>
        <w:r w:rsidR="0009606D">
          <w:rPr>
            <w:noProof/>
            <w:webHidden/>
          </w:rPr>
          <w:fldChar w:fldCharType="end"/>
        </w:r>
      </w:hyperlink>
    </w:p>
    <w:p w14:paraId="0250E350" w14:textId="41DA0289"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709" w:history="1">
        <w:r w:rsidR="0009606D" w:rsidRPr="00D549AB">
          <w:rPr>
            <w:rStyle w:val="Hyperlink"/>
            <w:noProof/>
          </w:rPr>
          <w:t>5.4 Risk Assessment Codes</w:t>
        </w:r>
        <w:r w:rsidR="0009606D">
          <w:rPr>
            <w:noProof/>
            <w:webHidden/>
          </w:rPr>
          <w:tab/>
        </w:r>
        <w:r w:rsidR="0009606D">
          <w:rPr>
            <w:noProof/>
            <w:webHidden/>
          </w:rPr>
          <w:fldChar w:fldCharType="begin"/>
        </w:r>
        <w:r w:rsidR="0009606D">
          <w:rPr>
            <w:noProof/>
            <w:webHidden/>
          </w:rPr>
          <w:instrText xml:space="preserve"> PAGEREF _Toc83800709 \h </w:instrText>
        </w:r>
        <w:r w:rsidR="0009606D">
          <w:rPr>
            <w:noProof/>
            <w:webHidden/>
          </w:rPr>
        </w:r>
        <w:r w:rsidR="0009606D">
          <w:rPr>
            <w:noProof/>
            <w:webHidden/>
          </w:rPr>
          <w:fldChar w:fldCharType="separate"/>
        </w:r>
        <w:r w:rsidR="007D338E">
          <w:rPr>
            <w:noProof/>
            <w:webHidden/>
          </w:rPr>
          <w:t>17</w:t>
        </w:r>
        <w:r w:rsidR="0009606D">
          <w:rPr>
            <w:noProof/>
            <w:webHidden/>
          </w:rPr>
          <w:fldChar w:fldCharType="end"/>
        </w:r>
      </w:hyperlink>
    </w:p>
    <w:p w14:paraId="742D3625" w14:textId="7C6D54F5" w:rsidR="0009606D" w:rsidRDefault="00EA55C0">
      <w:pPr>
        <w:pStyle w:val="TOC2"/>
        <w:tabs>
          <w:tab w:val="right" w:leader="dot" w:pos="9710"/>
        </w:tabs>
        <w:rPr>
          <w:rFonts w:asciiTheme="minorHAnsi" w:eastAsiaTheme="minorEastAsia" w:hAnsiTheme="minorHAnsi" w:cstheme="minorBidi"/>
          <w:noProof/>
          <w:color w:val="auto"/>
          <w:sz w:val="22"/>
        </w:rPr>
      </w:pPr>
      <w:hyperlink w:anchor="_Toc83800710" w:history="1">
        <w:r w:rsidR="0009606D" w:rsidRPr="00D549AB">
          <w:rPr>
            <w:rStyle w:val="Hyperlink"/>
            <w:noProof/>
          </w:rPr>
          <w:t>5.5</w:t>
        </w:r>
        <w:r w:rsidR="0009606D" w:rsidRPr="00D549AB">
          <w:rPr>
            <w:rStyle w:val="Hyperlink"/>
            <w:rFonts w:ascii="Arial" w:eastAsia="Arial" w:hAnsi="Arial" w:cs="Arial"/>
            <w:noProof/>
          </w:rPr>
          <w:t xml:space="preserve"> </w:t>
        </w:r>
        <w:r w:rsidR="0009606D" w:rsidRPr="00D549AB">
          <w:rPr>
            <w:rStyle w:val="Hyperlink"/>
            <w:rFonts w:eastAsia="Arial"/>
            <w:noProof/>
          </w:rPr>
          <w:t>C</w:t>
        </w:r>
        <w:r w:rsidR="0009606D" w:rsidRPr="00D549AB">
          <w:rPr>
            <w:rStyle w:val="Hyperlink"/>
            <w:noProof/>
          </w:rPr>
          <w:t>ausal Analysis</w:t>
        </w:r>
        <w:r w:rsidR="0009606D">
          <w:rPr>
            <w:noProof/>
            <w:webHidden/>
          </w:rPr>
          <w:tab/>
        </w:r>
        <w:r w:rsidR="0009606D">
          <w:rPr>
            <w:noProof/>
            <w:webHidden/>
          </w:rPr>
          <w:fldChar w:fldCharType="begin"/>
        </w:r>
        <w:r w:rsidR="0009606D">
          <w:rPr>
            <w:noProof/>
            <w:webHidden/>
          </w:rPr>
          <w:instrText xml:space="preserve"> PAGEREF _Toc83800710 \h </w:instrText>
        </w:r>
        <w:r w:rsidR="0009606D">
          <w:rPr>
            <w:noProof/>
            <w:webHidden/>
          </w:rPr>
        </w:r>
        <w:r w:rsidR="0009606D">
          <w:rPr>
            <w:noProof/>
            <w:webHidden/>
          </w:rPr>
          <w:fldChar w:fldCharType="separate"/>
        </w:r>
        <w:r w:rsidR="007D338E">
          <w:rPr>
            <w:noProof/>
            <w:webHidden/>
          </w:rPr>
          <w:t>17</w:t>
        </w:r>
        <w:r w:rsidR="0009606D">
          <w:rPr>
            <w:noProof/>
            <w:webHidden/>
          </w:rPr>
          <w:fldChar w:fldCharType="end"/>
        </w:r>
      </w:hyperlink>
    </w:p>
    <w:p w14:paraId="05833198" w14:textId="6B062659" w:rsidR="0009606D" w:rsidRDefault="00EA55C0">
      <w:pPr>
        <w:pStyle w:val="TOC1"/>
        <w:tabs>
          <w:tab w:val="right" w:leader="dot" w:pos="9710"/>
        </w:tabs>
        <w:rPr>
          <w:rFonts w:asciiTheme="minorHAnsi" w:eastAsiaTheme="minorEastAsia" w:hAnsiTheme="minorHAnsi" w:cstheme="minorBidi"/>
          <w:noProof/>
          <w:color w:val="auto"/>
          <w:sz w:val="22"/>
        </w:rPr>
      </w:pPr>
      <w:hyperlink w:anchor="_Toc83800711" w:history="1">
        <w:r w:rsidR="0009606D" w:rsidRPr="00D549AB">
          <w:rPr>
            <w:rStyle w:val="Hyperlink"/>
            <w:noProof/>
          </w:rPr>
          <w:t>6.0 References</w:t>
        </w:r>
        <w:r w:rsidR="0009606D">
          <w:rPr>
            <w:noProof/>
            <w:webHidden/>
          </w:rPr>
          <w:tab/>
        </w:r>
        <w:r w:rsidR="0009606D">
          <w:rPr>
            <w:noProof/>
            <w:webHidden/>
          </w:rPr>
          <w:fldChar w:fldCharType="begin"/>
        </w:r>
        <w:r w:rsidR="0009606D">
          <w:rPr>
            <w:noProof/>
            <w:webHidden/>
          </w:rPr>
          <w:instrText xml:space="preserve"> PAGEREF _Toc83800711 \h </w:instrText>
        </w:r>
        <w:r w:rsidR="0009606D">
          <w:rPr>
            <w:noProof/>
            <w:webHidden/>
          </w:rPr>
        </w:r>
        <w:r w:rsidR="0009606D">
          <w:rPr>
            <w:noProof/>
            <w:webHidden/>
          </w:rPr>
          <w:fldChar w:fldCharType="separate"/>
        </w:r>
        <w:r w:rsidR="007D338E">
          <w:rPr>
            <w:noProof/>
            <w:webHidden/>
          </w:rPr>
          <w:t>18</w:t>
        </w:r>
        <w:r w:rsidR="0009606D">
          <w:rPr>
            <w:noProof/>
            <w:webHidden/>
          </w:rPr>
          <w:fldChar w:fldCharType="end"/>
        </w:r>
      </w:hyperlink>
    </w:p>
    <w:p w14:paraId="151239E9" w14:textId="23CE540C" w:rsidR="0009606D" w:rsidRDefault="00EA55C0">
      <w:pPr>
        <w:pStyle w:val="TOC1"/>
        <w:tabs>
          <w:tab w:val="right" w:leader="dot" w:pos="9710"/>
        </w:tabs>
        <w:rPr>
          <w:rFonts w:asciiTheme="minorHAnsi" w:eastAsiaTheme="minorEastAsia" w:hAnsiTheme="minorHAnsi" w:cstheme="minorBidi"/>
          <w:noProof/>
          <w:color w:val="auto"/>
          <w:sz w:val="22"/>
        </w:rPr>
      </w:pPr>
      <w:hyperlink w:anchor="_Toc83800712" w:history="1">
        <w:r w:rsidR="0009606D" w:rsidRPr="00D549AB">
          <w:rPr>
            <w:rStyle w:val="Hyperlink"/>
            <w:noProof/>
          </w:rPr>
          <w:t>7.0</w:t>
        </w:r>
        <w:r w:rsidR="0009606D" w:rsidRPr="00D549AB">
          <w:rPr>
            <w:rStyle w:val="Hyperlink"/>
            <w:rFonts w:ascii="Arial" w:eastAsia="Arial" w:hAnsi="Arial" w:cs="Arial"/>
            <w:noProof/>
          </w:rPr>
          <w:t xml:space="preserve"> </w:t>
        </w:r>
        <w:r w:rsidR="0009606D" w:rsidRPr="00D549AB">
          <w:rPr>
            <w:rStyle w:val="Hyperlink"/>
            <w:noProof/>
          </w:rPr>
          <w:t>Technical Appendix A – Determining the Risk Assessment Code</w:t>
        </w:r>
        <w:r w:rsidR="0009606D">
          <w:rPr>
            <w:noProof/>
            <w:webHidden/>
          </w:rPr>
          <w:tab/>
        </w:r>
        <w:r w:rsidR="0009606D">
          <w:rPr>
            <w:noProof/>
            <w:webHidden/>
          </w:rPr>
          <w:fldChar w:fldCharType="begin"/>
        </w:r>
        <w:r w:rsidR="0009606D">
          <w:rPr>
            <w:noProof/>
            <w:webHidden/>
          </w:rPr>
          <w:instrText xml:space="preserve"> PAGEREF _Toc83800712 \h </w:instrText>
        </w:r>
        <w:r w:rsidR="0009606D">
          <w:rPr>
            <w:noProof/>
            <w:webHidden/>
          </w:rPr>
        </w:r>
        <w:r w:rsidR="0009606D">
          <w:rPr>
            <w:noProof/>
            <w:webHidden/>
          </w:rPr>
          <w:fldChar w:fldCharType="separate"/>
        </w:r>
        <w:r w:rsidR="007D338E">
          <w:rPr>
            <w:noProof/>
            <w:webHidden/>
          </w:rPr>
          <w:t>19</w:t>
        </w:r>
        <w:r w:rsidR="0009606D">
          <w:rPr>
            <w:noProof/>
            <w:webHidden/>
          </w:rPr>
          <w:fldChar w:fldCharType="end"/>
        </w:r>
      </w:hyperlink>
    </w:p>
    <w:p w14:paraId="77446121" w14:textId="6429F69E" w:rsidR="0009606D" w:rsidRDefault="00EA55C0">
      <w:pPr>
        <w:pStyle w:val="TOC1"/>
        <w:tabs>
          <w:tab w:val="right" w:leader="dot" w:pos="9710"/>
        </w:tabs>
        <w:rPr>
          <w:rFonts w:asciiTheme="minorHAnsi" w:eastAsiaTheme="minorEastAsia" w:hAnsiTheme="minorHAnsi" w:cstheme="minorBidi"/>
          <w:noProof/>
          <w:color w:val="auto"/>
          <w:sz w:val="22"/>
        </w:rPr>
      </w:pPr>
      <w:hyperlink w:anchor="_Toc83800713" w:history="1">
        <w:r w:rsidR="0009606D" w:rsidRPr="00D549AB">
          <w:rPr>
            <w:rStyle w:val="Hyperlink"/>
            <w:noProof/>
          </w:rPr>
          <w:t>8.0 Technical Appendix B – Definitions of Activities</w:t>
        </w:r>
        <w:r w:rsidR="0009606D">
          <w:rPr>
            <w:noProof/>
            <w:webHidden/>
          </w:rPr>
          <w:tab/>
        </w:r>
        <w:r w:rsidR="0009606D">
          <w:rPr>
            <w:noProof/>
            <w:webHidden/>
          </w:rPr>
          <w:fldChar w:fldCharType="begin"/>
        </w:r>
        <w:r w:rsidR="0009606D">
          <w:rPr>
            <w:noProof/>
            <w:webHidden/>
          </w:rPr>
          <w:instrText xml:space="preserve"> PAGEREF _Toc83800713 \h </w:instrText>
        </w:r>
        <w:r w:rsidR="0009606D">
          <w:rPr>
            <w:noProof/>
            <w:webHidden/>
          </w:rPr>
        </w:r>
        <w:r w:rsidR="0009606D">
          <w:rPr>
            <w:noProof/>
            <w:webHidden/>
          </w:rPr>
          <w:fldChar w:fldCharType="separate"/>
        </w:r>
        <w:r w:rsidR="007D338E">
          <w:rPr>
            <w:noProof/>
            <w:webHidden/>
          </w:rPr>
          <w:t>21</w:t>
        </w:r>
        <w:r w:rsidR="0009606D">
          <w:rPr>
            <w:noProof/>
            <w:webHidden/>
          </w:rPr>
          <w:fldChar w:fldCharType="end"/>
        </w:r>
      </w:hyperlink>
    </w:p>
    <w:p w14:paraId="154F25C1" w14:textId="0C7F8152" w:rsidR="0009606D" w:rsidRDefault="00EA55C0">
      <w:pPr>
        <w:pStyle w:val="TOC1"/>
        <w:tabs>
          <w:tab w:val="right" w:leader="dot" w:pos="9710"/>
        </w:tabs>
        <w:rPr>
          <w:rFonts w:asciiTheme="minorHAnsi" w:eastAsiaTheme="minorEastAsia" w:hAnsiTheme="minorHAnsi" w:cstheme="minorBidi"/>
          <w:noProof/>
          <w:color w:val="auto"/>
          <w:sz w:val="22"/>
        </w:rPr>
      </w:pPr>
      <w:hyperlink w:anchor="_Toc83800714" w:history="1">
        <w:r w:rsidR="0009606D" w:rsidRPr="00D549AB">
          <w:rPr>
            <w:rStyle w:val="Hyperlink"/>
            <w:noProof/>
          </w:rPr>
          <w:t>9.0 Technical Appendix C - Guidance for Determining the Item Category</w:t>
        </w:r>
        <w:r w:rsidR="0009606D">
          <w:rPr>
            <w:noProof/>
            <w:webHidden/>
          </w:rPr>
          <w:tab/>
        </w:r>
        <w:r w:rsidR="0009606D">
          <w:rPr>
            <w:noProof/>
            <w:webHidden/>
          </w:rPr>
          <w:fldChar w:fldCharType="begin"/>
        </w:r>
        <w:r w:rsidR="0009606D">
          <w:rPr>
            <w:noProof/>
            <w:webHidden/>
          </w:rPr>
          <w:instrText xml:space="preserve"> PAGEREF _Toc83800714 \h </w:instrText>
        </w:r>
        <w:r w:rsidR="0009606D">
          <w:rPr>
            <w:noProof/>
            <w:webHidden/>
          </w:rPr>
        </w:r>
        <w:r w:rsidR="0009606D">
          <w:rPr>
            <w:noProof/>
            <w:webHidden/>
          </w:rPr>
          <w:fldChar w:fldCharType="separate"/>
        </w:r>
        <w:r w:rsidR="007D338E">
          <w:rPr>
            <w:noProof/>
            <w:webHidden/>
          </w:rPr>
          <w:t>23</w:t>
        </w:r>
        <w:r w:rsidR="0009606D">
          <w:rPr>
            <w:noProof/>
            <w:webHidden/>
          </w:rPr>
          <w:fldChar w:fldCharType="end"/>
        </w:r>
      </w:hyperlink>
    </w:p>
    <w:p w14:paraId="7595F2A5" w14:textId="290B5FB6" w:rsidR="00D944F0" w:rsidRDefault="00E50AB6">
      <w:pPr>
        <w:tabs>
          <w:tab w:val="right" w:pos="9749"/>
        </w:tabs>
        <w:spacing w:after="314" w:line="259" w:lineRule="auto"/>
        <w:ind w:left="0" w:right="-6" w:firstLine="0"/>
        <w:jc w:val="left"/>
        <w:rPr>
          <w:rFonts w:eastAsia="Calibri"/>
          <w:b/>
          <w:sz w:val="20"/>
        </w:rPr>
      </w:pPr>
      <w:r>
        <w:rPr>
          <w:rFonts w:eastAsia="Calibri"/>
          <w:b/>
          <w:sz w:val="20"/>
        </w:rPr>
        <w:fldChar w:fldCharType="end"/>
      </w:r>
    </w:p>
    <w:p w14:paraId="7938FB13" w14:textId="35413FEE" w:rsidR="00336645" w:rsidRDefault="00336645">
      <w:pPr>
        <w:spacing w:after="160" w:line="259" w:lineRule="auto"/>
        <w:ind w:left="0" w:firstLine="0"/>
        <w:jc w:val="left"/>
      </w:pPr>
      <w:r>
        <w:br w:type="page"/>
      </w:r>
    </w:p>
    <w:p w14:paraId="225E1881" w14:textId="77777777" w:rsidR="005F67BD" w:rsidRDefault="00515E2F">
      <w:pPr>
        <w:pStyle w:val="Heading1"/>
        <w:ind w:left="-5" w:right="0"/>
      </w:pPr>
      <w:bookmarkStart w:id="0" w:name="_Toc83800694"/>
      <w:r>
        <w:lastRenderedPageBreak/>
        <w:t>1.0</w:t>
      </w:r>
      <w:r>
        <w:rPr>
          <w:rFonts w:ascii="Arial" w:eastAsia="Arial" w:hAnsi="Arial" w:cs="Arial"/>
        </w:rPr>
        <w:t xml:space="preserve">  </w:t>
      </w:r>
      <w:r>
        <w:t>INTRODUCTION</w:t>
      </w:r>
      <w:bookmarkEnd w:id="0"/>
      <w:r>
        <w:t xml:space="preserve"> </w:t>
      </w:r>
      <w:r>
        <w:rPr>
          <w:sz w:val="24"/>
        </w:rPr>
        <w:t xml:space="preserve"> </w:t>
      </w:r>
    </w:p>
    <w:p w14:paraId="17458493" w14:textId="77777777" w:rsidR="005F67BD" w:rsidRDefault="00515E2F">
      <w:pPr>
        <w:ind w:left="19"/>
      </w:pPr>
      <w:r>
        <w:t xml:space="preserve">Fermilab Quality Tool Suite is a compilation of three databases used to document and track issues identified (iTrack), Lessons Learned (Lessons Learned), and </w:t>
      </w:r>
      <w:r w:rsidR="00A829C8">
        <w:t>Fermilab’s Assessment plan</w:t>
      </w:r>
      <w:r>
        <w:t xml:space="preserve"> (Assessment </w:t>
      </w:r>
      <w:r w:rsidR="00A829C8">
        <w:t>Schedule</w:t>
      </w:r>
      <w:r>
        <w:t xml:space="preserve">). The iTrack database facilitates the resolution of items arising from formalized activities where reports are typically generated, however, informal assessments are also entered into iTrack for record and management. The Lessons Learned database provides a repository for internal or external Lessons Learned. The Assessment </w:t>
      </w:r>
      <w:r w:rsidR="00A829C8">
        <w:t>Schedule</w:t>
      </w:r>
      <w:r>
        <w:t xml:space="preserve"> database maintains the current schedule of planned assessments across the lab.  </w:t>
      </w:r>
    </w:p>
    <w:p w14:paraId="60FBC3EE" w14:textId="77777777" w:rsidR="005F67BD" w:rsidRDefault="00515E2F">
      <w:pPr>
        <w:spacing w:after="0" w:line="259" w:lineRule="auto"/>
        <w:ind w:left="14" w:firstLine="0"/>
        <w:jc w:val="left"/>
      </w:pPr>
      <w:r>
        <w:t xml:space="preserve">  </w:t>
      </w:r>
    </w:p>
    <w:p w14:paraId="35987B12" w14:textId="7BB28A03" w:rsidR="005F67BD" w:rsidRDefault="00515E2F">
      <w:pPr>
        <w:ind w:left="19"/>
      </w:pPr>
      <w:r>
        <w:t xml:space="preserve">Issues Management is a vital component of the Fermilab Quality Assurance Program. Effectively managing issues prevents the recurrence of problems and minimizes the impact of similar problems which may occur. Issues may arise from incidents, injuries, events, unwanted outcomes, or near </w:t>
      </w:r>
      <w:r w:rsidR="0023105B">
        <w:t>misses,</w:t>
      </w:r>
      <w:r>
        <w:t xml:space="preserve"> or proactively from inspection activities, assessments, audits, and review activities. Issues may range in complexity, severity, and impact; therefore, it is imperative that issues are effectively managed to identify the appropriate level of management and action. The laboratory has many ways to address issues via formal or informal investigations, HPI Reviews, or various root cause/causal analyses techniques. Either way, the expectation is for these issues to be properly managed where iTrack is used to facilitate the resolution of issues that are not easily resolved or cannot be addressed quickly. The Issues Management Lifecycle consist of five components: identify/detect, causal analysis, corrective/preventive action planning, corrective/preventive action plan implementation, and the effectiveness review.  </w:t>
      </w:r>
    </w:p>
    <w:p w14:paraId="35B633D0" w14:textId="77777777" w:rsidR="005F67BD" w:rsidRDefault="00515E2F">
      <w:pPr>
        <w:numPr>
          <w:ilvl w:val="0"/>
          <w:numId w:val="3"/>
        </w:numPr>
        <w:ind w:hanging="360"/>
      </w:pPr>
      <w:r>
        <w:t xml:space="preserve">The issue is identified or detected. </w:t>
      </w:r>
    </w:p>
    <w:p w14:paraId="29EE76F9" w14:textId="77777777" w:rsidR="005F67BD" w:rsidRDefault="00515E2F">
      <w:pPr>
        <w:numPr>
          <w:ilvl w:val="0"/>
          <w:numId w:val="3"/>
        </w:numPr>
        <w:ind w:hanging="360"/>
      </w:pPr>
      <w:r>
        <w:t xml:space="preserve">Causal analysis is performed to identify causal factors. </w:t>
      </w:r>
    </w:p>
    <w:p w14:paraId="3C570214" w14:textId="77777777" w:rsidR="005F67BD" w:rsidRDefault="00515E2F">
      <w:pPr>
        <w:numPr>
          <w:ilvl w:val="0"/>
          <w:numId w:val="3"/>
        </w:numPr>
        <w:ind w:hanging="360"/>
      </w:pPr>
      <w:r>
        <w:t xml:space="preserve">Corrective/Preventive Action Planning is done to ensure plans are identified to address the causal factors identified via the causal analysis.  </w:t>
      </w:r>
    </w:p>
    <w:p w14:paraId="70F78803" w14:textId="77777777" w:rsidR="005F67BD" w:rsidRDefault="00515E2F">
      <w:pPr>
        <w:numPr>
          <w:ilvl w:val="0"/>
          <w:numId w:val="3"/>
        </w:numPr>
        <w:ind w:hanging="360"/>
      </w:pPr>
      <w:r>
        <w:t xml:space="preserve">Corrective/Preventive Action Plan implementation is done to ensure the plans identified are effectively implemented. </w:t>
      </w:r>
    </w:p>
    <w:p w14:paraId="6329D79E" w14:textId="77777777" w:rsidR="005F67BD" w:rsidRDefault="00515E2F">
      <w:pPr>
        <w:numPr>
          <w:ilvl w:val="0"/>
          <w:numId w:val="3"/>
        </w:numPr>
        <w:ind w:hanging="360"/>
      </w:pPr>
      <w:r>
        <w:t xml:space="preserve">The Effectiveness Review is performed to determine whether the implementation of the plan will prevent recurrence or occurrence in another area.  </w:t>
      </w:r>
    </w:p>
    <w:p w14:paraId="5741C467" w14:textId="77777777" w:rsidR="005F67BD" w:rsidRDefault="00515E2F">
      <w:pPr>
        <w:spacing w:after="0" w:line="259" w:lineRule="auto"/>
        <w:ind w:left="14" w:firstLine="0"/>
        <w:jc w:val="left"/>
      </w:pPr>
      <w:r>
        <w:t xml:space="preserve"> </w:t>
      </w:r>
    </w:p>
    <w:p w14:paraId="111894DD" w14:textId="77777777" w:rsidR="005F67BD" w:rsidRDefault="00515E2F">
      <w:pPr>
        <w:ind w:left="19"/>
      </w:pPr>
      <w:r>
        <w:t xml:space="preserve">Experience has shown that items found cannot all be rapidly and completely addressed using available resources; therefore, it is prudent first to address those presenting the greatest risk. This chapter describes the uses for iTrack and Lessons Learned, the procedures for using each, the procedures to determine effectiveness of implemented corrective actions with iTrack, and the procedures for assigning risk values to items entered into iTrack. This chapter does not cover the Assessment Plan aspect of the Fermilab Quality Tool Suite.  This chapter follows Fermilab’s Quality Policy.  </w:t>
      </w:r>
    </w:p>
    <w:p w14:paraId="771395E8" w14:textId="77777777" w:rsidR="005F67BD" w:rsidRDefault="00515E2F">
      <w:pPr>
        <w:spacing w:after="59" w:line="259" w:lineRule="auto"/>
        <w:ind w:left="14" w:firstLine="0"/>
        <w:jc w:val="left"/>
      </w:pPr>
      <w:r>
        <w:t xml:space="preserve">  </w:t>
      </w:r>
    </w:p>
    <w:p w14:paraId="456AEB41" w14:textId="77777777" w:rsidR="005F67BD" w:rsidRDefault="00515E2F">
      <w:pPr>
        <w:pStyle w:val="Heading1"/>
        <w:ind w:left="-5" w:right="0"/>
      </w:pPr>
      <w:bookmarkStart w:id="1" w:name="_Toc83800695"/>
      <w:r>
        <w:t>2.0</w:t>
      </w:r>
      <w:r>
        <w:rPr>
          <w:rFonts w:ascii="Arial" w:eastAsia="Arial" w:hAnsi="Arial" w:cs="Arial"/>
        </w:rPr>
        <w:t xml:space="preserve">  </w:t>
      </w:r>
      <w:r>
        <w:t>DEFINITIONS</w:t>
      </w:r>
      <w:bookmarkEnd w:id="1"/>
      <w:r>
        <w:t xml:space="preserve"> </w:t>
      </w:r>
      <w:r>
        <w:rPr>
          <w:sz w:val="24"/>
        </w:rPr>
        <w:t xml:space="preserve"> </w:t>
      </w:r>
    </w:p>
    <w:p w14:paraId="10E120D1" w14:textId="77777777" w:rsidR="005F67BD" w:rsidRPr="0099189B" w:rsidRDefault="00515E2F">
      <w:pPr>
        <w:ind w:left="19"/>
        <w:rPr>
          <w:szCs w:val="24"/>
        </w:rPr>
      </w:pPr>
      <w:r w:rsidRPr="00632B8F">
        <w:rPr>
          <w:b/>
          <w:bCs/>
          <w:szCs w:val="24"/>
          <w:u w:color="000000"/>
        </w:rPr>
        <w:t>Assessment</w:t>
      </w:r>
      <w:r w:rsidRPr="0099189B">
        <w:rPr>
          <w:szCs w:val="24"/>
        </w:rPr>
        <w:t xml:space="preserve"> - </w:t>
      </w:r>
      <w:bookmarkStart w:id="2" w:name="_Hlk81993205"/>
      <w:r w:rsidRPr="0099189B">
        <w:rPr>
          <w:szCs w:val="24"/>
        </w:rPr>
        <w:t xml:space="preserve">A review, evaluation, inspection, surveillance, or audit to determine and document whether items, processes, systems, or services meet specified requirements and perform effectively.  </w:t>
      </w:r>
      <w:bookmarkEnd w:id="2"/>
    </w:p>
    <w:p w14:paraId="27B4B6A3" w14:textId="77777777" w:rsidR="005F67BD" w:rsidRPr="0099189B" w:rsidRDefault="00515E2F">
      <w:pPr>
        <w:spacing w:after="0" w:line="259" w:lineRule="auto"/>
        <w:ind w:left="14" w:firstLine="0"/>
        <w:jc w:val="left"/>
        <w:rPr>
          <w:szCs w:val="24"/>
        </w:rPr>
      </w:pPr>
      <w:r w:rsidRPr="0099189B">
        <w:rPr>
          <w:szCs w:val="24"/>
        </w:rPr>
        <w:t xml:space="preserve">  </w:t>
      </w:r>
    </w:p>
    <w:p w14:paraId="5ACF5458" w14:textId="77777777" w:rsidR="005F67BD" w:rsidRPr="0099189B" w:rsidRDefault="00515E2F">
      <w:pPr>
        <w:ind w:left="19"/>
        <w:rPr>
          <w:szCs w:val="24"/>
        </w:rPr>
      </w:pPr>
      <w:r w:rsidRPr="00632B8F">
        <w:rPr>
          <w:b/>
          <w:bCs/>
          <w:szCs w:val="24"/>
          <w:u w:color="000000"/>
        </w:rPr>
        <w:t>Corrective Action</w:t>
      </w:r>
      <w:r w:rsidRPr="0099189B">
        <w:rPr>
          <w:szCs w:val="24"/>
        </w:rPr>
        <w:t xml:space="preserve"> </w:t>
      </w:r>
      <w:r w:rsidR="00D944F0" w:rsidRPr="0099189B">
        <w:rPr>
          <w:szCs w:val="24"/>
        </w:rPr>
        <w:t>-</w:t>
      </w:r>
      <w:r w:rsidRPr="0099189B">
        <w:rPr>
          <w:szCs w:val="24"/>
        </w:rPr>
        <w:t xml:space="preserve"> </w:t>
      </w:r>
      <w:bookmarkStart w:id="3" w:name="_Hlk81994522"/>
      <w:r w:rsidRPr="0099189B">
        <w:rPr>
          <w:szCs w:val="24"/>
        </w:rPr>
        <w:t xml:space="preserve">An action to eliminate the cause of a detected nonconformance or another undesirable situation.  </w:t>
      </w:r>
    </w:p>
    <w:p w14:paraId="5EE39899" w14:textId="77777777" w:rsidR="005F67BD" w:rsidRPr="0099189B" w:rsidRDefault="00515E2F">
      <w:pPr>
        <w:spacing w:after="1" w:line="238" w:lineRule="auto"/>
        <w:ind w:left="19"/>
        <w:jc w:val="center"/>
        <w:rPr>
          <w:szCs w:val="24"/>
        </w:rPr>
      </w:pPr>
      <w:bookmarkStart w:id="4" w:name="_Hlk81994537"/>
      <w:bookmarkEnd w:id="3"/>
      <w:r w:rsidRPr="0099189B">
        <w:rPr>
          <w:i/>
          <w:szCs w:val="24"/>
        </w:rPr>
        <w:lastRenderedPageBreak/>
        <w:t xml:space="preserve">Note: There can be more than one cause for a nonconformance.  Corrective action is taken to prevent recurrence whereas preventive action is taken to prevent occurrence. </w:t>
      </w:r>
      <w:r w:rsidRPr="0099189B">
        <w:rPr>
          <w:szCs w:val="24"/>
        </w:rPr>
        <w:t xml:space="preserve"> </w:t>
      </w:r>
    </w:p>
    <w:bookmarkEnd w:id="4"/>
    <w:p w14:paraId="5C61FD3F" w14:textId="3F38A84A" w:rsidR="005F67BD" w:rsidRDefault="00515E2F">
      <w:pPr>
        <w:spacing w:after="0" w:line="259" w:lineRule="auto"/>
        <w:ind w:left="14" w:firstLine="0"/>
        <w:jc w:val="left"/>
        <w:rPr>
          <w:szCs w:val="24"/>
        </w:rPr>
      </w:pPr>
      <w:r w:rsidRPr="0099189B">
        <w:rPr>
          <w:i/>
          <w:szCs w:val="24"/>
        </w:rPr>
        <w:t xml:space="preserve"> </w:t>
      </w:r>
      <w:r w:rsidRPr="0099189B">
        <w:rPr>
          <w:szCs w:val="24"/>
        </w:rPr>
        <w:t xml:space="preserve"> </w:t>
      </w:r>
    </w:p>
    <w:p w14:paraId="4EF06F09" w14:textId="77777777" w:rsidR="00632B8F" w:rsidRPr="0023070B" w:rsidRDefault="00632B8F" w:rsidP="00AB14C4">
      <w:pPr>
        <w:spacing w:after="0" w:line="240" w:lineRule="auto"/>
        <w:ind w:left="0" w:firstLine="0"/>
        <w:rPr>
          <w:rFonts w:eastAsia="Palatino Linotype"/>
          <w:color w:val="auto"/>
        </w:rPr>
      </w:pPr>
      <w:r w:rsidRPr="0023070B">
        <w:rPr>
          <w:rFonts w:eastAsia="Palatino Linotype"/>
          <w:b/>
          <w:bCs/>
          <w:color w:val="auto"/>
        </w:rPr>
        <w:t>Effectiveness Review</w:t>
      </w:r>
      <w:r w:rsidRPr="0023070B">
        <w:rPr>
          <w:rFonts w:eastAsia="Palatino Linotype"/>
          <w:color w:val="auto"/>
        </w:rPr>
        <w:t xml:space="preserve"> – A formal review of closed corrective actions of a nonconformance or management concern to determine if the actions adequately address the problem. </w:t>
      </w:r>
    </w:p>
    <w:p w14:paraId="526CE362" w14:textId="77777777" w:rsidR="003E2E67" w:rsidRPr="0099189B" w:rsidRDefault="003E2E67">
      <w:pPr>
        <w:spacing w:after="0" w:line="259" w:lineRule="auto"/>
        <w:ind w:left="14" w:firstLine="0"/>
        <w:jc w:val="left"/>
        <w:rPr>
          <w:szCs w:val="24"/>
        </w:rPr>
      </w:pPr>
    </w:p>
    <w:p w14:paraId="363D47A8" w14:textId="77777777" w:rsidR="005F67BD" w:rsidRPr="0099189B" w:rsidRDefault="00515E2F" w:rsidP="00AB14C4">
      <w:pPr>
        <w:spacing w:after="0"/>
        <w:ind w:left="19"/>
        <w:rPr>
          <w:szCs w:val="24"/>
        </w:rPr>
      </w:pPr>
      <w:r w:rsidRPr="00632B8F">
        <w:rPr>
          <w:b/>
          <w:bCs/>
          <w:szCs w:val="24"/>
          <w:u w:color="000000"/>
        </w:rPr>
        <w:t>Hazard Severity</w:t>
      </w:r>
      <w:r w:rsidRPr="0099189B">
        <w:rPr>
          <w:szCs w:val="24"/>
        </w:rPr>
        <w:t xml:space="preserve"> - An assessment of the potential consequences, defined by degree of injury, occupational illness, environmental impact, property damage, or project impact that is likely to occur as the result of a deficiency. This determination is subjective in nature.  </w:t>
      </w:r>
    </w:p>
    <w:p w14:paraId="67F2D5D7" w14:textId="77777777" w:rsidR="005F67BD" w:rsidRPr="0099189B" w:rsidRDefault="00515E2F">
      <w:pPr>
        <w:spacing w:after="0" w:line="259" w:lineRule="auto"/>
        <w:ind w:left="14" w:firstLine="0"/>
        <w:jc w:val="left"/>
        <w:rPr>
          <w:szCs w:val="24"/>
        </w:rPr>
      </w:pPr>
      <w:r w:rsidRPr="0099189B">
        <w:rPr>
          <w:szCs w:val="24"/>
        </w:rPr>
        <w:t xml:space="preserve">  </w:t>
      </w:r>
    </w:p>
    <w:p w14:paraId="6A0282D4" w14:textId="063E4A5A" w:rsidR="005F67BD" w:rsidRPr="0099189B" w:rsidRDefault="00515E2F" w:rsidP="00AB14C4">
      <w:pPr>
        <w:spacing w:after="0"/>
        <w:ind w:left="19"/>
        <w:rPr>
          <w:szCs w:val="24"/>
        </w:rPr>
      </w:pPr>
      <w:r w:rsidRPr="00632B8F">
        <w:rPr>
          <w:b/>
          <w:bCs/>
          <w:szCs w:val="24"/>
          <w:u w:color="000000"/>
        </w:rPr>
        <w:t>Item</w:t>
      </w:r>
      <w:r w:rsidRPr="0099189B">
        <w:rPr>
          <w:szCs w:val="24"/>
        </w:rPr>
        <w:t xml:space="preserve"> </w:t>
      </w:r>
      <w:r w:rsidR="000E1CD3" w:rsidRPr="0099189B">
        <w:rPr>
          <w:szCs w:val="24"/>
        </w:rPr>
        <w:t>-</w:t>
      </w:r>
      <w:r w:rsidRPr="0099189B">
        <w:rPr>
          <w:szCs w:val="24"/>
        </w:rPr>
        <w:t xml:space="preserve"> A nonconformance, management concern, opportunity for improvement, recommendation, best practice, or lesson learned that is the output of an assessment or other review activity and tracked in iTrack. (See </w:t>
      </w:r>
      <w:hyperlink w:anchor="_4.1_Item_Type" w:history="1">
        <w:r w:rsidRPr="0099189B">
          <w:rPr>
            <w:rStyle w:val="Hyperlink"/>
            <w:szCs w:val="24"/>
          </w:rPr>
          <w:t>section 4.1</w:t>
        </w:r>
      </w:hyperlink>
      <w:r w:rsidRPr="0099189B">
        <w:rPr>
          <w:szCs w:val="24"/>
        </w:rPr>
        <w:t xml:space="preserve"> for individual item definitions.) </w:t>
      </w:r>
    </w:p>
    <w:p w14:paraId="7D61E42A" w14:textId="77777777" w:rsidR="005F67BD" w:rsidRPr="0099189B" w:rsidRDefault="00515E2F">
      <w:pPr>
        <w:spacing w:after="7" w:line="259" w:lineRule="auto"/>
        <w:ind w:left="14" w:firstLine="0"/>
        <w:jc w:val="left"/>
        <w:rPr>
          <w:szCs w:val="24"/>
        </w:rPr>
      </w:pPr>
      <w:r w:rsidRPr="0099189B">
        <w:rPr>
          <w:szCs w:val="24"/>
        </w:rPr>
        <w:t xml:space="preserve"> </w:t>
      </w:r>
    </w:p>
    <w:p w14:paraId="2F7B27B4" w14:textId="7621CA82" w:rsidR="005F67BD" w:rsidRPr="0099189B" w:rsidRDefault="00515E2F">
      <w:pPr>
        <w:spacing w:after="12" w:line="247" w:lineRule="auto"/>
        <w:ind w:left="19" w:right="-7" w:hanging="20"/>
        <w:jc w:val="left"/>
        <w:rPr>
          <w:szCs w:val="24"/>
        </w:rPr>
      </w:pPr>
      <w:r w:rsidRPr="00632B8F">
        <w:rPr>
          <w:b/>
          <w:bCs/>
          <w:szCs w:val="24"/>
          <w:u w:color="000000"/>
        </w:rPr>
        <w:t>Lesson Learned (LL)</w:t>
      </w:r>
      <w:r w:rsidRPr="0099189B">
        <w:rPr>
          <w:szCs w:val="24"/>
        </w:rPr>
        <w:t xml:space="preserve"> </w:t>
      </w:r>
      <w:r w:rsidR="000E1CD3" w:rsidRPr="0099189B">
        <w:rPr>
          <w:szCs w:val="24"/>
        </w:rPr>
        <w:t>-</w:t>
      </w:r>
      <w:r w:rsidRPr="0099189B">
        <w:rPr>
          <w:szCs w:val="24"/>
        </w:rPr>
        <w:t xml:space="preserve"> A best practice that is captured and shared to promote repeat application or an adverse work practice or experience that is captured and shared to prevent recurrence.  </w:t>
      </w:r>
    </w:p>
    <w:p w14:paraId="22AEF564" w14:textId="77777777" w:rsidR="005F67BD" w:rsidRPr="0099189B" w:rsidRDefault="00515E2F">
      <w:pPr>
        <w:spacing w:after="0" w:line="259" w:lineRule="auto"/>
        <w:ind w:left="14" w:firstLine="0"/>
        <w:jc w:val="left"/>
        <w:rPr>
          <w:szCs w:val="24"/>
        </w:rPr>
      </w:pPr>
      <w:r w:rsidRPr="0099189B">
        <w:rPr>
          <w:szCs w:val="24"/>
        </w:rPr>
        <w:t xml:space="preserve"> </w:t>
      </w:r>
    </w:p>
    <w:p w14:paraId="2D08BE5E" w14:textId="3B2AD6A3" w:rsidR="005F67BD" w:rsidRPr="0099189B" w:rsidRDefault="00515E2F">
      <w:pPr>
        <w:spacing w:after="12" w:line="247" w:lineRule="auto"/>
        <w:ind w:left="19" w:right="-7" w:hanging="20"/>
        <w:jc w:val="left"/>
        <w:rPr>
          <w:szCs w:val="24"/>
        </w:rPr>
      </w:pPr>
      <w:r w:rsidRPr="00632B8F">
        <w:rPr>
          <w:b/>
          <w:bCs/>
          <w:szCs w:val="24"/>
          <w:u w:color="000000"/>
        </w:rPr>
        <w:t>Lesson Learned Report</w:t>
      </w:r>
      <w:r w:rsidR="00C277DB">
        <w:rPr>
          <w:szCs w:val="24"/>
        </w:rPr>
        <w:t xml:space="preserve"> </w:t>
      </w:r>
      <w:r w:rsidR="000E1CD3" w:rsidRPr="0099189B">
        <w:rPr>
          <w:szCs w:val="24"/>
        </w:rPr>
        <w:t>-</w:t>
      </w:r>
      <w:r w:rsidRPr="0099189B">
        <w:rPr>
          <w:szCs w:val="24"/>
        </w:rPr>
        <w:t xml:space="preserve"> In the LL database, the record for capturing an LL that was not discovered as part of a planned activity. </w:t>
      </w:r>
    </w:p>
    <w:p w14:paraId="437BE91A" w14:textId="77777777" w:rsidR="005F67BD" w:rsidRPr="0099189B" w:rsidRDefault="00515E2F">
      <w:pPr>
        <w:spacing w:after="0" w:line="259" w:lineRule="auto"/>
        <w:ind w:left="14" w:firstLine="0"/>
        <w:jc w:val="left"/>
        <w:rPr>
          <w:szCs w:val="24"/>
        </w:rPr>
      </w:pPr>
      <w:r w:rsidRPr="0099189B">
        <w:rPr>
          <w:szCs w:val="24"/>
        </w:rPr>
        <w:t xml:space="preserve">  </w:t>
      </w:r>
    </w:p>
    <w:p w14:paraId="03AA52D4" w14:textId="1EB70537" w:rsidR="005F67BD" w:rsidRPr="0099189B" w:rsidRDefault="00515E2F" w:rsidP="00AB14C4">
      <w:pPr>
        <w:spacing w:after="0"/>
        <w:ind w:left="19"/>
        <w:rPr>
          <w:szCs w:val="24"/>
        </w:rPr>
      </w:pPr>
      <w:r w:rsidRPr="00632B8F">
        <w:rPr>
          <w:b/>
          <w:bCs/>
          <w:szCs w:val="24"/>
          <w:u w:color="000000"/>
        </w:rPr>
        <w:t>Mishap Probability</w:t>
      </w:r>
      <w:r w:rsidRPr="0099189B">
        <w:rPr>
          <w:szCs w:val="24"/>
        </w:rPr>
        <w:t xml:space="preserve"> -The probability that a hazard will result in an incident based on an assessment of such factors as location, exposure</w:t>
      </w:r>
      <w:r w:rsidR="00AB14C4">
        <w:rPr>
          <w:szCs w:val="24"/>
        </w:rPr>
        <w:t>,</w:t>
      </w:r>
      <w:r w:rsidRPr="0099189B">
        <w:rPr>
          <w:szCs w:val="24"/>
        </w:rPr>
        <w:t xml:space="preserve"> and affected population. The determination is subjective in nature.  </w:t>
      </w:r>
    </w:p>
    <w:p w14:paraId="38385453" w14:textId="77777777" w:rsidR="005F67BD" w:rsidRPr="0099189B" w:rsidRDefault="00515E2F" w:rsidP="00AB14C4">
      <w:pPr>
        <w:spacing w:after="0" w:line="259" w:lineRule="auto"/>
        <w:ind w:left="14" w:firstLine="0"/>
        <w:jc w:val="left"/>
        <w:rPr>
          <w:szCs w:val="24"/>
        </w:rPr>
      </w:pPr>
      <w:r w:rsidRPr="0099189B">
        <w:rPr>
          <w:szCs w:val="24"/>
        </w:rPr>
        <w:t xml:space="preserve"> </w:t>
      </w:r>
    </w:p>
    <w:p w14:paraId="6407CEAA" w14:textId="0309538E" w:rsidR="005F67BD" w:rsidRPr="0099189B" w:rsidRDefault="00515E2F" w:rsidP="00AB14C4">
      <w:pPr>
        <w:spacing w:after="0"/>
        <w:ind w:left="19"/>
        <w:rPr>
          <w:szCs w:val="24"/>
        </w:rPr>
      </w:pPr>
      <w:r w:rsidRPr="00632B8F">
        <w:rPr>
          <w:b/>
          <w:bCs/>
          <w:szCs w:val="24"/>
          <w:u w:color="000000"/>
        </w:rPr>
        <w:t>Preventive Action</w:t>
      </w:r>
      <w:r w:rsidRPr="0099189B">
        <w:rPr>
          <w:szCs w:val="24"/>
        </w:rPr>
        <w:t xml:space="preserve"> </w:t>
      </w:r>
      <w:r w:rsidR="000E1CD3" w:rsidRPr="0099189B">
        <w:rPr>
          <w:szCs w:val="24"/>
        </w:rPr>
        <w:t>-</w:t>
      </w:r>
      <w:r w:rsidRPr="0099189B">
        <w:rPr>
          <w:szCs w:val="24"/>
        </w:rPr>
        <w:t xml:space="preserve"> </w:t>
      </w:r>
      <w:bookmarkStart w:id="5" w:name="_Hlk81994483"/>
      <w:r w:rsidRPr="0099189B">
        <w:rPr>
          <w:szCs w:val="24"/>
        </w:rPr>
        <w:t xml:space="preserve">A proactive action taken to eliminate the cause of a potential nonconformance or other undesirable potential situation.  </w:t>
      </w:r>
      <w:bookmarkEnd w:id="5"/>
    </w:p>
    <w:p w14:paraId="1A9039C9" w14:textId="77777777" w:rsidR="005F67BD" w:rsidRPr="0099189B" w:rsidRDefault="00515E2F" w:rsidP="00AB14C4">
      <w:pPr>
        <w:spacing w:after="0" w:line="259" w:lineRule="auto"/>
        <w:ind w:left="14" w:firstLine="0"/>
        <w:jc w:val="left"/>
        <w:rPr>
          <w:szCs w:val="24"/>
        </w:rPr>
      </w:pPr>
      <w:r w:rsidRPr="0099189B">
        <w:rPr>
          <w:szCs w:val="24"/>
        </w:rPr>
        <w:t xml:space="preserve">  </w:t>
      </w:r>
    </w:p>
    <w:p w14:paraId="2A058852" w14:textId="77777777" w:rsidR="005F67BD" w:rsidRPr="0099189B" w:rsidRDefault="00515E2F" w:rsidP="00AB14C4">
      <w:pPr>
        <w:spacing w:after="0" w:line="238" w:lineRule="auto"/>
        <w:ind w:left="19" w:right="9"/>
        <w:jc w:val="center"/>
        <w:rPr>
          <w:szCs w:val="24"/>
        </w:rPr>
      </w:pPr>
      <w:bookmarkStart w:id="6" w:name="_Hlk81994498"/>
      <w:r w:rsidRPr="0099189B">
        <w:rPr>
          <w:i/>
          <w:szCs w:val="24"/>
        </w:rPr>
        <w:t>Note: There can be more than one cause for a potential nonconformance.  Preventive action is taken to prevent occurrence whereas corrective action is taken to prevent recurrence</w:t>
      </w:r>
      <w:r w:rsidRPr="0099189B">
        <w:rPr>
          <w:szCs w:val="24"/>
        </w:rPr>
        <w:t xml:space="preserve">.  </w:t>
      </w:r>
    </w:p>
    <w:bookmarkEnd w:id="6"/>
    <w:p w14:paraId="314B8363" w14:textId="77777777" w:rsidR="005F67BD" w:rsidRPr="0099189B" w:rsidRDefault="00515E2F" w:rsidP="00AB14C4">
      <w:pPr>
        <w:spacing w:after="0" w:line="259" w:lineRule="auto"/>
        <w:ind w:left="65" w:firstLine="0"/>
        <w:jc w:val="center"/>
        <w:rPr>
          <w:szCs w:val="24"/>
        </w:rPr>
      </w:pPr>
      <w:r w:rsidRPr="0099189B">
        <w:rPr>
          <w:szCs w:val="24"/>
        </w:rPr>
        <w:t xml:space="preserve"> </w:t>
      </w:r>
    </w:p>
    <w:p w14:paraId="38FC3F63" w14:textId="345964F1" w:rsidR="005F67BD" w:rsidRPr="0099189B" w:rsidRDefault="00515E2F" w:rsidP="00AB14C4">
      <w:pPr>
        <w:spacing w:after="0"/>
        <w:ind w:left="19"/>
        <w:rPr>
          <w:szCs w:val="24"/>
        </w:rPr>
      </w:pPr>
      <w:r w:rsidRPr="00632B8F">
        <w:rPr>
          <w:b/>
          <w:bCs/>
          <w:szCs w:val="24"/>
          <w:u w:color="000000"/>
        </w:rPr>
        <w:t>Review</w:t>
      </w:r>
      <w:r w:rsidRPr="0099189B">
        <w:rPr>
          <w:szCs w:val="24"/>
        </w:rPr>
        <w:t xml:space="preserve"> </w:t>
      </w:r>
      <w:r w:rsidR="000E1CD3" w:rsidRPr="0099189B">
        <w:rPr>
          <w:szCs w:val="24"/>
        </w:rPr>
        <w:t>-</w:t>
      </w:r>
      <w:r w:rsidRPr="0099189B">
        <w:rPr>
          <w:szCs w:val="24"/>
        </w:rPr>
        <w:t xml:space="preserve"> In iTrack, an activity that has the potential to generate an item. </w:t>
      </w:r>
    </w:p>
    <w:p w14:paraId="40188B50" w14:textId="77777777" w:rsidR="005F67BD" w:rsidRPr="0099189B" w:rsidRDefault="00515E2F" w:rsidP="00AB14C4">
      <w:pPr>
        <w:spacing w:after="0" w:line="259" w:lineRule="auto"/>
        <w:ind w:left="14" w:firstLine="0"/>
        <w:jc w:val="left"/>
      </w:pPr>
      <w:r w:rsidRPr="0099189B">
        <w:t xml:space="preserve"> </w:t>
      </w:r>
    </w:p>
    <w:p w14:paraId="08A54772" w14:textId="77777777" w:rsidR="005F67BD" w:rsidRPr="0099189B" w:rsidRDefault="00515E2F" w:rsidP="00AB14C4">
      <w:pPr>
        <w:spacing w:after="0"/>
        <w:ind w:left="19"/>
      </w:pPr>
      <w:r w:rsidRPr="00632B8F">
        <w:rPr>
          <w:b/>
          <w:bCs/>
          <w:u w:color="000000"/>
        </w:rPr>
        <w:t>Risk Assessment Code</w:t>
      </w:r>
      <w:r w:rsidRPr="0099189B">
        <w:t xml:space="preserve"> - The degree of risk associated with a deficiency that combines the elements of hazard severity and mishap probability.  </w:t>
      </w:r>
    </w:p>
    <w:p w14:paraId="47B2898D" w14:textId="77777777" w:rsidR="005F67BD" w:rsidRPr="0099189B" w:rsidRDefault="00515E2F" w:rsidP="00AB14C4">
      <w:pPr>
        <w:spacing w:after="0" w:line="259" w:lineRule="auto"/>
        <w:ind w:left="14" w:firstLine="0"/>
        <w:jc w:val="left"/>
      </w:pPr>
      <w:r w:rsidRPr="0099189B">
        <w:t xml:space="preserve">  </w:t>
      </w:r>
    </w:p>
    <w:p w14:paraId="2753B559" w14:textId="77777777" w:rsidR="005F67BD" w:rsidRPr="0099189B" w:rsidRDefault="00515E2F" w:rsidP="00AB14C4">
      <w:pPr>
        <w:spacing w:after="0"/>
        <w:ind w:left="19"/>
      </w:pPr>
      <w:r w:rsidRPr="00632B8F">
        <w:rPr>
          <w:b/>
          <w:bCs/>
          <w:u w:color="000000"/>
        </w:rPr>
        <w:t>Root Cause</w:t>
      </w:r>
      <w:r w:rsidRPr="0099189B">
        <w:t xml:space="preserve"> - An identified reason for the presence of a defect or problem. The most basic reason which, if eliminated, would prevent recurrence. The source or origin of an event. There may be more than one root cause for an event.  </w:t>
      </w:r>
    </w:p>
    <w:p w14:paraId="5160E9FA" w14:textId="77777777" w:rsidR="005F67BD" w:rsidRDefault="00515E2F">
      <w:pPr>
        <w:spacing w:after="59" w:line="259" w:lineRule="auto"/>
        <w:ind w:left="734" w:firstLine="0"/>
        <w:jc w:val="left"/>
      </w:pPr>
      <w:r>
        <w:t xml:space="preserve">  </w:t>
      </w:r>
    </w:p>
    <w:p w14:paraId="0DFD0313" w14:textId="77777777" w:rsidR="005F67BD" w:rsidRDefault="00515E2F">
      <w:pPr>
        <w:pStyle w:val="Heading1"/>
        <w:ind w:left="-5" w:right="0"/>
      </w:pPr>
      <w:bookmarkStart w:id="7" w:name="_Toc83800696"/>
      <w:r>
        <w:t>3.0</w:t>
      </w:r>
      <w:r>
        <w:rPr>
          <w:rFonts w:ascii="Arial" w:eastAsia="Arial" w:hAnsi="Arial" w:cs="Arial"/>
        </w:rPr>
        <w:t xml:space="preserve">  </w:t>
      </w:r>
      <w:r>
        <w:t>RESPONSIBILITIES</w:t>
      </w:r>
      <w:bookmarkEnd w:id="7"/>
      <w:r>
        <w:t xml:space="preserve"> </w:t>
      </w:r>
      <w:r>
        <w:rPr>
          <w:sz w:val="24"/>
        </w:rPr>
        <w:t xml:space="preserve"> </w:t>
      </w:r>
    </w:p>
    <w:p w14:paraId="44223DFE" w14:textId="77777777" w:rsidR="005F67BD" w:rsidRDefault="00515E2F">
      <w:pPr>
        <w:pStyle w:val="Heading2"/>
        <w:ind w:left="144"/>
      </w:pPr>
      <w:bookmarkStart w:id="8" w:name="_Toc83800697"/>
      <w:r>
        <w:t>3.1</w:t>
      </w:r>
      <w:r>
        <w:rPr>
          <w:rFonts w:ascii="Arial" w:eastAsia="Arial" w:hAnsi="Arial" w:cs="Arial"/>
        </w:rPr>
        <w:t xml:space="preserve"> </w:t>
      </w:r>
      <w:r>
        <w:t>Quality Section Head</w:t>
      </w:r>
      <w:bookmarkEnd w:id="8"/>
      <w:r>
        <w:t xml:space="preserve">  </w:t>
      </w:r>
    </w:p>
    <w:p w14:paraId="70B12432" w14:textId="77777777" w:rsidR="005F67BD" w:rsidRDefault="00515E2F">
      <w:pPr>
        <w:numPr>
          <w:ilvl w:val="0"/>
          <w:numId w:val="4"/>
        </w:numPr>
        <w:ind w:hanging="360"/>
      </w:pPr>
      <w:r>
        <w:t xml:space="preserve">Manages the Fermilab Quality Tool Suite databases and provides training for its use.    </w:t>
      </w:r>
    </w:p>
    <w:p w14:paraId="56C673B8" w14:textId="77777777" w:rsidR="005F67BD" w:rsidRDefault="00515E2F">
      <w:pPr>
        <w:numPr>
          <w:ilvl w:val="0"/>
          <w:numId w:val="4"/>
        </w:numPr>
        <w:ind w:hanging="360"/>
      </w:pPr>
      <w:r>
        <w:t xml:space="preserve">Ensures the results of assessments conducted by external organizations are entered.  </w:t>
      </w:r>
    </w:p>
    <w:p w14:paraId="165246DE" w14:textId="77777777" w:rsidR="005F67BD" w:rsidRDefault="00515E2F">
      <w:pPr>
        <w:numPr>
          <w:ilvl w:val="0"/>
          <w:numId w:val="4"/>
        </w:numPr>
        <w:ind w:hanging="360"/>
      </w:pPr>
      <w:r>
        <w:lastRenderedPageBreak/>
        <w:t xml:space="preserve">Performs periodic review of the contents of iTrack to check on the appropriateness and status of follow-up actions and to identify trends and lessons learned.    </w:t>
      </w:r>
    </w:p>
    <w:p w14:paraId="6D757123" w14:textId="77777777" w:rsidR="005F67BD" w:rsidRDefault="00515E2F">
      <w:pPr>
        <w:numPr>
          <w:ilvl w:val="0"/>
          <w:numId w:val="4"/>
        </w:numPr>
        <w:ind w:hanging="360"/>
      </w:pPr>
      <w:r>
        <w:t xml:space="preserve">Reviews periodic trending and analyses to determine if associated programs need to be redirected, to verify that root causes are being adequately addressed, and lessons </w:t>
      </w:r>
      <w:r w:rsidR="007F3DED">
        <w:t xml:space="preserve">learned </w:t>
      </w:r>
      <w:r>
        <w:t xml:space="preserve">generated.  </w:t>
      </w:r>
    </w:p>
    <w:p w14:paraId="4D823849" w14:textId="77777777" w:rsidR="005F67BD" w:rsidRDefault="00515E2F">
      <w:pPr>
        <w:numPr>
          <w:ilvl w:val="0"/>
          <w:numId w:val="4"/>
        </w:numPr>
        <w:ind w:hanging="360"/>
      </w:pPr>
      <w:r>
        <w:t xml:space="preserve">Ensures that the effectiveness of implemented corrective and preventive actions is reviewed and documented within iTrack.  </w:t>
      </w:r>
    </w:p>
    <w:p w14:paraId="17B62A01" w14:textId="77777777" w:rsidR="005F67BD" w:rsidRDefault="00515E2F">
      <w:pPr>
        <w:numPr>
          <w:ilvl w:val="0"/>
          <w:numId w:val="4"/>
        </w:numPr>
        <w:ind w:hanging="360"/>
      </w:pPr>
      <w:r>
        <w:t xml:space="preserve">Verifies that all Items with a Risk Code of 1 or 2 have their corrective or preventive actions verified within 90 days of reported closure.  </w:t>
      </w:r>
    </w:p>
    <w:p w14:paraId="427627E7" w14:textId="77777777" w:rsidR="005F67BD" w:rsidRDefault="00515E2F">
      <w:pPr>
        <w:numPr>
          <w:ilvl w:val="0"/>
          <w:numId w:val="4"/>
        </w:numPr>
        <w:ind w:hanging="360"/>
      </w:pPr>
      <w:r>
        <w:t xml:space="preserve">Ensures that 10% of non-ES&amp;H Items with a Risk Code of 3 have their corrective or preventive actions verified on a quarterly basis via iTrack processes.  </w:t>
      </w:r>
    </w:p>
    <w:p w14:paraId="49E5A3F5" w14:textId="77777777" w:rsidR="005F67BD" w:rsidRDefault="00515E2F">
      <w:pPr>
        <w:spacing w:after="0" w:line="259" w:lineRule="auto"/>
        <w:ind w:left="734" w:firstLine="0"/>
        <w:jc w:val="left"/>
      </w:pPr>
      <w:r>
        <w:t xml:space="preserve">  </w:t>
      </w:r>
    </w:p>
    <w:p w14:paraId="09CFBC15" w14:textId="1A4B8D3B" w:rsidR="005F67BD" w:rsidRDefault="00515E2F">
      <w:pPr>
        <w:pStyle w:val="Heading2"/>
        <w:ind w:left="144"/>
      </w:pPr>
      <w:bookmarkStart w:id="9" w:name="_Toc83800698"/>
      <w:r>
        <w:t>3.2 Line Management (Chiefs, Division/Section/Department Heads, Supervisors, Group Leads, Project Heads)</w:t>
      </w:r>
      <w:bookmarkEnd w:id="9"/>
      <w:r>
        <w:t xml:space="preserve"> </w:t>
      </w:r>
    </w:p>
    <w:p w14:paraId="016F2F73" w14:textId="77777777" w:rsidR="005F67BD" w:rsidRDefault="00515E2F">
      <w:pPr>
        <w:numPr>
          <w:ilvl w:val="0"/>
          <w:numId w:val="5"/>
        </w:numPr>
        <w:ind w:hanging="360"/>
      </w:pPr>
      <w:r>
        <w:t xml:space="preserve">Ensures results of internal and external assessments, inspections, project-specific reviews, and Tripartites, including all nonconformances, opportunities for improvement, recommendations, best practices (open and closed), and LL are entered into iTrack.  </w:t>
      </w:r>
    </w:p>
    <w:p w14:paraId="217BFCA3" w14:textId="77777777" w:rsidR="005F67BD" w:rsidRDefault="00515E2F">
      <w:pPr>
        <w:numPr>
          <w:ilvl w:val="0"/>
          <w:numId w:val="5"/>
        </w:numPr>
        <w:ind w:hanging="360"/>
      </w:pPr>
      <w:r>
        <w:t>Ensures implementation of corrective or preventive actions for issues and their closure</w:t>
      </w:r>
      <w:r w:rsidR="007F3DED">
        <w:t xml:space="preserve"> </w:t>
      </w:r>
      <w:r>
        <w:t xml:space="preserve">in iTrack.   </w:t>
      </w:r>
    </w:p>
    <w:p w14:paraId="2C97B2FD" w14:textId="77777777" w:rsidR="005F67BD" w:rsidRDefault="00515E2F">
      <w:pPr>
        <w:numPr>
          <w:ilvl w:val="0"/>
          <w:numId w:val="5"/>
        </w:numPr>
        <w:ind w:hanging="360"/>
      </w:pPr>
      <w:r>
        <w:t xml:space="preserve">Periodically reviews the contents of iTrack to check on the appropriateness and status of follow-up actions, and to identify trends.  </w:t>
      </w:r>
    </w:p>
    <w:p w14:paraId="52BA549C" w14:textId="77777777" w:rsidR="005F67BD" w:rsidRDefault="00515E2F">
      <w:pPr>
        <w:numPr>
          <w:ilvl w:val="0"/>
          <w:numId w:val="5"/>
        </w:numPr>
        <w:ind w:hanging="360"/>
      </w:pPr>
      <w:r>
        <w:t xml:space="preserve">Ensures effectiveness of implemented corrective or preventive actions.  </w:t>
      </w:r>
    </w:p>
    <w:p w14:paraId="514CCBCF" w14:textId="77777777" w:rsidR="005F67BD" w:rsidRDefault="00515E2F">
      <w:pPr>
        <w:spacing w:after="1" w:line="259" w:lineRule="auto"/>
        <w:ind w:left="14" w:firstLine="0"/>
        <w:jc w:val="left"/>
      </w:pPr>
      <w:r>
        <w:t xml:space="preserve">  </w:t>
      </w:r>
    </w:p>
    <w:p w14:paraId="0A33B259" w14:textId="77777777" w:rsidR="005F67BD" w:rsidRDefault="00515E2F">
      <w:pPr>
        <w:pStyle w:val="Heading2"/>
        <w:spacing w:after="38"/>
        <w:ind w:left="144"/>
      </w:pPr>
      <w:bookmarkStart w:id="10" w:name="_3.3_Division_Safety"/>
      <w:bookmarkStart w:id="11" w:name="_Toc83800699"/>
      <w:bookmarkEnd w:id="10"/>
      <w:r>
        <w:t>3.3</w:t>
      </w:r>
      <w:r>
        <w:rPr>
          <w:rFonts w:ascii="Arial" w:eastAsia="Arial" w:hAnsi="Arial" w:cs="Arial"/>
        </w:rPr>
        <w:t xml:space="preserve"> </w:t>
      </w:r>
      <w:r>
        <w:t>Division Safety Officers (DSO)</w:t>
      </w:r>
      <w:bookmarkEnd w:id="11"/>
      <w:r>
        <w:t xml:space="preserve">  </w:t>
      </w:r>
    </w:p>
    <w:p w14:paraId="7C4DB441" w14:textId="1FCFF5D0" w:rsidR="005F67BD" w:rsidRDefault="00515E2F" w:rsidP="000B3FBD">
      <w:pPr>
        <w:pStyle w:val="ListParagraph"/>
        <w:numPr>
          <w:ilvl w:val="0"/>
          <w:numId w:val="5"/>
        </w:numPr>
        <w:tabs>
          <w:tab w:val="left" w:pos="720"/>
        </w:tabs>
        <w:ind w:hanging="346"/>
      </w:pPr>
      <w:r>
        <w:t xml:space="preserve">Ensure execution of the Verification Process detailed in </w:t>
      </w:r>
      <w:hyperlink w:anchor="_5.3_iTrack_database" w:history="1">
        <w:r w:rsidRPr="0023105B">
          <w:rPr>
            <w:rStyle w:val="Hyperlink"/>
          </w:rPr>
          <w:t>section 5.3.11</w:t>
        </w:r>
      </w:hyperlink>
      <w:r>
        <w:t xml:space="preserve">.  </w:t>
      </w:r>
    </w:p>
    <w:p w14:paraId="4C091D18" w14:textId="53CAD947" w:rsidR="005F67BD" w:rsidRDefault="00515E2F">
      <w:pPr>
        <w:spacing w:after="3" w:line="259" w:lineRule="auto"/>
        <w:ind w:left="149" w:firstLine="0"/>
        <w:jc w:val="left"/>
        <w:rPr>
          <w:b/>
        </w:rPr>
      </w:pPr>
      <w:r>
        <w:rPr>
          <w:b/>
        </w:rPr>
        <w:t xml:space="preserve">  </w:t>
      </w:r>
    </w:p>
    <w:p w14:paraId="27FE59AD" w14:textId="36CD462D" w:rsidR="0023070B" w:rsidRDefault="0023070B" w:rsidP="004C6495">
      <w:pPr>
        <w:pStyle w:val="Heading2"/>
      </w:pPr>
      <w:bookmarkStart w:id="12" w:name="_Toc83800700"/>
      <w:r>
        <w:t>3.4 Effectiveness Reviewer</w:t>
      </w:r>
      <w:bookmarkEnd w:id="12"/>
    </w:p>
    <w:p w14:paraId="166D3466" w14:textId="1B1C898A" w:rsidR="0023070B" w:rsidRDefault="006266BD" w:rsidP="006266BD">
      <w:pPr>
        <w:pStyle w:val="ListParagraph"/>
        <w:numPr>
          <w:ilvl w:val="0"/>
          <w:numId w:val="42"/>
        </w:numPr>
        <w:spacing w:after="3" w:line="259" w:lineRule="auto"/>
        <w:ind w:left="720"/>
        <w:jc w:val="left"/>
      </w:pPr>
      <w:r>
        <w:t>Conducts the effectiveness review for a closed Corrective Action Plan (CAP).</w:t>
      </w:r>
    </w:p>
    <w:p w14:paraId="30D520D7" w14:textId="77777777" w:rsidR="006266BD" w:rsidRDefault="006266BD" w:rsidP="006266BD">
      <w:pPr>
        <w:spacing w:after="3" w:line="259" w:lineRule="auto"/>
        <w:ind w:left="149" w:firstLine="0"/>
        <w:jc w:val="left"/>
      </w:pPr>
    </w:p>
    <w:p w14:paraId="14AE08C0" w14:textId="7CB0C5C3" w:rsidR="005F67BD" w:rsidRDefault="00515E2F">
      <w:pPr>
        <w:pStyle w:val="Heading2"/>
        <w:ind w:left="144"/>
      </w:pPr>
      <w:bookmarkStart w:id="13" w:name="_Toc83800701"/>
      <w:r>
        <w:t>3.</w:t>
      </w:r>
      <w:r w:rsidR="008A738C">
        <w:t>5</w:t>
      </w:r>
      <w:r>
        <w:rPr>
          <w:rFonts w:ascii="Arial" w:eastAsia="Arial" w:hAnsi="Arial" w:cs="Arial"/>
        </w:rPr>
        <w:t xml:space="preserve"> </w:t>
      </w:r>
      <w:r>
        <w:t>iTrack Assigned Responsible Parties</w:t>
      </w:r>
      <w:bookmarkEnd w:id="13"/>
      <w:r>
        <w:t xml:space="preserve">  </w:t>
      </w:r>
    </w:p>
    <w:p w14:paraId="739257DB" w14:textId="77777777" w:rsidR="005F67BD" w:rsidRDefault="00515E2F">
      <w:pPr>
        <w:numPr>
          <w:ilvl w:val="0"/>
          <w:numId w:val="6"/>
        </w:numPr>
        <w:ind w:hanging="360"/>
      </w:pPr>
      <w:r>
        <w:t xml:space="preserve">Ensure assigned items in iTrack are addressed appropriately, including providing detailed information of actions taken or decisions made, and provide evidence where applicable.    </w:t>
      </w:r>
    </w:p>
    <w:p w14:paraId="796F0127" w14:textId="58808A7B" w:rsidR="005F67BD" w:rsidRPr="00D36941" w:rsidRDefault="00E02B16" w:rsidP="00D36941">
      <w:pPr>
        <w:pStyle w:val="ListParagraph"/>
        <w:numPr>
          <w:ilvl w:val="0"/>
          <w:numId w:val="6"/>
        </w:numPr>
        <w:ind w:hanging="374"/>
        <w:rPr>
          <w:b/>
        </w:rPr>
      </w:pPr>
      <w:r>
        <w:t>Assigns the responsibility of the Effectiveness Review to another party.</w:t>
      </w:r>
      <w:r w:rsidR="00515E2F" w:rsidRPr="00D36941">
        <w:rPr>
          <w:b/>
        </w:rPr>
        <w:t xml:space="preserve">  </w:t>
      </w:r>
    </w:p>
    <w:p w14:paraId="564D6D38" w14:textId="77777777" w:rsidR="0019061B" w:rsidRDefault="0019061B" w:rsidP="000B3FBD">
      <w:pPr>
        <w:ind w:left="374" w:firstLine="0"/>
      </w:pPr>
    </w:p>
    <w:p w14:paraId="328C2842" w14:textId="238BE6A1" w:rsidR="005F67BD" w:rsidRDefault="00515E2F">
      <w:pPr>
        <w:pStyle w:val="Heading2"/>
        <w:ind w:left="144"/>
      </w:pPr>
      <w:bookmarkStart w:id="14" w:name="_Toc83800702"/>
      <w:r>
        <w:t>3.</w:t>
      </w:r>
      <w:r w:rsidR="008A738C">
        <w:t>6</w:t>
      </w:r>
      <w:r w:rsidR="008A738C">
        <w:rPr>
          <w:rFonts w:ascii="Arial" w:eastAsia="Arial" w:hAnsi="Arial" w:cs="Arial"/>
        </w:rPr>
        <w:t xml:space="preserve"> </w:t>
      </w:r>
      <w:r>
        <w:t>Quality Section Liaison (QSL)</w:t>
      </w:r>
      <w:bookmarkEnd w:id="14"/>
      <w:r>
        <w:t xml:space="preserve"> </w:t>
      </w:r>
    </w:p>
    <w:p w14:paraId="45F145D1" w14:textId="72F027E0" w:rsidR="005F67BD" w:rsidRDefault="00515E2F">
      <w:pPr>
        <w:numPr>
          <w:ilvl w:val="0"/>
          <w:numId w:val="7"/>
        </w:numPr>
        <w:ind w:hanging="360"/>
      </w:pPr>
      <w:r>
        <w:t xml:space="preserve">Assists Division/Section/Projects (D/S/P) by monitoring open items in iTrack, assisting with resolution if necessary, and escalating overdue items.   </w:t>
      </w:r>
    </w:p>
    <w:p w14:paraId="54103499" w14:textId="77777777" w:rsidR="005F67BD" w:rsidRDefault="00515E2F">
      <w:pPr>
        <w:numPr>
          <w:ilvl w:val="0"/>
          <w:numId w:val="7"/>
        </w:numPr>
        <w:spacing w:after="38"/>
        <w:ind w:hanging="360"/>
      </w:pPr>
      <w:r>
        <w:t xml:space="preserve">Actively reviews iTrack metrics and identifies necessary actions to resolve negative trends in D/S/Ps.  </w:t>
      </w:r>
    </w:p>
    <w:p w14:paraId="0CBEAAFA" w14:textId="77777777" w:rsidR="005F67BD" w:rsidRDefault="00515E2F">
      <w:pPr>
        <w:spacing w:after="36" w:line="259" w:lineRule="auto"/>
        <w:ind w:left="14" w:firstLine="0"/>
        <w:jc w:val="left"/>
      </w:pPr>
      <w:r>
        <w:t xml:space="preserve">  </w:t>
      </w:r>
      <w:r>
        <w:tab/>
      </w:r>
      <w:r>
        <w:rPr>
          <w:b/>
          <w:sz w:val="28"/>
        </w:rPr>
        <w:t xml:space="preserve"> </w:t>
      </w:r>
      <w:r>
        <w:t xml:space="preserve"> </w:t>
      </w:r>
    </w:p>
    <w:p w14:paraId="09B1E0B0" w14:textId="77777777" w:rsidR="005F67BD" w:rsidRDefault="00515E2F">
      <w:pPr>
        <w:pStyle w:val="Heading1"/>
        <w:ind w:left="-5" w:right="0"/>
      </w:pPr>
      <w:bookmarkStart w:id="15" w:name="_Toc83800703"/>
      <w:r>
        <w:lastRenderedPageBreak/>
        <w:t>4.0</w:t>
      </w:r>
      <w:r>
        <w:rPr>
          <w:rFonts w:ascii="Arial" w:eastAsia="Arial" w:hAnsi="Arial" w:cs="Arial"/>
        </w:rPr>
        <w:t xml:space="preserve">  </w:t>
      </w:r>
      <w:r>
        <w:t>PROGRAM DESCRIPTION</w:t>
      </w:r>
      <w:bookmarkEnd w:id="15"/>
      <w:r>
        <w:t xml:space="preserve"> </w:t>
      </w:r>
      <w:r>
        <w:rPr>
          <w:sz w:val="24"/>
        </w:rPr>
        <w:t xml:space="preserve"> </w:t>
      </w:r>
    </w:p>
    <w:p w14:paraId="520D137E" w14:textId="4E5168E6" w:rsidR="005F67BD" w:rsidRPr="00D944F0" w:rsidRDefault="00515E2F" w:rsidP="00FC0E38">
      <w:pPr>
        <w:spacing w:after="0" w:line="259" w:lineRule="auto"/>
        <w:ind w:left="14" w:firstLine="0"/>
        <w:jc w:val="left"/>
        <w:rPr>
          <w:szCs w:val="24"/>
        </w:rPr>
      </w:pPr>
      <w:r w:rsidRPr="00D944F0">
        <w:rPr>
          <w:szCs w:val="24"/>
        </w:rPr>
        <w:t xml:space="preserve">In the Fermilab Quality Tool Suite, iTrack and Lessons Learned are two databases that are used at Fermilab to support process performance, monitoring, and follow up of associated items regardless of discipline.  </w:t>
      </w:r>
    </w:p>
    <w:p w14:paraId="5AB1A9A8" w14:textId="77777777" w:rsidR="005F67BD" w:rsidRPr="00D944F0" w:rsidRDefault="00515E2F">
      <w:pPr>
        <w:spacing w:after="44" w:line="259" w:lineRule="auto"/>
        <w:ind w:left="14" w:firstLine="0"/>
        <w:jc w:val="left"/>
        <w:rPr>
          <w:szCs w:val="24"/>
        </w:rPr>
      </w:pPr>
      <w:r w:rsidRPr="00D944F0">
        <w:rPr>
          <w:szCs w:val="24"/>
        </w:rPr>
        <w:t xml:space="preserve">  </w:t>
      </w:r>
    </w:p>
    <w:p w14:paraId="6CC6668C" w14:textId="77777777" w:rsidR="005F67BD" w:rsidRDefault="00515E2F">
      <w:pPr>
        <w:ind w:left="19"/>
      </w:pPr>
      <w:r w:rsidRPr="00D944F0">
        <w:rPr>
          <w:szCs w:val="24"/>
        </w:rPr>
        <w:t>For consistency, iTrack calls activities that generate items “Reviews.” “Item” refers to nonconformances, management concerns, recommendations, opportunities for improvement, best practices, and lessons learned that are the output of these Reviews. Lessons Learned Reviews differ from Lessons Learned Items in that the former is a Lessons Learned that has been identified on its own and not as an Item in a broader activity. When a Lessons Learned is identified in this manner, the new Lessons Learned database is used to capture it as its own Review. A Lessons Learned Item type is generated from a formal activity such as an internal assessment and is captured as part of that Review in the iTrack database. Definitions and requirements for iTrack item types are listed below</w:t>
      </w:r>
      <w:r>
        <w:t xml:space="preserve">.   </w:t>
      </w:r>
      <w:r>
        <w:rPr>
          <w:rFonts w:ascii="Calibri" w:eastAsia="Calibri" w:hAnsi="Calibri" w:cs="Calibri"/>
          <w:sz w:val="22"/>
        </w:rPr>
        <w:t xml:space="preserve"> </w:t>
      </w:r>
    </w:p>
    <w:p w14:paraId="125904DE" w14:textId="77777777" w:rsidR="005F67BD" w:rsidRDefault="00515E2F">
      <w:pPr>
        <w:spacing w:after="1" w:line="259" w:lineRule="auto"/>
        <w:ind w:left="14" w:firstLine="0"/>
        <w:jc w:val="left"/>
      </w:pPr>
      <w:r>
        <w:rPr>
          <w:b/>
        </w:rPr>
        <w:t xml:space="preserve"> </w:t>
      </w:r>
      <w:r>
        <w:t xml:space="preserve"> </w:t>
      </w:r>
    </w:p>
    <w:p w14:paraId="7C1C83CC" w14:textId="77777777" w:rsidR="005F67BD" w:rsidRDefault="00515E2F">
      <w:pPr>
        <w:pStyle w:val="Heading2"/>
        <w:ind w:left="144"/>
      </w:pPr>
      <w:bookmarkStart w:id="16" w:name="_4.1_Item_Type"/>
      <w:bookmarkStart w:id="17" w:name="_Toc83800704"/>
      <w:bookmarkEnd w:id="16"/>
      <w:r>
        <w:t>4.1</w:t>
      </w:r>
      <w:r>
        <w:rPr>
          <w:rFonts w:ascii="Arial" w:eastAsia="Arial" w:hAnsi="Arial" w:cs="Arial"/>
        </w:rPr>
        <w:t xml:space="preserve"> </w:t>
      </w:r>
      <w:r>
        <w:t>Item Type Definitions</w:t>
      </w:r>
      <w:bookmarkEnd w:id="17"/>
      <w:r>
        <w:t xml:space="preserve">  </w:t>
      </w:r>
    </w:p>
    <w:p w14:paraId="6CF9306D" w14:textId="77777777" w:rsidR="005F67BD" w:rsidRDefault="00515E2F">
      <w:pPr>
        <w:ind w:left="19"/>
      </w:pPr>
      <w:r>
        <w:rPr>
          <w:u w:val="single" w:color="000000"/>
        </w:rPr>
        <w:t>Nonconformance</w:t>
      </w:r>
      <w:r>
        <w:t xml:space="preserve"> - The nonfulfillment of a specified requirement. </w:t>
      </w:r>
      <w:bookmarkStart w:id="18" w:name="_Hlk81993535"/>
      <w:r>
        <w:t xml:space="preserve">A nonconformance can be found in a service, product, process, from a supplier, policy, or system. The specified requirements can be identified from a regulatory body or internal policy or procedure.   </w:t>
      </w:r>
      <w:bookmarkEnd w:id="18"/>
    </w:p>
    <w:p w14:paraId="2EC3C79A" w14:textId="77777777" w:rsidR="005F67BD" w:rsidRDefault="00515E2F" w:rsidP="00515E2F">
      <w:pPr>
        <w:spacing w:after="3" w:line="259" w:lineRule="auto"/>
        <w:ind w:left="720" w:firstLine="0"/>
        <w:jc w:val="left"/>
      </w:pPr>
      <w:r>
        <w:rPr>
          <w:u w:val="single" w:color="000000"/>
        </w:rPr>
        <w:t>Requirements in iTrack:</w:t>
      </w:r>
      <w:r>
        <w:t xml:space="preserve">  </w:t>
      </w:r>
    </w:p>
    <w:p w14:paraId="27CD181E" w14:textId="77777777" w:rsidR="005F67BD" w:rsidRDefault="00515E2F" w:rsidP="00515E2F">
      <w:pPr>
        <w:numPr>
          <w:ilvl w:val="0"/>
          <w:numId w:val="8"/>
        </w:numPr>
        <w:spacing w:after="93"/>
        <w:ind w:left="1440" w:hanging="360"/>
      </w:pPr>
      <w:r>
        <w:t xml:space="preserve">Perform Risk Analysis  </w:t>
      </w:r>
    </w:p>
    <w:p w14:paraId="02230115" w14:textId="77777777" w:rsidR="00515E2F" w:rsidRPr="00515E2F" w:rsidRDefault="00515E2F" w:rsidP="00515E2F">
      <w:pPr>
        <w:numPr>
          <w:ilvl w:val="0"/>
          <w:numId w:val="8"/>
        </w:numPr>
        <w:spacing w:after="3" w:line="343" w:lineRule="auto"/>
        <w:ind w:left="1440" w:hanging="360"/>
      </w:pPr>
      <w:r>
        <w:t xml:space="preserve">Identify root cause (through Causal Analysis or HPI) </w:t>
      </w:r>
      <w:r>
        <w:rPr>
          <w:rFonts w:ascii="Arial" w:eastAsia="Arial" w:hAnsi="Arial" w:cs="Arial"/>
        </w:rPr>
        <w:t xml:space="preserve"> </w:t>
      </w:r>
      <w:r>
        <w:t xml:space="preserve"> </w:t>
      </w:r>
      <w:r>
        <w:rPr>
          <w:rFonts w:ascii="Arial" w:eastAsia="Arial" w:hAnsi="Arial" w:cs="Arial"/>
        </w:rPr>
        <w:t xml:space="preserve"> </w:t>
      </w:r>
    </w:p>
    <w:p w14:paraId="13ED2F5D" w14:textId="77777777" w:rsidR="00515E2F" w:rsidRDefault="00515E2F" w:rsidP="00515E2F">
      <w:pPr>
        <w:numPr>
          <w:ilvl w:val="0"/>
          <w:numId w:val="8"/>
        </w:numPr>
        <w:spacing w:after="3" w:line="343" w:lineRule="auto"/>
        <w:ind w:left="1440" w:hanging="360"/>
      </w:pPr>
      <w:r>
        <w:t xml:space="preserve">Identify Corrective or Preventive Actions  </w:t>
      </w:r>
    </w:p>
    <w:p w14:paraId="0D3EC720" w14:textId="77777777" w:rsidR="005F67BD" w:rsidRDefault="00515E2F" w:rsidP="00515E2F">
      <w:pPr>
        <w:numPr>
          <w:ilvl w:val="0"/>
          <w:numId w:val="8"/>
        </w:numPr>
        <w:spacing w:after="3" w:line="343" w:lineRule="auto"/>
        <w:ind w:left="1440" w:hanging="360"/>
      </w:pPr>
      <w:r>
        <w:t xml:space="preserve">Perform Effectiveness Reviews </w:t>
      </w:r>
    </w:p>
    <w:p w14:paraId="3C69D3EB" w14:textId="77777777" w:rsidR="005F67BD" w:rsidRDefault="00515E2F">
      <w:pPr>
        <w:spacing w:after="0" w:line="259" w:lineRule="auto"/>
        <w:ind w:left="14" w:firstLine="0"/>
        <w:jc w:val="left"/>
      </w:pPr>
      <w:r>
        <w:t xml:space="preserve">  </w:t>
      </w:r>
    </w:p>
    <w:p w14:paraId="42F3A82D" w14:textId="3594A870" w:rsidR="005F67BD" w:rsidRDefault="00515E2F">
      <w:pPr>
        <w:ind w:left="19"/>
      </w:pPr>
      <w:r>
        <w:rPr>
          <w:u w:val="single" w:color="000000"/>
        </w:rPr>
        <w:t>Management Concern</w:t>
      </w:r>
      <w:r>
        <w:rPr>
          <w:b/>
        </w:rPr>
        <w:t xml:space="preserve"> - </w:t>
      </w:r>
      <w:bookmarkStart w:id="19" w:name="_Hlk81994405"/>
      <w:r>
        <w:t xml:space="preserve">An issue management has identified that requires action to mitigate associated risk.  </w:t>
      </w:r>
      <w:r>
        <w:rPr>
          <w:b/>
        </w:rPr>
        <w:t xml:space="preserve"> </w:t>
      </w:r>
      <w:r>
        <w:t xml:space="preserve"> </w:t>
      </w:r>
    </w:p>
    <w:bookmarkEnd w:id="19"/>
    <w:p w14:paraId="18879CF8" w14:textId="77777777" w:rsidR="005F67BD" w:rsidRDefault="00515E2F" w:rsidP="00515E2F">
      <w:pPr>
        <w:spacing w:after="3" w:line="259" w:lineRule="auto"/>
        <w:ind w:left="720" w:firstLine="0"/>
        <w:jc w:val="left"/>
      </w:pPr>
      <w:r>
        <w:rPr>
          <w:u w:val="single" w:color="000000"/>
        </w:rPr>
        <w:t>Requirements in iTrack:</w:t>
      </w:r>
      <w:r>
        <w:t xml:space="preserve">  </w:t>
      </w:r>
    </w:p>
    <w:p w14:paraId="259D88AC" w14:textId="77777777" w:rsidR="005F67BD" w:rsidRDefault="00515E2F" w:rsidP="00515E2F">
      <w:pPr>
        <w:numPr>
          <w:ilvl w:val="0"/>
          <w:numId w:val="8"/>
        </w:numPr>
        <w:spacing w:after="91"/>
        <w:ind w:left="1440" w:hanging="360"/>
      </w:pPr>
      <w:r>
        <w:t xml:space="preserve">Perform Risk Analysis  </w:t>
      </w:r>
    </w:p>
    <w:p w14:paraId="2790F944" w14:textId="77777777" w:rsidR="00515E2F" w:rsidRPr="00515E2F" w:rsidRDefault="00515E2F" w:rsidP="00515E2F">
      <w:pPr>
        <w:numPr>
          <w:ilvl w:val="0"/>
          <w:numId w:val="8"/>
        </w:numPr>
        <w:spacing w:after="3" w:line="343" w:lineRule="auto"/>
        <w:ind w:left="1440" w:hanging="360"/>
      </w:pPr>
      <w:r>
        <w:t xml:space="preserve">Identify root cause (through Causal Analysis or HPI) </w:t>
      </w:r>
      <w:r>
        <w:rPr>
          <w:rFonts w:ascii="Arial" w:eastAsia="Arial" w:hAnsi="Arial" w:cs="Arial"/>
        </w:rPr>
        <w:t xml:space="preserve"> </w:t>
      </w:r>
      <w:r>
        <w:t xml:space="preserve"> </w:t>
      </w:r>
    </w:p>
    <w:p w14:paraId="7FB763D1" w14:textId="77777777" w:rsidR="00515E2F" w:rsidRPr="00515E2F" w:rsidRDefault="00515E2F" w:rsidP="00515E2F">
      <w:pPr>
        <w:numPr>
          <w:ilvl w:val="0"/>
          <w:numId w:val="8"/>
        </w:numPr>
        <w:spacing w:after="3" w:line="343" w:lineRule="auto"/>
        <w:ind w:left="1440" w:hanging="360"/>
      </w:pPr>
      <w:r>
        <w:t xml:space="preserve">Identify Corrective or Preventive Actions  </w:t>
      </w:r>
    </w:p>
    <w:p w14:paraId="397D3905" w14:textId="77777777" w:rsidR="005F67BD" w:rsidRDefault="00515E2F" w:rsidP="00515E2F">
      <w:pPr>
        <w:numPr>
          <w:ilvl w:val="0"/>
          <w:numId w:val="8"/>
        </w:numPr>
        <w:spacing w:after="3" w:line="343" w:lineRule="auto"/>
        <w:ind w:left="1440" w:hanging="360"/>
      </w:pPr>
      <w:r>
        <w:t xml:space="preserve">Perform Effectiveness Reviews </w:t>
      </w:r>
    </w:p>
    <w:p w14:paraId="14014478" w14:textId="77777777" w:rsidR="005F67BD" w:rsidRDefault="00515E2F">
      <w:pPr>
        <w:spacing w:after="0" w:line="259" w:lineRule="auto"/>
        <w:ind w:left="14" w:firstLine="0"/>
        <w:jc w:val="left"/>
      </w:pPr>
      <w:r>
        <w:t xml:space="preserve">  </w:t>
      </w:r>
    </w:p>
    <w:p w14:paraId="0FAC664B" w14:textId="209BF980" w:rsidR="005F67BD" w:rsidRDefault="00515E2F">
      <w:pPr>
        <w:ind w:left="19"/>
      </w:pPr>
      <w:r>
        <w:rPr>
          <w:u w:val="single" w:color="000000"/>
        </w:rPr>
        <w:t>Recommendation</w:t>
      </w:r>
      <w:r>
        <w:rPr>
          <w:b/>
        </w:rPr>
        <w:t xml:space="preserve"> - </w:t>
      </w:r>
      <w:r>
        <w:t xml:space="preserve">A suggestion or proposal from the Reviewer as to the best course of action to be taken on an identified topic.  </w:t>
      </w:r>
      <w:r>
        <w:rPr>
          <w:b/>
        </w:rPr>
        <w:t xml:space="preserve"> </w:t>
      </w:r>
      <w:r>
        <w:rPr>
          <w:i/>
        </w:rPr>
        <w:t>This term is reserved for DOE or Project</w:t>
      </w:r>
      <w:r w:rsidR="003E2E67">
        <w:rPr>
          <w:i/>
        </w:rPr>
        <w:t>-related</w:t>
      </w:r>
      <w:r>
        <w:rPr>
          <w:i/>
        </w:rPr>
        <w:t xml:space="preserve"> Reviews.</w:t>
      </w:r>
      <w:r>
        <w:rPr>
          <w:b/>
        </w:rPr>
        <w:t xml:space="preserve">  </w:t>
      </w:r>
    </w:p>
    <w:p w14:paraId="63DD15A6" w14:textId="77777777" w:rsidR="00515E2F" w:rsidRDefault="00515E2F" w:rsidP="00515E2F">
      <w:pPr>
        <w:spacing w:after="3" w:line="316" w:lineRule="auto"/>
        <w:ind w:left="720" w:right="4135" w:firstLine="0"/>
        <w:jc w:val="left"/>
      </w:pPr>
      <w:r>
        <w:rPr>
          <w:b/>
        </w:rPr>
        <w:t xml:space="preserve"> </w:t>
      </w:r>
      <w:r>
        <w:rPr>
          <w:u w:val="single" w:color="000000"/>
        </w:rPr>
        <w:t>Requirements in iTrack:</w:t>
      </w:r>
      <w:r>
        <w:t xml:space="preserve">  </w:t>
      </w:r>
    </w:p>
    <w:p w14:paraId="3394694E" w14:textId="77777777" w:rsidR="00515E2F" w:rsidRDefault="00515E2F" w:rsidP="00B86949">
      <w:pPr>
        <w:pStyle w:val="ListParagraph"/>
        <w:numPr>
          <w:ilvl w:val="0"/>
          <w:numId w:val="29"/>
        </w:numPr>
        <w:spacing w:after="3" w:line="316" w:lineRule="auto"/>
        <w:ind w:right="4135"/>
      </w:pPr>
      <w:r>
        <w:t xml:space="preserve">Response is required  </w:t>
      </w:r>
      <w:r w:rsidRPr="00515E2F">
        <w:rPr>
          <w:rFonts w:ascii="Arial" w:eastAsia="Arial" w:hAnsi="Arial" w:cs="Arial"/>
        </w:rPr>
        <w:t xml:space="preserve"> </w:t>
      </w:r>
      <w:r>
        <w:t xml:space="preserve"> </w:t>
      </w:r>
    </w:p>
    <w:p w14:paraId="5F98B3AB" w14:textId="77777777" w:rsidR="00515E2F" w:rsidRDefault="00515E2F" w:rsidP="00B86949">
      <w:pPr>
        <w:pStyle w:val="ListParagraph"/>
        <w:numPr>
          <w:ilvl w:val="0"/>
          <w:numId w:val="29"/>
        </w:numPr>
        <w:spacing w:after="3" w:line="316" w:lineRule="auto"/>
        <w:ind w:right="4135"/>
      </w:pPr>
      <w:r>
        <w:t xml:space="preserve">Risk Analysis is optional  </w:t>
      </w:r>
    </w:p>
    <w:p w14:paraId="00319B44" w14:textId="77777777" w:rsidR="00515E2F" w:rsidRDefault="00515E2F" w:rsidP="00B86949">
      <w:pPr>
        <w:pStyle w:val="ListParagraph"/>
        <w:numPr>
          <w:ilvl w:val="0"/>
          <w:numId w:val="29"/>
        </w:numPr>
        <w:spacing w:after="3" w:line="316" w:lineRule="auto"/>
        <w:ind w:right="4135"/>
      </w:pPr>
      <w:r>
        <w:t xml:space="preserve">Does not require a root cause be identified   </w:t>
      </w:r>
    </w:p>
    <w:p w14:paraId="0A1E21A6" w14:textId="77777777" w:rsidR="005F67BD" w:rsidRDefault="00515E2F" w:rsidP="00B86949">
      <w:pPr>
        <w:pStyle w:val="ListParagraph"/>
        <w:numPr>
          <w:ilvl w:val="0"/>
          <w:numId w:val="29"/>
        </w:numPr>
        <w:spacing w:after="3" w:line="316" w:lineRule="auto"/>
        <w:ind w:right="4135"/>
      </w:pPr>
      <w:r>
        <w:t xml:space="preserve">Verification may be required </w:t>
      </w:r>
    </w:p>
    <w:p w14:paraId="40FD9BA6" w14:textId="77777777" w:rsidR="005F67BD" w:rsidRDefault="00515E2F">
      <w:pPr>
        <w:spacing w:after="0" w:line="259" w:lineRule="auto"/>
        <w:ind w:left="14" w:firstLine="0"/>
        <w:jc w:val="left"/>
      </w:pPr>
      <w:r>
        <w:lastRenderedPageBreak/>
        <w:t xml:space="preserve">  </w:t>
      </w:r>
    </w:p>
    <w:p w14:paraId="5C48F5F4" w14:textId="77777777" w:rsidR="00515E2F" w:rsidRDefault="00515E2F" w:rsidP="00515E2F">
      <w:pPr>
        <w:ind w:left="0" w:firstLine="0"/>
      </w:pPr>
      <w:r>
        <w:rPr>
          <w:u w:val="single" w:color="000000"/>
        </w:rPr>
        <w:t>Opportunity for Improvement</w:t>
      </w:r>
      <w:r>
        <w:rPr>
          <w:b/>
        </w:rPr>
        <w:t xml:space="preserve"> - </w:t>
      </w:r>
      <w:r>
        <w:t xml:space="preserve">Suggestions identified on how to improve the identified topic.  </w:t>
      </w:r>
      <w:r>
        <w:rPr>
          <w:b/>
        </w:rPr>
        <w:t xml:space="preserve"> </w:t>
      </w:r>
      <w:r>
        <w:t xml:space="preserve"> </w:t>
      </w:r>
    </w:p>
    <w:p w14:paraId="76106735" w14:textId="77777777" w:rsidR="005F67BD" w:rsidRDefault="00515E2F" w:rsidP="00515E2F">
      <w:pPr>
        <w:ind w:left="720" w:firstLine="0"/>
      </w:pPr>
      <w:r>
        <w:rPr>
          <w:u w:val="single" w:color="000000"/>
        </w:rPr>
        <w:t>Requirements in iTrack:</w:t>
      </w:r>
      <w:r>
        <w:t xml:space="preserve">  </w:t>
      </w:r>
    </w:p>
    <w:p w14:paraId="6E5446B9" w14:textId="77777777" w:rsidR="00515E2F" w:rsidRDefault="00515E2F" w:rsidP="00515E2F">
      <w:pPr>
        <w:numPr>
          <w:ilvl w:val="0"/>
          <w:numId w:val="8"/>
        </w:numPr>
        <w:spacing w:line="341" w:lineRule="auto"/>
        <w:ind w:left="1440" w:hanging="360"/>
      </w:pPr>
      <w:r>
        <w:t xml:space="preserve">Response is required    </w:t>
      </w:r>
    </w:p>
    <w:p w14:paraId="322A2BC2" w14:textId="77777777" w:rsidR="005F67BD" w:rsidRDefault="00515E2F" w:rsidP="00515E2F">
      <w:pPr>
        <w:numPr>
          <w:ilvl w:val="0"/>
          <w:numId w:val="8"/>
        </w:numPr>
        <w:spacing w:line="341" w:lineRule="auto"/>
        <w:ind w:left="1440" w:hanging="360"/>
      </w:pPr>
      <w:r>
        <w:t xml:space="preserve">Risk Analysis is optional </w:t>
      </w:r>
    </w:p>
    <w:p w14:paraId="16DD7165" w14:textId="5D587228" w:rsidR="005F67BD" w:rsidRDefault="00515E2F" w:rsidP="00515E2F">
      <w:pPr>
        <w:numPr>
          <w:ilvl w:val="0"/>
          <w:numId w:val="8"/>
        </w:numPr>
        <w:spacing w:after="91"/>
        <w:ind w:left="1440" w:hanging="360"/>
      </w:pPr>
      <w:r>
        <w:t xml:space="preserve">Does not require a root cause to be identified   </w:t>
      </w:r>
    </w:p>
    <w:p w14:paraId="252061D8" w14:textId="77777777" w:rsidR="003E2E67" w:rsidRDefault="003E2E67" w:rsidP="003E2E67">
      <w:pPr>
        <w:spacing w:after="91"/>
        <w:ind w:left="1440" w:firstLine="0"/>
      </w:pPr>
    </w:p>
    <w:p w14:paraId="54E59E4D" w14:textId="77777777" w:rsidR="005F67BD" w:rsidRDefault="00515E2F">
      <w:pPr>
        <w:ind w:left="19"/>
      </w:pPr>
      <w:r>
        <w:rPr>
          <w:u w:val="single" w:color="000000"/>
        </w:rPr>
        <w:t>Best Practice</w:t>
      </w:r>
      <w:r>
        <w:rPr>
          <w:b/>
        </w:rPr>
        <w:t xml:space="preserve"> - </w:t>
      </w:r>
      <w:r>
        <w:t>A positive example of a work process or innovative approach with the potential to be the basis for significant operational improvements or cost savings.</w:t>
      </w:r>
      <w:r>
        <w:rPr>
          <w:b/>
        </w:rPr>
        <w:t xml:space="preserve"> </w:t>
      </w:r>
      <w:r>
        <w:t xml:space="preserve"> </w:t>
      </w:r>
    </w:p>
    <w:p w14:paraId="07F6D607" w14:textId="77777777" w:rsidR="005F67BD" w:rsidRDefault="00515E2F" w:rsidP="00515E2F">
      <w:pPr>
        <w:spacing w:after="3" w:line="259" w:lineRule="auto"/>
        <w:ind w:left="720" w:firstLine="0"/>
        <w:jc w:val="left"/>
      </w:pPr>
      <w:r>
        <w:rPr>
          <w:u w:val="single" w:color="000000"/>
        </w:rPr>
        <w:t>Requirement in iTrack:</w:t>
      </w:r>
      <w:r>
        <w:t xml:space="preserve">   </w:t>
      </w:r>
    </w:p>
    <w:p w14:paraId="237D8D28" w14:textId="77777777" w:rsidR="005F67BD" w:rsidRDefault="00515E2F" w:rsidP="00B86949">
      <w:pPr>
        <w:pStyle w:val="ListParagraph"/>
        <w:numPr>
          <w:ilvl w:val="0"/>
          <w:numId w:val="30"/>
        </w:numPr>
        <w:spacing w:after="80" w:line="259" w:lineRule="auto"/>
        <w:ind w:left="1440"/>
        <w:jc w:val="left"/>
      </w:pPr>
      <w:r>
        <w:t xml:space="preserve">Enter into iTrack for information only    </w:t>
      </w:r>
    </w:p>
    <w:p w14:paraId="229CFD5E" w14:textId="77777777" w:rsidR="005F67BD" w:rsidRDefault="00515E2F">
      <w:pPr>
        <w:spacing w:after="75" w:line="259" w:lineRule="auto"/>
        <w:ind w:left="1546" w:firstLine="0"/>
        <w:jc w:val="left"/>
      </w:pPr>
      <w:r>
        <w:t xml:space="preserve"> </w:t>
      </w:r>
    </w:p>
    <w:p w14:paraId="7BB0BDB6" w14:textId="77777777" w:rsidR="005F67BD" w:rsidRDefault="00515E2F">
      <w:pPr>
        <w:ind w:left="19"/>
      </w:pPr>
      <w:r>
        <w:rPr>
          <w:u w:val="single" w:color="000000"/>
        </w:rPr>
        <w:t>Lessons Learned</w:t>
      </w:r>
      <w:r>
        <w:t xml:space="preserve"> </w:t>
      </w:r>
      <w:r w:rsidR="006B389C">
        <w:t>-</w:t>
      </w:r>
      <w:r>
        <w:t xml:space="preserve"> A best practice that is captured and shared to promote repeat application, or an adverse work practice or experience that is captured and shared to prevent recurrence. </w:t>
      </w:r>
    </w:p>
    <w:p w14:paraId="466AE2A8" w14:textId="77777777" w:rsidR="008B648C" w:rsidRDefault="00515E2F" w:rsidP="008B648C">
      <w:pPr>
        <w:spacing w:after="44"/>
        <w:ind w:left="19" w:right="3147" w:firstLine="0"/>
      </w:pPr>
      <w:r>
        <w:t xml:space="preserve"> </w:t>
      </w:r>
      <w:r>
        <w:tab/>
      </w:r>
      <w:r w:rsidRPr="008B648C">
        <w:rPr>
          <w:u w:val="single"/>
        </w:rPr>
        <w:t>Requirement in iTrack</w:t>
      </w:r>
      <w:r>
        <w:t xml:space="preserve">: </w:t>
      </w:r>
    </w:p>
    <w:p w14:paraId="0D862478" w14:textId="77777777" w:rsidR="005F67BD" w:rsidRDefault="00515E2F" w:rsidP="008B648C">
      <w:pPr>
        <w:spacing w:after="44"/>
        <w:ind w:left="1440" w:right="3147" w:hanging="360"/>
      </w:pP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Response and Preventive Actions Plans are optional. </w:t>
      </w:r>
    </w:p>
    <w:p w14:paraId="6E31D679" w14:textId="77777777" w:rsidR="005F67BD" w:rsidRDefault="00515E2F">
      <w:pPr>
        <w:spacing w:after="60" w:line="259" w:lineRule="auto"/>
        <w:ind w:left="14" w:firstLine="0"/>
        <w:jc w:val="left"/>
      </w:pPr>
      <w:r>
        <w:t xml:space="preserve">  </w:t>
      </w:r>
    </w:p>
    <w:p w14:paraId="08FDD9B8" w14:textId="77777777" w:rsidR="005F67BD" w:rsidRDefault="00515E2F">
      <w:pPr>
        <w:pStyle w:val="Heading1"/>
        <w:ind w:left="-5" w:right="0"/>
      </w:pPr>
      <w:bookmarkStart w:id="20" w:name="_Toc83800705"/>
      <w:r>
        <w:t>5.0</w:t>
      </w:r>
      <w:r>
        <w:rPr>
          <w:rFonts w:ascii="Arial" w:eastAsia="Arial" w:hAnsi="Arial" w:cs="Arial"/>
        </w:rPr>
        <w:t xml:space="preserve">  </w:t>
      </w:r>
      <w:r>
        <w:t>PROCEDURES</w:t>
      </w:r>
      <w:bookmarkEnd w:id="20"/>
      <w:r>
        <w:t xml:space="preserve"> </w:t>
      </w:r>
      <w:r>
        <w:rPr>
          <w:sz w:val="24"/>
        </w:rPr>
        <w:t xml:space="preserve"> </w:t>
      </w:r>
    </w:p>
    <w:p w14:paraId="539A1F57" w14:textId="77777777" w:rsidR="005F67BD" w:rsidRDefault="00515E2F">
      <w:pPr>
        <w:pStyle w:val="Heading2"/>
        <w:ind w:left="144"/>
      </w:pPr>
      <w:bookmarkStart w:id="21" w:name="_Toc83800706"/>
      <w:r>
        <w:t>5.1</w:t>
      </w:r>
      <w:r>
        <w:rPr>
          <w:rFonts w:ascii="Arial" w:eastAsia="Arial" w:hAnsi="Arial" w:cs="Arial"/>
        </w:rPr>
        <w:t xml:space="preserve"> </w:t>
      </w:r>
      <w:r>
        <w:t>iTrack database and LL database: Uses</w:t>
      </w:r>
      <w:bookmarkEnd w:id="21"/>
      <w:r>
        <w:t xml:space="preserve">  </w:t>
      </w:r>
    </w:p>
    <w:p w14:paraId="5AB11CDA" w14:textId="77777777" w:rsidR="00D944F0" w:rsidRPr="009C4A5A" w:rsidRDefault="00515E2F" w:rsidP="009C4A5A">
      <w:pPr>
        <w:rPr>
          <w:b/>
          <w:bCs/>
        </w:rPr>
      </w:pPr>
      <w:r w:rsidRPr="009C4A5A">
        <w:rPr>
          <w:b/>
          <w:bCs/>
        </w:rPr>
        <w:t>5.1.1.</w:t>
      </w:r>
      <w:r w:rsidRPr="009C4A5A">
        <w:rPr>
          <w:rFonts w:ascii="Arial" w:eastAsia="Arial" w:hAnsi="Arial" w:cs="Arial"/>
          <w:b/>
          <w:bCs/>
        </w:rPr>
        <w:t xml:space="preserve"> </w:t>
      </w:r>
      <w:r w:rsidRPr="009C4A5A">
        <w:rPr>
          <w:b/>
          <w:bCs/>
        </w:rPr>
        <w:t xml:space="preserve">Reviews and Items tracked in iTrack  </w:t>
      </w:r>
    </w:p>
    <w:p w14:paraId="57ACC5A3" w14:textId="02FC8B37" w:rsidR="005F67BD" w:rsidRDefault="00515E2F" w:rsidP="00D944F0">
      <w:pPr>
        <w:spacing w:after="3" w:line="242" w:lineRule="auto"/>
        <w:ind w:left="735" w:right="889" w:hanging="15"/>
        <w:jc w:val="left"/>
      </w:pPr>
      <w:r>
        <w:t xml:space="preserve">iTrack is used to track items from reviews where reports are typically issued and can include the following (For definitions of review types listed, see </w:t>
      </w:r>
      <w:hyperlink w:anchor="_8.0_Technical_Appendix" w:history="1">
        <w:r w:rsidRPr="0023105B">
          <w:rPr>
            <w:rStyle w:val="Hyperlink"/>
          </w:rPr>
          <w:t>Appendix B</w:t>
        </w:r>
      </w:hyperlink>
      <w:r>
        <w:t xml:space="preserve">.):  </w:t>
      </w:r>
    </w:p>
    <w:p w14:paraId="1A26F461" w14:textId="77777777" w:rsidR="005F67BD" w:rsidRDefault="00515E2F">
      <w:pPr>
        <w:numPr>
          <w:ilvl w:val="0"/>
          <w:numId w:val="9"/>
        </w:numPr>
        <w:ind w:hanging="360"/>
      </w:pPr>
      <w:r>
        <w:t xml:space="preserve">DOE Activities  </w:t>
      </w:r>
    </w:p>
    <w:p w14:paraId="6379F1DF" w14:textId="77777777" w:rsidR="005F67BD" w:rsidRDefault="00515E2F">
      <w:pPr>
        <w:numPr>
          <w:ilvl w:val="0"/>
          <w:numId w:val="9"/>
        </w:numPr>
        <w:ind w:hanging="360"/>
      </w:pPr>
      <w:r>
        <w:t xml:space="preserve">Triennial assessments  </w:t>
      </w:r>
    </w:p>
    <w:p w14:paraId="5840E089" w14:textId="77777777" w:rsidR="005F67BD" w:rsidRDefault="00515E2F">
      <w:pPr>
        <w:numPr>
          <w:ilvl w:val="0"/>
          <w:numId w:val="9"/>
        </w:numPr>
        <w:ind w:hanging="360"/>
      </w:pPr>
      <w:r>
        <w:t xml:space="preserve">External Reviews (ISO/OHSAS, IEPA, USDOT etc.)  </w:t>
      </w:r>
    </w:p>
    <w:p w14:paraId="4BF2D085" w14:textId="77777777" w:rsidR="005F67BD" w:rsidRDefault="00515E2F">
      <w:pPr>
        <w:numPr>
          <w:ilvl w:val="0"/>
          <w:numId w:val="9"/>
        </w:numPr>
        <w:ind w:hanging="360"/>
      </w:pPr>
      <w:r>
        <w:t xml:space="preserve">Incidents or Events (CAIRS, ORPS, Near Miss, etc.)  </w:t>
      </w:r>
    </w:p>
    <w:p w14:paraId="3D36559C" w14:textId="77777777" w:rsidR="005F67BD" w:rsidRDefault="00515E2F">
      <w:pPr>
        <w:numPr>
          <w:ilvl w:val="0"/>
          <w:numId w:val="9"/>
        </w:numPr>
        <w:ind w:hanging="360"/>
      </w:pPr>
      <w:r>
        <w:t xml:space="preserve">Critical items and trends identified during Formal ES&amp;H Inspections and Walkthroughs, such as HPR Inspections   </w:t>
      </w:r>
    </w:p>
    <w:p w14:paraId="687F0C99" w14:textId="77777777" w:rsidR="005F67BD" w:rsidRDefault="00515E2F">
      <w:pPr>
        <w:numPr>
          <w:ilvl w:val="0"/>
          <w:numId w:val="9"/>
        </w:numPr>
        <w:ind w:hanging="360"/>
      </w:pPr>
      <w:r>
        <w:t xml:space="preserve">Planned Management Assessments (Quality, D/S/P, Tripartite, Management </w:t>
      </w:r>
    </w:p>
    <w:p w14:paraId="6D133BFF" w14:textId="77777777" w:rsidR="005F67BD" w:rsidRDefault="00515E2F">
      <w:pPr>
        <w:spacing w:after="57"/>
        <w:ind w:left="1810"/>
      </w:pPr>
      <w:r>
        <w:t xml:space="preserve">Systems, etc.)  </w:t>
      </w:r>
    </w:p>
    <w:p w14:paraId="15F18D7E" w14:textId="215A1B29" w:rsidR="005F67BD" w:rsidRDefault="00515E2F">
      <w:pPr>
        <w:numPr>
          <w:ilvl w:val="0"/>
          <w:numId w:val="9"/>
        </w:numPr>
        <w:ind w:hanging="360"/>
      </w:pPr>
      <w:r>
        <w:t>Fermilab Internal Reviews (Director’s Reviews, FRA / CAS Reviews,</w:t>
      </w:r>
      <w:r w:rsidR="00FF5FAE">
        <w:t xml:space="preserve"> Internal Audits, </w:t>
      </w:r>
      <w:r>
        <w:t xml:space="preserve"> etc.)  </w:t>
      </w:r>
    </w:p>
    <w:p w14:paraId="6ECDC4F5" w14:textId="77777777" w:rsidR="005F67BD" w:rsidRDefault="00515E2F">
      <w:pPr>
        <w:numPr>
          <w:ilvl w:val="0"/>
          <w:numId w:val="9"/>
        </w:numPr>
        <w:ind w:hanging="360"/>
      </w:pPr>
      <w:r>
        <w:t xml:space="preserve">Projects managed by other institutions where Fermilab is a collaborator  </w:t>
      </w:r>
    </w:p>
    <w:p w14:paraId="6709CEF5" w14:textId="77777777" w:rsidR="005F67BD" w:rsidRDefault="00515E2F">
      <w:pPr>
        <w:numPr>
          <w:ilvl w:val="0"/>
          <w:numId w:val="9"/>
        </w:numPr>
        <w:ind w:hanging="360"/>
      </w:pPr>
      <w:r>
        <w:t xml:space="preserve">Project reviews conducted by DOE  </w:t>
      </w:r>
    </w:p>
    <w:p w14:paraId="7E5572D4" w14:textId="77777777" w:rsidR="005F67BD" w:rsidRDefault="00515E2F">
      <w:pPr>
        <w:numPr>
          <w:ilvl w:val="0"/>
          <w:numId w:val="9"/>
        </w:numPr>
        <w:ind w:hanging="360"/>
      </w:pPr>
      <w:r>
        <w:t xml:space="preserve">Laboratory program reviews conducted by DOE or other external body  </w:t>
      </w:r>
    </w:p>
    <w:p w14:paraId="2F232973" w14:textId="77777777" w:rsidR="005F67BD" w:rsidRDefault="00515E2F">
      <w:pPr>
        <w:numPr>
          <w:ilvl w:val="0"/>
          <w:numId w:val="9"/>
        </w:numPr>
        <w:ind w:hanging="360"/>
      </w:pPr>
      <w:r>
        <w:t>Lessons Learned (Depending on the source of the Lesson Learned, it may be entered in one of two ways: as a Lessons Learned Review or a Lessons Learned Item as part of a different Review type</w:t>
      </w:r>
      <w:hyperlink r:id="rId7">
        <w:r>
          <w:t>.</w:t>
        </w:r>
      </w:hyperlink>
      <w:hyperlink r:id="rId8">
        <w:r>
          <w:t>)</w:t>
        </w:r>
      </w:hyperlink>
      <w:r>
        <w:t xml:space="preserve"> It is tracked in both iTrack and Lessons Learned databases. </w:t>
      </w:r>
    </w:p>
    <w:p w14:paraId="72F9F31F" w14:textId="6B1E4421" w:rsidR="00D332B7" w:rsidRDefault="00D332B7" w:rsidP="00D332B7">
      <w:pPr>
        <w:pStyle w:val="Heading3"/>
      </w:pPr>
    </w:p>
    <w:p w14:paraId="0328981C" w14:textId="77777777" w:rsidR="00FF5FAE" w:rsidRPr="00FF5FAE" w:rsidRDefault="00FF5FAE" w:rsidP="00FF5FAE"/>
    <w:p w14:paraId="79F0DE00" w14:textId="77777777" w:rsidR="005F67BD" w:rsidRPr="009C4A5A" w:rsidRDefault="00515E2F" w:rsidP="009C4A5A">
      <w:pPr>
        <w:rPr>
          <w:b/>
          <w:bCs/>
        </w:rPr>
      </w:pPr>
      <w:r w:rsidRPr="009C4A5A">
        <w:rPr>
          <w:b/>
          <w:bCs/>
        </w:rPr>
        <w:t xml:space="preserve">5.1.2 Reports tracked in LL database </w:t>
      </w:r>
    </w:p>
    <w:p w14:paraId="28819C04" w14:textId="77777777" w:rsidR="005F67BD" w:rsidRDefault="00515E2F">
      <w:pPr>
        <w:ind w:left="730"/>
      </w:pPr>
      <w:r>
        <w:t xml:space="preserve">LL database is used to capture and share lessons learned from internal and external sources that are not part of a formal review activity. </w:t>
      </w:r>
    </w:p>
    <w:p w14:paraId="0F4AFC3B" w14:textId="77777777" w:rsidR="00D332B7" w:rsidRDefault="00D332B7" w:rsidP="00D332B7">
      <w:pPr>
        <w:pStyle w:val="Heading3"/>
      </w:pPr>
    </w:p>
    <w:p w14:paraId="4ABB0E71" w14:textId="77777777" w:rsidR="005F67BD" w:rsidRPr="009C4A5A" w:rsidRDefault="00515E2F" w:rsidP="009C4A5A">
      <w:pPr>
        <w:rPr>
          <w:b/>
          <w:bCs/>
        </w:rPr>
      </w:pPr>
      <w:r w:rsidRPr="009C4A5A">
        <w:rPr>
          <w:b/>
          <w:bCs/>
        </w:rPr>
        <w:t>5.1.3.</w:t>
      </w:r>
      <w:r w:rsidRPr="009C4A5A">
        <w:rPr>
          <w:rFonts w:ascii="Arial" w:eastAsia="Arial" w:hAnsi="Arial" w:cs="Arial"/>
          <w:b/>
          <w:bCs/>
        </w:rPr>
        <w:t xml:space="preserve"> </w:t>
      </w:r>
      <w:r w:rsidRPr="009C4A5A">
        <w:rPr>
          <w:b/>
          <w:bCs/>
        </w:rPr>
        <w:t xml:space="preserve">Reviews and Items </w:t>
      </w:r>
      <w:r w:rsidRPr="009C4A5A">
        <w:rPr>
          <w:b/>
          <w:bCs/>
          <w:u w:val="single" w:color="000000"/>
        </w:rPr>
        <w:t>NOT</w:t>
      </w:r>
      <w:r w:rsidRPr="009C4A5A">
        <w:rPr>
          <w:b/>
          <w:bCs/>
        </w:rPr>
        <w:t xml:space="preserve"> tracked in iTrack and LL databases  </w:t>
      </w:r>
    </w:p>
    <w:p w14:paraId="0525E8EF" w14:textId="77777777" w:rsidR="005F67BD" w:rsidRDefault="00515E2F">
      <w:pPr>
        <w:spacing w:after="37" w:line="242" w:lineRule="auto"/>
        <w:ind w:left="729" w:right="108"/>
        <w:jc w:val="left"/>
      </w:pPr>
      <w:r>
        <w:t xml:space="preserve">Items resulting from activities where information is sensitive, another formal process exists, or no formal reports are issued, and issues are tracked by individual organizational databases or spreadsheets.  These may include:  </w:t>
      </w:r>
    </w:p>
    <w:p w14:paraId="1A65D12C" w14:textId="77777777" w:rsidR="005F67BD" w:rsidRDefault="00515E2F" w:rsidP="00CC3C35">
      <w:pPr>
        <w:numPr>
          <w:ilvl w:val="0"/>
          <w:numId w:val="10"/>
        </w:numPr>
        <w:ind w:left="1800" w:hanging="346"/>
      </w:pPr>
      <w:r>
        <w:t>Fire Department inspections (extinguishers, fire hoses, etc.)</w:t>
      </w:r>
      <w:r w:rsidR="00CC3C35">
        <w:t>,</w:t>
      </w:r>
      <w:r>
        <w:t xml:space="preserve">  </w:t>
      </w:r>
    </w:p>
    <w:p w14:paraId="4F164F3D" w14:textId="77777777" w:rsidR="005F67BD" w:rsidRDefault="00515E2F" w:rsidP="00CC3C35">
      <w:pPr>
        <w:numPr>
          <w:ilvl w:val="0"/>
          <w:numId w:val="10"/>
        </w:numPr>
        <w:ind w:left="1800" w:hanging="346"/>
      </w:pPr>
      <w:r>
        <w:t xml:space="preserve">Non-critical or routine items found during Formal ES&amp;H Inspections and Walkthroughs, such as Construction Walkthroughs and Highly Protected Risk (HPR) Inspections (a separate ES&amp;H database has been implemented that is tracking non-critical items found during these types of walkthroughs and inspections that allows for better trending and analysis of this type of data),  </w:t>
      </w:r>
    </w:p>
    <w:p w14:paraId="25EAB13A" w14:textId="77777777" w:rsidR="005F67BD" w:rsidRDefault="00515E2F" w:rsidP="00CC3C35">
      <w:pPr>
        <w:numPr>
          <w:ilvl w:val="0"/>
          <w:numId w:val="10"/>
        </w:numPr>
        <w:ind w:left="1800" w:hanging="346"/>
      </w:pPr>
      <w:r>
        <w:t xml:space="preserve">FESS inspections,  </w:t>
      </w:r>
    </w:p>
    <w:p w14:paraId="379DBE49" w14:textId="77777777" w:rsidR="005F67BD" w:rsidRDefault="00515E2F" w:rsidP="00CC3C35">
      <w:pPr>
        <w:numPr>
          <w:ilvl w:val="0"/>
          <w:numId w:val="10"/>
        </w:numPr>
        <w:ind w:left="1800" w:hanging="346"/>
      </w:pPr>
      <w:r>
        <w:t xml:space="preserve">Items corrected by work orders (emergency or exit lights not working, etc.),  </w:t>
      </w:r>
    </w:p>
    <w:p w14:paraId="3999C38C" w14:textId="77777777" w:rsidR="005F67BD" w:rsidRDefault="00515E2F" w:rsidP="00CC3C35">
      <w:pPr>
        <w:numPr>
          <w:ilvl w:val="0"/>
          <w:numId w:val="10"/>
        </w:numPr>
        <w:ind w:left="1800" w:hanging="346"/>
      </w:pPr>
      <w:r>
        <w:t xml:space="preserve">Routine equipment inspections (eyewash and showers, machinery, etc.),  </w:t>
      </w:r>
    </w:p>
    <w:p w14:paraId="5AEFA135" w14:textId="77777777" w:rsidR="005F67BD" w:rsidRDefault="00515E2F" w:rsidP="00CC3C35">
      <w:pPr>
        <w:numPr>
          <w:ilvl w:val="0"/>
          <w:numId w:val="10"/>
        </w:numPr>
        <w:ind w:left="1800" w:hanging="346"/>
      </w:pPr>
      <w:r>
        <w:t xml:space="preserve">Action items or task lists from meetings,  </w:t>
      </w:r>
    </w:p>
    <w:p w14:paraId="360855CE" w14:textId="77777777" w:rsidR="005F67BD" w:rsidRDefault="00515E2F" w:rsidP="00CC3C35">
      <w:pPr>
        <w:numPr>
          <w:ilvl w:val="0"/>
          <w:numId w:val="10"/>
        </w:numPr>
        <w:ind w:left="1800" w:hanging="346"/>
      </w:pPr>
      <w:r>
        <w:t xml:space="preserve">New employee orientation tours,  </w:t>
      </w:r>
    </w:p>
    <w:p w14:paraId="78D09AB9" w14:textId="77777777" w:rsidR="005F67BD" w:rsidRDefault="00515E2F" w:rsidP="00CC3C35">
      <w:pPr>
        <w:numPr>
          <w:ilvl w:val="0"/>
          <w:numId w:val="10"/>
        </w:numPr>
        <w:ind w:left="1800" w:hanging="346"/>
      </w:pPr>
      <w:r>
        <w:t xml:space="preserve">Items found randomly while performing normal work activities.  These items should be reported through the normal management chain,  </w:t>
      </w:r>
    </w:p>
    <w:p w14:paraId="75CC91B5" w14:textId="77777777" w:rsidR="005F67BD" w:rsidRDefault="00515E2F" w:rsidP="00CC3C35">
      <w:pPr>
        <w:numPr>
          <w:ilvl w:val="0"/>
          <w:numId w:val="10"/>
        </w:numPr>
        <w:ind w:left="1800" w:hanging="346"/>
      </w:pPr>
      <w:r>
        <w:t xml:space="preserve">Personnel related issues such as attendance or annual reviews,  </w:t>
      </w:r>
    </w:p>
    <w:p w14:paraId="43FEB92D" w14:textId="77777777" w:rsidR="005F67BD" w:rsidRDefault="00515E2F" w:rsidP="00CC3C35">
      <w:pPr>
        <w:numPr>
          <w:ilvl w:val="0"/>
          <w:numId w:val="10"/>
        </w:numPr>
        <w:ind w:left="1800" w:hanging="346"/>
      </w:pPr>
      <w:r>
        <w:t xml:space="preserve">Internal Audit or Financial Reviews where there is sensitive financial information.  </w:t>
      </w:r>
    </w:p>
    <w:p w14:paraId="516506F9" w14:textId="4C8A9952" w:rsidR="005F67BD" w:rsidRDefault="00515E2F" w:rsidP="00FF5FAE">
      <w:pPr>
        <w:spacing w:after="0" w:line="259" w:lineRule="auto"/>
        <w:ind w:left="1814" w:firstLine="0"/>
        <w:jc w:val="left"/>
      </w:pPr>
      <w:r>
        <w:t xml:space="preserve">  </w:t>
      </w:r>
      <w:r>
        <w:rPr>
          <w:b/>
        </w:rPr>
        <w:t xml:space="preserve"> </w:t>
      </w:r>
    </w:p>
    <w:p w14:paraId="2BC958BF" w14:textId="77777777" w:rsidR="005F67BD" w:rsidRDefault="00515E2F">
      <w:pPr>
        <w:pStyle w:val="Heading2"/>
        <w:spacing w:after="15" w:line="248" w:lineRule="auto"/>
        <w:ind w:left="9" w:firstLine="134"/>
        <w:jc w:val="both"/>
      </w:pPr>
      <w:bookmarkStart w:id="22" w:name="_Toc83800707"/>
      <w:r>
        <w:t>5.2</w:t>
      </w:r>
      <w:r>
        <w:rPr>
          <w:rFonts w:ascii="Arial" w:eastAsia="Arial" w:hAnsi="Arial" w:cs="Arial"/>
        </w:rPr>
        <w:t xml:space="preserve"> </w:t>
      </w:r>
      <w:r>
        <w:t>iTrack database and LL database: Users</w:t>
      </w:r>
      <w:bookmarkEnd w:id="22"/>
      <w:r>
        <w:t xml:space="preserve">  </w:t>
      </w:r>
    </w:p>
    <w:p w14:paraId="665E6C81" w14:textId="77777777" w:rsidR="005F67BD" w:rsidRDefault="00515E2F" w:rsidP="00FD0F87">
      <w:pPr>
        <w:ind w:left="90" w:hanging="9"/>
      </w:pPr>
      <w:r>
        <w:t xml:space="preserve">iTrack and LL databases have 3 levels of users, Administrator, Data Entry User, Responsible/General User.  Each level has unique privileges within the system.    </w:t>
      </w:r>
    </w:p>
    <w:p w14:paraId="4F7577E4" w14:textId="77777777" w:rsidR="005F67BD" w:rsidRPr="009C4A5A" w:rsidRDefault="00515E2F" w:rsidP="009C4A5A">
      <w:pPr>
        <w:rPr>
          <w:b/>
          <w:bCs/>
        </w:rPr>
      </w:pPr>
      <w:r w:rsidRPr="009C4A5A">
        <w:rPr>
          <w:b/>
          <w:bCs/>
        </w:rPr>
        <w:t>5.2.1.</w:t>
      </w:r>
      <w:r w:rsidRPr="009C4A5A">
        <w:rPr>
          <w:rFonts w:ascii="Arial" w:eastAsia="Arial" w:hAnsi="Arial" w:cs="Arial"/>
          <w:b/>
          <w:bCs/>
        </w:rPr>
        <w:t xml:space="preserve"> </w:t>
      </w:r>
      <w:r w:rsidRPr="009C4A5A">
        <w:rPr>
          <w:b/>
          <w:bCs/>
        </w:rPr>
        <w:t xml:space="preserve">iTrack and LL Administrator  </w:t>
      </w:r>
    </w:p>
    <w:p w14:paraId="6885364D" w14:textId="77777777" w:rsidR="005F67BD" w:rsidRDefault="00515E2F">
      <w:pPr>
        <w:spacing w:after="51"/>
        <w:ind w:left="744"/>
      </w:pPr>
      <w:r>
        <w:t xml:space="preserve">An Administrator has unique privileges in iTrack and LL to ensure the system is operating properly for Data Entry and General Users.   </w:t>
      </w:r>
    </w:p>
    <w:p w14:paraId="598104F5" w14:textId="77777777" w:rsidR="005F67BD" w:rsidRDefault="00515E2F">
      <w:pPr>
        <w:numPr>
          <w:ilvl w:val="0"/>
          <w:numId w:val="11"/>
        </w:numPr>
        <w:ind w:hanging="360"/>
      </w:pPr>
      <w:r>
        <w:t xml:space="preserve">Ability to assign Data Entry rights to General Users Ability to enter and update reviews, reports, and items for any D/S/P or Management System  </w:t>
      </w:r>
    </w:p>
    <w:p w14:paraId="45A814CD" w14:textId="77777777" w:rsidR="005F67BD" w:rsidRDefault="00515E2F">
      <w:pPr>
        <w:numPr>
          <w:ilvl w:val="0"/>
          <w:numId w:val="11"/>
        </w:numPr>
        <w:ind w:hanging="360"/>
      </w:pPr>
      <w:r>
        <w:t xml:space="preserve">Maintains nomenclature in Oracle Apex </w:t>
      </w:r>
    </w:p>
    <w:p w14:paraId="5C32E898" w14:textId="77777777" w:rsidR="00FD0F87" w:rsidRDefault="00515E2F">
      <w:pPr>
        <w:numPr>
          <w:ilvl w:val="0"/>
          <w:numId w:val="11"/>
        </w:numPr>
        <w:spacing w:after="3" w:line="297" w:lineRule="auto"/>
        <w:ind w:hanging="360"/>
      </w:pPr>
      <w:r>
        <w:t>Maintains Oracle Apex iTrack data specific to</w:t>
      </w:r>
      <w:r w:rsidR="008A3986">
        <w:t>:</w:t>
      </w:r>
      <w:r>
        <w:t xml:space="preserve">  </w:t>
      </w:r>
    </w:p>
    <w:p w14:paraId="2811ED2E" w14:textId="77777777" w:rsidR="00FD0F87" w:rsidRPr="00FD0F87" w:rsidRDefault="00515E2F" w:rsidP="00FD0F87">
      <w:pPr>
        <w:numPr>
          <w:ilvl w:val="1"/>
          <w:numId w:val="11"/>
        </w:numPr>
        <w:spacing w:after="3" w:line="297" w:lineRule="auto"/>
        <w:ind w:hanging="360"/>
      </w:pPr>
      <w:r>
        <w:t xml:space="preserve">Action Plan/Response Types </w:t>
      </w:r>
    </w:p>
    <w:p w14:paraId="52C4CF02" w14:textId="77777777" w:rsidR="00FD0F87" w:rsidRPr="00FD0F87" w:rsidRDefault="00515E2F" w:rsidP="00FD0F87">
      <w:pPr>
        <w:numPr>
          <w:ilvl w:val="1"/>
          <w:numId w:val="11"/>
        </w:numPr>
        <w:spacing w:after="3" w:line="297" w:lineRule="auto"/>
        <w:ind w:hanging="360"/>
      </w:pPr>
      <w:r>
        <w:rPr>
          <w:rFonts w:ascii="Arial" w:eastAsia="Arial" w:hAnsi="Arial" w:cs="Arial"/>
        </w:rPr>
        <w:t xml:space="preserve"> </w:t>
      </w:r>
      <w:r>
        <w:t xml:space="preserve">External Agencies </w:t>
      </w:r>
    </w:p>
    <w:p w14:paraId="63465CA3" w14:textId="77777777" w:rsidR="005F67BD" w:rsidRDefault="00515E2F" w:rsidP="00FD0F87">
      <w:pPr>
        <w:numPr>
          <w:ilvl w:val="1"/>
          <w:numId w:val="11"/>
        </w:numPr>
        <w:spacing w:after="3" w:line="297" w:lineRule="auto"/>
        <w:ind w:hanging="360"/>
      </w:pPr>
      <w:r>
        <w:rPr>
          <w:rFonts w:ascii="Arial" w:eastAsia="Arial" w:hAnsi="Arial" w:cs="Arial"/>
        </w:rPr>
        <w:t xml:space="preserve"> </w:t>
      </w:r>
      <w:r>
        <w:t xml:space="preserve">Item Types </w:t>
      </w:r>
    </w:p>
    <w:p w14:paraId="09A6E23E" w14:textId="3AB423AF" w:rsidR="00FD0F87" w:rsidRDefault="00515E2F" w:rsidP="00FD0F87">
      <w:pPr>
        <w:numPr>
          <w:ilvl w:val="1"/>
          <w:numId w:val="11"/>
        </w:numPr>
        <w:spacing w:after="53" w:line="242" w:lineRule="auto"/>
        <w:ind w:hanging="360"/>
        <w:jc w:val="left"/>
      </w:pPr>
      <w:r>
        <w:t xml:space="preserve">Hazard Severities &amp; Mishap Probability </w:t>
      </w:r>
      <w:r w:rsidR="00FD0F87">
        <w:t>-</w:t>
      </w:r>
      <w:r>
        <w:t xml:space="preserve"> Risk Code Map </w:t>
      </w:r>
    </w:p>
    <w:p w14:paraId="62421BBE" w14:textId="77777777" w:rsidR="00FD0F87" w:rsidRPr="00FD0F87" w:rsidRDefault="00515E2F" w:rsidP="00B86949">
      <w:pPr>
        <w:pStyle w:val="ListParagraph"/>
        <w:numPr>
          <w:ilvl w:val="0"/>
          <w:numId w:val="31"/>
        </w:numPr>
        <w:spacing w:after="53" w:line="242" w:lineRule="auto"/>
        <w:ind w:left="2895" w:hanging="360"/>
        <w:jc w:val="left"/>
      </w:pPr>
      <w:r>
        <w:t xml:space="preserve">Project List </w:t>
      </w:r>
    </w:p>
    <w:p w14:paraId="1D2F4335" w14:textId="77777777" w:rsidR="00FD0F87" w:rsidRPr="00FD0F87" w:rsidRDefault="00515E2F" w:rsidP="00B86949">
      <w:pPr>
        <w:pStyle w:val="ListParagraph"/>
        <w:numPr>
          <w:ilvl w:val="0"/>
          <w:numId w:val="31"/>
        </w:numPr>
        <w:spacing w:after="53" w:line="242" w:lineRule="auto"/>
        <w:ind w:left="2895" w:hanging="360"/>
        <w:jc w:val="left"/>
      </w:pPr>
      <w:r>
        <w:lastRenderedPageBreak/>
        <w:t xml:space="preserve">Review Categories </w:t>
      </w:r>
    </w:p>
    <w:p w14:paraId="39321368" w14:textId="77777777" w:rsidR="005F67BD" w:rsidRDefault="00515E2F" w:rsidP="00B86949">
      <w:pPr>
        <w:pStyle w:val="ListParagraph"/>
        <w:numPr>
          <w:ilvl w:val="0"/>
          <w:numId w:val="31"/>
        </w:numPr>
        <w:spacing w:after="53" w:line="242" w:lineRule="auto"/>
        <w:ind w:left="2895" w:hanging="360"/>
        <w:jc w:val="left"/>
      </w:pPr>
      <w:r w:rsidRPr="00FD0F87">
        <w:rPr>
          <w:rFonts w:ascii="Arial" w:eastAsia="Arial" w:hAnsi="Arial" w:cs="Arial"/>
        </w:rPr>
        <w:t xml:space="preserve"> </w:t>
      </w:r>
      <w:r>
        <w:t>Unsafe Codes</w:t>
      </w:r>
      <w:r w:rsidRPr="00FD0F87">
        <w:rPr>
          <w:rFonts w:ascii="Arial" w:eastAsia="Arial" w:hAnsi="Arial" w:cs="Arial"/>
        </w:rPr>
        <w:t xml:space="preserve"> </w:t>
      </w:r>
      <w:r>
        <w:t xml:space="preserve"> </w:t>
      </w:r>
    </w:p>
    <w:p w14:paraId="511F5DBD" w14:textId="77777777" w:rsidR="005F67BD" w:rsidRDefault="00515E2F" w:rsidP="00AF00E1">
      <w:pPr>
        <w:numPr>
          <w:ilvl w:val="0"/>
          <w:numId w:val="11"/>
        </w:numPr>
        <w:spacing w:after="109"/>
        <w:ind w:left="1800" w:hanging="360"/>
      </w:pPr>
      <w:r>
        <w:t xml:space="preserve">Maintains iTrack email distribution for </w:t>
      </w:r>
      <w:r>
        <w:rPr>
          <w:rFonts w:ascii="Arial" w:eastAsia="Arial" w:hAnsi="Arial" w:cs="Arial"/>
        </w:rPr>
        <w:t xml:space="preserve"> </w:t>
      </w:r>
      <w:r>
        <w:t xml:space="preserve"> </w:t>
      </w:r>
    </w:p>
    <w:p w14:paraId="3B5BF726" w14:textId="77777777" w:rsidR="00FD0F87" w:rsidRPr="00FD0F87" w:rsidRDefault="00515E2F">
      <w:pPr>
        <w:numPr>
          <w:ilvl w:val="1"/>
          <w:numId w:val="11"/>
        </w:numPr>
        <w:spacing w:line="302" w:lineRule="auto"/>
        <w:ind w:right="184" w:hanging="361"/>
      </w:pPr>
      <w:r>
        <w:t xml:space="preserve">High Risk Code notification  </w:t>
      </w:r>
    </w:p>
    <w:p w14:paraId="52253E53" w14:textId="77777777" w:rsidR="005F67BD" w:rsidRDefault="00515E2F">
      <w:pPr>
        <w:numPr>
          <w:ilvl w:val="1"/>
          <w:numId w:val="11"/>
        </w:numPr>
        <w:spacing w:line="302" w:lineRule="auto"/>
        <w:ind w:right="184" w:hanging="361"/>
      </w:pPr>
      <w:r>
        <w:t xml:space="preserve">Corrective Action Verification </w:t>
      </w:r>
    </w:p>
    <w:p w14:paraId="79D4E7F7" w14:textId="77777777" w:rsidR="005F67BD" w:rsidRDefault="00515E2F">
      <w:pPr>
        <w:numPr>
          <w:ilvl w:val="1"/>
          <w:numId w:val="11"/>
        </w:numPr>
        <w:ind w:right="184" w:hanging="361"/>
      </w:pPr>
      <w:r>
        <w:t xml:space="preserve">Effectiveness Reviews </w:t>
      </w:r>
    </w:p>
    <w:p w14:paraId="77D3EB8F" w14:textId="77777777" w:rsidR="005F67BD" w:rsidRDefault="00515E2F">
      <w:pPr>
        <w:spacing w:after="1" w:line="259" w:lineRule="auto"/>
        <w:ind w:left="2534" w:firstLine="0"/>
        <w:jc w:val="left"/>
      </w:pPr>
      <w:r>
        <w:t xml:space="preserve"> </w:t>
      </w:r>
    </w:p>
    <w:p w14:paraId="1800BE78" w14:textId="77777777" w:rsidR="005F67BD" w:rsidRPr="009C4A5A" w:rsidRDefault="00515E2F" w:rsidP="009C4A5A">
      <w:pPr>
        <w:rPr>
          <w:b/>
          <w:bCs/>
        </w:rPr>
      </w:pPr>
      <w:r w:rsidRPr="009C4A5A">
        <w:rPr>
          <w:b/>
          <w:bCs/>
        </w:rPr>
        <w:t>5.2.2.</w:t>
      </w:r>
      <w:r w:rsidRPr="009C4A5A">
        <w:rPr>
          <w:rFonts w:ascii="Arial" w:eastAsia="Arial" w:hAnsi="Arial" w:cs="Arial"/>
          <w:b/>
          <w:bCs/>
        </w:rPr>
        <w:t xml:space="preserve"> </w:t>
      </w:r>
      <w:r w:rsidRPr="009C4A5A">
        <w:rPr>
          <w:b/>
          <w:bCs/>
        </w:rPr>
        <w:t xml:space="preserve">iTrack and LL Data Entry User  </w:t>
      </w:r>
    </w:p>
    <w:p w14:paraId="6F97BC43" w14:textId="77777777" w:rsidR="005F67BD" w:rsidRDefault="00515E2F">
      <w:pPr>
        <w:ind w:left="744"/>
      </w:pPr>
      <w:r>
        <w:t xml:space="preserve">A Data Entry User has data entry privileges in iTrack and </w:t>
      </w:r>
      <w:r w:rsidR="00AF00E1">
        <w:t xml:space="preserve">LL </w:t>
      </w:r>
      <w:r>
        <w:t xml:space="preserve">specific to their assigned organization. Some Data Entry Users may be assigned to multiple organizations (D/S/P or Management System). A Data Entry User is authorized to:  </w:t>
      </w:r>
    </w:p>
    <w:p w14:paraId="2B1E38CC" w14:textId="77777777" w:rsidR="005F67BD" w:rsidRDefault="00515E2F">
      <w:pPr>
        <w:numPr>
          <w:ilvl w:val="0"/>
          <w:numId w:val="12"/>
        </w:numPr>
        <w:ind w:hanging="360"/>
      </w:pPr>
      <w:r>
        <w:t xml:space="preserve">View all open Reviews performed on their D/S/P or Management System  </w:t>
      </w:r>
    </w:p>
    <w:p w14:paraId="4175B7A9" w14:textId="77777777" w:rsidR="005F67BD" w:rsidRDefault="00515E2F">
      <w:pPr>
        <w:numPr>
          <w:ilvl w:val="0"/>
          <w:numId w:val="12"/>
        </w:numPr>
        <w:ind w:hanging="360"/>
      </w:pPr>
      <w:r>
        <w:t xml:space="preserve">Create Reviews </w:t>
      </w:r>
    </w:p>
    <w:p w14:paraId="5C13A828" w14:textId="77777777" w:rsidR="005F67BD" w:rsidRDefault="00515E2F">
      <w:pPr>
        <w:numPr>
          <w:ilvl w:val="0"/>
          <w:numId w:val="12"/>
        </w:numPr>
        <w:ind w:hanging="360"/>
      </w:pPr>
      <w:r>
        <w:t xml:space="preserve">Create LL reports  </w:t>
      </w:r>
    </w:p>
    <w:p w14:paraId="7926F798" w14:textId="77777777" w:rsidR="005F67BD" w:rsidRDefault="00515E2F">
      <w:pPr>
        <w:numPr>
          <w:ilvl w:val="0"/>
          <w:numId w:val="12"/>
        </w:numPr>
        <w:ind w:hanging="360"/>
      </w:pPr>
      <w:r>
        <w:t xml:space="preserve">Enter new Items  </w:t>
      </w:r>
    </w:p>
    <w:p w14:paraId="66F58617" w14:textId="77777777" w:rsidR="005F67BD" w:rsidRDefault="00515E2F">
      <w:pPr>
        <w:numPr>
          <w:ilvl w:val="0"/>
          <w:numId w:val="12"/>
        </w:numPr>
        <w:ind w:hanging="360"/>
      </w:pPr>
      <w:r>
        <w:t xml:space="preserve">Edit Reviews  </w:t>
      </w:r>
    </w:p>
    <w:p w14:paraId="74261491" w14:textId="77777777" w:rsidR="005F67BD" w:rsidRDefault="00515E2F">
      <w:pPr>
        <w:numPr>
          <w:ilvl w:val="0"/>
          <w:numId w:val="12"/>
        </w:numPr>
        <w:ind w:hanging="360"/>
      </w:pPr>
      <w:r>
        <w:t xml:space="preserve">Edit Lessons Learned  </w:t>
      </w:r>
    </w:p>
    <w:p w14:paraId="73EFF44F" w14:textId="77777777" w:rsidR="005F67BD" w:rsidRDefault="00515E2F">
      <w:pPr>
        <w:numPr>
          <w:ilvl w:val="0"/>
          <w:numId w:val="12"/>
        </w:numPr>
        <w:ind w:hanging="360"/>
      </w:pPr>
      <w:r>
        <w:t xml:space="preserve">Edit items (including adding Responsible parties, causal analyses, milestones, Corrective Action Plans) </w:t>
      </w:r>
    </w:p>
    <w:p w14:paraId="577C81CB" w14:textId="77777777" w:rsidR="005F67BD" w:rsidRDefault="00515E2F">
      <w:pPr>
        <w:numPr>
          <w:ilvl w:val="0"/>
          <w:numId w:val="12"/>
        </w:numPr>
        <w:ind w:hanging="360"/>
      </w:pPr>
      <w:r>
        <w:t xml:space="preserve">Close Items  </w:t>
      </w:r>
    </w:p>
    <w:p w14:paraId="5E8C35C4" w14:textId="77777777" w:rsidR="005F67BD" w:rsidRDefault="00515E2F">
      <w:pPr>
        <w:numPr>
          <w:ilvl w:val="0"/>
          <w:numId w:val="12"/>
        </w:numPr>
        <w:ind w:hanging="360"/>
      </w:pPr>
      <w:r>
        <w:t xml:space="preserve">Run reports  </w:t>
      </w:r>
    </w:p>
    <w:p w14:paraId="43F7850F" w14:textId="77777777" w:rsidR="005F67BD" w:rsidRDefault="00515E2F">
      <w:pPr>
        <w:numPr>
          <w:ilvl w:val="0"/>
          <w:numId w:val="12"/>
        </w:numPr>
        <w:ind w:hanging="360"/>
      </w:pPr>
      <w:r>
        <w:t xml:space="preserve">Query the database  </w:t>
      </w:r>
    </w:p>
    <w:p w14:paraId="09B856A9" w14:textId="77777777" w:rsidR="005F67BD" w:rsidRDefault="00515E2F">
      <w:pPr>
        <w:numPr>
          <w:ilvl w:val="0"/>
          <w:numId w:val="12"/>
        </w:numPr>
        <w:ind w:hanging="360"/>
      </w:pPr>
      <w:r>
        <w:t xml:space="preserve">Extract data to Excel  </w:t>
      </w:r>
    </w:p>
    <w:p w14:paraId="7FE14C6F" w14:textId="77777777" w:rsidR="005F67BD" w:rsidRDefault="00515E2F">
      <w:pPr>
        <w:spacing w:after="3" w:line="259" w:lineRule="auto"/>
        <w:ind w:left="14" w:firstLine="0"/>
        <w:jc w:val="left"/>
      </w:pPr>
      <w:r>
        <w:rPr>
          <w:b/>
        </w:rPr>
        <w:t xml:space="preserve"> </w:t>
      </w:r>
      <w:r>
        <w:t xml:space="preserve"> </w:t>
      </w:r>
    </w:p>
    <w:p w14:paraId="013E43A0" w14:textId="77777777" w:rsidR="005F67BD" w:rsidRPr="009C4A5A" w:rsidRDefault="00515E2F" w:rsidP="009C4A5A">
      <w:pPr>
        <w:rPr>
          <w:b/>
          <w:bCs/>
        </w:rPr>
      </w:pPr>
      <w:r w:rsidRPr="009C4A5A">
        <w:rPr>
          <w:b/>
          <w:bCs/>
        </w:rPr>
        <w:t>5.2.3.</w:t>
      </w:r>
      <w:r w:rsidRPr="009C4A5A">
        <w:rPr>
          <w:rFonts w:ascii="Arial" w:eastAsia="Arial" w:hAnsi="Arial" w:cs="Arial"/>
          <w:b/>
          <w:bCs/>
        </w:rPr>
        <w:t xml:space="preserve"> </w:t>
      </w:r>
      <w:r w:rsidRPr="009C4A5A">
        <w:rPr>
          <w:b/>
          <w:bCs/>
        </w:rPr>
        <w:t xml:space="preserve">iTrack and LL Responsible Party/General User  </w:t>
      </w:r>
    </w:p>
    <w:p w14:paraId="4CB509FF" w14:textId="77777777" w:rsidR="005F67BD" w:rsidRDefault="00515E2F">
      <w:pPr>
        <w:ind w:left="744"/>
      </w:pPr>
      <w:r>
        <w:t xml:space="preserve">A Responsible Party is someone who has been assigned responsibility for an Item in iTrack. They have limited privileges in iTrack that include:  </w:t>
      </w:r>
    </w:p>
    <w:p w14:paraId="584D504E" w14:textId="77777777" w:rsidR="005F67BD" w:rsidRDefault="00515E2F">
      <w:pPr>
        <w:numPr>
          <w:ilvl w:val="0"/>
          <w:numId w:val="13"/>
        </w:numPr>
        <w:ind w:hanging="360"/>
      </w:pPr>
      <w:r>
        <w:t xml:space="preserve">Query the database  </w:t>
      </w:r>
    </w:p>
    <w:p w14:paraId="290EAF62" w14:textId="77777777" w:rsidR="005F67BD" w:rsidRDefault="00515E2F">
      <w:pPr>
        <w:numPr>
          <w:ilvl w:val="0"/>
          <w:numId w:val="13"/>
        </w:numPr>
        <w:ind w:hanging="360"/>
      </w:pPr>
      <w:r>
        <w:t xml:space="preserve">Extract data to Excel  </w:t>
      </w:r>
    </w:p>
    <w:p w14:paraId="336AFD6C" w14:textId="77777777" w:rsidR="005F67BD" w:rsidRDefault="00515E2F">
      <w:pPr>
        <w:numPr>
          <w:ilvl w:val="0"/>
          <w:numId w:val="13"/>
        </w:numPr>
        <w:ind w:hanging="360"/>
      </w:pPr>
      <w:r>
        <w:t xml:space="preserve">Responsible Party - delegate responsibility to other parties  </w:t>
      </w:r>
    </w:p>
    <w:p w14:paraId="2A88E244" w14:textId="77777777" w:rsidR="005F67BD" w:rsidRDefault="00380D6C" w:rsidP="00380D6C">
      <w:pPr>
        <w:numPr>
          <w:ilvl w:val="0"/>
          <w:numId w:val="13"/>
        </w:numPr>
        <w:ind w:hanging="360"/>
      </w:pPr>
      <w:r>
        <w:t xml:space="preserve">Responsible Party - create action plans and milestones, </w:t>
      </w:r>
      <w:r w:rsidR="00515E2F">
        <w:t xml:space="preserve">update and close items assigned to them  </w:t>
      </w:r>
    </w:p>
    <w:p w14:paraId="605D0FDC" w14:textId="77777777" w:rsidR="005F67BD" w:rsidRDefault="00515E2F" w:rsidP="00D332B7">
      <w:pPr>
        <w:spacing w:after="0" w:line="259" w:lineRule="auto"/>
        <w:ind w:left="14" w:firstLine="0"/>
        <w:jc w:val="left"/>
      </w:pPr>
      <w:r>
        <w:t xml:space="preserve">  </w:t>
      </w:r>
    </w:p>
    <w:p w14:paraId="6D365DDC" w14:textId="77777777" w:rsidR="005F67BD" w:rsidRDefault="00515E2F">
      <w:pPr>
        <w:pStyle w:val="Heading2"/>
        <w:ind w:left="144"/>
      </w:pPr>
      <w:bookmarkStart w:id="23" w:name="_5.3_iTrack_database"/>
      <w:bookmarkStart w:id="24" w:name="_Toc83800708"/>
      <w:bookmarkEnd w:id="23"/>
      <w:r>
        <w:t>5.3</w:t>
      </w:r>
      <w:r>
        <w:rPr>
          <w:rFonts w:ascii="Arial" w:eastAsia="Arial" w:hAnsi="Arial" w:cs="Arial"/>
        </w:rPr>
        <w:t xml:space="preserve"> </w:t>
      </w:r>
      <w:r>
        <w:t>iTrack database and LL database: Procedures</w:t>
      </w:r>
      <w:bookmarkEnd w:id="24"/>
      <w:r>
        <w:t xml:space="preserve">  </w:t>
      </w:r>
    </w:p>
    <w:p w14:paraId="59BBB330" w14:textId="1F61C5E3" w:rsidR="005F67BD" w:rsidRDefault="00515E2F">
      <w:pPr>
        <w:spacing w:after="47"/>
        <w:ind w:left="19"/>
      </w:pPr>
      <w:r>
        <w:t xml:space="preserve">Please refer to the </w:t>
      </w:r>
      <w:hyperlink r:id="rId9">
        <w:r>
          <w:rPr>
            <w:i/>
            <w:color w:val="0000FF"/>
            <w:u w:val="single" w:color="0000FF"/>
          </w:rPr>
          <w:t>Fermilab Quality Tool Suite User Guid</w:t>
        </w:r>
      </w:hyperlink>
      <w:hyperlink r:id="rId10">
        <w:r>
          <w:rPr>
            <w:i/>
            <w:color w:val="0000FF"/>
            <w:u w:val="single" w:color="0000FF"/>
          </w:rPr>
          <w:t>e</w:t>
        </w:r>
      </w:hyperlink>
      <w:hyperlink r:id="rId11">
        <w:r>
          <w:t xml:space="preserve"> </w:t>
        </w:r>
      </w:hyperlink>
      <w:hyperlink r:id="rId12">
        <w:r>
          <w:t>which can be f</w:t>
        </w:r>
      </w:hyperlink>
      <w:r>
        <w:t>ound on the</w:t>
      </w:r>
      <w:r w:rsidR="00935240">
        <w:t xml:space="preserve"> </w:t>
      </w:r>
      <w:hyperlink r:id="rId13" w:history="1">
        <w:r w:rsidR="00935240" w:rsidRPr="00935240">
          <w:rPr>
            <w:rStyle w:val="Hyperlink"/>
          </w:rPr>
          <w:t>Quality Section Website</w:t>
        </w:r>
      </w:hyperlink>
      <w:r>
        <w:t xml:space="preserve"> </w:t>
      </w:r>
      <w:r w:rsidRPr="00935240">
        <w:rPr>
          <w:color w:val="auto"/>
          <w:u w:color="0000FF"/>
        </w:rPr>
        <w:t xml:space="preserve">and </w:t>
      </w:r>
      <w:r w:rsidR="003B4A96">
        <w:rPr>
          <w:color w:val="auto"/>
          <w:u w:color="0000FF"/>
        </w:rPr>
        <w:t>in</w:t>
      </w:r>
      <w:r w:rsidR="003B4A96" w:rsidRPr="00935240">
        <w:rPr>
          <w:color w:val="auto"/>
          <w:u w:color="0000FF"/>
        </w:rPr>
        <w:t xml:space="preserve"> </w:t>
      </w:r>
      <w:r w:rsidRPr="00935240">
        <w:rPr>
          <w:color w:val="auto"/>
          <w:u w:color="0000FF"/>
        </w:rPr>
        <w:t xml:space="preserve">the </w:t>
      </w:r>
      <w:hyperlink r:id="rId14" w:history="1">
        <w:r w:rsidRPr="00935240">
          <w:rPr>
            <w:rStyle w:val="Hyperlink"/>
          </w:rPr>
          <w:t>Fermilab Quality Tool Suite</w:t>
        </w:r>
      </w:hyperlink>
      <w:r w:rsidRPr="00935240">
        <w:rPr>
          <w:color w:val="auto"/>
          <w:u w:val="single" w:color="0563C1"/>
        </w:rPr>
        <w:t xml:space="preserve"> </w:t>
      </w:r>
      <w:r w:rsidRPr="00935240">
        <w:rPr>
          <w:color w:val="auto"/>
        </w:rPr>
        <w:t>for detailed instructions o</w:t>
      </w:r>
      <w:hyperlink r:id="rId15">
        <w:r w:rsidRPr="00935240">
          <w:rPr>
            <w:color w:val="auto"/>
          </w:rPr>
          <w:t>n</w:t>
        </w:r>
      </w:hyperlink>
      <w:r w:rsidRPr="00935240">
        <w:rPr>
          <w:color w:val="auto"/>
        </w:rPr>
        <w:t xml:space="preserve"> </w:t>
      </w:r>
      <w:r>
        <w:t xml:space="preserve">how to enter Reviews and Items into iTrack and create LL reports, descriptions of the data entry fields, and information on required and optional fields.       </w:t>
      </w:r>
    </w:p>
    <w:p w14:paraId="10D6126E" w14:textId="77777777" w:rsidR="005F67BD" w:rsidRDefault="00515E2F">
      <w:pPr>
        <w:spacing w:after="6" w:line="259" w:lineRule="auto"/>
        <w:ind w:left="24" w:firstLine="0"/>
        <w:jc w:val="left"/>
      </w:pPr>
      <w:r>
        <w:rPr>
          <w:sz w:val="10"/>
        </w:rPr>
        <w:t xml:space="preserve"> </w:t>
      </w:r>
      <w:r>
        <w:t xml:space="preserve"> </w:t>
      </w:r>
    </w:p>
    <w:p w14:paraId="7F8DBF34" w14:textId="77777777" w:rsidR="005F67BD" w:rsidRDefault="00515E2F">
      <w:pPr>
        <w:spacing w:after="1" w:line="238" w:lineRule="auto"/>
        <w:ind w:left="286"/>
        <w:jc w:val="center"/>
      </w:pPr>
      <w:r>
        <w:rPr>
          <w:b/>
          <w:i/>
        </w:rPr>
        <w:t>Note:</w:t>
      </w:r>
      <w:r>
        <w:rPr>
          <w:i/>
        </w:rPr>
        <w:t xml:space="preserve"> Items that cross D/S/P organizational lines shall be negotiated with all applicable D/S/P line management in advance of entering data into iTrack.  </w:t>
      </w:r>
    </w:p>
    <w:p w14:paraId="7BED2566" w14:textId="77777777" w:rsidR="005F67BD" w:rsidRDefault="00515E2F">
      <w:pPr>
        <w:spacing w:after="0" w:line="259" w:lineRule="auto"/>
        <w:ind w:left="554" w:firstLine="0"/>
        <w:jc w:val="left"/>
      </w:pPr>
      <w:r>
        <w:lastRenderedPageBreak/>
        <w:t xml:space="preserve"> </w:t>
      </w:r>
    </w:p>
    <w:p w14:paraId="53C0AF77" w14:textId="77777777" w:rsidR="005F67BD" w:rsidRDefault="00515E2F">
      <w:pPr>
        <w:ind w:left="564"/>
      </w:pPr>
      <w:r>
        <w:t xml:space="preserve">There are 7 main Review Categories in iTrack:  </w:t>
      </w:r>
    </w:p>
    <w:p w14:paraId="22185A59" w14:textId="77777777" w:rsidR="005F67BD" w:rsidRDefault="00515E2F">
      <w:pPr>
        <w:numPr>
          <w:ilvl w:val="0"/>
          <w:numId w:val="14"/>
        </w:numPr>
        <w:ind w:hanging="360"/>
      </w:pPr>
      <w:r>
        <w:t xml:space="preserve">Assessments  </w:t>
      </w:r>
    </w:p>
    <w:p w14:paraId="1B4ED450" w14:textId="77777777" w:rsidR="005F67BD" w:rsidRDefault="00515E2F">
      <w:pPr>
        <w:numPr>
          <w:ilvl w:val="0"/>
          <w:numId w:val="14"/>
        </w:numPr>
        <w:ind w:hanging="360"/>
      </w:pPr>
      <w:r>
        <w:t xml:space="preserve">ES&amp;H Activities  </w:t>
      </w:r>
    </w:p>
    <w:p w14:paraId="3A33BB95" w14:textId="77777777" w:rsidR="005F67BD" w:rsidRDefault="00515E2F">
      <w:pPr>
        <w:numPr>
          <w:ilvl w:val="0"/>
          <w:numId w:val="14"/>
        </w:numPr>
        <w:ind w:hanging="360"/>
      </w:pPr>
      <w:r>
        <w:t xml:space="preserve">External Reviews  </w:t>
      </w:r>
    </w:p>
    <w:p w14:paraId="6DB017A5" w14:textId="77777777" w:rsidR="005F67BD" w:rsidRDefault="00515E2F">
      <w:pPr>
        <w:numPr>
          <w:ilvl w:val="0"/>
          <w:numId w:val="14"/>
        </w:numPr>
        <w:ind w:hanging="360"/>
      </w:pPr>
      <w:r>
        <w:t xml:space="preserve">Incidents or Events  </w:t>
      </w:r>
    </w:p>
    <w:p w14:paraId="178810F3" w14:textId="77777777" w:rsidR="005F67BD" w:rsidRDefault="00515E2F">
      <w:pPr>
        <w:numPr>
          <w:ilvl w:val="0"/>
          <w:numId w:val="14"/>
        </w:numPr>
        <w:ind w:hanging="360"/>
      </w:pPr>
      <w:r>
        <w:t xml:space="preserve">Internal Laboratory Activities  </w:t>
      </w:r>
    </w:p>
    <w:p w14:paraId="59FF056E" w14:textId="77777777" w:rsidR="005F67BD" w:rsidRDefault="00515E2F">
      <w:pPr>
        <w:numPr>
          <w:ilvl w:val="0"/>
          <w:numId w:val="14"/>
        </w:numPr>
        <w:ind w:hanging="360"/>
      </w:pPr>
      <w:r>
        <w:t xml:space="preserve">PEMP </w:t>
      </w:r>
      <w:r w:rsidR="007C0377">
        <w:t>(Performance Evaluation and Measurement Plan)</w:t>
      </w:r>
    </w:p>
    <w:p w14:paraId="27802DEC" w14:textId="77777777" w:rsidR="005F67BD" w:rsidRDefault="00515E2F">
      <w:pPr>
        <w:numPr>
          <w:ilvl w:val="0"/>
          <w:numId w:val="14"/>
        </w:numPr>
        <w:ind w:hanging="360"/>
      </w:pPr>
      <w:r>
        <w:t xml:space="preserve">Project Activities  </w:t>
      </w:r>
    </w:p>
    <w:p w14:paraId="562CA871" w14:textId="77777777" w:rsidR="005F67BD" w:rsidRDefault="00515E2F">
      <w:pPr>
        <w:ind w:left="564"/>
      </w:pPr>
      <w:r>
        <w:t xml:space="preserve">Who is responsible for iTrack entries, what action they will take, and how the action is communicated are described below:  </w:t>
      </w:r>
    </w:p>
    <w:p w14:paraId="0A46E8DF" w14:textId="77777777" w:rsidR="005F67BD" w:rsidRDefault="00515E2F">
      <w:pPr>
        <w:numPr>
          <w:ilvl w:val="0"/>
          <w:numId w:val="14"/>
        </w:numPr>
        <w:ind w:hanging="360"/>
      </w:pPr>
      <w:r>
        <w:rPr>
          <w:u w:val="single" w:color="000000"/>
        </w:rPr>
        <w:t>RESPONSIBLE</w:t>
      </w:r>
      <w:r>
        <w:t xml:space="preserve">: This is the person responsible for executing the step in iTrack.  </w:t>
      </w:r>
    </w:p>
    <w:p w14:paraId="5D60631D" w14:textId="77777777" w:rsidR="005F67BD" w:rsidRDefault="00515E2F">
      <w:pPr>
        <w:numPr>
          <w:ilvl w:val="0"/>
          <w:numId w:val="14"/>
        </w:numPr>
        <w:ind w:hanging="360"/>
      </w:pPr>
      <w:r>
        <w:rPr>
          <w:u w:val="single" w:color="000000"/>
        </w:rPr>
        <w:t>ACTION</w:t>
      </w:r>
      <w:r>
        <w:t xml:space="preserve">: Detailed actions taken by the responsible person to complete the step in iTrack.  </w:t>
      </w:r>
    </w:p>
    <w:p w14:paraId="55C740E7" w14:textId="77777777" w:rsidR="005F67BD" w:rsidRDefault="00515E2F">
      <w:pPr>
        <w:numPr>
          <w:ilvl w:val="0"/>
          <w:numId w:val="14"/>
        </w:numPr>
        <w:ind w:hanging="360"/>
      </w:pPr>
      <w:r>
        <w:rPr>
          <w:u w:val="single" w:color="000000"/>
        </w:rPr>
        <w:t>COMMUNICATION</w:t>
      </w:r>
      <w:r>
        <w:t xml:space="preserve">: Explanation of the automatic communication iTrack or LL sends when the step is complete, including the recipients.  </w:t>
      </w:r>
    </w:p>
    <w:p w14:paraId="5811B0F0" w14:textId="77777777" w:rsidR="005F67BD" w:rsidRDefault="00515E2F">
      <w:pPr>
        <w:spacing w:after="0" w:line="259" w:lineRule="auto"/>
        <w:ind w:left="1440" w:firstLine="0"/>
        <w:jc w:val="left"/>
      </w:pPr>
      <w:r>
        <w:t xml:space="preserve">   </w:t>
      </w:r>
    </w:p>
    <w:p w14:paraId="39BDCAEB" w14:textId="77777777" w:rsidR="005F67BD" w:rsidRDefault="00515E2F">
      <w:pPr>
        <w:ind w:left="564"/>
      </w:pPr>
      <w:r>
        <w:t xml:space="preserve"> Information for these three topics for each key record-creating step in iTrack or LL follows.  </w:t>
      </w:r>
    </w:p>
    <w:p w14:paraId="411E6A25" w14:textId="77777777" w:rsidR="005F67BD" w:rsidRDefault="00515E2F">
      <w:pPr>
        <w:spacing w:after="1" w:line="259" w:lineRule="auto"/>
        <w:ind w:left="554" w:firstLine="0"/>
        <w:jc w:val="left"/>
      </w:pPr>
      <w:r>
        <w:t xml:space="preserve"> </w:t>
      </w:r>
    </w:p>
    <w:p w14:paraId="46DADFF0" w14:textId="77777777" w:rsidR="005F67BD" w:rsidRPr="009C4A5A" w:rsidRDefault="00515E2F" w:rsidP="009C4A5A">
      <w:pPr>
        <w:rPr>
          <w:b/>
          <w:bCs/>
        </w:rPr>
      </w:pPr>
      <w:r w:rsidRPr="009C4A5A">
        <w:rPr>
          <w:b/>
          <w:bCs/>
        </w:rPr>
        <w:t>5.3.1.</w:t>
      </w:r>
      <w:r w:rsidRPr="009C4A5A">
        <w:rPr>
          <w:rFonts w:ascii="Arial" w:eastAsia="Arial" w:hAnsi="Arial" w:cs="Arial"/>
          <w:b/>
          <w:bCs/>
        </w:rPr>
        <w:t xml:space="preserve"> </w:t>
      </w:r>
      <w:r w:rsidRPr="009C4A5A">
        <w:rPr>
          <w:b/>
          <w:bCs/>
        </w:rPr>
        <w:t xml:space="preserve">Review complete. Create a Review Record to enter details in iTrack  </w:t>
      </w:r>
    </w:p>
    <w:p w14:paraId="55CDD380" w14:textId="77777777" w:rsidR="005F67BD" w:rsidRDefault="00515E2F">
      <w:pPr>
        <w:numPr>
          <w:ilvl w:val="0"/>
          <w:numId w:val="15"/>
        </w:numPr>
        <w:ind w:hanging="360"/>
      </w:pPr>
      <w:r>
        <w:rPr>
          <w:u w:val="single" w:color="000000"/>
        </w:rPr>
        <w:t>RESPONSIBLE</w:t>
      </w:r>
      <w:r>
        <w:t xml:space="preserve">: Person or Organization that performed or sponsored the Review – </w:t>
      </w:r>
      <w:r>
        <w:rPr>
          <w:b/>
        </w:rPr>
        <w:t>the Review Owner</w:t>
      </w:r>
      <w:r>
        <w:t xml:space="preserve">.  </w:t>
      </w:r>
    </w:p>
    <w:p w14:paraId="5437C31F" w14:textId="77777777" w:rsidR="005F67BD" w:rsidRDefault="00515E2F">
      <w:pPr>
        <w:spacing w:after="43" w:line="259" w:lineRule="auto"/>
        <w:ind w:left="1454" w:firstLine="0"/>
        <w:jc w:val="left"/>
      </w:pPr>
      <w:r>
        <w:t xml:space="preserve">  </w:t>
      </w:r>
    </w:p>
    <w:p w14:paraId="7A454C22" w14:textId="77777777" w:rsidR="005F67BD" w:rsidRDefault="00515E2F">
      <w:pPr>
        <w:numPr>
          <w:ilvl w:val="0"/>
          <w:numId w:val="15"/>
        </w:numPr>
        <w:ind w:hanging="360"/>
      </w:pPr>
      <w:r>
        <w:rPr>
          <w:u w:val="single" w:color="000000"/>
        </w:rPr>
        <w:t>ACTION</w:t>
      </w:r>
      <w:r>
        <w:t xml:space="preserve">: Gather the review information and “Create a Review” in iTrack. This Review information includes:  </w:t>
      </w:r>
    </w:p>
    <w:p w14:paraId="4F86A651" w14:textId="5065F837" w:rsidR="005F67BD" w:rsidRDefault="00515E2F">
      <w:pPr>
        <w:numPr>
          <w:ilvl w:val="1"/>
          <w:numId w:val="15"/>
        </w:numPr>
        <w:ind w:hanging="360"/>
      </w:pPr>
      <w:r>
        <w:t>Review category, title, and description</w:t>
      </w:r>
      <w:r w:rsidR="00AB14C4">
        <w:t>,</w:t>
      </w:r>
    </w:p>
    <w:p w14:paraId="7BA755E7" w14:textId="23682ED7" w:rsidR="005F67BD" w:rsidRDefault="00515E2F">
      <w:pPr>
        <w:numPr>
          <w:ilvl w:val="1"/>
          <w:numId w:val="15"/>
        </w:numPr>
        <w:ind w:hanging="360"/>
      </w:pPr>
      <w:r>
        <w:t>Dates the Review occurred</w:t>
      </w:r>
      <w:r w:rsidR="00AB14C4">
        <w:t>,</w:t>
      </w:r>
    </w:p>
    <w:p w14:paraId="5D976F02" w14:textId="309403C1" w:rsidR="005F67BD" w:rsidRDefault="00515E2F">
      <w:pPr>
        <w:numPr>
          <w:ilvl w:val="1"/>
          <w:numId w:val="15"/>
        </w:numPr>
        <w:ind w:hanging="360"/>
      </w:pPr>
      <w:r>
        <w:t xml:space="preserve">Who led the Review and </w:t>
      </w:r>
      <w:r w:rsidR="00EE0B29">
        <w:t xml:space="preserve">what </w:t>
      </w:r>
      <w:r>
        <w:t>was reviewed</w:t>
      </w:r>
      <w:r w:rsidR="00AB14C4">
        <w:t>,</w:t>
      </w:r>
    </w:p>
    <w:p w14:paraId="158A95BE" w14:textId="5E56B683" w:rsidR="005F67BD" w:rsidRDefault="00CD567D">
      <w:pPr>
        <w:numPr>
          <w:ilvl w:val="1"/>
          <w:numId w:val="15"/>
        </w:numPr>
        <w:ind w:hanging="360"/>
      </w:pPr>
      <w:r>
        <w:t>Related documents or reports (</w:t>
      </w:r>
      <w:r w:rsidR="00BF4BD3">
        <w:t>Upload directly</w:t>
      </w:r>
      <w:r w:rsidR="00E547A1">
        <w:t xml:space="preserve"> to the Review</w:t>
      </w:r>
      <w:r>
        <w:t>)</w:t>
      </w:r>
      <w:r w:rsidR="00515E2F">
        <w:t xml:space="preserve">  </w:t>
      </w:r>
    </w:p>
    <w:p w14:paraId="009F50BA" w14:textId="77777777" w:rsidR="005F67BD" w:rsidRDefault="00515E2F">
      <w:pPr>
        <w:spacing w:after="1" w:line="259" w:lineRule="auto"/>
        <w:ind w:left="14" w:firstLine="0"/>
        <w:jc w:val="left"/>
      </w:pPr>
      <w:r>
        <w:t xml:space="preserve">  </w:t>
      </w:r>
    </w:p>
    <w:p w14:paraId="7AE8939C" w14:textId="77777777" w:rsidR="005F67BD" w:rsidRDefault="00515E2F">
      <w:pPr>
        <w:numPr>
          <w:ilvl w:val="0"/>
          <w:numId w:val="15"/>
        </w:numPr>
        <w:spacing w:after="3" w:line="259" w:lineRule="auto"/>
        <w:ind w:hanging="360"/>
      </w:pPr>
      <w:r>
        <w:rPr>
          <w:u w:val="single" w:color="000000"/>
        </w:rPr>
        <w:t>COMMUNICATION</w:t>
      </w:r>
      <w:r>
        <w:t xml:space="preserve">: None  </w:t>
      </w:r>
    </w:p>
    <w:p w14:paraId="4773AFAC" w14:textId="77777777" w:rsidR="005F67BD" w:rsidRDefault="00515E2F">
      <w:pPr>
        <w:spacing w:after="0" w:line="259" w:lineRule="auto"/>
        <w:ind w:left="14" w:firstLine="0"/>
        <w:jc w:val="left"/>
      </w:pPr>
      <w:r>
        <w:rPr>
          <w:b/>
        </w:rPr>
        <w:t xml:space="preserve">  </w:t>
      </w:r>
    </w:p>
    <w:p w14:paraId="3C27435C" w14:textId="77777777" w:rsidR="005F67BD" w:rsidRPr="009C4A5A" w:rsidRDefault="00515E2F" w:rsidP="009C4A5A">
      <w:pPr>
        <w:rPr>
          <w:b/>
          <w:bCs/>
        </w:rPr>
      </w:pPr>
      <w:r w:rsidRPr="009C4A5A">
        <w:rPr>
          <w:b/>
          <w:bCs/>
        </w:rPr>
        <w:t xml:space="preserve">5.3.2 Create a Lessons Learned Report </w:t>
      </w:r>
    </w:p>
    <w:p w14:paraId="494FED26" w14:textId="77777777" w:rsidR="005F67BD" w:rsidRDefault="00515E2F">
      <w:pPr>
        <w:ind w:left="744"/>
      </w:pPr>
      <w:r>
        <w:t xml:space="preserve">There are two ways </w:t>
      </w:r>
      <w:r w:rsidR="007C0377">
        <w:t>LLs</w:t>
      </w:r>
      <w:r>
        <w:t xml:space="preserve"> are entered in the Fermilab Quality Tool Suite. One way is directly through the LL database.  </w:t>
      </w:r>
    </w:p>
    <w:p w14:paraId="163E1F9E" w14:textId="6577A49F" w:rsidR="005F67BD" w:rsidRDefault="00515E2F" w:rsidP="009C4A5A">
      <w:pPr>
        <w:pStyle w:val="ListParagraph"/>
        <w:numPr>
          <w:ilvl w:val="0"/>
          <w:numId w:val="41"/>
        </w:numPr>
        <w:spacing w:after="3" w:line="259" w:lineRule="auto"/>
        <w:ind w:left="1440"/>
        <w:jc w:val="left"/>
      </w:pPr>
      <w:r w:rsidRPr="009C4A5A">
        <w:rPr>
          <w:u w:val="single" w:color="000000"/>
        </w:rPr>
        <w:t>RESPONSIBLE</w:t>
      </w:r>
      <w:r>
        <w:t xml:space="preserve">: The individual who identified the LL is responsible for creating the LL Review in the LL database of the Fermilab Quality Tool Suite. </w:t>
      </w:r>
    </w:p>
    <w:p w14:paraId="684FA36C" w14:textId="77777777" w:rsidR="005F67BD" w:rsidRDefault="00515E2F">
      <w:pPr>
        <w:spacing w:after="0" w:line="259" w:lineRule="auto"/>
        <w:ind w:left="1464" w:firstLine="0"/>
        <w:jc w:val="left"/>
      </w:pPr>
      <w:r>
        <w:t xml:space="preserve"> </w:t>
      </w:r>
    </w:p>
    <w:p w14:paraId="523D5AD2" w14:textId="77777777" w:rsidR="005F67BD" w:rsidRDefault="00515E2F" w:rsidP="009C4A5A">
      <w:pPr>
        <w:numPr>
          <w:ilvl w:val="0"/>
          <w:numId w:val="41"/>
        </w:numPr>
        <w:ind w:left="1440"/>
      </w:pPr>
      <w:r>
        <w:rPr>
          <w:u w:val="single" w:color="000000"/>
        </w:rPr>
        <w:t>ACTION</w:t>
      </w:r>
      <w:r>
        <w:t xml:space="preserve">: The Responsible Party completes the data entry requirements including but not limited to: </w:t>
      </w:r>
    </w:p>
    <w:p w14:paraId="16D21C68" w14:textId="77777777" w:rsidR="005F67BD" w:rsidRDefault="00515E2F" w:rsidP="009C4A5A">
      <w:pPr>
        <w:numPr>
          <w:ilvl w:val="1"/>
          <w:numId w:val="16"/>
        </w:numPr>
        <w:ind w:left="1440" w:hanging="360"/>
      </w:pPr>
      <w:r>
        <w:t xml:space="preserve">Report title, originator/organization </w:t>
      </w:r>
    </w:p>
    <w:p w14:paraId="15988DC3" w14:textId="77777777" w:rsidR="005F67BD" w:rsidRDefault="00515E2F" w:rsidP="009C4A5A">
      <w:pPr>
        <w:numPr>
          <w:ilvl w:val="1"/>
          <w:numId w:val="16"/>
        </w:numPr>
        <w:ind w:left="1440" w:hanging="360"/>
      </w:pPr>
      <w:r>
        <w:t xml:space="preserve">Management System </w:t>
      </w:r>
    </w:p>
    <w:p w14:paraId="18832C5D" w14:textId="77777777" w:rsidR="005F67BD" w:rsidRDefault="00515E2F" w:rsidP="009C4A5A">
      <w:pPr>
        <w:numPr>
          <w:ilvl w:val="1"/>
          <w:numId w:val="16"/>
        </w:numPr>
        <w:ind w:left="1440" w:hanging="360"/>
      </w:pPr>
      <w:r>
        <w:lastRenderedPageBreak/>
        <w:t xml:space="preserve">Source of Lessons Learned </w:t>
      </w:r>
    </w:p>
    <w:p w14:paraId="7B4999F0" w14:textId="77777777" w:rsidR="005F67BD" w:rsidRDefault="00515E2F" w:rsidP="009C4A5A">
      <w:pPr>
        <w:numPr>
          <w:ilvl w:val="1"/>
          <w:numId w:val="16"/>
        </w:numPr>
        <w:ind w:left="1440" w:hanging="360"/>
      </w:pPr>
      <w:r>
        <w:t xml:space="preserve">Lesson Date </w:t>
      </w:r>
    </w:p>
    <w:p w14:paraId="51A38831" w14:textId="77777777" w:rsidR="005F67BD" w:rsidRDefault="00515E2F" w:rsidP="009C4A5A">
      <w:pPr>
        <w:numPr>
          <w:ilvl w:val="1"/>
          <w:numId w:val="16"/>
        </w:numPr>
        <w:ind w:left="1440" w:hanging="360"/>
      </w:pPr>
      <w:r>
        <w:t xml:space="preserve">Lessons Learned Topic and Work/Process Description </w:t>
      </w:r>
    </w:p>
    <w:p w14:paraId="09ACB152" w14:textId="77777777" w:rsidR="005F67BD" w:rsidRDefault="00515E2F" w:rsidP="009C4A5A">
      <w:pPr>
        <w:spacing w:after="0" w:line="259" w:lineRule="auto"/>
        <w:ind w:left="1440" w:hanging="360"/>
        <w:jc w:val="left"/>
      </w:pPr>
      <w:r>
        <w:t xml:space="preserve"> </w:t>
      </w:r>
    </w:p>
    <w:p w14:paraId="411B5162" w14:textId="77777777" w:rsidR="005F67BD" w:rsidRDefault="00515E2F" w:rsidP="009C4A5A">
      <w:pPr>
        <w:numPr>
          <w:ilvl w:val="0"/>
          <w:numId w:val="41"/>
        </w:numPr>
        <w:ind w:left="1440"/>
      </w:pPr>
      <w:r>
        <w:rPr>
          <w:u w:val="single" w:color="000000"/>
        </w:rPr>
        <w:t>COMMUNICATION</w:t>
      </w:r>
      <w:r>
        <w:t xml:space="preserve">: The database will email the new LL information to subscribers.  </w:t>
      </w:r>
    </w:p>
    <w:p w14:paraId="500DF817" w14:textId="77777777" w:rsidR="005F67BD" w:rsidRDefault="00515E2F">
      <w:pPr>
        <w:spacing w:after="0" w:line="259" w:lineRule="auto"/>
        <w:ind w:left="1464" w:firstLine="0"/>
        <w:jc w:val="left"/>
      </w:pPr>
      <w:r>
        <w:t xml:space="preserve"> </w:t>
      </w:r>
    </w:p>
    <w:p w14:paraId="42F35BE1" w14:textId="77777777" w:rsidR="005F67BD" w:rsidRDefault="00515E2F">
      <w:pPr>
        <w:ind w:left="744"/>
      </w:pPr>
      <w:r>
        <w:t xml:space="preserve">Note: As part of the LL Review creation, iTrack will automatically create an LL </w:t>
      </w:r>
      <w:r w:rsidR="008A3986">
        <w:rPr>
          <w:b/>
        </w:rPr>
        <w:t>I</w:t>
      </w:r>
      <w:r>
        <w:rPr>
          <w:b/>
        </w:rPr>
        <w:t>tem</w:t>
      </w:r>
      <w:r>
        <w:t xml:space="preserve"> in the LL Review.  </w:t>
      </w:r>
    </w:p>
    <w:p w14:paraId="0D189232" w14:textId="77777777" w:rsidR="005F67BD" w:rsidRDefault="00515E2F">
      <w:pPr>
        <w:spacing w:after="0" w:line="259" w:lineRule="auto"/>
        <w:ind w:left="734" w:firstLine="0"/>
        <w:jc w:val="left"/>
      </w:pPr>
      <w:r>
        <w:t xml:space="preserve"> </w:t>
      </w:r>
    </w:p>
    <w:p w14:paraId="02AD3846" w14:textId="322A7EBA" w:rsidR="005F67BD" w:rsidRDefault="00515E2F">
      <w:pPr>
        <w:ind w:left="744"/>
      </w:pPr>
      <w:r>
        <w:t xml:space="preserve">The second way an LL is entered into the Fermilab Quality Tool Suite is through the iTrack database when an LL is entered as an Item Type that is part of a </w:t>
      </w:r>
      <w:r>
        <w:rPr>
          <w:u w:val="single" w:color="000000"/>
        </w:rPr>
        <w:t>Review</w:t>
      </w:r>
      <w:r>
        <w:t xml:space="preserve">. (See </w:t>
      </w:r>
      <w:hyperlink w:anchor="_5.3_iTrack_database" w:history="1">
        <w:r w:rsidRPr="0023105B">
          <w:rPr>
            <w:rStyle w:val="Hyperlink"/>
          </w:rPr>
          <w:t>section 5.3.3</w:t>
        </w:r>
      </w:hyperlink>
      <w:r>
        <w:t xml:space="preserve">) </w:t>
      </w:r>
    </w:p>
    <w:p w14:paraId="4A547A12" w14:textId="77777777" w:rsidR="005F67BD" w:rsidRDefault="00515E2F">
      <w:pPr>
        <w:spacing w:after="0" w:line="259" w:lineRule="auto"/>
        <w:ind w:left="14" w:firstLine="0"/>
        <w:jc w:val="left"/>
      </w:pPr>
      <w:r>
        <w:t xml:space="preserve"> </w:t>
      </w:r>
    </w:p>
    <w:p w14:paraId="25DBD790" w14:textId="77777777" w:rsidR="005F67BD" w:rsidRPr="009C4A5A" w:rsidRDefault="00515E2F" w:rsidP="009C4A5A">
      <w:pPr>
        <w:rPr>
          <w:b/>
          <w:bCs/>
        </w:rPr>
      </w:pPr>
      <w:bookmarkStart w:id="25" w:name="_5.3.3._Entering_new"/>
      <w:bookmarkEnd w:id="25"/>
      <w:r w:rsidRPr="009C4A5A">
        <w:rPr>
          <w:b/>
          <w:bCs/>
        </w:rPr>
        <w:t>5.3.3.</w:t>
      </w:r>
      <w:r w:rsidRPr="009C4A5A">
        <w:rPr>
          <w:rFonts w:ascii="Arial" w:eastAsia="Arial" w:hAnsi="Arial" w:cs="Arial"/>
          <w:b/>
          <w:bCs/>
        </w:rPr>
        <w:t xml:space="preserve"> </w:t>
      </w:r>
      <w:r w:rsidRPr="009C4A5A">
        <w:rPr>
          <w:b/>
          <w:bCs/>
        </w:rPr>
        <w:t xml:space="preserve">Entering new Items into iTrack </w:t>
      </w:r>
    </w:p>
    <w:p w14:paraId="7DE983AE" w14:textId="77777777" w:rsidR="005F67BD" w:rsidRDefault="00515E2F">
      <w:pPr>
        <w:numPr>
          <w:ilvl w:val="0"/>
          <w:numId w:val="17"/>
        </w:numPr>
        <w:ind w:hanging="360"/>
      </w:pPr>
      <w:r>
        <w:rPr>
          <w:u w:val="single" w:color="000000"/>
        </w:rPr>
        <w:t>RESPONSIBLE</w:t>
      </w:r>
      <w:r>
        <w:t xml:space="preserve">: Person or Organization that performed or sponsored the Review – the designated Data Entry User (identified in iTrack as the Review Owner).   </w:t>
      </w:r>
    </w:p>
    <w:p w14:paraId="026D9849" w14:textId="77777777" w:rsidR="005F67BD" w:rsidRDefault="00515E2F">
      <w:pPr>
        <w:spacing w:after="1" w:line="259" w:lineRule="auto"/>
        <w:ind w:left="1454" w:firstLine="0"/>
        <w:jc w:val="left"/>
      </w:pPr>
      <w:r>
        <w:t xml:space="preserve">  </w:t>
      </w:r>
    </w:p>
    <w:p w14:paraId="4177D58D" w14:textId="77777777" w:rsidR="005F67BD" w:rsidRDefault="00515E2F">
      <w:pPr>
        <w:numPr>
          <w:ilvl w:val="0"/>
          <w:numId w:val="17"/>
        </w:numPr>
        <w:ind w:hanging="360"/>
      </w:pPr>
      <w:r>
        <w:rPr>
          <w:u w:val="single" w:color="000000"/>
        </w:rPr>
        <w:t>ACTION</w:t>
      </w:r>
      <w:r>
        <w:t xml:space="preserve">: Items that are the output of the Review are entered into iTrack and assigned to the appropriate person responsible for resolving the Item – also known as the Responsible Party. Information in iTrack about the Items includes:  </w:t>
      </w:r>
    </w:p>
    <w:p w14:paraId="2D48626F" w14:textId="77777777" w:rsidR="005F67BD" w:rsidRDefault="00515E2F" w:rsidP="008A3986">
      <w:pPr>
        <w:numPr>
          <w:ilvl w:val="1"/>
          <w:numId w:val="17"/>
        </w:numPr>
        <w:ind w:left="1800" w:hanging="360"/>
      </w:pPr>
      <w:r>
        <w:t xml:space="preserve">Title and description of the Item  </w:t>
      </w:r>
    </w:p>
    <w:p w14:paraId="4CF50F7F" w14:textId="41A3797A" w:rsidR="008A3986" w:rsidRPr="008A3986" w:rsidRDefault="00515E2F" w:rsidP="008A3986">
      <w:pPr>
        <w:numPr>
          <w:ilvl w:val="1"/>
          <w:numId w:val="17"/>
        </w:numPr>
        <w:spacing w:line="358" w:lineRule="auto"/>
        <w:ind w:left="1800" w:hanging="360"/>
      </w:pPr>
      <w:r>
        <w:t xml:space="preserve">Item type (see </w:t>
      </w:r>
      <w:hyperlink w:anchor="_4.1_Item_Type" w:history="1">
        <w:r w:rsidRPr="0023105B">
          <w:rPr>
            <w:rStyle w:val="Hyperlink"/>
          </w:rPr>
          <w:t>section 4.1</w:t>
        </w:r>
      </w:hyperlink>
      <w:r>
        <w:t xml:space="preserve"> for definitions)  </w:t>
      </w:r>
    </w:p>
    <w:p w14:paraId="70604670" w14:textId="77777777" w:rsidR="008A3986" w:rsidRDefault="00515E2F" w:rsidP="00B86949">
      <w:pPr>
        <w:numPr>
          <w:ilvl w:val="2"/>
          <w:numId w:val="32"/>
        </w:numPr>
        <w:spacing w:line="358" w:lineRule="auto"/>
        <w:ind w:left="2880" w:hanging="360"/>
      </w:pPr>
      <w:r>
        <w:t xml:space="preserve">Nonconformance  </w:t>
      </w:r>
    </w:p>
    <w:p w14:paraId="387B2595" w14:textId="77777777" w:rsidR="008A3986" w:rsidRDefault="00515E2F" w:rsidP="00B86949">
      <w:pPr>
        <w:numPr>
          <w:ilvl w:val="2"/>
          <w:numId w:val="32"/>
        </w:numPr>
        <w:spacing w:line="358" w:lineRule="auto"/>
        <w:ind w:left="2880" w:hanging="360"/>
      </w:pPr>
      <w:r>
        <w:t xml:space="preserve">Management Concern  </w:t>
      </w:r>
    </w:p>
    <w:p w14:paraId="675D985F" w14:textId="77777777" w:rsidR="008A3986" w:rsidRDefault="00515E2F" w:rsidP="00B86949">
      <w:pPr>
        <w:numPr>
          <w:ilvl w:val="2"/>
          <w:numId w:val="32"/>
        </w:numPr>
        <w:spacing w:line="358" w:lineRule="auto"/>
        <w:ind w:left="2880" w:hanging="360"/>
      </w:pPr>
      <w:r>
        <w:t xml:space="preserve">Opportunity for Improvement  </w:t>
      </w:r>
    </w:p>
    <w:p w14:paraId="0CAB6D26" w14:textId="0EC5B81F" w:rsidR="008A3986" w:rsidRPr="00250488" w:rsidRDefault="00515E2F" w:rsidP="00B86949">
      <w:pPr>
        <w:numPr>
          <w:ilvl w:val="2"/>
          <w:numId w:val="32"/>
        </w:numPr>
        <w:spacing w:line="358" w:lineRule="auto"/>
        <w:ind w:left="2880" w:hanging="360"/>
        <w:rPr>
          <w:i/>
          <w:iCs/>
        </w:rPr>
      </w:pPr>
      <w:r>
        <w:t xml:space="preserve">Recommendation </w:t>
      </w:r>
      <w:r w:rsidR="003E2E67">
        <w:t xml:space="preserve">– </w:t>
      </w:r>
      <w:r w:rsidR="003E2E67" w:rsidRPr="00250488">
        <w:rPr>
          <w:i/>
          <w:iCs/>
        </w:rPr>
        <w:t>Use of this term is restricted to DOE or Project-related reviews.</w:t>
      </w:r>
      <w:r w:rsidRPr="00250488">
        <w:rPr>
          <w:i/>
          <w:iCs/>
        </w:rPr>
        <w:t xml:space="preserve"> </w:t>
      </w:r>
    </w:p>
    <w:p w14:paraId="27870F37" w14:textId="77777777" w:rsidR="005F67BD" w:rsidRDefault="00515E2F" w:rsidP="00B86949">
      <w:pPr>
        <w:numPr>
          <w:ilvl w:val="2"/>
          <w:numId w:val="32"/>
        </w:numPr>
        <w:spacing w:line="358" w:lineRule="auto"/>
        <w:ind w:left="2880" w:hanging="360"/>
      </w:pPr>
      <w:r>
        <w:t xml:space="preserve">Best Practice  </w:t>
      </w:r>
    </w:p>
    <w:p w14:paraId="035F849B" w14:textId="77777777" w:rsidR="005F67BD" w:rsidRDefault="00515E2F" w:rsidP="00B264F0">
      <w:pPr>
        <w:spacing w:after="113"/>
        <w:ind w:left="2880" w:hanging="360"/>
      </w:pPr>
      <w:r>
        <w:rPr>
          <w:rFonts w:ascii="Courier New" w:eastAsia="Courier New" w:hAnsi="Courier New" w:cs="Courier New"/>
        </w:rPr>
        <w:t>o</w:t>
      </w:r>
      <w:r>
        <w:rPr>
          <w:rFonts w:ascii="Arial" w:eastAsia="Arial" w:hAnsi="Arial" w:cs="Arial"/>
        </w:rPr>
        <w:t xml:space="preserve"> </w:t>
      </w:r>
      <w:r w:rsidR="00B264F0">
        <w:rPr>
          <w:rFonts w:ascii="Arial" w:eastAsia="Arial" w:hAnsi="Arial" w:cs="Arial"/>
        </w:rPr>
        <w:tab/>
      </w:r>
      <w:r>
        <w:t xml:space="preserve">Lesson Learned </w:t>
      </w:r>
    </w:p>
    <w:p w14:paraId="668D0B72" w14:textId="7CF87A6A" w:rsidR="00A55129" w:rsidRDefault="00A55129" w:rsidP="008A3986">
      <w:pPr>
        <w:numPr>
          <w:ilvl w:val="1"/>
          <w:numId w:val="17"/>
        </w:numPr>
        <w:ind w:left="1800" w:hanging="360"/>
      </w:pPr>
      <w:r>
        <w:t xml:space="preserve">Item Category – Select the category of the issue from the list iTrack provides. This is </w:t>
      </w:r>
      <w:r w:rsidRPr="00250488">
        <w:rPr>
          <w:b/>
          <w:bCs/>
        </w:rPr>
        <w:t>not</w:t>
      </w:r>
      <w:r>
        <w:t xml:space="preserve"> the root cause of the item but a general category the issue falls under.</w:t>
      </w:r>
      <w:r w:rsidR="00672CB0">
        <w:t xml:space="preserve"> For additional guidance see </w:t>
      </w:r>
      <w:hyperlink w:anchor="_9.0_Technical_Appendix" w:history="1">
        <w:r w:rsidR="00672CB0" w:rsidRPr="0023105B">
          <w:rPr>
            <w:rStyle w:val="Hyperlink"/>
          </w:rPr>
          <w:t>Technical Appendix C</w:t>
        </w:r>
      </w:hyperlink>
      <w:r w:rsidR="00672CB0">
        <w:t>.</w:t>
      </w:r>
    </w:p>
    <w:p w14:paraId="026ED6B3" w14:textId="69727205" w:rsidR="005F67BD" w:rsidRDefault="00515E2F" w:rsidP="008A3986">
      <w:pPr>
        <w:numPr>
          <w:ilvl w:val="1"/>
          <w:numId w:val="17"/>
        </w:numPr>
        <w:ind w:left="1800" w:hanging="360"/>
      </w:pPr>
      <w:r>
        <w:t xml:space="preserve">Where and when the Item was found  </w:t>
      </w:r>
    </w:p>
    <w:p w14:paraId="712F40D4" w14:textId="35E98B1B" w:rsidR="005F67BD" w:rsidRDefault="00515E2F" w:rsidP="008A3986">
      <w:pPr>
        <w:numPr>
          <w:ilvl w:val="1"/>
          <w:numId w:val="17"/>
        </w:numPr>
        <w:ind w:left="1800" w:hanging="360"/>
      </w:pPr>
      <w:r>
        <w:t xml:space="preserve">Risk associated with that Item if applicable (See </w:t>
      </w:r>
      <w:hyperlink w:anchor="_4.1_Item_Type" w:history="1">
        <w:r w:rsidRPr="0023105B">
          <w:rPr>
            <w:rStyle w:val="Hyperlink"/>
          </w:rPr>
          <w:t>section 4.1</w:t>
        </w:r>
      </w:hyperlink>
      <w:r>
        <w:t xml:space="preserve"> for a list of Items this applies to, and </w:t>
      </w:r>
      <w:hyperlink w:anchor="_7.0_Technical_Appendix" w:history="1">
        <w:r w:rsidRPr="0023105B">
          <w:rPr>
            <w:rStyle w:val="Hyperlink"/>
          </w:rPr>
          <w:t>Technical Appendix A</w:t>
        </w:r>
      </w:hyperlink>
      <w:r>
        <w:t xml:space="preserve"> for how to perform a Risk Analysis.)  </w:t>
      </w:r>
    </w:p>
    <w:p w14:paraId="3CD700E0" w14:textId="77777777" w:rsidR="005F67BD" w:rsidRDefault="00515E2F" w:rsidP="008A3986">
      <w:pPr>
        <w:numPr>
          <w:ilvl w:val="1"/>
          <w:numId w:val="17"/>
        </w:numPr>
        <w:ind w:left="1800" w:hanging="360"/>
      </w:pPr>
      <w:r>
        <w:t xml:space="preserve">What Management System the Item is associated with  </w:t>
      </w:r>
    </w:p>
    <w:p w14:paraId="1F496586" w14:textId="77777777" w:rsidR="005F67BD" w:rsidRDefault="00515E2F" w:rsidP="008A3986">
      <w:pPr>
        <w:numPr>
          <w:ilvl w:val="1"/>
          <w:numId w:val="17"/>
        </w:numPr>
        <w:ind w:left="1800" w:hanging="360"/>
      </w:pPr>
      <w:r>
        <w:t xml:space="preserve">Responsible Party assigned to the Item  </w:t>
      </w:r>
    </w:p>
    <w:p w14:paraId="5DC8787B" w14:textId="77777777" w:rsidR="005F67BD" w:rsidRDefault="00515E2F" w:rsidP="008A3986">
      <w:pPr>
        <w:numPr>
          <w:ilvl w:val="1"/>
          <w:numId w:val="17"/>
        </w:numPr>
        <w:ind w:left="1800" w:hanging="360"/>
      </w:pPr>
      <w:r>
        <w:t xml:space="preserve">Date found and Due date    </w:t>
      </w:r>
    </w:p>
    <w:p w14:paraId="6EC2E65D" w14:textId="77777777" w:rsidR="005F67BD" w:rsidRDefault="00515E2F">
      <w:pPr>
        <w:spacing w:after="1" w:line="259" w:lineRule="auto"/>
        <w:ind w:left="14" w:firstLine="0"/>
        <w:jc w:val="left"/>
      </w:pPr>
      <w:r>
        <w:t xml:space="preserve">  </w:t>
      </w:r>
    </w:p>
    <w:p w14:paraId="460C7C44" w14:textId="77777777" w:rsidR="00B264F0" w:rsidRPr="00B264F0" w:rsidRDefault="00515E2F" w:rsidP="00B264F0">
      <w:pPr>
        <w:pStyle w:val="ListParagraph"/>
        <w:numPr>
          <w:ilvl w:val="0"/>
          <w:numId w:val="17"/>
        </w:numPr>
        <w:ind w:hanging="374"/>
      </w:pPr>
      <w:r w:rsidRPr="00B264F0">
        <w:rPr>
          <w:u w:val="single" w:color="000000"/>
        </w:rPr>
        <w:t>COMMUNICATION</w:t>
      </w:r>
      <w:r>
        <w:t xml:space="preserve">: Responsible Party, CC direct manager, and CC Distribution List </w:t>
      </w:r>
      <w:r w:rsidRPr="00B264F0">
        <w:rPr>
          <w:rFonts w:ascii="Arial" w:eastAsia="Arial" w:hAnsi="Arial" w:cs="Arial"/>
        </w:rPr>
        <w:t xml:space="preserve"> </w:t>
      </w:r>
    </w:p>
    <w:p w14:paraId="6808078E" w14:textId="77777777" w:rsidR="005F67BD" w:rsidRDefault="00515E2F" w:rsidP="00B86949">
      <w:pPr>
        <w:numPr>
          <w:ilvl w:val="0"/>
          <w:numId w:val="33"/>
        </w:numPr>
        <w:ind w:left="1800"/>
      </w:pPr>
      <w:r>
        <w:lastRenderedPageBreak/>
        <w:t xml:space="preserve">Once the Item has been submitted to iTrack, an email confirmation will be sent automatically from iTrack to the Responsible Party, with CC to their direct Manager, and anyone listed in the Distribution List section of the data entry form.   </w:t>
      </w:r>
    </w:p>
    <w:p w14:paraId="1716BE09" w14:textId="77777777" w:rsidR="005F67BD" w:rsidRDefault="00515E2F" w:rsidP="00B86949">
      <w:pPr>
        <w:numPr>
          <w:ilvl w:val="0"/>
          <w:numId w:val="34"/>
        </w:numPr>
      </w:pPr>
      <w:r>
        <w:t xml:space="preserve">The Responsible Party, direct Manager, and the Distribution List will receive email notification of any updates made to the item including updated due dates.    </w:t>
      </w:r>
    </w:p>
    <w:p w14:paraId="5E8524E0" w14:textId="77777777" w:rsidR="005F67BD" w:rsidRDefault="00515E2F" w:rsidP="00B86949">
      <w:pPr>
        <w:numPr>
          <w:ilvl w:val="0"/>
          <w:numId w:val="34"/>
        </w:numPr>
      </w:pPr>
      <w:r>
        <w:t xml:space="preserve">The email notification will also include instructions and references to help guide the Responsible Party in updating Items assigned to them.    </w:t>
      </w:r>
    </w:p>
    <w:p w14:paraId="34E49BC3" w14:textId="77777777" w:rsidR="005F67BD" w:rsidRDefault="00515E2F">
      <w:pPr>
        <w:spacing w:after="0" w:line="259" w:lineRule="auto"/>
        <w:ind w:left="14" w:firstLine="0"/>
        <w:jc w:val="left"/>
      </w:pPr>
      <w:r>
        <w:rPr>
          <w:color w:val="FF0000"/>
        </w:rPr>
        <w:t xml:space="preserve"> </w:t>
      </w:r>
      <w:r>
        <w:t xml:space="preserve"> </w:t>
      </w:r>
    </w:p>
    <w:p w14:paraId="41386161" w14:textId="77777777" w:rsidR="005F67BD" w:rsidRPr="009C4A5A" w:rsidRDefault="00515E2F" w:rsidP="009C4A5A">
      <w:pPr>
        <w:rPr>
          <w:b/>
          <w:bCs/>
        </w:rPr>
      </w:pPr>
      <w:r w:rsidRPr="009C4A5A">
        <w:rPr>
          <w:b/>
          <w:bCs/>
        </w:rPr>
        <w:t xml:space="preserve">5.3.4. Delegating Responsibility   </w:t>
      </w:r>
    </w:p>
    <w:p w14:paraId="2AFCA267" w14:textId="77777777" w:rsidR="005F67BD" w:rsidRDefault="00515E2F" w:rsidP="00BE5A71">
      <w:pPr>
        <w:numPr>
          <w:ilvl w:val="0"/>
          <w:numId w:val="18"/>
        </w:numPr>
        <w:ind w:left="1440" w:hanging="360"/>
      </w:pPr>
      <w:r>
        <w:rPr>
          <w:u w:val="single" w:color="000000"/>
        </w:rPr>
        <w:t>RESPONSIBLE</w:t>
      </w:r>
      <w:r>
        <w:t xml:space="preserve">: Responsible Party assigned to the Item.  </w:t>
      </w:r>
    </w:p>
    <w:p w14:paraId="38EF0CEE" w14:textId="77777777" w:rsidR="005F67BD" w:rsidRDefault="00515E2F">
      <w:pPr>
        <w:spacing w:after="1" w:line="259" w:lineRule="auto"/>
        <w:ind w:left="1514" w:firstLine="0"/>
        <w:jc w:val="left"/>
      </w:pPr>
      <w:r>
        <w:t xml:space="preserve"> </w:t>
      </w:r>
    </w:p>
    <w:p w14:paraId="45CFD330" w14:textId="77777777" w:rsidR="005F67BD" w:rsidRDefault="00515E2F" w:rsidP="00BE5A71">
      <w:pPr>
        <w:numPr>
          <w:ilvl w:val="0"/>
          <w:numId w:val="18"/>
        </w:numPr>
        <w:ind w:left="1440" w:hanging="360"/>
      </w:pPr>
      <w:r>
        <w:rPr>
          <w:u w:val="single" w:color="000000"/>
        </w:rPr>
        <w:t>ACTION</w:t>
      </w:r>
      <w:r>
        <w:t>: The Responsible Party has 3 options to assign the action (delegate responsibility</w:t>
      </w:r>
      <w:r w:rsidR="00B264F0">
        <w:t>)</w:t>
      </w:r>
      <w:r>
        <w:t xml:space="preserve">:  </w:t>
      </w:r>
    </w:p>
    <w:p w14:paraId="50E5B247" w14:textId="77777777" w:rsidR="005F67BD" w:rsidRDefault="00B264F0" w:rsidP="00B86949">
      <w:pPr>
        <w:numPr>
          <w:ilvl w:val="2"/>
          <w:numId w:val="35"/>
        </w:numPr>
        <w:ind w:hanging="360"/>
      </w:pPr>
      <w:r>
        <w:t>s</w:t>
      </w:r>
      <w:r w:rsidR="00515E2F">
        <w:t xml:space="preserve">olely to one other person, </w:t>
      </w:r>
    </w:p>
    <w:p w14:paraId="16F51F78" w14:textId="77777777" w:rsidR="005F67BD" w:rsidRDefault="00B264F0" w:rsidP="00B86949">
      <w:pPr>
        <w:numPr>
          <w:ilvl w:val="2"/>
          <w:numId w:val="35"/>
        </w:numPr>
        <w:ind w:hanging="360"/>
      </w:pPr>
      <w:r>
        <w:t>t</w:t>
      </w:r>
      <w:r w:rsidR="00515E2F">
        <w:t xml:space="preserve">o multiple people, or </w:t>
      </w:r>
    </w:p>
    <w:p w14:paraId="54C4F19E" w14:textId="77777777" w:rsidR="005F67BD" w:rsidRDefault="00B264F0" w:rsidP="00B86949">
      <w:pPr>
        <w:numPr>
          <w:ilvl w:val="2"/>
          <w:numId w:val="35"/>
        </w:numPr>
        <w:ind w:hanging="360"/>
      </w:pPr>
      <w:r>
        <w:t>k</w:t>
      </w:r>
      <w:r w:rsidR="00515E2F">
        <w:t>eep responsibility with themselves and not delegate responsibility</w:t>
      </w:r>
      <w:r>
        <w:t>.</w:t>
      </w:r>
      <w:r w:rsidR="00515E2F">
        <w:t xml:space="preserve"> </w:t>
      </w:r>
    </w:p>
    <w:p w14:paraId="22762EFD" w14:textId="77777777" w:rsidR="005F67BD" w:rsidRDefault="00515E2F">
      <w:pPr>
        <w:spacing w:after="0" w:line="259" w:lineRule="auto"/>
        <w:ind w:left="794" w:firstLine="0"/>
        <w:jc w:val="left"/>
      </w:pPr>
      <w:r>
        <w:t xml:space="preserve"> </w:t>
      </w:r>
    </w:p>
    <w:p w14:paraId="2AF56BAA" w14:textId="77777777" w:rsidR="005F67BD" w:rsidRDefault="00515E2F" w:rsidP="005D5020">
      <w:pPr>
        <w:numPr>
          <w:ilvl w:val="0"/>
          <w:numId w:val="18"/>
        </w:numPr>
        <w:spacing w:after="3" w:line="242" w:lineRule="auto"/>
        <w:ind w:left="1440" w:hanging="360"/>
      </w:pPr>
      <w:r>
        <w:rPr>
          <w:u w:val="single" w:color="000000"/>
        </w:rPr>
        <w:t>COMMUNICATION</w:t>
      </w:r>
      <w:r>
        <w:t xml:space="preserve">: Any new Responsible Parties and their direct Managers will be sent an email notification notifying them of their newly assigned responsibility just as in step 5.3.3.    </w:t>
      </w:r>
    </w:p>
    <w:p w14:paraId="243024BD" w14:textId="77777777" w:rsidR="005F67BD" w:rsidRDefault="00515E2F">
      <w:pPr>
        <w:spacing w:after="0" w:line="259" w:lineRule="auto"/>
        <w:ind w:left="149" w:firstLine="0"/>
        <w:jc w:val="left"/>
      </w:pPr>
      <w:r>
        <w:rPr>
          <w:b/>
        </w:rPr>
        <w:t xml:space="preserve">  </w:t>
      </w:r>
    </w:p>
    <w:p w14:paraId="65FE212D" w14:textId="77777777" w:rsidR="005F67BD" w:rsidRPr="00336645" w:rsidRDefault="00515E2F" w:rsidP="00336645">
      <w:pPr>
        <w:rPr>
          <w:b/>
          <w:bCs/>
        </w:rPr>
      </w:pPr>
      <w:r w:rsidRPr="00336645">
        <w:rPr>
          <w:b/>
          <w:bCs/>
        </w:rPr>
        <w:t xml:space="preserve">5.3.5. Determining Root Cause with Causal Analysis, if required, based on Item Type.  </w:t>
      </w:r>
    </w:p>
    <w:p w14:paraId="614BB63A" w14:textId="77777777" w:rsidR="005F67BD" w:rsidRDefault="00515E2F" w:rsidP="005D5020">
      <w:pPr>
        <w:numPr>
          <w:ilvl w:val="0"/>
          <w:numId w:val="19"/>
        </w:numPr>
        <w:ind w:left="1440" w:hanging="360"/>
      </w:pPr>
      <w:r w:rsidRPr="00B264F0">
        <w:rPr>
          <w:u w:val="single"/>
        </w:rPr>
        <w:t>RESPONSIBLE</w:t>
      </w:r>
      <w:r>
        <w:t xml:space="preserve">: Responsible Parties (and identified team to assist with the task if applicable </w:t>
      </w:r>
      <w:r w:rsidR="00BE5A71">
        <w:t>-</w:t>
      </w:r>
      <w:r>
        <w:t xml:space="preserve"> external to iTrack)</w:t>
      </w:r>
      <w:r w:rsidR="00BE5A71">
        <w:t>.</w:t>
      </w:r>
      <w:r>
        <w:t xml:space="preserve"> </w:t>
      </w:r>
    </w:p>
    <w:p w14:paraId="309ACB14" w14:textId="77777777" w:rsidR="005F67BD" w:rsidRDefault="00515E2F">
      <w:pPr>
        <w:spacing w:after="1" w:line="259" w:lineRule="auto"/>
        <w:ind w:left="466" w:firstLine="0"/>
        <w:jc w:val="left"/>
      </w:pPr>
      <w:r>
        <w:t xml:space="preserve"> </w:t>
      </w:r>
    </w:p>
    <w:p w14:paraId="3D6D8958" w14:textId="77777777" w:rsidR="005F67BD" w:rsidRDefault="00515E2F" w:rsidP="005D5020">
      <w:pPr>
        <w:numPr>
          <w:ilvl w:val="0"/>
          <w:numId w:val="19"/>
        </w:numPr>
        <w:ind w:left="1440" w:hanging="360"/>
      </w:pPr>
      <w:r w:rsidRPr="00BE5A71">
        <w:rPr>
          <w:u w:val="single"/>
        </w:rPr>
        <w:t>ACTION</w:t>
      </w:r>
      <w:r>
        <w:t>: Nonconformances and management concerns require a Causal Analysis to determine the actual root cause of the original issue found. See</w:t>
      </w:r>
      <w:r w:rsidR="00023B16">
        <w:t xml:space="preserve"> </w:t>
      </w:r>
      <w:hyperlink r:id="rId16" w:history="1">
        <w:r w:rsidR="00023B16" w:rsidRPr="00023B16">
          <w:rPr>
            <w:rStyle w:val="Hyperlink"/>
          </w:rPr>
          <w:t>QAM 12050 – Root Cause Analysis</w:t>
        </w:r>
      </w:hyperlink>
      <w:hyperlink r:id="rId17">
        <w:r>
          <w:t xml:space="preserve"> </w:t>
        </w:r>
      </w:hyperlink>
      <w:hyperlink r:id="rId18">
        <w:r>
          <w:t>f</w:t>
        </w:r>
      </w:hyperlink>
      <w:r>
        <w:t xml:space="preserve">or guidelines on how to complete this step.    </w:t>
      </w:r>
    </w:p>
    <w:p w14:paraId="2E3ACEF6" w14:textId="77777777" w:rsidR="005F67BD" w:rsidRDefault="00515E2F" w:rsidP="00BE5A71">
      <w:pPr>
        <w:numPr>
          <w:ilvl w:val="1"/>
          <w:numId w:val="19"/>
        </w:numPr>
        <w:ind w:left="1800" w:hanging="360"/>
      </w:pPr>
      <w:r>
        <w:t xml:space="preserve">Choose the applicable HPI Causal Code, and  </w:t>
      </w:r>
    </w:p>
    <w:p w14:paraId="21226C9D" w14:textId="77777777" w:rsidR="005F67BD" w:rsidRDefault="00515E2F" w:rsidP="00BE5A71">
      <w:pPr>
        <w:numPr>
          <w:ilvl w:val="1"/>
          <w:numId w:val="19"/>
        </w:numPr>
        <w:spacing w:after="203"/>
        <w:ind w:left="1800" w:hanging="360"/>
      </w:pPr>
      <w:r>
        <w:t xml:space="preserve">Provide a detailed description of the method chosen to determine the root cause  </w:t>
      </w:r>
    </w:p>
    <w:p w14:paraId="40AD942F" w14:textId="77777777" w:rsidR="005F67BD" w:rsidRDefault="00515E2F">
      <w:pPr>
        <w:spacing w:after="0" w:line="260" w:lineRule="auto"/>
        <w:ind w:left="2141" w:right="293"/>
        <w:jc w:val="left"/>
      </w:pPr>
      <w:r>
        <w:rPr>
          <w:b/>
          <w:i/>
        </w:rPr>
        <w:t>Note:</w:t>
      </w:r>
      <w:r>
        <w:rPr>
          <w:i/>
        </w:rPr>
        <w:t xml:space="preserve"> Identifying a cause is required before the Item can be closed. </w:t>
      </w:r>
    </w:p>
    <w:p w14:paraId="5E1A9E0C" w14:textId="77777777" w:rsidR="005F67BD" w:rsidRDefault="00515E2F">
      <w:pPr>
        <w:spacing w:after="0" w:line="259" w:lineRule="auto"/>
        <w:ind w:left="1054" w:firstLine="0"/>
        <w:jc w:val="center"/>
      </w:pPr>
      <w:r>
        <w:t xml:space="preserve"> </w:t>
      </w:r>
    </w:p>
    <w:p w14:paraId="3E2E1D6F" w14:textId="17B1FDE4" w:rsidR="005F67BD" w:rsidRDefault="00515E2F" w:rsidP="005D5020">
      <w:pPr>
        <w:numPr>
          <w:ilvl w:val="0"/>
          <w:numId w:val="19"/>
        </w:numPr>
        <w:spacing w:after="3" w:line="259" w:lineRule="auto"/>
        <w:ind w:left="1440" w:hanging="360"/>
      </w:pPr>
      <w:r>
        <w:rPr>
          <w:u w:val="single" w:color="000000"/>
        </w:rPr>
        <w:t>COMMUNICATION</w:t>
      </w:r>
      <w:r>
        <w:t xml:space="preserve">: None   </w:t>
      </w:r>
    </w:p>
    <w:p w14:paraId="2265C9DB" w14:textId="77777777" w:rsidR="00FC0E38" w:rsidRDefault="00FC0E38" w:rsidP="00FC0E38">
      <w:pPr>
        <w:spacing w:after="3" w:line="259" w:lineRule="auto"/>
        <w:ind w:left="1440" w:firstLine="0"/>
      </w:pPr>
    </w:p>
    <w:p w14:paraId="534DEAC5" w14:textId="77777777" w:rsidR="005F67BD" w:rsidRPr="00336645" w:rsidRDefault="00515E2F" w:rsidP="00336645">
      <w:pPr>
        <w:rPr>
          <w:b/>
          <w:bCs/>
        </w:rPr>
      </w:pPr>
      <w:bookmarkStart w:id="26" w:name="_5.3.6._Determining_Action"/>
      <w:bookmarkEnd w:id="26"/>
      <w:r w:rsidRPr="00336645">
        <w:rPr>
          <w:b/>
          <w:bCs/>
        </w:rPr>
        <w:t>5.3.6.</w:t>
      </w:r>
      <w:r w:rsidRPr="00336645">
        <w:rPr>
          <w:rFonts w:ascii="Arial" w:eastAsia="Arial" w:hAnsi="Arial" w:cs="Arial"/>
          <w:b/>
          <w:bCs/>
        </w:rPr>
        <w:t xml:space="preserve"> </w:t>
      </w:r>
      <w:r w:rsidRPr="00336645">
        <w:rPr>
          <w:b/>
          <w:bCs/>
        </w:rPr>
        <w:t xml:space="preserve">Determining Action Plan or Response  </w:t>
      </w:r>
    </w:p>
    <w:p w14:paraId="6F345F3B" w14:textId="77777777" w:rsidR="005F67BD" w:rsidRDefault="00515E2F">
      <w:pPr>
        <w:numPr>
          <w:ilvl w:val="0"/>
          <w:numId w:val="20"/>
        </w:numPr>
        <w:ind w:hanging="360"/>
      </w:pPr>
      <w:r>
        <w:rPr>
          <w:u w:val="single" w:color="000000"/>
        </w:rPr>
        <w:t>RESPONSIBLE</w:t>
      </w:r>
      <w:r>
        <w:t xml:space="preserve">: All Responsible Parties assigned to an item.  </w:t>
      </w:r>
    </w:p>
    <w:p w14:paraId="47364834" w14:textId="77777777" w:rsidR="005F67BD" w:rsidRDefault="00515E2F">
      <w:pPr>
        <w:spacing w:after="1" w:line="259" w:lineRule="auto"/>
        <w:ind w:left="1454" w:firstLine="0"/>
        <w:jc w:val="left"/>
      </w:pPr>
      <w:r>
        <w:t xml:space="preserve">  </w:t>
      </w:r>
    </w:p>
    <w:p w14:paraId="087CD0C8" w14:textId="77777777" w:rsidR="005F67BD" w:rsidRDefault="00515E2F">
      <w:pPr>
        <w:numPr>
          <w:ilvl w:val="0"/>
          <w:numId w:val="20"/>
        </w:numPr>
        <w:ind w:hanging="360"/>
      </w:pPr>
      <w:r>
        <w:rPr>
          <w:u w:val="single" w:color="000000"/>
        </w:rPr>
        <w:t>ACTION</w:t>
      </w:r>
      <w:r>
        <w:t xml:space="preserve">: Depending on the type of item entered, either an Action Plan or Response should be entered into iTrack. Each Responsible Party determines what Action Plan or Response is appropriate to resolve their portion of the item.    </w:t>
      </w:r>
    </w:p>
    <w:p w14:paraId="37622C9F" w14:textId="77777777" w:rsidR="005F67BD" w:rsidRDefault="00515E2F" w:rsidP="00BE5A71">
      <w:pPr>
        <w:numPr>
          <w:ilvl w:val="1"/>
          <w:numId w:val="20"/>
        </w:numPr>
        <w:ind w:hanging="360"/>
        <w:jc w:val="left"/>
      </w:pPr>
      <w:r>
        <w:t xml:space="preserve">A Nonconformance or Management Concern requires CORRECTIVE or PREVENTIVE ACTION PLANS be determined and entered into iTrack.    </w:t>
      </w:r>
    </w:p>
    <w:p w14:paraId="4C56B0CB" w14:textId="77777777" w:rsidR="005F67BD" w:rsidRDefault="00515E2F">
      <w:pPr>
        <w:numPr>
          <w:ilvl w:val="1"/>
          <w:numId w:val="20"/>
        </w:numPr>
        <w:ind w:hanging="360"/>
      </w:pPr>
      <w:r>
        <w:lastRenderedPageBreak/>
        <w:t xml:space="preserve">Opportunities for Improvement and Recommendations require only a RESPONSE be determined and entered into iTrack.  </w:t>
      </w:r>
    </w:p>
    <w:p w14:paraId="34C93E34" w14:textId="77777777" w:rsidR="005F67BD" w:rsidRDefault="00515E2F">
      <w:pPr>
        <w:spacing w:after="1" w:line="259" w:lineRule="auto"/>
        <w:ind w:left="14" w:firstLine="0"/>
        <w:jc w:val="left"/>
      </w:pPr>
      <w:r>
        <w:t xml:space="preserve">  </w:t>
      </w:r>
    </w:p>
    <w:p w14:paraId="27641E4B" w14:textId="77777777" w:rsidR="005F67BD" w:rsidRDefault="00515E2F">
      <w:pPr>
        <w:numPr>
          <w:ilvl w:val="0"/>
          <w:numId w:val="20"/>
        </w:numPr>
        <w:ind w:hanging="360"/>
      </w:pPr>
      <w:r>
        <w:rPr>
          <w:u w:val="single" w:color="000000"/>
        </w:rPr>
        <w:t>COMMUNICATION</w:t>
      </w:r>
      <w:r>
        <w:t xml:space="preserve">: Responsible Party and direct manager   </w:t>
      </w:r>
    </w:p>
    <w:p w14:paraId="46EAEF13" w14:textId="77777777" w:rsidR="005F67BD" w:rsidRDefault="00515E2F">
      <w:pPr>
        <w:numPr>
          <w:ilvl w:val="1"/>
          <w:numId w:val="20"/>
        </w:numPr>
        <w:ind w:hanging="360"/>
      </w:pPr>
      <w:r>
        <w:t xml:space="preserve">The Responsible Party and their direct manager are automatically notified by iTrack via email that a new Action Plan or Response has been added in iTrack.   </w:t>
      </w:r>
    </w:p>
    <w:p w14:paraId="3DE27ED9" w14:textId="77777777" w:rsidR="005F67BD" w:rsidRDefault="00515E2F">
      <w:pPr>
        <w:spacing w:after="1" w:line="259" w:lineRule="auto"/>
        <w:ind w:left="1454" w:firstLine="0"/>
        <w:jc w:val="left"/>
      </w:pPr>
      <w:bookmarkStart w:id="27" w:name="_Hlk49421054"/>
      <w:r>
        <w:t xml:space="preserve">  </w:t>
      </w:r>
    </w:p>
    <w:p w14:paraId="35292798" w14:textId="77777777" w:rsidR="005F67BD" w:rsidRPr="00336645" w:rsidRDefault="00515E2F" w:rsidP="00336645">
      <w:pPr>
        <w:rPr>
          <w:b/>
          <w:bCs/>
        </w:rPr>
      </w:pPr>
      <w:bookmarkStart w:id="28" w:name="_Hlk49348693"/>
      <w:r w:rsidRPr="00336645">
        <w:rPr>
          <w:b/>
          <w:bCs/>
        </w:rPr>
        <w:t>5.3.7.</w:t>
      </w:r>
      <w:r w:rsidRPr="00336645">
        <w:rPr>
          <w:rFonts w:ascii="Arial" w:eastAsia="Arial" w:hAnsi="Arial" w:cs="Arial"/>
          <w:b/>
          <w:bCs/>
        </w:rPr>
        <w:t xml:space="preserve"> </w:t>
      </w:r>
      <w:r w:rsidRPr="00336645">
        <w:rPr>
          <w:b/>
          <w:bCs/>
        </w:rPr>
        <w:t xml:space="preserve">Complete and Close Action Plan or Response  </w:t>
      </w:r>
    </w:p>
    <w:p w14:paraId="06E0C71E" w14:textId="77777777" w:rsidR="005F67BD" w:rsidRDefault="00515E2F">
      <w:pPr>
        <w:numPr>
          <w:ilvl w:val="0"/>
          <w:numId w:val="21"/>
        </w:numPr>
        <w:ind w:hanging="360"/>
      </w:pPr>
      <w:r>
        <w:rPr>
          <w:u w:val="single" w:color="000000"/>
        </w:rPr>
        <w:t>RESPONSIBLE</w:t>
      </w:r>
      <w:r>
        <w:t xml:space="preserve">: All Responsible Parties assigned to an Item  </w:t>
      </w:r>
    </w:p>
    <w:p w14:paraId="784375A7" w14:textId="77777777" w:rsidR="005F67BD" w:rsidRDefault="00515E2F">
      <w:pPr>
        <w:spacing w:after="1" w:line="259" w:lineRule="auto"/>
        <w:ind w:left="1454" w:firstLine="0"/>
        <w:jc w:val="left"/>
      </w:pPr>
      <w:r>
        <w:t xml:space="preserve">  </w:t>
      </w:r>
    </w:p>
    <w:p w14:paraId="4F058ADE" w14:textId="77777777" w:rsidR="005F67BD" w:rsidRDefault="00515E2F">
      <w:pPr>
        <w:numPr>
          <w:ilvl w:val="0"/>
          <w:numId w:val="21"/>
        </w:numPr>
        <w:ind w:hanging="360"/>
      </w:pPr>
      <w:r>
        <w:rPr>
          <w:u w:val="single" w:color="000000"/>
        </w:rPr>
        <w:t>ACTION</w:t>
      </w:r>
      <w:r>
        <w:t xml:space="preserve">: Responsible Parties complete all actions required and enter this information into iTrack.   </w:t>
      </w:r>
    </w:p>
    <w:p w14:paraId="22AD4296" w14:textId="77777777" w:rsidR="005F67BD" w:rsidRDefault="00515E2F">
      <w:pPr>
        <w:numPr>
          <w:ilvl w:val="1"/>
          <w:numId w:val="21"/>
        </w:numPr>
        <w:ind w:hanging="360"/>
      </w:pPr>
      <w:r>
        <w:rPr>
          <w:i/>
        </w:rPr>
        <w:t>FOR ACTION PLANS ONLY</w:t>
      </w:r>
      <w:r>
        <w:t xml:space="preserve">: To close the Action Plan appropriately </w:t>
      </w:r>
      <w:r>
        <w:rPr>
          <w:u w:val="single" w:color="000000"/>
        </w:rPr>
        <w:t>evidence of</w:t>
      </w:r>
      <w:r>
        <w:t xml:space="preserve"> </w:t>
      </w:r>
      <w:r>
        <w:rPr>
          <w:u w:val="single" w:color="000000"/>
        </w:rPr>
        <w:t>what actions were taken needs to be entered into iTrack.</w:t>
      </w:r>
      <w:r>
        <w:t xml:space="preserve"> Evidence can include brief descriptions of the actions taken and hyperlinks to completed documents of evidence.     </w:t>
      </w:r>
    </w:p>
    <w:p w14:paraId="6BE04975" w14:textId="1E2997C6" w:rsidR="005F67BD" w:rsidRDefault="00515E2F">
      <w:pPr>
        <w:numPr>
          <w:ilvl w:val="1"/>
          <w:numId w:val="21"/>
        </w:numPr>
        <w:ind w:hanging="360"/>
      </w:pPr>
      <w:r>
        <w:rPr>
          <w:i/>
        </w:rPr>
        <w:t>FOR RESPONSES ONLY</w:t>
      </w:r>
      <w:r>
        <w:t xml:space="preserve">: For responses, </w:t>
      </w:r>
      <w:r>
        <w:rPr>
          <w:u w:val="single" w:color="000000"/>
        </w:rPr>
        <w:t>a justification response needs to be</w:t>
      </w:r>
      <w:r>
        <w:t xml:space="preserve"> </w:t>
      </w:r>
      <w:r>
        <w:rPr>
          <w:u w:val="single" w:color="000000"/>
        </w:rPr>
        <w:t>entered into iTrack</w:t>
      </w:r>
      <w:r>
        <w:t xml:space="preserve"> on either what was done to respond to the Opportunity for Improvement (OFI) or Recommendation, or justification as to why the OFI or Recommendation will not be acted upon at this time.   </w:t>
      </w:r>
    </w:p>
    <w:p w14:paraId="3CB03B61" w14:textId="5E93E742" w:rsidR="00E02B16" w:rsidRDefault="00E02B16">
      <w:pPr>
        <w:numPr>
          <w:ilvl w:val="1"/>
          <w:numId w:val="21"/>
        </w:numPr>
        <w:ind w:hanging="360"/>
      </w:pPr>
      <w:r w:rsidRPr="00BD3C4C">
        <w:rPr>
          <w:i/>
          <w:iCs/>
        </w:rPr>
        <w:t>FOR NC and MCs ONLY</w:t>
      </w:r>
      <w:r>
        <w:t xml:space="preserve">: Assign an Effectiveness Reviewer for the CAP. </w:t>
      </w:r>
      <w:r w:rsidR="00C81124">
        <w:t>The Effectiveness Reviewer should be someone from the Responsible Party’s organization</w:t>
      </w:r>
      <w:r w:rsidR="00147CF0">
        <w:t xml:space="preserve"> who has familiarity with the process (including Subject Matter Experts)</w:t>
      </w:r>
      <w:r w:rsidR="00C81124">
        <w:t xml:space="preserve"> but is unaffiliated with the CAP.</w:t>
      </w:r>
      <w:r>
        <w:t xml:space="preserve"> </w:t>
      </w:r>
      <w:r w:rsidR="00147CF0">
        <w:t>The Quality Section Liaisons can assist with the selection of the Effectiveness Reviewer.</w:t>
      </w:r>
    </w:p>
    <w:p w14:paraId="166F0CF6" w14:textId="77777777" w:rsidR="005F67BD" w:rsidRDefault="00515E2F">
      <w:pPr>
        <w:spacing w:after="1" w:line="259" w:lineRule="auto"/>
        <w:ind w:left="1454" w:firstLine="0"/>
        <w:jc w:val="left"/>
      </w:pPr>
      <w:r>
        <w:t xml:space="preserve">  </w:t>
      </w:r>
    </w:p>
    <w:p w14:paraId="3D50EBCB" w14:textId="77777777" w:rsidR="005F67BD" w:rsidRDefault="00515E2F">
      <w:pPr>
        <w:numPr>
          <w:ilvl w:val="0"/>
          <w:numId w:val="21"/>
        </w:numPr>
        <w:ind w:hanging="360"/>
      </w:pPr>
      <w:r>
        <w:rPr>
          <w:u w:val="single" w:color="000000"/>
        </w:rPr>
        <w:t>COMMUNICATION</w:t>
      </w:r>
      <w:r>
        <w:t xml:space="preserve">: Responsible Party and direct manager  </w:t>
      </w:r>
    </w:p>
    <w:p w14:paraId="6472ADF3" w14:textId="77777777" w:rsidR="005F67BD" w:rsidRDefault="00515E2F">
      <w:pPr>
        <w:numPr>
          <w:ilvl w:val="1"/>
          <w:numId w:val="21"/>
        </w:numPr>
        <w:ind w:hanging="360"/>
      </w:pPr>
      <w:r>
        <w:t xml:space="preserve">Once the ACTION PLANS or RESPONSES have been closed in iTrack, the Responsible Party and direct Manager will receive an automatic notification email notifying them of the closure.     </w:t>
      </w:r>
    </w:p>
    <w:p w14:paraId="1E883000" w14:textId="77777777" w:rsidR="005F67BD" w:rsidRDefault="00515E2F">
      <w:pPr>
        <w:numPr>
          <w:ilvl w:val="1"/>
          <w:numId w:val="21"/>
        </w:numPr>
        <w:ind w:hanging="360"/>
      </w:pPr>
      <w:r>
        <w:t xml:space="preserve">Once ALL ACTION PLANS/RESPONSES have been closed by ALL Responsible </w:t>
      </w:r>
    </w:p>
    <w:p w14:paraId="69A638FA" w14:textId="77777777" w:rsidR="005F67BD" w:rsidRDefault="00515E2F">
      <w:pPr>
        <w:ind w:left="1810"/>
      </w:pPr>
      <w:r>
        <w:t xml:space="preserve">Parties associated with an item, personnel on the Distribution List of the original item will receive automatic email notification, including parties on the CC Distribution List.    </w:t>
      </w:r>
    </w:p>
    <w:bookmarkEnd w:id="28"/>
    <w:p w14:paraId="28E4CBE1" w14:textId="77777777" w:rsidR="005F67BD" w:rsidRDefault="00515E2F">
      <w:pPr>
        <w:spacing w:after="1" w:line="259" w:lineRule="auto"/>
        <w:ind w:left="1454" w:firstLine="0"/>
        <w:jc w:val="left"/>
      </w:pPr>
      <w:r>
        <w:t xml:space="preserve">  </w:t>
      </w:r>
    </w:p>
    <w:bookmarkEnd w:id="27"/>
    <w:p w14:paraId="6C6E3048" w14:textId="77777777" w:rsidR="005F67BD" w:rsidRPr="00336645" w:rsidRDefault="00515E2F" w:rsidP="00336645">
      <w:pPr>
        <w:rPr>
          <w:b/>
          <w:bCs/>
        </w:rPr>
      </w:pPr>
      <w:r w:rsidRPr="00336645">
        <w:rPr>
          <w:b/>
          <w:bCs/>
        </w:rPr>
        <w:t>5.3.8.</w:t>
      </w:r>
      <w:r w:rsidRPr="00336645">
        <w:rPr>
          <w:rFonts w:ascii="Arial" w:eastAsia="Arial" w:hAnsi="Arial" w:cs="Arial"/>
          <w:b/>
          <w:bCs/>
        </w:rPr>
        <w:t xml:space="preserve"> </w:t>
      </w:r>
      <w:r w:rsidRPr="00336645">
        <w:rPr>
          <w:b/>
          <w:bCs/>
        </w:rPr>
        <w:t xml:space="preserve">Closing a Review or Lessons Learned Report  </w:t>
      </w:r>
    </w:p>
    <w:p w14:paraId="5A3F272D" w14:textId="77777777" w:rsidR="005F67BD" w:rsidRDefault="00515E2F">
      <w:pPr>
        <w:numPr>
          <w:ilvl w:val="0"/>
          <w:numId w:val="22"/>
        </w:numPr>
        <w:ind w:hanging="360"/>
      </w:pPr>
      <w:r>
        <w:rPr>
          <w:u w:val="single" w:color="000000"/>
        </w:rPr>
        <w:t>RESPONSIBLE</w:t>
      </w:r>
      <w:r>
        <w:t xml:space="preserve">: iTrack System  </w:t>
      </w:r>
    </w:p>
    <w:p w14:paraId="43CECE47" w14:textId="77777777" w:rsidR="005F67BD" w:rsidRDefault="00515E2F">
      <w:pPr>
        <w:spacing w:after="1" w:line="259" w:lineRule="auto"/>
        <w:ind w:left="1454" w:firstLine="0"/>
        <w:jc w:val="left"/>
      </w:pPr>
      <w:r>
        <w:t xml:space="preserve">  </w:t>
      </w:r>
    </w:p>
    <w:p w14:paraId="6FCC46F7" w14:textId="77777777" w:rsidR="005F67BD" w:rsidRDefault="00515E2F">
      <w:pPr>
        <w:numPr>
          <w:ilvl w:val="0"/>
          <w:numId w:val="22"/>
        </w:numPr>
        <w:ind w:hanging="360"/>
      </w:pPr>
      <w:r>
        <w:rPr>
          <w:u w:val="single" w:color="000000"/>
        </w:rPr>
        <w:t>ACTION</w:t>
      </w:r>
      <w:r>
        <w:t xml:space="preserve">: The Review or LL review will automatically close after ALL Items have been closed.  This includes any associated Corrective or Preventive Actions, Milestones, or Responses, and any Responsible Parties that were added in the hierarchy chain as an Approver.    </w:t>
      </w:r>
    </w:p>
    <w:p w14:paraId="0ACB7562" w14:textId="77777777" w:rsidR="005F67BD" w:rsidRDefault="00515E2F">
      <w:pPr>
        <w:spacing w:after="1" w:line="259" w:lineRule="auto"/>
        <w:ind w:left="1454" w:firstLine="0"/>
        <w:jc w:val="left"/>
      </w:pPr>
      <w:r>
        <w:t xml:space="preserve">  </w:t>
      </w:r>
    </w:p>
    <w:p w14:paraId="3A62E99F" w14:textId="77777777" w:rsidR="005F67BD" w:rsidRDefault="00515E2F">
      <w:pPr>
        <w:numPr>
          <w:ilvl w:val="0"/>
          <w:numId w:val="22"/>
        </w:numPr>
        <w:ind w:hanging="360"/>
      </w:pPr>
      <w:r>
        <w:rPr>
          <w:u w:val="single" w:color="000000"/>
        </w:rPr>
        <w:lastRenderedPageBreak/>
        <w:t>COMMUNICATION</w:t>
      </w:r>
      <w:r>
        <w:t xml:space="preserve">: All Responsible Parties, direct managers, and participants listed on the Review Distribution List will be notified automatically via email that the Review is closed.    </w:t>
      </w:r>
    </w:p>
    <w:p w14:paraId="7FA95B5D" w14:textId="77777777" w:rsidR="005F67BD" w:rsidRDefault="00515E2F">
      <w:pPr>
        <w:spacing w:after="3" w:line="259" w:lineRule="auto"/>
        <w:ind w:left="149" w:firstLine="0"/>
        <w:jc w:val="left"/>
      </w:pPr>
      <w:r>
        <w:rPr>
          <w:b/>
        </w:rPr>
        <w:t xml:space="preserve">  </w:t>
      </w:r>
    </w:p>
    <w:p w14:paraId="1F23007D" w14:textId="77777777" w:rsidR="005F67BD" w:rsidRPr="00336645" w:rsidRDefault="00515E2F" w:rsidP="00336645">
      <w:pPr>
        <w:rPr>
          <w:b/>
          <w:bCs/>
        </w:rPr>
      </w:pPr>
      <w:bookmarkStart w:id="29" w:name="_Hlk49348721"/>
      <w:r w:rsidRPr="00336645">
        <w:rPr>
          <w:b/>
          <w:bCs/>
        </w:rPr>
        <w:t>5.3.9.</w:t>
      </w:r>
      <w:r w:rsidRPr="00336645">
        <w:rPr>
          <w:rFonts w:ascii="Arial" w:eastAsia="Arial" w:hAnsi="Arial" w:cs="Arial"/>
          <w:b/>
          <w:bCs/>
        </w:rPr>
        <w:t xml:space="preserve"> </w:t>
      </w:r>
      <w:r w:rsidRPr="00336645">
        <w:rPr>
          <w:b/>
          <w:bCs/>
        </w:rPr>
        <w:t xml:space="preserve">Effectiveness Review of Closed Items  </w:t>
      </w:r>
    </w:p>
    <w:p w14:paraId="1CD67F13" w14:textId="2DC9578F" w:rsidR="005F67BD" w:rsidRDefault="00BD3C4C">
      <w:pPr>
        <w:ind w:left="730"/>
      </w:pPr>
      <w:r>
        <w:t xml:space="preserve">Effectiveness reviews are required for closed CAPS </w:t>
      </w:r>
      <w:r w:rsidR="00131FFA">
        <w:t>of</w:t>
      </w:r>
      <w:r>
        <w:t xml:space="preserve"> nonconformances and management concerns</w:t>
      </w:r>
      <w:r w:rsidR="00131FFA">
        <w:t xml:space="preserve">. iTrack will send an email to the Effectiveness Reviewer notifying them </w:t>
      </w:r>
      <w:r w:rsidR="00C81124">
        <w:t>when the</w:t>
      </w:r>
      <w:r w:rsidR="00131FFA">
        <w:t xml:space="preserve"> effectiveness review is </w:t>
      </w:r>
      <w:r w:rsidR="00C81124">
        <w:t>due</w:t>
      </w:r>
      <w:r w:rsidR="00131FFA">
        <w:t>. The</w:t>
      </w:r>
      <w:r w:rsidR="00515E2F">
        <w:t xml:space="preserve"> purpose of the effectiveness review is to determine if the actions taken effectively addressed the Item and root cause; or if further actions are necessary if the initial actions were found to be ineffective in resolving the Item and root cause. </w:t>
      </w:r>
    </w:p>
    <w:p w14:paraId="6BD5B033" w14:textId="77777777" w:rsidR="005F67BD" w:rsidRDefault="00515E2F">
      <w:pPr>
        <w:spacing w:after="1" w:line="259" w:lineRule="auto"/>
        <w:ind w:left="720" w:firstLine="0"/>
        <w:jc w:val="left"/>
      </w:pPr>
      <w:r>
        <w:t xml:space="preserve"> </w:t>
      </w:r>
    </w:p>
    <w:p w14:paraId="7FD58C7C" w14:textId="18324848" w:rsidR="005F67BD" w:rsidRDefault="00515E2F" w:rsidP="005D5020">
      <w:pPr>
        <w:numPr>
          <w:ilvl w:val="0"/>
          <w:numId w:val="23"/>
        </w:numPr>
        <w:ind w:left="1440" w:hanging="346"/>
      </w:pPr>
      <w:r>
        <w:rPr>
          <w:u w:val="single" w:color="000000"/>
        </w:rPr>
        <w:t>RESPONSIBLE</w:t>
      </w:r>
      <w:r>
        <w:t xml:space="preserve">: </w:t>
      </w:r>
      <w:r w:rsidR="007A65D6">
        <w:t xml:space="preserve">The Effectiveness Reviewer </w:t>
      </w:r>
      <w:r>
        <w:t xml:space="preserve">assigned </w:t>
      </w:r>
      <w:r w:rsidR="007A65D6">
        <w:t>when the CAP is closed</w:t>
      </w:r>
      <w:r>
        <w:t xml:space="preserve"> will conduct </w:t>
      </w:r>
      <w:r w:rsidR="00C81124">
        <w:t xml:space="preserve">the </w:t>
      </w:r>
      <w:r>
        <w:t xml:space="preserve">effectiveness review on the actions taken to address the </w:t>
      </w:r>
      <w:r w:rsidR="005D5020">
        <w:t>I</w:t>
      </w:r>
      <w:r>
        <w:t xml:space="preserve">tem. </w:t>
      </w:r>
    </w:p>
    <w:p w14:paraId="3E7B69E8" w14:textId="77777777" w:rsidR="005F67BD" w:rsidRDefault="00515E2F">
      <w:pPr>
        <w:spacing w:after="1" w:line="259" w:lineRule="auto"/>
        <w:ind w:left="1094" w:firstLine="0"/>
        <w:jc w:val="left"/>
      </w:pPr>
      <w:r>
        <w:t xml:space="preserve">  </w:t>
      </w:r>
    </w:p>
    <w:p w14:paraId="1F9AC2AC" w14:textId="72D46002" w:rsidR="005F67BD" w:rsidRDefault="00515E2F" w:rsidP="005D5020">
      <w:pPr>
        <w:numPr>
          <w:ilvl w:val="0"/>
          <w:numId w:val="23"/>
        </w:numPr>
        <w:ind w:left="1440" w:hanging="346"/>
      </w:pPr>
      <w:r>
        <w:rPr>
          <w:u w:val="single" w:color="000000"/>
        </w:rPr>
        <w:t>ACTION</w:t>
      </w:r>
      <w:r>
        <w:t xml:space="preserve">: </w:t>
      </w:r>
      <w:r>
        <w:rPr>
          <w:i/>
        </w:rPr>
        <w:t xml:space="preserve">FOR ACTION PLANS ONLY: </w:t>
      </w:r>
      <w:r>
        <w:t>iTrack will send the Effectiveness Review</w:t>
      </w:r>
      <w:r w:rsidR="007A65D6">
        <w:t>er</w:t>
      </w:r>
      <w:r>
        <w:t xml:space="preserve"> an email 90 days after the closure of the Item notifying them that an effectiveness review is required. The email will contain a link to the iTrack Effectiveness Review page where information of the effectiveness review will be entered. </w:t>
      </w:r>
      <w:r>
        <w:rPr>
          <w:u w:val="single" w:color="000000"/>
        </w:rPr>
        <w:t xml:space="preserve">Evidence of the effectiveness review must be entered into </w:t>
      </w:r>
      <w:r w:rsidRPr="00BE5A71">
        <w:rPr>
          <w:u w:val="single"/>
        </w:rPr>
        <w:t xml:space="preserve">the </w:t>
      </w:r>
      <w:r>
        <w:rPr>
          <w:u w:val="single" w:color="000000"/>
        </w:rPr>
        <w:t>iTrack</w:t>
      </w:r>
      <w:r>
        <w:t xml:space="preserve"> </w:t>
      </w:r>
      <w:r>
        <w:rPr>
          <w:u w:val="single" w:color="000000"/>
        </w:rPr>
        <w:t>Effectiveness Review page</w:t>
      </w:r>
      <w:r>
        <w:t xml:space="preserve">.   </w:t>
      </w:r>
    </w:p>
    <w:p w14:paraId="58741840" w14:textId="78D32770" w:rsidR="006E1FC8" w:rsidRDefault="006E1FC8" w:rsidP="006E1FC8">
      <w:pPr>
        <w:ind w:left="1440" w:firstLine="0"/>
      </w:pPr>
    </w:p>
    <w:p w14:paraId="3A11B157" w14:textId="34D76A75" w:rsidR="006E1FC8" w:rsidRDefault="006E1FC8" w:rsidP="006E1FC8">
      <w:pPr>
        <w:ind w:left="730"/>
      </w:pPr>
      <w:r>
        <w:t>Corrective actions are effective when the causal chain of events leading up to the problem are broken and remain broken. Degree of validation will be commensurate with complexity, risk</w:t>
      </w:r>
      <w:r w:rsidR="00134B73">
        <w:t>,</w:t>
      </w:r>
      <w:r>
        <w:t xml:space="preserve"> and cycle time associated with affected processes. Some</w:t>
      </w:r>
      <w:r w:rsidRPr="00D85657">
        <w:t xml:space="preserve"> actions may be validated formally by inspections, tests, reviews, surveillances, audits</w:t>
      </w:r>
      <w:r w:rsidR="00134B73">
        <w:t>,</w:t>
      </w:r>
      <w:r w:rsidRPr="00D85657">
        <w:t xml:space="preserve"> or other assessments. Other issues may simply be monitored to ensure the ongoing effectiveness of the actions taken.</w:t>
      </w:r>
    </w:p>
    <w:p w14:paraId="579CEBDF" w14:textId="77777777" w:rsidR="006E1FC8" w:rsidRDefault="006E1FC8" w:rsidP="006E1FC8">
      <w:pPr>
        <w:ind w:left="1440" w:firstLine="0"/>
      </w:pPr>
    </w:p>
    <w:p w14:paraId="0F2B0EB6" w14:textId="77777777" w:rsidR="005F67BD" w:rsidRDefault="00515E2F">
      <w:pPr>
        <w:spacing w:after="0" w:line="259" w:lineRule="auto"/>
        <w:ind w:left="1454" w:firstLine="0"/>
        <w:jc w:val="left"/>
      </w:pPr>
      <w:r>
        <w:t xml:space="preserve"> </w:t>
      </w:r>
    </w:p>
    <w:p w14:paraId="01E027E0" w14:textId="77777777" w:rsidR="005F67BD" w:rsidRDefault="00515E2F" w:rsidP="00BE5A71">
      <w:pPr>
        <w:tabs>
          <w:tab w:val="center" w:pos="1094"/>
          <w:tab w:val="center" w:pos="4479"/>
        </w:tabs>
        <w:ind w:left="1094" w:firstLine="0"/>
        <w:jc w:val="left"/>
      </w:pPr>
      <w:r>
        <w:rPr>
          <w:rFonts w:ascii="Calibri" w:eastAsia="Calibri" w:hAnsi="Calibri" w:cs="Calibri"/>
          <w:sz w:val="22"/>
        </w:rPr>
        <w:t xml:space="preserve"> </w:t>
      </w:r>
      <w:r>
        <w:rPr>
          <w:rFonts w:ascii="Calibri" w:eastAsia="Calibri" w:hAnsi="Calibri" w:cs="Calibri"/>
          <w:sz w:val="22"/>
        </w:rPr>
        <w:tab/>
      </w:r>
      <w:r>
        <w:t xml:space="preserve">  The effectiveness review will result in one of two outcomes:  </w:t>
      </w:r>
    </w:p>
    <w:p w14:paraId="0F6661FE" w14:textId="23DFEB97" w:rsidR="005F67BD" w:rsidRDefault="00515E2F">
      <w:pPr>
        <w:numPr>
          <w:ilvl w:val="1"/>
          <w:numId w:val="23"/>
        </w:numPr>
        <w:ind w:hanging="360"/>
      </w:pPr>
      <w:r>
        <w:t xml:space="preserve">The effectiveness review found the actions taken effectively resolved the initial item and root cause. With this outcome, the </w:t>
      </w:r>
      <w:r w:rsidR="00C81124">
        <w:t xml:space="preserve">Effectiveness Reviewer </w:t>
      </w:r>
      <w:r>
        <w:t xml:space="preserve">will update the iTrack Effectiveness Review page accordingly and no further actions are necessary.    </w:t>
      </w:r>
    </w:p>
    <w:p w14:paraId="65CA07CB" w14:textId="184A0CB4" w:rsidR="005F67BD" w:rsidRDefault="00515E2F">
      <w:pPr>
        <w:numPr>
          <w:ilvl w:val="1"/>
          <w:numId w:val="23"/>
        </w:numPr>
        <w:ind w:hanging="360"/>
      </w:pPr>
      <w:r>
        <w:t xml:space="preserve">The effectiveness review found the actions taken did </w:t>
      </w:r>
      <w:r>
        <w:rPr>
          <w:u w:val="single" w:color="000000"/>
        </w:rPr>
        <w:t>not</w:t>
      </w:r>
      <w:r>
        <w:t xml:space="preserve"> effectively resolve the initial item and root cause, and the item Action Plan will be reopened. With this outcome, the </w:t>
      </w:r>
      <w:r w:rsidR="00BD3C4C">
        <w:t>Effectiveness Reviewer</w:t>
      </w:r>
      <w:r>
        <w:t xml:space="preserve"> will update the iTrack Effectiveness Review page with an explanation why the actions taken were ineffective. iTrack will then automatically reopen the Action Plan and Item, and the Responsible Party will go back to </w:t>
      </w:r>
      <w:hyperlink w:anchor="_5.3.6._Determining_Action" w:history="1">
        <w:r w:rsidRPr="00BE5A71">
          <w:rPr>
            <w:rStyle w:val="Hyperlink"/>
          </w:rPr>
          <w:t>section 5.3.6</w:t>
        </w:r>
      </w:hyperlink>
      <w:r>
        <w:t xml:space="preserve"> to determine a </w:t>
      </w:r>
      <w:r w:rsidR="00B0682D">
        <w:t xml:space="preserve">modified </w:t>
      </w:r>
      <w:r>
        <w:t xml:space="preserve">Action Plan.   </w:t>
      </w:r>
    </w:p>
    <w:p w14:paraId="1299E245" w14:textId="6079433A" w:rsidR="005F67BD" w:rsidRDefault="00515E2F">
      <w:pPr>
        <w:spacing w:after="1" w:line="259" w:lineRule="auto"/>
        <w:ind w:left="1094" w:firstLine="0"/>
        <w:jc w:val="left"/>
      </w:pPr>
      <w:r>
        <w:t xml:space="preserve">  </w:t>
      </w:r>
    </w:p>
    <w:p w14:paraId="2714E715" w14:textId="77777777" w:rsidR="006E1FC8" w:rsidRDefault="006E1FC8">
      <w:pPr>
        <w:spacing w:after="1" w:line="259" w:lineRule="auto"/>
        <w:ind w:left="1094" w:firstLine="0"/>
        <w:jc w:val="left"/>
      </w:pPr>
    </w:p>
    <w:p w14:paraId="348A3DA5" w14:textId="5C66ABD5" w:rsidR="005F67BD" w:rsidRDefault="00515E2F">
      <w:pPr>
        <w:numPr>
          <w:ilvl w:val="0"/>
          <w:numId w:val="23"/>
        </w:numPr>
        <w:ind w:left="1545" w:hanging="451"/>
      </w:pPr>
      <w:r>
        <w:rPr>
          <w:u w:val="single" w:color="000000"/>
        </w:rPr>
        <w:t>COMMUNICATION</w:t>
      </w:r>
      <w:r>
        <w:t xml:space="preserve">: 90 days after the Item has been closed in iTrack, the system generates an automatic email that is sent directly to the </w:t>
      </w:r>
      <w:r w:rsidR="00BD3C4C">
        <w:t>Effectiveness Reviewer</w:t>
      </w:r>
      <w:r>
        <w:t xml:space="preserve">. The email includes a link to the iTrack Effectiveness Review page. iTrack will generate a second automatic email alerting the Responsible Party and direct manager if the Item </w:t>
      </w:r>
      <w:r>
        <w:lastRenderedPageBreak/>
        <w:t xml:space="preserve">was reopened. The email includes a link to the reopened Item and details that a </w:t>
      </w:r>
      <w:r w:rsidR="00BD3C4C">
        <w:t xml:space="preserve">modified </w:t>
      </w:r>
      <w:r>
        <w:t xml:space="preserve">Action Plan needs to be established.   </w:t>
      </w:r>
    </w:p>
    <w:bookmarkEnd w:id="29"/>
    <w:p w14:paraId="366BAED8" w14:textId="77777777" w:rsidR="005F67BD" w:rsidRDefault="00515E2F">
      <w:pPr>
        <w:spacing w:after="3" w:line="259" w:lineRule="auto"/>
        <w:ind w:left="149" w:firstLine="0"/>
        <w:jc w:val="left"/>
      </w:pPr>
      <w:r>
        <w:rPr>
          <w:b/>
        </w:rPr>
        <w:t xml:space="preserve">  </w:t>
      </w:r>
    </w:p>
    <w:p w14:paraId="5C1F6E62" w14:textId="77777777" w:rsidR="005F67BD" w:rsidRPr="00336645" w:rsidRDefault="00515E2F" w:rsidP="00336645">
      <w:pPr>
        <w:rPr>
          <w:b/>
          <w:bCs/>
        </w:rPr>
      </w:pPr>
      <w:r w:rsidRPr="00336645">
        <w:rPr>
          <w:b/>
          <w:bCs/>
        </w:rPr>
        <w:t>5.3.10.</w:t>
      </w:r>
      <w:r w:rsidRPr="00336645">
        <w:rPr>
          <w:rFonts w:ascii="Arial" w:eastAsia="Arial" w:hAnsi="Arial" w:cs="Arial"/>
          <w:b/>
          <w:bCs/>
        </w:rPr>
        <w:t xml:space="preserve"> </w:t>
      </w:r>
      <w:r w:rsidRPr="00336645">
        <w:rPr>
          <w:b/>
          <w:bCs/>
        </w:rPr>
        <w:t xml:space="preserve">Escalation Process  </w:t>
      </w:r>
    </w:p>
    <w:p w14:paraId="3CDA7E3E" w14:textId="77777777" w:rsidR="005F67BD" w:rsidRDefault="00515E2F">
      <w:pPr>
        <w:numPr>
          <w:ilvl w:val="0"/>
          <w:numId w:val="24"/>
        </w:numPr>
        <w:ind w:hanging="360"/>
      </w:pPr>
      <w:r>
        <w:rPr>
          <w:u w:val="single" w:color="000000"/>
        </w:rPr>
        <w:t>RESPONSIBLE</w:t>
      </w:r>
      <w:r>
        <w:t xml:space="preserve">: iTrack  </w:t>
      </w:r>
    </w:p>
    <w:p w14:paraId="2529E5CB" w14:textId="77777777" w:rsidR="005F67BD" w:rsidRDefault="00515E2F">
      <w:pPr>
        <w:spacing w:after="1" w:line="259" w:lineRule="auto"/>
        <w:ind w:left="1454" w:firstLine="0"/>
        <w:jc w:val="left"/>
      </w:pPr>
      <w:r>
        <w:t xml:space="preserve">  </w:t>
      </w:r>
    </w:p>
    <w:p w14:paraId="53616B58" w14:textId="77777777" w:rsidR="005F67BD" w:rsidRDefault="00515E2F">
      <w:pPr>
        <w:numPr>
          <w:ilvl w:val="0"/>
          <w:numId w:val="24"/>
        </w:numPr>
        <w:ind w:hanging="360"/>
      </w:pPr>
      <w:r>
        <w:rPr>
          <w:u w:val="single" w:color="000000"/>
        </w:rPr>
        <w:t>ACTION</w:t>
      </w:r>
      <w:r>
        <w:t xml:space="preserve">: Once a month the iTrack system sends emails to Responsible Parties alerting them of what Items they are required to address. An escalation process is added to these notification emails and CC’s members of Fermilab’s management team after due dates have passed.    </w:t>
      </w:r>
    </w:p>
    <w:p w14:paraId="5B5FFD90" w14:textId="77777777" w:rsidR="005F67BD" w:rsidRDefault="00515E2F">
      <w:pPr>
        <w:spacing w:after="1" w:line="259" w:lineRule="auto"/>
        <w:ind w:left="734" w:firstLine="0"/>
        <w:jc w:val="left"/>
      </w:pPr>
      <w:r>
        <w:t xml:space="preserve">  </w:t>
      </w:r>
    </w:p>
    <w:p w14:paraId="0C8F5B0D" w14:textId="77777777" w:rsidR="005F67BD" w:rsidRDefault="00515E2F">
      <w:pPr>
        <w:numPr>
          <w:ilvl w:val="0"/>
          <w:numId w:val="24"/>
        </w:numPr>
        <w:ind w:hanging="360"/>
      </w:pPr>
      <w:r w:rsidRPr="00FC0E38">
        <w:rPr>
          <w:u w:val="single"/>
        </w:rPr>
        <w:t>COMMUNICATION</w:t>
      </w:r>
      <w:r>
        <w:t xml:space="preserve">: The list below details who receives on automatic iTrack emails based on how far beyond the due date the Item is.   </w:t>
      </w:r>
    </w:p>
    <w:p w14:paraId="72A4BE1D" w14:textId="77777777" w:rsidR="005F67BD" w:rsidRDefault="00515E2F">
      <w:pPr>
        <w:spacing w:after="4" w:line="259" w:lineRule="auto"/>
        <w:ind w:left="734" w:firstLine="0"/>
        <w:jc w:val="left"/>
      </w:pPr>
      <w:r>
        <w:t xml:space="preserve">  </w:t>
      </w:r>
    </w:p>
    <w:p w14:paraId="351E47CF" w14:textId="77777777" w:rsidR="005F67BD" w:rsidRDefault="00515E2F" w:rsidP="004D6F9D">
      <w:pPr>
        <w:numPr>
          <w:ilvl w:val="1"/>
          <w:numId w:val="24"/>
        </w:numPr>
        <w:ind w:hanging="360"/>
        <w:jc w:val="left"/>
      </w:pPr>
      <w:r>
        <w:t xml:space="preserve">1 MONTH past due: Responsible Party  </w:t>
      </w:r>
    </w:p>
    <w:p w14:paraId="65B5B1FB" w14:textId="77777777" w:rsidR="005F67BD" w:rsidRDefault="00515E2F" w:rsidP="004D6F9D">
      <w:pPr>
        <w:numPr>
          <w:ilvl w:val="1"/>
          <w:numId w:val="24"/>
        </w:numPr>
        <w:ind w:hanging="360"/>
        <w:jc w:val="left"/>
      </w:pPr>
      <w:r>
        <w:t>2 MONTHS past due:</w:t>
      </w:r>
      <w:r w:rsidR="004D6F9D">
        <w:t xml:space="preserve"> </w:t>
      </w:r>
      <w:r>
        <w:t xml:space="preserve">Responsible Party + CC Direct Manager  </w:t>
      </w:r>
    </w:p>
    <w:p w14:paraId="0679C59A" w14:textId="77777777" w:rsidR="005F67BD" w:rsidRDefault="00515E2F" w:rsidP="004D6F9D">
      <w:pPr>
        <w:numPr>
          <w:ilvl w:val="1"/>
          <w:numId w:val="24"/>
        </w:numPr>
        <w:ind w:hanging="360"/>
        <w:jc w:val="left"/>
      </w:pPr>
      <w:r>
        <w:t xml:space="preserve">3 MONTHS past due: Responsible Party + CC Direct Manager + CC Division Head  </w:t>
      </w:r>
    </w:p>
    <w:p w14:paraId="089E4924" w14:textId="77777777" w:rsidR="005F67BD" w:rsidRDefault="00515E2F" w:rsidP="004D6F9D">
      <w:pPr>
        <w:numPr>
          <w:ilvl w:val="1"/>
          <w:numId w:val="24"/>
        </w:numPr>
        <w:ind w:hanging="360"/>
        <w:jc w:val="left"/>
      </w:pPr>
      <w:r>
        <w:t xml:space="preserve">4 MONTHS past due: Responsible Party + CC Direct Manager + CC Division Head + CC Chief + CC Chief Operating Officer + CC Chief Safety Officer  </w:t>
      </w:r>
    </w:p>
    <w:p w14:paraId="3B68934A" w14:textId="77777777" w:rsidR="005F67BD" w:rsidRDefault="00515E2F">
      <w:pPr>
        <w:spacing w:after="1" w:line="259" w:lineRule="auto"/>
        <w:ind w:left="14" w:firstLine="0"/>
        <w:jc w:val="left"/>
      </w:pPr>
      <w:r>
        <w:rPr>
          <w:b/>
        </w:rPr>
        <w:t xml:space="preserve"> </w:t>
      </w:r>
      <w:r>
        <w:t xml:space="preserve"> </w:t>
      </w:r>
    </w:p>
    <w:p w14:paraId="35E753FA" w14:textId="77777777" w:rsidR="005F67BD" w:rsidRPr="00336645" w:rsidRDefault="00515E2F" w:rsidP="00336645">
      <w:pPr>
        <w:rPr>
          <w:b/>
          <w:bCs/>
        </w:rPr>
      </w:pPr>
      <w:bookmarkStart w:id="30" w:name="_5.3.11._Verification_Process"/>
      <w:bookmarkEnd w:id="30"/>
      <w:r w:rsidRPr="00336645">
        <w:rPr>
          <w:b/>
          <w:bCs/>
        </w:rPr>
        <w:t>5.3.11.</w:t>
      </w:r>
      <w:r w:rsidRPr="00336645">
        <w:rPr>
          <w:rFonts w:ascii="Arial" w:eastAsia="Arial" w:hAnsi="Arial" w:cs="Arial"/>
          <w:b/>
          <w:bCs/>
        </w:rPr>
        <w:t xml:space="preserve"> </w:t>
      </w:r>
      <w:r w:rsidRPr="00336645">
        <w:rPr>
          <w:b/>
          <w:bCs/>
        </w:rPr>
        <w:t xml:space="preserve">Verification Process  </w:t>
      </w:r>
    </w:p>
    <w:p w14:paraId="068D6C59" w14:textId="77777777" w:rsidR="005F67BD" w:rsidRDefault="00515E2F">
      <w:pPr>
        <w:numPr>
          <w:ilvl w:val="0"/>
          <w:numId w:val="25"/>
        </w:numPr>
        <w:ind w:hanging="360"/>
      </w:pPr>
      <w:r>
        <w:rPr>
          <w:u w:val="single" w:color="000000"/>
        </w:rPr>
        <w:t>RESPONSIBLE</w:t>
      </w:r>
      <w:r>
        <w:t xml:space="preserve">: Quality Section and Division Safety Officers (DSOs)  </w:t>
      </w:r>
    </w:p>
    <w:p w14:paraId="7A825397" w14:textId="77777777" w:rsidR="005F67BD" w:rsidRDefault="00515E2F">
      <w:pPr>
        <w:spacing w:after="1" w:line="259" w:lineRule="auto"/>
        <w:ind w:left="1454" w:firstLine="0"/>
        <w:jc w:val="left"/>
      </w:pPr>
      <w:r>
        <w:t xml:space="preserve">  </w:t>
      </w:r>
    </w:p>
    <w:p w14:paraId="74CDD012" w14:textId="77777777" w:rsidR="005F67BD" w:rsidRDefault="00515E2F">
      <w:pPr>
        <w:numPr>
          <w:ilvl w:val="0"/>
          <w:numId w:val="25"/>
        </w:numPr>
        <w:ind w:hanging="360"/>
      </w:pPr>
      <w:r>
        <w:rPr>
          <w:u w:val="single" w:color="000000"/>
        </w:rPr>
        <w:t>ACTION</w:t>
      </w:r>
      <w:r>
        <w:t xml:space="preserve">: Once per quarter, iTrack generates mandatory verification reviews for Items assigned a Risk Code of 1 (Critical) or 2 (High) and randomly selects samples for verification review. Verification reviews ONLY occur for closed NONCONFORMANCES. Risk Code 1 and 2 Nonconformances are verified at 100%, and risk code 3 is verified from the sample set at 10%.  The Items are reviewed to determine </w:t>
      </w:r>
      <w:r w:rsidR="004D6F9D">
        <w:t>whether</w:t>
      </w:r>
      <w:r>
        <w:t xml:space="preserve"> the actions taken to resolve the original issue are </w:t>
      </w:r>
      <w:r>
        <w:rPr>
          <w:i/>
        </w:rPr>
        <w:t>effective</w:t>
      </w:r>
      <w:r>
        <w:t xml:space="preserve"> or </w:t>
      </w:r>
      <w:r>
        <w:rPr>
          <w:i/>
        </w:rPr>
        <w:t>ineffective</w:t>
      </w:r>
      <w:r>
        <w:t xml:space="preserve">.    </w:t>
      </w:r>
    </w:p>
    <w:p w14:paraId="16B44B70" w14:textId="77777777" w:rsidR="005F67BD" w:rsidRDefault="00515E2F">
      <w:pPr>
        <w:spacing w:after="0" w:line="259" w:lineRule="auto"/>
        <w:ind w:left="1454" w:firstLine="0"/>
        <w:jc w:val="left"/>
      </w:pPr>
      <w:r>
        <w:t xml:space="preserve">  </w:t>
      </w:r>
    </w:p>
    <w:p w14:paraId="1DBEB5C5" w14:textId="77777777" w:rsidR="00D944F0" w:rsidRDefault="00515E2F" w:rsidP="00D944F0">
      <w:pPr>
        <w:ind w:left="2170"/>
      </w:pPr>
      <w:r>
        <w:rPr>
          <w:u w:val="single" w:color="000000"/>
        </w:rPr>
        <w:t xml:space="preserve">Effective </w:t>
      </w:r>
      <w:r>
        <w:t xml:space="preserve">– the corrective actions taken have been deemed sufficient to address the corresponding issue and no occurrences have taken place since original issue. </w:t>
      </w:r>
    </w:p>
    <w:p w14:paraId="3850153E" w14:textId="77777777" w:rsidR="005F67BD" w:rsidRDefault="00515E2F" w:rsidP="00D944F0">
      <w:pPr>
        <w:ind w:left="2170"/>
      </w:pPr>
      <w:r>
        <w:t xml:space="preserve">  </w:t>
      </w:r>
    </w:p>
    <w:p w14:paraId="734BBAB8" w14:textId="77777777" w:rsidR="005F67BD" w:rsidRDefault="00515E2F" w:rsidP="00D944F0">
      <w:pPr>
        <w:ind w:left="2160" w:firstLine="0"/>
      </w:pPr>
      <w:r>
        <w:rPr>
          <w:u w:val="single" w:color="000000"/>
        </w:rPr>
        <w:t>Ineffective</w:t>
      </w:r>
      <w:r>
        <w:t xml:space="preserve"> – corrective actions taken are deemed insufficient to address the issues; 563 there has been a recurrence or there is a perceived need for additional improvement.    </w:t>
      </w:r>
    </w:p>
    <w:p w14:paraId="3B4724D2" w14:textId="77777777" w:rsidR="005F67BD" w:rsidRDefault="00515E2F">
      <w:pPr>
        <w:tabs>
          <w:tab w:val="center" w:pos="2160"/>
        </w:tabs>
        <w:ind w:left="0" w:firstLine="0"/>
        <w:jc w:val="left"/>
      </w:pPr>
      <w:r>
        <w:tab/>
        <w:t xml:space="preserve">  </w:t>
      </w:r>
    </w:p>
    <w:p w14:paraId="335C6F6C" w14:textId="77777777" w:rsidR="005F67BD" w:rsidRDefault="00515E2F" w:rsidP="000461B3">
      <w:pPr>
        <w:spacing w:after="3" w:line="259" w:lineRule="auto"/>
        <w:ind w:left="1440" w:firstLine="0"/>
      </w:pPr>
      <w:r>
        <w:rPr>
          <w:u w:val="single" w:color="000000"/>
        </w:rPr>
        <w:t>Quality Section Verification Steps</w:t>
      </w:r>
      <w:r>
        <w:t xml:space="preserve">  </w:t>
      </w:r>
    </w:p>
    <w:p w14:paraId="7C2B419F" w14:textId="77777777" w:rsidR="005F67BD" w:rsidRDefault="00515E2F" w:rsidP="00371392">
      <w:pPr>
        <w:ind w:left="1440" w:firstLine="0"/>
      </w:pPr>
      <w:r>
        <w:t xml:space="preserve">The Quality Section verifies </w:t>
      </w:r>
      <w:r w:rsidR="00371392">
        <w:t>N</w:t>
      </w:r>
      <w:r>
        <w:t xml:space="preserve">onconformances from the following </w:t>
      </w:r>
      <w:r w:rsidR="00371392">
        <w:t>R</w:t>
      </w:r>
      <w:r>
        <w:t xml:space="preserve">eview categories in </w:t>
      </w:r>
    </w:p>
    <w:p w14:paraId="2281643A" w14:textId="77777777" w:rsidR="005F67BD" w:rsidRDefault="00515E2F" w:rsidP="00371392">
      <w:pPr>
        <w:ind w:left="1440" w:firstLine="0"/>
      </w:pPr>
      <w:r>
        <w:lastRenderedPageBreak/>
        <w:t>iTrac</w:t>
      </w:r>
      <w:r w:rsidR="00371392">
        <w:t>k.</w:t>
      </w:r>
      <w:r>
        <w:t xml:space="preserve">   </w:t>
      </w:r>
    </w:p>
    <w:p w14:paraId="58EEDB76" w14:textId="77777777" w:rsidR="005F67BD" w:rsidRDefault="00515E2F" w:rsidP="00371392">
      <w:pPr>
        <w:ind w:left="2160" w:hanging="360"/>
      </w:pPr>
      <w:r>
        <w:t>1.</w:t>
      </w:r>
      <w:r>
        <w:rPr>
          <w:rFonts w:ascii="Arial" w:eastAsia="Arial" w:hAnsi="Arial" w:cs="Arial"/>
        </w:rPr>
        <w:t xml:space="preserve"> </w:t>
      </w:r>
      <w:r>
        <w:t xml:space="preserve">Project Activities  </w:t>
      </w:r>
    </w:p>
    <w:p w14:paraId="5E662844" w14:textId="77777777" w:rsidR="005F67BD" w:rsidRDefault="00515E2F" w:rsidP="00371392">
      <w:pPr>
        <w:ind w:left="2160" w:hanging="360"/>
      </w:pPr>
      <w:r>
        <w:t>2.</w:t>
      </w:r>
      <w:r>
        <w:rPr>
          <w:rFonts w:ascii="Arial" w:eastAsia="Arial" w:hAnsi="Arial" w:cs="Arial"/>
        </w:rPr>
        <w:t xml:space="preserve"> </w:t>
      </w:r>
      <w:r>
        <w:t xml:space="preserve">External Reviews  </w:t>
      </w:r>
    </w:p>
    <w:p w14:paraId="10238FD9" w14:textId="77777777" w:rsidR="005F67BD" w:rsidRDefault="00515E2F" w:rsidP="00371392">
      <w:pPr>
        <w:ind w:left="2160" w:hanging="360"/>
      </w:pPr>
      <w:r>
        <w:t>3.</w:t>
      </w:r>
      <w:r>
        <w:rPr>
          <w:rFonts w:ascii="Arial" w:eastAsia="Arial" w:hAnsi="Arial" w:cs="Arial"/>
        </w:rPr>
        <w:t xml:space="preserve"> </w:t>
      </w:r>
      <w:r>
        <w:t xml:space="preserve">Internal Laboratory Activities  </w:t>
      </w:r>
    </w:p>
    <w:p w14:paraId="3F5234D3" w14:textId="77777777" w:rsidR="005F67BD" w:rsidRDefault="00515E2F" w:rsidP="00371392">
      <w:pPr>
        <w:ind w:left="2160" w:hanging="360"/>
      </w:pPr>
      <w:r>
        <w:t>4.</w:t>
      </w:r>
      <w:r>
        <w:rPr>
          <w:rFonts w:ascii="Arial" w:eastAsia="Arial" w:hAnsi="Arial" w:cs="Arial"/>
        </w:rPr>
        <w:t xml:space="preserve"> </w:t>
      </w:r>
      <w:r>
        <w:t xml:space="preserve">Assessments  </w:t>
      </w:r>
    </w:p>
    <w:p w14:paraId="4FC156F2" w14:textId="77777777" w:rsidR="005F67BD" w:rsidRDefault="00515E2F" w:rsidP="005D263C">
      <w:pPr>
        <w:ind w:left="0" w:firstLine="0"/>
        <w:jc w:val="left"/>
      </w:pPr>
      <w:r>
        <w:tab/>
        <w:t xml:space="preserve">   </w:t>
      </w:r>
    </w:p>
    <w:p w14:paraId="47316904" w14:textId="77777777" w:rsidR="005F67BD" w:rsidRDefault="00515E2F" w:rsidP="00B86949">
      <w:pPr>
        <w:pStyle w:val="ListParagraph"/>
        <w:numPr>
          <w:ilvl w:val="0"/>
          <w:numId w:val="36"/>
        </w:numPr>
      </w:pPr>
      <w:r>
        <w:t>The Quality Section will receive a reminder email from iTrack that random Moderate</w:t>
      </w:r>
      <w:r w:rsidR="00371392">
        <w:t xml:space="preserve"> </w:t>
      </w:r>
      <w:r>
        <w:t xml:space="preserve">(risk code 3) item samples have been selected for verification, and all Critical (risk code 1) and Serious (risk code 2) items require verification.    </w:t>
      </w:r>
    </w:p>
    <w:p w14:paraId="4D9695E5" w14:textId="77777777" w:rsidR="005F67BD" w:rsidRDefault="00515E2F" w:rsidP="00B86949">
      <w:pPr>
        <w:pStyle w:val="ListParagraph"/>
        <w:numPr>
          <w:ilvl w:val="0"/>
          <w:numId w:val="36"/>
        </w:numPr>
      </w:pPr>
      <w:r>
        <w:t xml:space="preserve">They will verify the samples to ensure all actions taken were effective. These actions can include follow-up with the original Responsible Parties to determine if actions were adequate, and review of evidence provided.    </w:t>
      </w:r>
    </w:p>
    <w:p w14:paraId="25014B0F" w14:textId="77777777" w:rsidR="005F67BD" w:rsidRDefault="00515E2F" w:rsidP="005D263C">
      <w:pPr>
        <w:ind w:left="2160" w:hanging="360"/>
      </w:pPr>
      <w:r>
        <w:rPr>
          <w:rFonts w:ascii="Arial" w:eastAsia="Arial" w:hAnsi="Arial" w:cs="Arial"/>
        </w:rPr>
        <w:t xml:space="preserve">• </w:t>
      </w:r>
      <w:r>
        <w:rPr>
          <w:rFonts w:ascii="Arial" w:eastAsia="Arial" w:hAnsi="Arial" w:cs="Arial"/>
        </w:rPr>
        <w:tab/>
      </w:r>
      <w:r>
        <w:t xml:space="preserve">A determination will be made as to whether the nonconformance was closed </w:t>
      </w:r>
      <w:r w:rsidR="005D263C">
        <w:t>adequately.</w:t>
      </w:r>
      <w:r>
        <w:t xml:space="preserve">   </w:t>
      </w:r>
    </w:p>
    <w:p w14:paraId="3DA94243" w14:textId="77777777" w:rsidR="005F67BD" w:rsidRDefault="00515E2F" w:rsidP="005D263C">
      <w:pPr>
        <w:ind w:left="2160" w:hanging="360"/>
      </w:pPr>
      <w:r>
        <w:rPr>
          <w:rFonts w:ascii="Arial" w:eastAsia="Arial" w:hAnsi="Arial" w:cs="Arial"/>
        </w:rPr>
        <w:t xml:space="preserve">• </w:t>
      </w:r>
      <w:r>
        <w:rPr>
          <w:rFonts w:ascii="Arial" w:eastAsia="Arial" w:hAnsi="Arial" w:cs="Arial"/>
        </w:rPr>
        <w:tab/>
      </w:r>
      <w:r>
        <w:t xml:space="preserve">The item verification determination is updated in iTrack to show that the </w:t>
      </w:r>
      <w:r w:rsidR="005D263C">
        <w:t>actions taken were either effective or ineffective, and justification text for both scenarios shall be included.</w:t>
      </w:r>
      <w:r>
        <w:t xml:space="preserve">    </w:t>
      </w:r>
    </w:p>
    <w:p w14:paraId="215FC694" w14:textId="77777777" w:rsidR="005F67BD" w:rsidRDefault="00515E2F" w:rsidP="005D263C">
      <w:pPr>
        <w:spacing w:line="240" w:lineRule="auto"/>
        <w:ind w:left="2894" w:hanging="360"/>
      </w:pPr>
      <w:r>
        <w:rPr>
          <w:rFonts w:ascii="Courier New" w:eastAsia="Courier New" w:hAnsi="Courier New" w:cs="Courier New"/>
          <w:sz w:val="37"/>
          <w:vertAlign w:val="subscript"/>
        </w:rPr>
        <w:t>o</w:t>
      </w:r>
      <w:r>
        <w:rPr>
          <w:rFonts w:ascii="Arial" w:eastAsia="Arial" w:hAnsi="Arial" w:cs="Arial"/>
        </w:rPr>
        <w:t xml:space="preserve"> </w:t>
      </w:r>
      <w:r>
        <w:t xml:space="preserve">If any </w:t>
      </w:r>
      <w:r w:rsidR="005D263C">
        <w:t>I</w:t>
      </w:r>
      <w:r>
        <w:t xml:space="preserve">tem’s actions are found to be ineffective, the </w:t>
      </w:r>
      <w:r w:rsidR="005D263C">
        <w:t>I</w:t>
      </w:r>
      <w:r>
        <w:t>tem can</w:t>
      </w:r>
      <w:r>
        <w:rPr>
          <w:vertAlign w:val="subscript"/>
        </w:rPr>
        <w:t xml:space="preserve"> </w:t>
      </w:r>
      <w:r>
        <w:t>be re-opened so that</w:t>
      </w:r>
      <w:r w:rsidR="005D263C">
        <w:t xml:space="preserve"> </w:t>
      </w:r>
      <w:r>
        <w:t xml:space="preserve"> </w:t>
      </w:r>
      <w:r w:rsidR="005D263C">
        <w:t>f</w:t>
      </w:r>
      <w:r>
        <w:t xml:space="preserve">urther actions can be taken to resolve the issue.   </w:t>
      </w:r>
    </w:p>
    <w:p w14:paraId="7251E51E" w14:textId="77777777" w:rsidR="005F67BD" w:rsidRDefault="00515E2F">
      <w:pPr>
        <w:tabs>
          <w:tab w:val="center" w:pos="720"/>
        </w:tabs>
        <w:ind w:left="0" w:firstLine="0"/>
        <w:jc w:val="left"/>
      </w:pPr>
      <w:r>
        <w:tab/>
        <w:t xml:space="preserve">  </w:t>
      </w:r>
    </w:p>
    <w:p w14:paraId="4ACFA96F" w14:textId="77777777" w:rsidR="005F67BD" w:rsidRDefault="00515E2F" w:rsidP="000012C2">
      <w:pPr>
        <w:spacing w:after="3" w:line="259" w:lineRule="auto"/>
        <w:ind w:left="1440" w:firstLine="0"/>
      </w:pPr>
      <w:r>
        <w:rPr>
          <w:u w:val="single" w:color="000000"/>
        </w:rPr>
        <w:t>DSO Verification Steps</w:t>
      </w:r>
      <w:r>
        <w:t xml:space="preserve">:   </w:t>
      </w:r>
    </w:p>
    <w:p w14:paraId="1BA3D2C8" w14:textId="77777777" w:rsidR="005F67BD" w:rsidRDefault="00515E2F" w:rsidP="000012C2">
      <w:pPr>
        <w:ind w:left="1440" w:firstLine="0"/>
      </w:pPr>
      <w:r>
        <w:t xml:space="preserve">DSOs verify </w:t>
      </w:r>
      <w:r w:rsidR="000012C2">
        <w:t>N</w:t>
      </w:r>
      <w:r>
        <w:t xml:space="preserve">onconformances from the following review categories in iTrack:   </w:t>
      </w:r>
    </w:p>
    <w:p w14:paraId="76D9F2C2" w14:textId="77777777" w:rsidR="005F67BD" w:rsidRDefault="00515E2F" w:rsidP="000012C2">
      <w:pPr>
        <w:ind w:left="2070" w:hanging="270"/>
      </w:pPr>
      <w:r>
        <w:t>1.</w:t>
      </w:r>
      <w:r>
        <w:rPr>
          <w:rFonts w:ascii="Arial" w:eastAsia="Arial" w:hAnsi="Arial" w:cs="Arial"/>
        </w:rPr>
        <w:t xml:space="preserve"> </w:t>
      </w:r>
      <w:r>
        <w:t xml:space="preserve">ES&amp;H Activities  </w:t>
      </w:r>
    </w:p>
    <w:p w14:paraId="2242EDD8" w14:textId="77777777" w:rsidR="005F67BD" w:rsidRDefault="00515E2F" w:rsidP="000012C2">
      <w:pPr>
        <w:ind w:left="2070" w:hanging="270"/>
      </w:pPr>
      <w:r>
        <w:t>2.</w:t>
      </w:r>
      <w:r>
        <w:rPr>
          <w:rFonts w:ascii="Arial" w:eastAsia="Arial" w:hAnsi="Arial" w:cs="Arial"/>
        </w:rPr>
        <w:t xml:space="preserve"> </w:t>
      </w:r>
      <w:r>
        <w:t xml:space="preserve">Incidents or Events  </w:t>
      </w:r>
    </w:p>
    <w:p w14:paraId="7CAB4A90" w14:textId="77777777" w:rsidR="005F67BD" w:rsidRDefault="00515E2F">
      <w:pPr>
        <w:tabs>
          <w:tab w:val="center" w:pos="2880"/>
        </w:tabs>
        <w:ind w:left="0" w:firstLine="0"/>
        <w:jc w:val="left"/>
      </w:pPr>
      <w:r>
        <w:t xml:space="preserve">   </w:t>
      </w:r>
    </w:p>
    <w:p w14:paraId="52586102" w14:textId="77777777" w:rsidR="005F67BD" w:rsidRDefault="00515E2F" w:rsidP="00B86949">
      <w:pPr>
        <w:pStyle w:val="ListParagraph"/>
        <w:numPr>
          <w:ilvl w:val="0"/>
          <w:numId w:val="37"/>
        </w:numPr>
      </w:pPr>
      <w:r>
        <w:t xml:space="preserve">The DSO will receive a reminder email from iTrack that random Moderate (risk code 3) item samples have been selected for verification, and all Critical (risk code 1) and Serious (risk code 2) items require verification.    </w:t>
      </w:r>
    </w:p>
    <w:p w14:paraId="238E7CBE" w14:textId="77777777" w:rsidR="000012C2" w:rsidRDefault="00515E2F" w:rsidP="00B86949">
      <w:pPr>
        <w:pStyle w:val="ListParagraph"/>
        <w:numPr>
          <w:ilvl w:val="0"/>
          <w:numId w:val="37"/>
        </w:numPr>
      </w:pPr>
      <w:r>
        <w:t xml:space="preserve">They will verify the samples to ensure all actions taken were effective. These actions can include follow-up with the original Responsible Parties to determine if actions were adequate, and review of evidence provided.   </w:t>
      </w:r>
    </w:p>
    <w:p w14:paraId="2C5457E5" w14:textId="77777777" w:rsidR="005F67BD" w:rsidRDefault="00D12370" w:rsidP="00B86949">
      <w:pPr>
        <w:pStyle w:val="ListParagraph"/>
        <w:numPr>
          <w:ilvl w:val="0"/>
          <w:numId w:val="37"/>
        </w:numPr>
      </w:pPr>
      <w:r>
        <w:t>The DSO will determine</w:t>
      </w:r>
      <w:r w:rsidR="00515E2F">
        <w:t xml:space="preserve"> whether the </w:t>
      </w:r>
      <w:r w:rsidR="001C44CA">
        <w:t>N</w:t>
      </w:r>
      <w:r w:rsidR="00515E2F">
        <w:t xml:space="preserve">onconformance was closed adequately.   </w:t>
      </w:r>
    </w:p>
    <w:p w14:paraId="3ABCC1FC" w14:textId="77777777" w:rsidR="005F67BD" w:rsidRDefault="00515E2F" w:rsidP="00B86949">
      <w:pPr>
        <w:pStyle w:val="ListParagraph"/>
        <w:numPr>
          <w:ilvl w:val="0"/>
          <w:numId w:val="37"/>
        </w:numPr>
      </w:pPr>
      <w:r>
        <w:t xml:space="preserve">The </w:t>
      </w:r>
      <w:r w:rsidR="00301235">
        <w:t>I</w:t>
      </w:r>
      <w:r>
        <w:t xml:space="preserve">tem verification determination is updated in iTrack to show that the actions taken were either effective or ineffective, and justification text for both </w:t>
      </w:r>
    </w:p>
    <w:p w14:paraId="766AB98F" w14:textId="77777777" w:rsidR="005F67BD" w:rsidRDefault="00515E2F" w:rsidP="00301235">
      <w:pPr>
        <w:ind w:left="2160" w:firstLine="0"/>
      </w:pPr>
      <w:r>
        <w:t xml:space="preserve">scenarios shall be included.    </w:t>
      </w:r>
    </w:p>
    <w:p w14:paraId="775D9B0E" w14:textId="77777777" w:rsidR="005F67BD" w:rsidRDefault="00515E2F" w:rsidP="00B86949">
      <w:pPr>
        <w:pStyle w:val="ListParagraph"/>
        <w:numPr>
          <w:ilvl w:val="1"/>
          <w:numId w:val="31"/>
        </w:numPr>
      </w:pPr>
      <w:r>
        <w:t xml:space="preserve">If any </w:t>
      </w:r>
      <w:r w:rsidR="00301235">
        <w:t>I</w:t>
      </w:r>
      <w:r>
        <w:t xml:space="preserve">tem’s actions are found to be ineffective, the DSO will follow-up with the original Responsible Parties to ensure they are aware of the outcome so that mitigation actions can be taken (only if applicable), and to avoid ineffective implementation results with future items.    </w:t>
      </w:r>
    </w:p>
    <w:p w14:paraId="5D126EE1" w14:textId="77777777" w:rsidR="005F67BD" w:rsidRDefault="00515E2F" w:rsidP="00B86949">
      <w:pPr>
        <w:pStyle w:val="ListParagraph"/>
        <w:numPr>
          <w:ilvl w:val="1"/>
          <w:numId w:val="31"/>
        </w:numPr>
      </w:pPr>
      <w:r>
        <w:lastRenderedPageBreak/>
        <w:t xml:space="preserve">The </w:t>
      </w:r>
      <w:r w:rsidR="00301235">
        <w:t>I</w:t>
      </w:r>
      <w:r>
        <w:t>tem can also</w:t>
      </w:r>
      <w:r w:rsidRPr="00301235">
        <w:rPr>
          <w:vertAlign w:val="subscript"/>
        </w:rPr>
        <w:t xml:space="preserve"> </w:t>
      </w:r>
      <w:r>
        <w:t xml:space="preserve">be re-opened so that further actions can be taken to resolve the issue. This may only occur in specific instances where an issue is still unresolved.    </w:t>
      </w:r>
    </w:p>
    <w:p w14:paraId="2734A540" w14:textId="77777777" w:rsidR="005F67BD" w:rsidRDefault="00515E2F">
      <w:pPr>
        <w:tabs>
          <w:tab w:val="center" w:pos="720"/>
        </w:tabs>
        <w:ind w:left="0" w:firstLine="0"/>
        <w:jc w:val="left"/>
      </w:pPr>
      <w:r>
        <w:tab/>
        <w:t xml:space="preserve">  </w:t>
      </w:r>
    </w:p>
    <w:p w14:paraId="068310C9" w14:textId="77777777" w:rsidR="005F67BD" w:rsidRDefault="00515E2F" w:rsidP="009B5A04">
      <w:pPr>
        <w:pStyle w:val="Heading2"/>
      </w:pPr>
      <w:r>
        <w:rPr>
          <w:b w:val="0"/>
        </w:rPr>
        <w:tab/>
      </w:r>
      <w:bookmarkStart w:id="31" w:name="_Toc83800709"/>
      <w:r>
        <w:t>5.4 Risk Assessment Codes</w:t>
      </w:r>
      <w:bookmarkEnd w:id="31"/>
      <w:r>
        <w:t xml:space="preserve">  </w:t>
      </w:r>
    </w:p>
    <w:p w14:paraId="6D2791C9" w14:textId="3D8D33D4" w:rsidR="005F67BD" w:rsidRDefault="00515E2F">
      <w:pPr>
        <w:ind w:left="19"/>
      </w:pPr>
      <w:r>
        <w:t xml:space="preserve">As described in </w:t>
      </w:r>
      <w:hyperlink w:anchor="_5.3_iTrack_database" w:history="1">
        <w:r w:rsidRPr="0023105B">
          <w:rPr>
            <w:rStyle w:val="Hyperlink"/>
          </w:rPr>
          <w:t>section 5.3.3</w:t>
        </w:r>
      </w:hyperlink>
      <w:r>
        <w:t xml:space="preserve">, a risk code must be chosen to enter the item into the database (see </w:t>
      </w:r>
      <w:hyperlink w:anchor="_7.0_Technical_Appendix" w:history="1">
        <w:r w:rsidRPr="0023105B">
          <w:rPr>
            <w:rStyle w:val="Hyperlink"/>
          </w:rPr>
          <w:t>Technical Appendix A</w:t>
        </w:r>
      </w:hyperlink>
      <w:r>
        <w:t xml:space="preserve"> for guidance on how to choose a risk code). The Risk Assessment Codes identify five levels of risk (see below). In general, </w:t>
      </w:r>
      <w:r w:rsidR="009B5A04">
        <w:t>I</w:t>
      </w:r>
      <w:r>
        <w:t>tems should be addressed in order from highest to lowest risk.</w:t>
      </w:r>
      <w:r>
        <w:rPr>
          <w:rFonts w:ascii="Book Antiqua" w:eastAsia="Book Antiqua" w:hAnsi="Book Antiqua" w:cs="Book Antiqua"/>
        </w:rPr>
        <w:t xml:space="preserve">  </w:t>
      </w:r>
      <w:r>
        <w:t xml:space="preserve">D/S/P or Management System Owners may wish to establish specific internal guidelines for addressing this matter. However, it is recognized that there may be occasional exceptions to dealing with deficiencies in rank order due to resource limitations and scheduling difficulties. Whenever a Risk Assessment Code of 1 or 2 is entered, iTrack sends an automatic e-mail message to the Chief Safety Officer, the Laboratory Director, the Chief Operating Officer, and the Deputy Director for Research. Immediate measures shall be taken to reduce the risk associated with such items. </w:t>
      </w:r>
      <w:r>
        <w:rPr>
          <w:color w:val="FF0000"/>
        </w:rPr>
        <w:t xml:space="preserve">  </w:t>
      </w:r>
      <w:r>
        <w:t xml:space="preserve"> </w:t>
      </w:r>
    </w:p>
    <w:p w14:paraId="2210B0A6" w14:textId="2B648B14" w:rsidR="005F67BD" w:rsidRDefault="00515E2F" w:rsidP="000B3FBD">
      <w:pPr>
        <w:spacing w:after="160" w:line="259" w:lineRule="auto"/>
        <w:ind w:left="0" w:firstLine="0"/>
        <w:jc w:val="left"/>
      </w:pPr>
      <w:r>
        <w:tab/>
        <w:t xml:space="preserve"> </w:t>
      </w:r>
    </w:p>
    <w:tbl>
      <w:tblPr>
        <w:tblStyle w:val="TableGrid0"/>
        <w:tblW w:w="0" w:type="auto"/>
        <w:tblInd w:w="2065" w:type="dxa"/>
        <w:tblLook w:val="04A0" w:firstRow="1" w:lastRow="0" w:firstColumn="1" w:lastColumn="0" w:noHBand="0" w:noVBand="1"/>
      </w:tblPr>
      <w:tblGrid>
        <w:gridCol w:w="2790"/>
        <w:gridCol w:w="2430"/>
      </w:tblGrid>
      <w:tr w:rsidR="00D12370" w:rsidRPr="00D12370" w14:paraId="4F9BE023" w14:textId="77777777" w:rsidTr="00D12370">
        <w:tc>
          <w:tcPr>
            <w:tcW w:w="2790" w:type="dxa"/>
          </w:tcPr>
          <w:p w14:paraId="7555A80B" w14:textId="77777777" w:rsidR="00D12370" w:rsidRPr="00D12370" w:rsidRDefault="00D12370" w:rsidP="00D12370">
            <w:pPr>
              <w:tabs>
                <w:tab w:val="center" w:pos="720"/>
              </w:tabs>
              <w:ind w:left="0" w:firstLine="0"/>
              <w:jc w:val="center"/>
              <w:rPr>
                <w:b/>
                <w:bCs/>
                <w:sz w:val="22"/>
                <w:szCs w:val="20"/>
              </w:rPr>
            </w:pPr>
            <w:r w:rsidRPr="00D12370">
              <w:rPr>
                <w:b/>
                <w:bCs/>
                <w:sz w:val="22"/>
                <w:szCs w:val="20"/>
              </w:rPr>
              <w:t>Risk Assessment Code</w:t>
            </w:r>
          </w:p>
        </w:tc>
        <w:tc>
          <w:tcPr>
            <w:tcW w:w="2430" w:type="dxa"/>
          </w:tcPr>
          <w:p w14:paraId="721CA2BB" w14:textId="77777777" w:rsidR="00D12370" w:rsidRPr="00D12370" w:rsidRDefault="00D12370" w:rsidP="00D12370">
            <w:pPr>
              <w:tabs>
                <w:tab w:val="center" w:pos="720"/>
              </w:tabs>
              <w:ind w:left="0" w:firstLine="0"/>
              <w:jc w:val="center"/>
              <w:rPr>
                <w:b/>
                <w:bCs/>
                <w:sz w:val="22"/>
                <w:szCs w:val="20"/>
              </w:rPr>
            </w:pPr>
            <w:r w:rsidRPr="00D12370">
              <w:rPr>
                <w:b/>
                <w:bCs/>
                <w:sz w:val="22"/>
                <w:szCs w:val="20"/>
              </w:rPr>
              <w:t>Adjective Rating</w:t>
            </w:r>
          </w:p>
        </w:tc>
      </w:tr>
      <w:tr w:rsidR="00D12370" w14:paraId="7A735E2C" w14:textId="77777777" w:rsidTr="00D12370">
        <w:tc>
          <w:tcPr>
            <w:tcW w:w="2790" w:type="dxa"/>
          </w:tcPr>
          <w:p w14:paraId="29F27077" w14:textId="77777777" w:rsidR="00D12370" w:rsidRPr="00D12370" w:rsidRDefault="00D12370" w:rsidP="00D12370">
            <w:pPr>
              <w:tabs>
                <w:tab w:val="center" w:pos="720"/>
              </w:tabs>
              <w:ind w:left="0" w:firstLine="0"/>
              <w:jc w:val="center"/>
              <w:rPr>
                <w:sz w:val="22"/>
                <w:szCs w:val="20"/>
              </w:rPr>
            </w:pPr>
            <w:r w:rsidRPr="00D12370">
              <w:rPr>
                <w:sz w:val="22"/>
                <w:szCs w:val="20"/>
              </w:rPr>
              <w:t>1</w:t>
            </w:r>
          </w:p>
        </w:tc>
        <w:tc>
          <w:tcPr>
            <w:tcW w:w="2430" w:type="dxa"/>
          </w:tcPr>
          <w:p w14:paraId="54D13F39" w14:textId="77777777" w:rsidR="00D12370" w:rsidRPr="00D12370" w:rsidRDefault="00D12370" w:rsidP="00D12370">
            <w:pPr>
              <w:tabs>
                <w:tab w:val="center" w:pos="720"/>
              </w:tabs>
              <w:ind w:left="0" w:firstLine="0"/>
              <w:jc w:val="center"/>
              <w:rPr>
                <w:sz w:val="22"/>
                <w:szCs w:val="20"/>
              </w:rPr>
            </w:pPr>
            <w:r w:rsidRPr="00D12370">
              <w:rPr>
                <w:sz w:val="22"/>
                <w:szCs w:val="20"/>
              </w:rPr>
              <w:t>Critical</w:t>
            </w:r>
          </w:p>
        </w:tc>
      </w:tr>
      <w:tr w:rsidR="00D12370" w14:paraId="36BD9E92" w14:textId="77777777" w:rsidTr="00D12370">
        <w:tc>
          <w:tcPr>
            <w:tcW w:w="2790" w:type="dxa"/>
          </w:tcPr>
          <w:p w14:paraId="36F0B07A" w14:textId="77777777" w:rsidR="00D12370" w:rsidRPr="00D12370" w:rsidRDefault="00D12370" w:rsidP="00D12370">
            <w:pPr>
              <w:tabs>
                <w:tab w:val="center" w:pos="720"/>
              </w:tabs>
              <w:ind w:left="0" w:firstLine="0"/>
              <w:jc w:val="center"/>
              <w:rPr>
                <w:sz w:val="22"/>
                <w:szCs w:val="20"/>
              </w:rPr>
            </w:pPr>
            <w:r w:rsidRPr="00D12370">
              <w:rPr>
                <w:sz w:val="22"/>
                <w:szCs w:val="20"/>
              </w:rPr>
              <w:t>2</w:t>
            </w:r>
          </w:p>
        </w:tc>
        <w:tc>
          <w:tcPr>
            <w:tcW w:w="2430" w:type="dxa"/>
          </w:tcPr>
          <w:p w14:paraId="4AAF00C7" w14:textId="77777777" w:rsidR="00D12370" w:rsidRPr="00D12370" w:rsidRDefault="00D12370" w:rsidP="00D12370">
            <w:pPr>
              <w:tabs>
                <w:tab w:val="center" w:pos="720"/>
              </w:tabs>
              <w:ind w:left="0" w:firstLine="0"/>
              <w:jc w:val="center"/>
              <w:rPr>
                <w:sz w:val="22"/>
                <w:szCs w:val="20"/>
              </w:rPr>
            </w:pPr>
            <w:r w:rsidRPr="00D12370">
              <w:rPr>
                <w:sz w:val="22"/>
                <w:szCs w:val="20"/>
              </w:rPr>
              <w:t>Serious</w:t>
            </w:r>
          </w:p>
        </w:tc>
      </w:tr>
      <w:tr w:rsidR="00D12370" w14:paraId="396D7390" w14:textId="77777777" w:rsidTr="00D12370">
        <w:tc>
          <w:tcPr>
            <w:tcW w:w="2790" w:type="dxa"/>
          </w:tcPr>
          <w:p w14:paraId="23791D6F" w14:textId="77777777" w:rsidR="00D12370" w:rsidRPr="00D12370" w:rsidRDefault="00D12370" w:rsidP="00D12370">
            <w:pPr>
              <w:tabs>
                <w:tab w:val="center" w:pos="720"/>
              </w:tabs>
              <w:ind w:left="0" w:firstLine="0"/>
              <w:jc w:val="center"/>
              <w:rPr>
                <w:sz w:val="22"/>
                <w:szCs w:val="20"/>
              </w:rPr>
            </w:pPr>
            <w:r w:rsidRPr="00D12370">
              <w:rPr>
                <w:sz w:val="22"/>
                <w:szCs w:val="20"/>
              </w:rPr>
              <w:t>3</w:t>
            </w:r>
          </w:p>
        </w:tc>
        <w:tc>
          <w:tcPr>
            <w:tcW w:w="2430" w:type="dxa"/>
          </w:tcPr>
          <w:p w14:paraId="786AEF5B" w14:textId="77777777" w:rsidR="00D12370" w:rsidRPr="00D12370" w:rsidRDefault="00D12370" w:rsidP="00D12370">
            <w:pPr>
              <w:tabs>
                <w:tab w:val="center" w:pos="720"/>
              </w:tabs>
              <w:ind w:left="0" w:firstLine="0"/>
              <w:jc w:val="center"/>
              <w:rPr>
                <w:sz w:val="22"/>
                <w:szCs w:val="20"/>
              </w:rPr>
            </w:pPr>
            <w:r w:rsidRPr="00D12370">
              <w:rPr>
                <w:sz w:val="22"/>
                <w:szCs w:val="20"/>
              </w:rPr>
              <w:t>Moderate</w:t>
            </w:r>
          </w:p>
        </w:tc>
      </w:tr>
      <w:tr w:rsidR="00D12370" w14:paraId="0E790581" w14:textId="77777777" w:rsidTr="00D12370">
        <w:tc>
          <w:tcPr>
            <w:tcW w:w="2790" w:type="dxa"/>
          </w:tcPr>
          <w:p w14:paraId="36F73EBE" w14:textId="77777777" w:rsidR="00D12370" w:rsidRPr="00D12370" w:rsidRDefault="00D12370" w:rsidP="00D12370">
            <w:pPr>
              <w:tabs>
                <w:tab w:val="center" w:pos="720"/>
              </w:tabs>
              <w:ind w:left="0" w:firstLine="0"/>
              <w:jc w:val="center"/>
              <w:rPr>
                <w:sz w:val="22"/>
                <w:szCs w:val="20"/>
              </w:rPr>
            </w:pPr>
            <w:r w:rsidRPr="00D12370">
              <w:rPr>
                <w:sz w:val="22"/>
                <w:szCs w:val="20"/>
              </w:rPr>
              <w:t>4</w:t>
            </w:r>
          </w:p>
        </w:tc>
        <w:tc>
          <w:tcPr>
            <w:tcW w:w="2430" w:type="dxa"/>
          </w:tcPr>
          <w:p w14:paraId="462EDA49" w14:textId="77777777" w:rsidR="00D12370" w:rsidRPr="00D12370" w:rsidRDefault="00D12370" w:rsidP="00D12370">
            <w:pPr>
              <w:tabs>
                <w:tab w:val="center" w:pos="720"/>
              </w:tabs>
              <w:ind w:left="0" w:firstLine="0"/>
              <w:jc w:val="center"/>
              <w:rPr>
                <w:sz w:val="22"/>
                <w:szCs w:val="20"/>
              </w:rPr>
            </w:pPr>
            <w:r w:rsidRPr="00D12370">
              <w:rPr>
                <w:sz w:val="22"/>
                <w:szCs w:val="20"/>
              </w:rPr>
              <w:t>Minor</w:t>
            </w:r>
          </w:p>
        </w:tc>
      </w:tr>
      <w:tr w:rsidR="00D12370" w14:paraId="05E44223" w14:textId="77777777" w:rsidTr="00D12370">
        <w:tc>
          <w:tcPr>
            <w:tcW w:w="2790" w:type="dxa"/>
          </w:tcPr>
          <w:p w14:paraId="53D4D751" w14:textId="77777777" w:rsidR="00D12370" w:rsidRPr="00D12370" w:rsidRDefault="00D12370" w:rsidP="00D12370">
            <w:pPr>
              <w:tabs>
                <w:tab w:val="center" w:pos="720"/>
              </w:tabs>
              <w:ind w:left="0" w:firstLine="0"/>
              <w:jc w:val="center"/>
              <w:rPr>
                <w:sz w:val="22"/>
                <w:szCs w:val="20"/>
              </w:rPr>
            </w:pPr>
            <w:r w:rsidRPr="00D12370">
              <w:rPr>
                <w:sz w:val="22"/>
                <w:szCs w:val="20"/>
              </w:rPr>
              <w:t>5</w:t>
            </w:r>
          </w:p>
        </w:tc>
        <w:tc>
          <w:tcPr>
            <w:tcW w:w="2430" w:type="dxa"/>
          </w:tcPr>
          <w:p w14:paraId="275513C5" w14:textId="77777777" w:rsidR="00D12370" w:rsidRPr="00D12370" w:rsidRDefault="00D12370" w:rsidP="00D12370">
            <w:pPr>
              <w:tabs>
                <w:tab w:val="center" w:pos="720"/>
              </w:tabs>
              <w:ind w:left="0" w:firstLine="0"/>
              <w:jc w:val="center"/>
              <w:rPr>
                <w:sz w:val="22"/>
                <w:szCs w:val="20"/>
              </w:rPr>
            </w:pPr>
            <w:r w:rsidRPr="00D12370">
              <w:rPr>
                <w:sz w:val="22"/>
                <w:szCs w:val="20"/>
              </w:rPr>
              <w:t>Negligible</w:t>
            </w:r>
          </w:p>
        </w:tc>
      </w:tr>
    </w:tbl>
    <w:p w14:paraId="20C9FCD4" w14:textId="77777777" w:rsidR="00D12370" w:rsidRDefault="00D12370">
      <w:pPr>
        <w:tabs>
          <w:tab w:val="center" w:pos="720"/>
        </w:tabs>
        <w:ind w:left="0" w:firstLine="0"/>
        <w:jc w:val="left"/>
      </w:pPr>
    </w:p>
    <w:p w14:paraId="0F35ADA6" w14:textId="77777777" w:rsidR="005F67BD" w:rsidRPr="00336645" w:rsidRDefault="00515E2F" w:rsidP="00336645">
      <w:pPr>
        <w:rPr>
          <w:b/>
          <w:bCs/>
        </w:rPr>
      </w:pPr>
      <w:r w:rsidRPr="00336645">
        <w:rPr>
          <w:b/>
          <w:bCs/>
        </w:rPr>
        <w:tab/>
        <w:t>5.4.1.</w:t>
      </w:r>
      <w:r w:rsidRPr="00336645">
        <w:rPr>
          <w:rFonts w:ascii="Arial" w:eastAsia="Arial" w:hAnsi="Arial" w:cs="Arial"/>
          <w:b/>
          <w:bCs/>
        </w:rPr>
        <w:t xml:space="preserve"> </w:t>
      </w:r>
      <w:r w:rsidRPr="00336645">
        <w:rPr>
          <w:b/>
          <w:bCs/>
        </w:rPr>
        <w:t xml:space="preserve">Risk assignment changes  </w:t>
      </w:r>
    </w:p>
    <w:p w14:paraId="19537D91" w14:textId="3B9D9057" w:rsidR="005F67BD" w:rsidRDefault="00515E2F">
      <w:pPr>
        <w:ind w:left="19"/>
      </w:pPr>
      <w:r>
        <w:t xml:space="preserve">Division Safety Officers, Division/Section heads and Project Directors/Managers are free to change risk assignments for items resulting from internal D/S/P assessments. However, changes to the risk assignments for external items require concurrence from the QS Head. For changes to risk assignments for ESH-related items, the QS Head will obtain further concurrence from the CSO and other stakeholders as necessary. Such revisions may be sought because of disagreement with reviewer-assigned values or because of actual changes in the level of risk (e.g., due to progress in addressing the item). Each request to change a risk assignment should include the item number, a justification, and the name of a person most familiar with the risk associated with the item. The changes shall be communicated in writing to the responsible D/S/P head(s).  </w:t>
      </w:r>
    </w:p>
    <w:p w14:paraId="3304E95C" w14:textId="77777777" w:rsidR="005F67BD" w:rsidRDefault="00515E2F">
      <w:pPr>
        <w:tabs>
          <w:tab w:val="center" w:pos="1440"/>
        </w:tabs>
        <w:ind w:left="0" w:firstLine="0"/>
        <w:jc w:val="left"/>
      </w:pPr>
      <w:r>
        <w:tab/>
        <w:t xml:space="preserve">  </w:t>
      </w:r>
    </w:p>
    <w:p w14:paraId="5E794569" w14:textId="77777777" w:rsidR="005F67BD" w:rsidRPr="00336645" w:rsidRDefault="00515E2F" w:rsidP="00336645">
      <w:pPr>
        <w:rPr>
          <w:b/>
          <w:bCs/>
        </w:rPr>
      </w:pPr>
      <w:r w:rsidRPr="00336645">
        <w:rPr>
          <w:b/>
          <w:bCs/>
        </w:rPr>
        <w:tab/>
        <w:t>5.4.2.</w:t>
      </w:r>
      <w:r w:rsidRPr="00336645">
        <w:rPr>
          <w:rFonts w:ascii="Arial" w:eastAsia="Arial" w:hAnsi="Arial" w:cs="Arial"/>
          <w:b/>
          <w:bCs/>
        </w:rPr>
        <w:t xml:space="preserve"> </w:t>
      </w:r>
      <w:r w:rsidRPr="00336645">
        <w:rPr>
          <w:b/>
          <w:bCs/>
        </w:rPr>
        <w:t xml:space="preserve">Qualifications to perform risk assignment  </w:t>
      </w:r>
    </w:p>
    <w:p w14:paraId="6D68C8EC" w14:textId="08E5E202" w:rsidR="005F67BD" w:rsidRDefault="00515E2F">
      <w:pPr>
        <w:ind w:left="19"/>
      </w:pPr>
      <w:r>
        <w:tab/>
        <w:t xml:space="preserve">Personnel conducting reviews should be familiar with </w:t>
      </w:r>
      <w:hyperlink w:anchor="_7.0_Technical_Appendix" w:history="1">
        <w:r w:rsidRPr="0023105B">
          <w:rPr>
            <w:rStyle w:val="Hyperlink"/>
          </w:rPr>
          <w:t>Technical Appendix A</w:t>
        </w:r>
      </w:hyperlink>
      <w:r>
        <w:t xml:space="preserve"> to this Chapter.  </w:t>
      </w:r>
      <w:r>
        <w:tab/>
        <w:t xml:space="preserve">  </w:t>
      </w:r>
    </w:p>
    <w:p w14:paraId="67F108A2" w14:textId="77777777" w:rsidR="00603302" w:rsidRDefault="00515E2F" w:rsidP="00603302">
      <w:pPr>
        <w:tabs>
          <w:tab w:val="center" w:pos="855"/>
        </w:tabs>
        <w:ind w:left="0" w:firstLine="0"/>
        <w:jc w:val="left"/>
        <w:rPr>
          <w:b/>
        </w:rPr>
      </w:pPr>
      <w:r>
        <w:tab/>
      </w:r>
      <w:r>
        <w:rPr>
          <w:b/>
        </w:rPr>
        <w:t xml:space="preserve"> </w:t>
      </w:r>
    </w:p>
    <w:p w14:paraId="036E2A40" w14:textId="77777777" w:rsidR="005F67BD" w:rsidRPr="00415567" w:rsidRDefault="00515E2F" w:rsidP="00603302">
      <w:pPr>
        <w:pStyle w:val="Heading2"/>
      </w:pPr>
      <w:bookmarkStart w:id="32" w:name="_Toc83800710"/>
      <w:r>
        <w:t>5.5</w:t>
      </w:r>
      <w:r>
        <w:rPr>
          <w:rFonts w:ascii="Arial" w:eastAsia="Arial" w:hAnsi="Arial" w:cs="Arial"/>
        </w:rPr>
        <w:t xml:space="preserve"> </w:t>
      </w:r>
      <w:r w:rsidR="00415567" w:rsidRPr="00415567">
        <w:rPr>
          <w:rFonts w:eastAsia="Arial"/>
        </w:rPr>
        <w:t>C</w:t>
      </w:r>
      <w:r w:rsidRPr="00415567">
        <w:t>ausal Analysis</w:t>
      </w:r>
      <w:bookmarkEnd w:id="32"/>
      <w:r w:rsidRPr="00415567">
        <w:t xml:space="preserve">  </w:t>
      </w:r>
    </w:p>
    <w:p w14:paraId="34578A7B" w14:textId="77777777" w:rsidR="005F67BD" w:rsidRDefault="00515E2F" w:rsidP="00603302">
      <w:pPr>
        <w:ind w:left="0" w:firstLine="0"/>
      </w:pPr>
      <w:r>
        <w:t xml:space="preserve">NONCONFORMANCES and MANAGEMENT CONCERNS require a cause to be identified to </w:t>
      </w:r>
    </w:p>
    <w:p w14:paraId="1430E527" w14:textId="49929A32" w:rsidR="005F67BD" w:rsidRDefault="00515E2F" w:rsidP="002F7E3B">
      <w:pPr>
        <w:ind w:left="0" w:firstLine="0"/>
      </w:pPr>
      <w:r>
        <w:t>assure that the corrective and preventive actions taken will be effective in preventing recurrence. A</w:t>
      </w:r>
      <w:r w:rsidR="00344F29">
        <w:t xml:space="preserve"> review using </w:t>
      </w:r>
      <w:r>
        <w:t xml:space="preserve">HPI (Human Performance Improvement) </w:t>
      </w:r>
      <w:r w:rsidR="00344F29">
        <w:t xml:space="preserve">principles </w:t>
      </w:r>
      <w:r>
        <w:t>may also be required depending on the type</w:t>
      </w:r>
      <w:r w:rsidR="00603302">
        <w:t xml:space="preserve"> of Item identified</w:t>
      </w:r>
      <w:r>
        <w:t xml:space="preserve"> (ORPS for example).  Refer to </w:t>
      </w:r>
      <w:hyperlink r:id="rId19" w:history="1">
        <w:r w:rsidR="00603302" w:rsidRPr="00C65311">
          <w:rPr>
            <w:rStyle w:val="Hyperlink"/>
          </w:rPr>
          <w:t xml:space="preserve">QAM 12110 - </w:t>
        </w:r>
        <w:r w:rsidR="00603302" w:rsidRPr="00C65311">
          <w:rPr>
            <w:rStyle w:val="Hyperlink"/>
            <w:i/>
            <w:iCs/>
          </w:rPr>
          <w:t>Human Performance Improvement</w:t>
        </w:r>
      </w:hyperlink>
      <w:r w:rsidR="00603302" w:rsidRPr="00603302">
        <w:rPr>
          <w:color w:val="auto"/>
          <w:u w:color="0000FF"/>
        </w:rPr>
        <w:t xml:space="preserve">, </w:t>
      </w:r>
      <w:hyperlink r:id="rId20" w:history="1">
        <w:r w:rsidR="00C65311" w:rsidRPr="00C65311">
          <w:rPr>
            <w:rStyle w:val="Hyperlink"/>
          </w:rPr>
          <w:t xml:space="preserve">FESHM 3010 </w:t>
        </w:r>
        <w:r w:rsidR="00C65311">
          <w:rPr>
            <w:rStyle w:val="Hyperlink"/>
          </w:rPr>
          <w:t>-</w:t>
        </w:r>
        <w:r w:rsidR="00C65311" w:rsidRPr="00C65311">
          <w:rPr>
            <w:rStyle w:val="Hyperlink"/>
          </w:rPr>
          <w:t xml:space="preserve"> </w:t>
        </w:r>
        <w:r w:rsidR="00C65311" w:rsidRPr="00C65311">
          <w:rPr>
            <w:rStyle w:val="Hyperlink"/>
            <w:i/>
            <w:iCs/>
          </w:rPr>
          <w:t>Significant and Reportable Occurrences</w:t>
        </w:r>
      </w:hyperlink>
      <w:r w:rsidR="00C65311">
        <w:rPr>
          <w:color w:val="auto"/>
          <w:u w:color="0000FF"/>
        </w:rPr>
        <w:t xml:space="preserve"> </w:t>
      </w:r>
      <w:r w:rsidRPr="00603302">
        <w:rPr>
          <w:color w:val="auto"/>
        </w:rPr>
        <w:t>for more information</w:t>
      </w:r>
      <w:r w:rsidR="00603302" w:rsidRPr="00603302">
        <w:rPr>
          <w:color w:val="auto"/>
        </w:rPr>
        <w:t>,</w:t>
      </w:r>
      <w:r w:rsidRPr="00603302">
        <w:rPr>
          <w:color w:val="auto"/>
        </w:rPr>
        <w:t xml:space="preserve"> and</w:t>
      </w:r>
      <w:r w:rsidR="00A25059">
        <w:rPr>
          <w:color w:val="auto"/>
        </w:rPr>
        <w:t xml:space="preserve"> </w:t>
      </w:r>
      <w:hyperlink r:id="rId21" w:history="1">
        <w:r w:rsidR="00A25059" w:rsidRPr="00A25059">
          <w:rPr>
            <w:rStyle w:val="Hyperlink"/>
          </w:rPr>
          <w:t xml:space="preserve">QAM 12050 </w:t>
        </w:r>
        <w:r w:rsidR="00A25059">
          <w:rPr>
            <w:rStyle w:val="Hyperlink"/>
          </w:rPr>
          <w:t>-</w:t>
        </w:r>
        <w:r w:rsidR="00A25059" w:rsidRPr="00A25059">
          <w:rPr>
            <w:rStyle w:val="Hyperlink"/>
          </w:rPr>
          <w:t xml:space="preserve"> </w:t>
        </w:r>
        <w:r w:rsidR="00A25059" w:rsidRPr="00A25059">
          <w:rPr>
            <w:rStyle w:val="Hyperlink"/>
            <w:i/>
            <w:iCs/>
          </w:rPr>
          <w:t>Root Cause Analysis</w:t>
        </w:r>
      </w:hyperlink>
      <w:r w:rsidR="00603302" w:rsidRPr="00603302">
        <w:rPr>
          <w:color w:val="auto"/>
        </w:rPr>
        <w:t xml:space="preserve"> </w:t>
      </w:r>
      <w:r w:rsidR="00603302">
        <w:t>for more information.</w:t>
      </w:r>
      <w:r>
        <w:t xml:space="preserve">  </w:t>
      </w:r>
    </w:p>
    <w:p w14:paraId="32D3CB7B" w14:textId="77777777" w:rsidR="005F67BD" w:rsidRDefault="00515E2F">
      <w:pPr>
        <w:tabs>
          <w:tab w:val="center" w:pos="720"/>
        </w:tabs>
        <w:ind w:left="0" w:firstLine="0"/>
        <w:jc w:val="left"/>
      </w:pPr>
      <w:r>
        <w:lastRenderedPageBreak/>
        <w:tab/>
        <w:t xml:space="preserve">  </w:t>
      </w:r>
    </w:p>
    <w:p w14:paraId="52EA61C6" w14:textId="1EA9EFAB" w:rsidR="005F67BD" w:rsidRDefault="00515E2F" w:rsidP="00336645">
      <w:pPr>
        <w:pStyle w:val="Heading1"/>
      </w:pPr>
      <w:r>
        <w:t xml:space="preserve"> </w:t>
      </w:r>
      <w:bookmarkStart w:id="33" w:name="_Toc83800711"/>
      <w:r w:rsidR="00CF75DE">
        <w:t>6.0 References</w:t>
      </w:r>
      <w:bookmarkEnd w:id="33"/>
      <w:r>
        <w:tab/>
      </w:r>
      <w:r>
        <w:rPr>
          <w:color w:val="0563C1"/>
        </w:rPr>
        <w:t xml:space="preserve"> </w:t>
      </w:r>
    </w:p>
    <w:p w14:paraId="4F9E5E78" w14:textId="77777777" w:rsidR="00CF75DE" w:rsidRDefault="00EA55C0">
      <w:pPr>
        <w:tabs>
          <w:tab w:val="center" w:pos="720"/>
        </w:tabs>
        <w:ind w:left="0" w:firstLine="0"/>
        <w:jc w:val="left"/>
      </w:pPr>
      <w:hyperlink r:id="rId22" w:history="1">
        <w:r w:rsidR="00CF75DE" w:rsidRPr="003A0ABC">
          <w:rPr>
            <w:rStyle w:val="Hyperlink"/>
          </w:rPr>
          <w:t>Quality Assurance Policy</w:t>
        </w:r>
      </w:hyperlink>
    </w:p>
    <w:p w14:paraId="099AFD89" w14:textId="77777777" w:rsidR="00CF75DE" w:rsidRPr="00172402" w:rsidRDefault="00172402">
      <w:pPr>
        <w:tabs>
          <w:tab w:val="center" w:pos="720"/>
        </w:tabs>
        <w:ind w:left="0" w:firstLine="0"/>
        <w:jc w:val="left"/>
        <w:rPr>
          <w:rStyle w:val="Hyperlink"/>
        </w:rPr>
      </w:pPr>
      <w:r>
        <w:fldChar w:fldCharType="begin"/>
      </w:r>
      <w:r>
        <w:instrText xml:space="preserve"> HYPERLINK "https://esh-docdb.fnal.gov/cgi-bin/sso/RetrieveFile?docid=2598" </w:instrText>
      </w:r>
      <w:r>
        <w:fldChar w:fldCharType="separate"/>
      </w:r>
      <w:r w:rsidR="00CF75DE" w:rsidRPr="00172402">
        <w:rPr>
          <w:rStyle w:val="Hyperlink"/>
        </w:rPr>
        <w:t xml:space="preserve">Fermilab Quality Tool Suite User Guide </w:t>
      </w:r>
    </w:p>
    <w:p w14:paraId="19FD1F61" w14:textId="37B8167D" w:rsidR="00CF75DE" w:rsidRDefault="00172402">
      <w:pPr>
        <w:tabs>
          <w:tab w:val="center" w:pos="720"/>
        </w:tabs>
        <w:ind w:left="0" w:firstLine="0"/>
        <w:jc w:val="left"/>
      </w:pPr>
      <w:r>
        <w:fldChar w:fldCharType="end"/>
      </w:r>
      <w:hyperlink r:id="rId23" w:history="1">
        <w:r w:rsidR="00CF75DE" w:rsidRPr="003A0ABC">
          <w:rPr>
            <w:rStyle w:val="Hyperlink"/>
          </w:rPr>
          <w:t xml:space="preserve">FESHM </w:t>
        </w:r>
        <w:r w:rsidR="0086508B">
          <w:rPr>
            <w:rStyle w:val="Hyperlink"/>
          </w:rPr>
          <w:t xml:space="preserve">Chapter </w:t>
        </w:r>
        <w:r w:rsidR="00CF75DE" w:rsidRPr="003A0ABC">
          <w:rPr>
            <w:rStyle w:val="Hyperlink"/>
          </w:rPr>
          <w:t xml:space="preserve">3010 </w:t>
        </w:r>
        <w:r w:rsidR="003A0ABC">
          <w:rPr>
            <w:rStyle w:val="Hyperlink"/>
          </w:rPr>
          <w:t>-</w:t>
        </w:r>
        <w:r w:rsidR="00CF75DE" w:rsidRPr="003A0ABC">
          <w:rPr>
            <w:rStyle w:val="Hyperlink"/>
          </w:rPr>
          <w:t xml:space="preserve"> </w:t>
        </w:r>
        <w:r w:rsidR="00CF75DE" w:rsidRPr="003A0ABC">
          <w:rPr>
            <w:rStyle w:val="Hyperlink"/>
            <w:i/>
            <w:iCs/>
          </w:rPr>
          <w:t>Significant and Reportable Occurrences</w:t>
        </w:r>
      </w:hyperlink>
    </w:p>
    <w:p w14:paraId="1EA97EF8" w14:textId="05FA5C1A" w:rsidR="00CF75DE" w:rsidRPr="003A0ABC" w:rsidRDefault="003A0ABC">
      <w:pPr>
        <w:tabs>
          <w:tab w:val="center" w:pos="720"/>
        </w:tabs>
        <w:ind w:left="0" w:firstLine="0"/>
        <w:jc w:val="left"/>
        <w:rPr>
          <w:rStyle w:val="Hyperlink"/>
        </w:rPr>
      </w:pPr>
      <w:r>
        <w:fldChar w:fldCharType="begin"/>
      </w:r>
      <w:r>
        <w:instrText xml:space="preserve"> HYPERLINK "https://esh-docdb.fnal.gov/cgi-bin/sso/RetrieveFile?docid=2459&amp;filename=QAM%2012010_Feb_2019_Draft.pdf&amp;version=3" </w:instrText>
      </w:r>
      <w:r>
        <w:fldChar w:fldCharType="separate"/>
      </w:r>
      <w:r w:rsidR="00CF75DE" w:rsidRPr="003A0ABC">
        <w:rPr>
          <w:rStyle w:val="Hyperlink"/>
        </w:rPr>
        <w:t xml:space="preserve">QAM </w:t>
      </w:r>
      <w:r w:rsidR="0086508B">
        <w:rPr>
          <w:rStyle w:val="Hyperlink"/>
        </w:rPr>
        <w:t xml:space="preserve">Chapter </w:t>
      </w:r>
      <w:r w:rsidR="00CF75DE" w:rsidRPr="003A0ABC">
        <w:rPr>
          <w:rStyle w:val="Hyperlink"/>
        </w:rPr>
        <w:t xml:space="preserve">12010 </w:t>
      </w:r>
      <w:r>
        <w:rPr>
          <w:rStyle w:val="Hyperlink"/>
        </w:rPr>
        <w:t>-</w:t>
      </w:r>
      <w:r w:rsidR="00CF75DE" w:rsidRPr="003A0ABC">
        <w:rPr>
          <w:rStyle w:val="Hyperlink"/>
        </w:rPr>
        <w:t xml:space="preserve"> </w:t>
      </w:r>
      <w:r w:rsidRPr="003A0ABC">
        <w:rPr>
          <w:rStyle w:val="Hyperlink"/>
          <w:i/>
          <w:iCs/>
        </w:rPr>
        <w:t xml:space="preserve">Fermilab </w:t>
      </w:r>
      <w:r w:rsidR="00CF75DE" w:rsidRPr="003A0ABC">
        <w:rPr>
          <w:rStyle w:val="Hyperlink"/>
          <w:i/>
          <w:iCs/>
        </w:rPr>
        <w:t>Les</w:t>
      </w:r>
      <w:r w:rsidRPr="003A0ABC">
        <w:rPr>
          <w:rStyle w:val="Hyperlink"/>
          <w:i/>
          <w:iCs/>
        </w:rPr>
        <w:t>s</w:t>
      </w:r>
      <w:r w:rsidR="00CF75DE" w:rsidRPr="003A0ABC">
        <w:rPr>
          <w:rStyle w:val="Hyperlink"/>
          <w:i/>
          <w:iCs/>
        </w:rPr>
        <w:t>ons Learned Program and Procedures</w:t>
      </w:r>
    </w:p>
    <w:p w14:paraId="6778A272" w14:textId="1B4DF609" w:rsidR="005F67BD" w:rsidRDefault="003A0ABC">
      <w:pPr>
        <w:tabs>
          <w:tab w:val="center" w:pos="720"/>
        </w:tabs>
        <w:ind w:left="0" w:firstLine="0"/>
        <w:jc w:val="left"/>
      </w:pPr>
      <w:r>
        <w:fldChar w:fldCharType="end"/>
      </w:r>
      <w:hyperlink r:id="rId24" w:history="1">
        <w:r w:rsidR="00CF75DE" w:rsidRPr="003A0ABC">
          <w:rPr>
            <w:rStyle w:val="Hyperlink"/>
          </w:rPr>
          <w:t xml:space="preserve">QAM </w:t>
        </w:r>
        <w:r w:rsidR="0086508B">
          <w:rPr>
            <w:rStyle w:val="Hyperlink"/>
          </w:rPr>
          <w:t xml:space="preserve">Chapter </w:t>
        </w:r>
        <w:r w:rsidR="00CF75DE" w:rsidRPr="003A0ABC">
          <w:rPr>
            <w:rStyle w:val="Hyperlink"/>
          </w:rPr>
          <w:t xml:space="preserve">12050 </w:t>
        </w:r>
        <w:r w:rsidRPr="003A0ABC">
          <w:rPr>
            <w:rStyle w:val="Hyperlink"/>
          </w:rPr>
          <w:t>-</w:t>
        </w:r>
        <w:r w:rsidR="00CF75DE" w:rsidRPr="003A0ABC">
          <w:rPr>
            <w:rStyle w:val="Hyperlink"/>
          </w:rPr>
          <w:t xml:space="preserve"> </w:t>
        </w:r>
        <w:r w:rsidR="00CF75DE" w:rsidRPr="003A0ABC">
          <w:rPr>
            <w:rStyle w:val="Hyperlink"/>
            <w:i/>
            <w:iCs/>
          </w:rPr>
          <w:t>Root Cause Analysis</w:t>
        </w:r>
      </w:hyperlink>
      <w:r w:rsidR="00515E2F">
        <w:tab/>
        <w:t xml:space="preserve">  </w:t>
      </w:r>
    </w:p>
    <w:p w14:paraId="19FCCBA7" w14:textId="57F4BB28" w:rsidR="003A0ABC" w:rsidRDefault="00EA55C0">
      <w:pPr>
        <w:tabs>
          <w:tab w:val="center" w:pos="720"/>
        </w:tabs>
        <w:ind w:left="0" w:firstLine="0"/>
        <w:jc w:val="left"/>
      </w:pPr>
      <w:hyperlink r:id="rId25" w:history="1">
        <w:r w:rsidR="003A0ABC" w:rsidRPr="003A0ABC">
          <w:rPr>
            <w:rStyle w:val="Hyperlink"/>
          </w:rPr>
          <w:t xml:space="preserve">QAM </w:t>
        </w:r>
        <w:r w:rsidR="0086508B">
          <w:rPr>
            <w:rStyle w:val="Hyperlink"/>
          </w:rPr>
          <w:t xml:space="preserve">Chapter </w:t>
        </w:r>
        <w:r w:rsidR="003A0ABC" w:rsidRPr="003A0ABC">
          <w:rPr>
            <w:rStyle w:val="Hyperlink"/>
          </w:rPr>
          <w:t xml:space="preserve">12110 - </w:t>
        </w:r>
        <w:r w:rsidR="003A0ABC" w:rsidRPr="003A0ABC">
          <w:rPr>
            <w:rStyle w:val="Hyperlink"/>
            <w:i/>
            <w:iCs/>
          </w:rPr>
          <w:t>Human Performance Improvement</w:t>
        </w:r>
      </w:hyperlink>
    </w:p>
    <w:p w14:paraId="121D9026" w14:textId="77777777" w:rsidR="005F67BD" w:rsidRDefault="00515E2F">
      <w:pPr>
        <w:tabs>
          <w:tab w:val="center" w:pos="720"/>
        </w:tabs>
        <w:ind w:left="0" w:firstLine="0"/>
        <w:jc w:val="left"/>
      </w:pPr>
      <w:r>
        <w:tab/>
        <w:t xml:space="preserve">  </w:t>
      </w:r>
    </w:p>
    <w:p w14:paraId="4A32189A" w14:textId="77777777" w:rsidR="00C97888" w:rsidRDefault="00C97888">
      <w:pPr>
        <w:spacing w:after="160" w:line="259" w:lineRule="auto"/>
        <w:ind w:left="0" w:firstLine="0"/>
        <w:jc w:val="left"/>
        <w:sectPr w:rsidR="00C97888" w:rsidSect="00E50AB6">
          <w:headerReference w:type="even" r:id="rId26"/>
          <w:headerReference w:type="default" r:id="rId27"/>
          <w:footerReference w:type="even" r:id="rId28"/>
          <w:footerReference w:type="default" r:id="rId29"/>
          <w:headerReference w:type="first" r:id="rId30"/>
          <w:footerReference w:type="first" r:id="rId31"/>
          <w:pgSz w:w="12240" w:h="15840"/>
          <w:pgMar w:top="1958" w:right="1080" w:bottom="850" w:left="1440" w:header="720" w:footer="374" w:gutter="0"/>
          <w:cols w:space="720"/>
        </w:sectPr>
      </w:pPr>
      <w:bookmarkStart w:id="34" w:name="_7.0__Technical"/>
      <w:bookmarkEnd w:id="34"/>
    </w:p>
    <w:p w14:paraId="2B74F85C" w14:textId="7D1FAAE7" w:rsidR="005F67BD" w:rsidRDefault="00515E2F" w:rsidP="0071478F">
      <w:pPr>
        <w:pStyle w:val="Heading1"/>
      </w:pPr>
      <w:bookmarkStart w:id="35" w:name="_7.0_Technical_Appendix"/>
      <w:bookmarkStart w:id="36" w:name="_Toc83800712"/>
      <w:bookmarkEnd w:id="35"/>
      <w:r>
        <w:lastRenderedPageBreak/>
        <w:t>7.0</w:t>
      </w:r>
      <w:r>
        <w:rPr>
          <w:rFonts w:ascii="Arial" w:eastAsia="Arial" w:hAnsi="Arial" w:cs="Arial"/>
        </w:rPr>
        <w:t xml:space="preserve"> </w:t>
      </w:r>
      <w:r>
        <w:t>Technical Appendix A – Determining the Risk Assessment Code</w:t>
      </w:r>
      <w:bookmarkEnd w:id="36"/>
      <w:r>
        <w:t xml:space="preserve"> </w:t>
      </w:r>
      <w:r>
        <w:rPr>
          <w:sz w:val="24"/>
        </w:rPr>
        <w:t xml:space="preserve"> </w:t>
      </w:r>
    </w:p>
    <w:p w14:paraId="4168AF93" w14:textId="12861B44" w:rsidR="005F67BD" w:rsidRDefault="001D2B0F">
      <w:pPr>
        <w:spacing w:after="25" w:line="259" w:lineRule="auto"/>
        <w:ind w:left="14" w:firstLine="0"/>
        <w:jc w:val="left"/>
      </w:pPr>
      <w:r>
        <w:t>A risk assessment is required for a Nonconformance or Management Concern. The steps to determine the risk assessment code are below.</w:t>
      </w:r>
    </w:p>
    <w:p w14:paraId="68245F2F" w14:textId="77777777" w:rsidR="001D2B0F" w:rsidRPr="001D2B0F" w:rsidRDefault="001D2B0F" w:rsidP="001D2B0F">
      <w:pPr>
        <w:spacing w:after="4" w:line="269" w:lineRule="auto"/>
        <w:ind w:left="734" w:firstLine="0"/>
        <w:jc w:val="left"/>
      </w:pPr>
    </w:p>
    <w:p w14:paraId="56648489" w14:textId="77777777" w:rsidR="005F67BD" w:rsidRPr="001D2B0F" w:rsidRDefault="00515E2F" w:rsidP="001D2B0F">
      <w:pPr>
        <w:numPr>
          <w:ilvl w:val="0"/>
          <w:numId w:val="27"/>
        </w:numPr>
        <w:spacing w:after="4" w:line="269" w:lineRule="auto"/>
        <w:ind w:left="1440" w:hanging="360"/>
        <w:jc w:val="left"/>
      </w:pPr>
      <w:r w:rsidRPr="001D2B0F">
        <w:rPr>
          <w:rFonts w:eastAsia="Book Antiqua"/>
        </w:rPr>
        <w:t xml:space="preserve">Estimate the Hazard Severity as Critical, High, Medium, Low, or Minimal using Table 1. Consider the worst potential consequence that is likely to occur as a result of the deficiency. </w:t>
      </w:r>
      <w:r w:rsidRPr="001D2B0F">
        <w:t xml:space="preserve"> </w:t>
      </w:r>
    </w:p>
    <w:p w14:paraId="693D5C46" w14:textId="77777777" w:rsidR="005F67BD" w:rsidRPr="001D2B0F" w:rsidRDefault="00515E2F" w:rsidP="001D2B0F">
      <w:pPr>
        <w:spacing w:after="81" w:line="259" w:lineRule="auto"/>
        <w:ind w:left="1440" w:hanging="360"/>
        <w:jc w:val="left"/>
      </w:pPr>
      <w:r w:rsidRPr="001D2B0F">
        <w:rPr>
          <w:rFonts w:eastAsia="Book Antiqua"/>
        </w:rPr>
        <w:t xml:space="preserve"> </w:t>
      </w:r>
      <w:r w:rsidRPr="001D2B0F">
        <w:t xml:space="preserve"> </w:t>
      </w:r>
    </w:p>
    <w:p w14:paraId="7209E7D5" w14:textId="77777777" w:rsidR="005F67BD" w:rsidRPr="001D2B0F" w:rsidRDefault="00515E2F" w:rsidP="001D2B0F">
      <w:pPr>
        <w:numPr>
          <w:ilvl w:val="0"/>
          <w:numId w:val="27"/>
        </w:numPr>
        <w:spacing w:after="2" w:line="269" w:lineRule="auto"/>
        <w:ind w:left="1440" w:hanging="360"/>
        <w:jc w:val="left"/>
      </w:pPr>
      <w:r w:rsidRPr="001D2B0F">
        <w:rPr>
          <w:rFonts w:eastAsia="Book Antiqua"/>
        </w:rPr>
        <w:t xml:space="preserve">Estimate the Mishap Probability as A, B, C, D, or E using Table 2. This should be based on an assessment of such factors as location, exposure in terms of cycles or hours of operation, and affected population. Other circumstantial factors that should be considered include the following: </w:t>
      </w:r>
      <w:r w:rsidRPr="001D2B0F">
        <w:t xml:space="preserve"> </w:t>
      </w:r>
    </w:p>
    <w:p w14:paraId="010FC0A2" w14:textId="77777777" w:rsidR="005F67BD" w:rsidRPr="001D2B0F" w:rsidRDefault="00515E2F" w:rsidP="001D2B0F">
      <w:pPr>
        <w:spacing w:after="34" w:line="259" w:lineRule="auto"/>
        <w:ind w:left="1440" w:hanging="360"/>
        <w:jc w:val="left"/>
      </w:pPr>
      <w:r w:rsidRPr="001D2B0F">
        <w:rPr>
          <w:rFonts w:eastAsia="Book Antiqua"/>
        </w:rPr>
        <w:t xml:space="preserve"> </w:t>
      </w:r>
      <w:r w:rsidRPr="001D2B0F">
        <w:t xml:space="preserve"> </w:t>
      </w:r>
    </w:p>
    <w:p w14:paraId="545DA9D8" w14:textId="77777777" w:rsidR="005F67BD" w:rsidRPr="001D2B0F" w:rsidRDefault="00515E2F" w:rsidP="001D2B0F">
      <w:pPr>
        <w:numPr>
          <w:ilvl w:val="3"/>
          <w:numId w:val="27"/>
        </w:numPr>
        <w:spacing w:after="30" w:line="269" w:lineRule="auto"/>
        <w:ind w:hanging="360"/>
        <w:jc w:val="left"/>
      </w:pPr>
      <w:r w:rsidRPr="001D2B0F">
        <w:rPr>
          <w:rFonts w:eastAsia="Book Antiqua"/>
        </w:rPr>
        <w:t xml:space="preserve">Number of workers exposed. </w:t>
      </w:r>
      <w:r w:rsidRPr="001D2B0F">
        <w:t xml:space="preserve"> </w:t>
      </w:r>
    </w:p>
    <w:p w14:paraId="284996A4" w14:textId="77777777" w:rsidR="005F67BD" w:rsidRPr="001D2B0F" w:rsidRDefault="00515E2F" w:rsidP="001D2B0F">
      <w:pPr>
        <w:numPr>
          <w:ilvl w:val="3"/>
          <w:numId w:val="27"/>
        </w:numPr>
        <w:spacing w:after="30" w:line="269" w:lineRule="auto"/>
        <w:ind w:hanging="360"/>
        <w:jc w:val="left"/>
      </w:pPr>
      <w:r w:rsidRPr="001D2B0F">
        <w:rPr>
          <w:rFonts w:eastAsia="Book Antiqua"/>
        </w:rPr>
        <w:t xml:space="preserve">Frequency of exposure or duration of employee overexposure to contaminants. </w:t>
      </w:r>
      <w:r w:rsidRPr="001D2B0F">
        <w:t xml:space="preserve"> </w:t>
      </w:r>
    </w:p>
    <w:p w14:paraId="2A24E859" w14:textId="77777777" w:rsidR="005F67BD" w:rsidRPr="001D2B0F" w:rsidRDefault="00515E2F" w:rsidP="001D2B0F">
      <w:pPr>
        <w:numPr>
          <w:ilvl w:val="3"/>
          <w:numId w:val="27"/>
        </w:numPr>
        <w:spacing w:after="30" w:line="269" w:lineRule="auto"/>
        <w:ind w:hanging="360"/>
        <w:jc w:val="left"/>
      </w:pPr>
      <w:r w:rsidRPr="001D2B0F">
        <w:rPr>
          <w:rFonts w:eastAsia="Book Antiqua"/>
        </w:rPr>
        <w:t xml:space="preserve">Employee proximity to the hazardous conditions. </w:t>
      </w:r>
      <w:r w:rsidRPr="001D2B0F">
        <w:t xml:space="preserve"> </w:t>
      </w:r>
    </w:p>
    <w:p w14:paraId="64F25ED8" w14:textId="77777777" w:rsidR="005F67BD" w:rsidRPr="001D2B0F" w:rsidRDefault="00515E2F" w:rsidP="001D2B0F">
      <w:pPr>
        <w:numPr>
          <w:ilvl w:val="3"/>
          <w:numId w:val="27"/>
        </w:numPr>
        <w:spacing w:after="30" w:line="269" w:lineRule="auto"/>
        <w:ind w:hanging="360"/>
        <w:jc w:val="left"/>
      </w:pPr>
      <w:r w:rsidRPr="001D2B0F">
        <w:rPr>
          <w:rFonts w:eastAsia="Book Antiqua"/>
        </w:rPr>
        <w:t xml:space="preserve">Use of appropriate personal protective equipment (PPE). </w:t>
      </w:r>
      <w:r w:rsidRPr="001D2B0F">
        <w:t xml:space="preserve"> </w:t>
      </w:r>
    </w:p>
    <w:p w14:paraId="412D6D5E" w14:textId="77777777" w:rsidR="005F67BD" w:rsidRPr="001D2B0F" w:rsidRDefault="00515E2F" w:rsidP="001D2B0F">
      <w:pPr>
        <w:numPr>
          <w:ilvl w:val="3"/>
          <w:numId w:val="27"/>
        </w:numPr>
        <w:spacing w:after="30" w:line="269" w:lineRule="auto"/>
        <w:ind w:hanging="360"/>
        <w:jc w:val="left"/>
      </w:pPr>
      <w:r w:rsidRPr="001D2B0F">
        <w:rPr>
          <w:rFonts w:eastAsia="Book Antiqua"/>
        </w:rPr>
        <w:t xml:space="preserve">Medical surveillance program. </w:t>
      </w:r>
      <w:r w:rsidRPr="001D2B0F">
        <w:t xml:space="preserve"> </w:t>
      </w:r>
    </w:p>
    <w:p w14:paraId="06C99461" w14:textId="77777777" w:rsidR="005F67BD" w:rsidRPr="001D2B0F" w:rsidRDefault="00515E2F" w:rsidP="001D2B0F">
      <w:pPr>
        <w:numPr>
          <w:ilvl w:val="3"/>
          <w:numId w:val="27"/>
        </w:numPr>
        <w:spacing w:after="3" w:line="269" w:lineRule="auto"/>
        <w:ind w:hanging="360"/>
        <w:jc w:val="left"/>
      </w:pPr>
      <w:r w:rsidRPr="001D2B0F">
        <w:rPr>
          <w:rFonts w:eastAsia="Book Antiqua"/>
        </w:rPr>
        <w:t xml:space="preserve">Other pertinent working conditions. </w:t>
      </w:r>
      <w:r w:rsidRPr="001D2B0F">
        <w:t xml:space="preserve"> </w:t>
      </w:r>
    </w:p>
    <w:p w14:paraId="7E4E0FEC" w14:textId="77777777" w:rsidR="005F67BD" w:rsidRPr="001D2B0F" w:rsidRDefault="00515E2F" w:rsidP="001D2B0F">
      <w:pPr>
        <w:spacing w:after="78" w:line="259" w:lineRule="auto"/>
        <w:ind w:left="1440" w:hanging="360"/>
        <w:jc w:val="left"/>
      </w:pPr>
      <w:r w:rsidRPr="001D2B0F">
        <w:rPr>
          <w:rFonts w:eastAsia="Book Antiqua"/>
        </w:rPr>
        <w:t xml:space="preserve"> </w:t>
      </w:r>
      <w:r w:rsidRPr="001D2B0F">
        <w:t xml:space="preserve"> </w:t>
      </w:r>
    </w:p>
    <w:p w14:paraId="13C5C3E7" w14:textId="77777777" w:rsidR="005F67BD" w:rsidRPr="001D2B0F" w:rsidRDefault="00515E2F" w:rsidP="001D2B0F">
      <w:pPr>
        <w:numPr>
          <w:ilvl w:val="0"/>
          <w:numId w:val="27"/>
        </w:numPr>
        <w:spacing w:after="30" w:line="269" w:lineRule="auto"/>
        <w:ind w:left="1440" w:hanging="360"/>
        <w:jc w:val="left"/>
      </w:pPr>
      <w:r w:rsidRPr="001D2B0F">
        <w:rPr>
          <w:rFonts w:eastAsia="Book Antiqua"/>
        </w:rPr>
        <w:t xml:space="preserve">Use Table 3 to determine the Risk Assessment Code from the Hazard Severity and Mishap Probability estimated above.   </w:t>
      </w:r>
      <w:r w:rsidRPr="001D2B0F">
        <w:t xml:space="preserve"> </w:t>
      </w:r>
    </w:p>
    <w:p w14:paraId="24F92F70" w14:textId="77777777" w:rsidR="005F67BD" w:rsidRDefault="00515E2F">
      <w:pPr>
        <w:spacing w:after="0" w:line="259" w:lineRule="auto"/>
        <w:ind w:left="14" w:firstLine="0"/>
        <w:jc w:val="left"/>
      </w:pPr>
      <w:r>
        <w:rPr>
          <w:rFonts w:ascii="Book Antiqua" w:eastAsia="Book Antiqua" w:hAnsi="Book Antiqua" w:cs="Book Antiqua"/>
          <w:b/>
        </w:rPr>
        <w:t xml:space="preserve"> </w:t>
      </w:r>
      <w:r>
        <w:t xml:space="preserve"> </w:t>
      </w:r>
    </w:p>
    <w:p w14:paraId="28AE75F2" w14:textId="77777777" w:rsidR="00C97888" w:rsidRDefault="00152883">
      <w:pPr>
        <w:spacing w:after="160" w:line="259" w:lineRule="auto"/>
        <w:ind w:left="0" w:firstLine="0"/>
        <w:jc w:val="left"/>
        <w:rPr>
          <w:b/>
          <w:bCs/>
        </w:rPr>
        <w:sectPr w:rsidR="00C97888" w:rsidSect="00E50AB6">
          <w:headerReference w:type="default" r:id="rId32"/>
          <w:footerReference w:type="default" r:id="rId33"/>
          <w:pgSz w:w="12240" w:h="15840"/>
          <w:pgMar w:top="1958" w:right="1080" w:bottom="850" w:left="1440" w:header="720" w:footer="374" w:gutter="0"/>
          <w:cols w:space="720"/>
        </w:sectPr>
      </w:pPr>
      <w:r>
        <w:rPr>
          <w:b/>
          <w:bCs/>
        </w:rPr>
        <w:br w:type="page"/>
      </w:r>
    </w:p>
    <w:p w14:paraId="73DE60A1" w14:textId="1F50549F" w:rsidR="001D2B0F" w:rsidRDefault="001771FE" w:rsidP="001771FE">
      <w:pPr>
        <w:jc w:val="center"/>
        <w:rPr>
          <w:b/>
          <w:bCs/>
        </w:rPr>
      </w:pPr>
      <w:r>
        <w:rPr>
          <w:b/>
          <w:bCs/>
        </w:rPr>
        <w:lastRenderedPageBreak/>
        <w:t>TABLE</w:t>
      </w:r>
      <w:r w:rsidR="001D2B0F" w:rsidRPr="001D2B0F">
        <w:rPr>
          <w:b/>
          <w:bCs/>
        </w:rPr>
        <w:t xml:space="preserve"> 1 </w:t>
      </w:r>
      <w:r>
        <w:rPr>
          <w:b/>
          <w:bCs/>
        </w:rPr>
        <w:t>HAZARD SEVERITY</w:t>
      </w:r>
    </w:p>
    <w:tbl>
      <w:tblPr>
        <w:tblpPr w:leftFromText="180" w:rightFromText="180" w:vertAnchor="text" w:tblpY="170"/>
        <w:tblW w:w="9705" w:type="dxa"/>
        <w:tblCellMar>
          <w:top w:w="35" w:type="dxa"/>
          <w:left w:w="23" w:type="dxa"/>
        </w:tblCellMar>
        <w:tblLook w:val="04A0" w:firstRow="1" w:lastRow="0" w:firstColumn="1" w:lastColumn="0" w:noHBand="0" w:noVBand="1"/>
      </w:tblPr>
      <w:tblGrid>
        <w:gridCol w:w="1295"/>
        <w:gridCol w:w="1609"/>
        <w:gridCol w:w="1441"/>
        <w:gridCol w:w="1443"/>
        <w:gridCol w:w="1671"/>
        <w:gridCol w:w="2246"/>
      </w:tblGrid>
      <w:tr w:rsidR="00C913CD" w14:paraId="13D7D04A" w14:textId="77777777" w:rsidTr="003E2E67">
        <w:trPr>
          <w:trHeight w:val="224"/>
        </w:trPr>
        <w:tc>
          <w:tcPr>
            <w:tcW w:w="1295" w:type="dxa"/>
            <w:tcBorders>
              <w:top w:val="single" w:sz="5" w:space="0" w:color="000000"/>
              <w:left w:val="single" w:sz="2" w:space="0" w:color="000000"/>
              <w:bottom w:val="single" w:sz="5" w:space="0" w:color="000000"/>
              <w:right w:val="single" w:sz="5" w:space="0" w:color="000000"/>
            </w:tcBorders>
          </w:tcPr>
          <w:p w14:paraId="21E71FEA" w14:textId="77777777" w:rsidR="00C913CD" w:rsidRDefault="00C913CD" w:rsidP="003E2E67">
            <w:pPr>
              <w:spacing w:after="0" w:line="259" w:lineRule="auto"/>
              <w:ind w:left="0" w:right="18" w:firstLine="0"/>
              <w:jc w:val="center"/>
            </w:pPr>
            <w:bookmarkStart w:id="37" w:name="_Hlk66711757"/>
            <w:r>
              <w:rPr>
                <w:rFonts w:ascii="Calibri" w:eastAsia="Calibri" w:hAnsi="Calibri" w:cs="Calibri"/>
                <w:b/>
                <w:sz w:val="13"/>
              </w:rPr>
              <w:t>SEVERITY</w:t>
            </w:r>
          </w:p>
        </w:tc>
        <w:tc>
          <w:tcPr>
            <w:tcW w:w="1609" w:type="dxa"/>
            <w:tcBorders>
              <w:top w:val="single" w:sz="5" w:space="0" w:color="000000"/>
              <w:left w:val="single" w:sz="5" w:space="0" w:color="000000"/>
              <w:bottom w:val="single" w:sz="5" w:space="0" w:color="000000"/>
              <w:right w:val="single" w:sz="5" w:space="0" w:color="000000"/>
            </w:tcBorders>
          </w:tcPr>
          <w:p w14:paraId="3AC028D4" w14:textId="77777777" w:rsidR="00C913CD" w:rsidRDefault="00C913CD" w:rsidP="003E2E67">
            <w:pPr>
              <w:spacing w:after="0" w:line="259" w:lineRule="auto"/>
              <w:ind w:left="0" w:right="25" w:firstLine="0"/>
              <w:jc w:val="center"/>
            </w:pPr>
            <w:r>
              <w:rPr>
                <w:rFonts w:ascii="Calibri" w:eastAsia="Calibri" w:hAnsi="Calibri" w:cs="Calibri"/>
                <w:b/>
                <w:sz w:val="13"/>
              </w:rPr>
              <w:t>PEOPLE</w:t>
            </w:r>
          </w:p>
        </w:tc>
        <w:tc>
          <w:tcPr>
            <w:tcW w:w="1441" w:type="dxa"/>
            <w:tcBorders>
              <w:top w:val="single" w:sz="5" w:space="0" w:color="000000"/>
              <w:left w:val="single" w:sz="5" w:space="0" w:color="000000"/>
              <w:bottom w:val="single" w:sz="5" w:space="0" w:color="000000"/>
              <w:right w:val="single" w:sz="5" w:space="0" w:color="000000"/>
            </w:tcBorders>
          </w:tcPr>
          <w:p w14:paraId="78EB2F2B" w14:textId="77777777" w:rsidR="00C913CD" w:rsidRDefault="00C913CD" w:rsidP="003E2E67">
            <w:pPr>
              <w:spacing w:after="0" w:line="259" w:lineRule="auto"/>
              <w:ind w:left="0" w:right="19" w:firstLine="0"/>
              <w:jc w:val="center"/>
            </w:pPr>
            <w:r>
              <w:rPr>
                <w:rFonts w:ascii="Calibri" w:eastAsia="Calibri" w:hAnsi="Calibri" w:cs="Calibri"/>
                <w:b/>
                <w:sz w:val="13"/>
              </w:rPr>
              <w:t>ENVIRONMENT</w:t>
            </w:r>
          </w:p>
        </w:tc>
        <w:tc>
          <w:tcPr>
            <w:tcW w:w="1443" w:type="dxa"/>
            <w:tcBorders>
              <w:top w:val="single" w:sz="5" w:space="0" w:color="000000"/>
              <w:left w:val="single" w:sz="5" w:space="0" w:color="000000"/>
              <w:bottom w:val="single" w:sz="5" w:space="0" w:color="000000"/>
              <w:right w:val="single" w:sz="5" w:space="0" w:color="000000"/>
            </w:tcBorders>
          </w:tcPr>
          <w:p w14:paraId="717D82DF" w14:textId="77777777" w:rsidR="00C913CD" w:rsidRDefault="00C913CD" w:rsidP="003E2E67">
            <w:pPr>
              <w:spacing w:after="0" w:line="259" w:lineRule="auto"/>
              <w:ind w:left="0" w:right="25" w:firstLine="0"/>
              <w:jc w:val="center"/>
            </w:pPr>
            <w:r>
              <w:rPr>
                <w:rFonts w:ascii="Calibri" w:eastAsia="Calibri" w:hAnsi="Calibri" w:cs="Calibri"/>
                <w:b/>
                <w:sz w:val="13"/>
              </w:rPr>
              <w:t>COMPLIANCE</w:t>
            </w:r>
          </w:p>
        </w:tc>
        <w:tc>
          <w:tcPr>
            <w:tcW w:w="1671" w:type="dxa"/>
            <w:tcBorders>
              <w:top w:val="single" w:sz="5" w:space="0" w:color="000000"/>
              <w:left w:val="single" w:sz="5" w:space="0" w:color="000000"/>
              <w:bottom w:val="single" w:sz="5" w:space="0" w:color="000000"/>
              <w:right w:val="single" w:sz="5" w:space="0" w:color="000000"/>
            </w:tcBorders>
          </w:tcPr>
          <w:p w14:paraId="7712A7C2" w14:textId="77777777" w:rsidR="00C913CD" w:rsidRDefault="00C913CD" w:rsidP="003E2E67">
            <w:pPr>
              <w:spacing w:after="0" w:line="259" w:lineRule="auto"/>
              <w:ind w:left="0" w:right="15" w:firstLine="0"/>
              <w:jc w:val="center"/>
            </w:pPr>
            <w:r>
              <w:rPr>
                <w:rFonts w:ascii="Calibri" w:eastAsia="Calibri" w:hAnsi="Calibri" w:cs="Calibri"/>
                <w:b/>
                <w:sz w:val="13"/>
              </w:rPr>
              <w:t>PROPERTY</w:t>
            </w:r>
          </w:p>
        </w:tc>
        <w:tc>
          <w:tcPr>
            <w:tcW w:w="2246" w:type="dxa"/>
            <w:tcBorders>
              <w:top w:val="single" w:sz="5" w:space="0" w:color="000000"/>
              <w:left w:val="single" w:sz="5" w:space="0" w:color="000000"/>
              <w:bottom w:val="single" w:sz="5" w:space="0" w:color="000000"/>
              <w:right w:val="single" w:sz="5" w:space="0" w:color="000000"/>
            </w:tcBorders>
          </w:tcPr>
          <w:p w14:paraId="21BABC55" w14:textId="77777777" w:rsidR="00C913CD" w:rsidRDefault="00C913CD" w:rsidP="003E2E67">
            <w:pPr>
              <w:spacing w:after="0" w:line="259" w:lineRule="auto"/>
              <w:ind w:left="0" w:right="23" w:firstLine="0"/>
              <w:jc w:val="center"/>
            </w:pPr>
            <w:r>
              <w:rPr>
                <w:rFonts w:ascii="Calibri" w:eastAsia="Calibri" w:hAnsi="Calibri" w:cs="Calibri"/>
                <w:b/>
                <w:sz w:val="13"/>
              </w:rPr>
              <w:t>PROCESS/PROJECT</w:t>
            </w:r>
          </w:p>
        </w:tc>
      </w:tr>
      <w:tr w:rsidR="00C913CD" w14:paraId="57D6CB91" w14:textId="77777777" w:rsidTr="003E2E67">
        <w:trPr>
          <w:trHeight w:val="834"/>
        </w:trPr>
        <w:tc>
          <w:tcPr>
            <w:tcW w:w="1295" w:type="dxa"/>
            <w:tcBorders>
              <w:top w:val="single" w:sz="5" w:space="0" w:color="000000"/>
              <w:left w:val="single" w:sz="2" w:space="0" w:color="000000"/>
              <w:bottom w:val="single" w:sz="3" w:space="0" w:color="000000"/>
              <w:right w:val="single" w:sz="5" w:space="0" w:color="000000"/>
            </w:tcBorders>
            <w:vAlign w:val="center"/>
          </w:tcPr>
          <w:p w14:paraId="595E5E54" w14:textId="77777777" w:rsidR="00C913CD" w:rsidRDefault="00C913CD" w:rsidP="003E2E67">
            <w:pPr>
              <w:spacing w:after="0" w:line="259" w:lineRule="auto"/>
              <w:ind w:left="0" w:right="18" w:firstLine="0"/>
              <w:jc w:val="center"/>
            </w:pPr>
            <w:r>
              <w:rPr>
                <w:rFonts w:ascii="Calibri" w:eastAsia="Calibri" w:hAnsi="Calibri" w:cs="Calibri"/>
                <w:b/>
                <w:sz w:val="13"/>
              </w:rPr>
              <w:t>CRITICAL</w:t>
            </w:r>
          </w:p>
        </w:tc>
        <w:tc>
          <w:tcPr>
            <w:tcW w:w="1609" w:type="dxa"/>
            <w:tcBorders>
              <w:top w:val="single" w:sz="5" w:space="0" w:color="000000"/>
              <w:left w:val="single" w:sz="5" w:space="0" w:color="000000"/>
              <w:bottom w:val="single" w:sz="3" w:space="0" w:color="000000"/>
              <w:right w:val="single" w:sz="2" w:space="0" w:color="000000"/>
            </w:tcBorders>
          </w:tcPr>
          <w:p w14:paraId="1455A63E" w14:textId="77777777" w:rsidR="00C913CD" w:rsidRDefault="00C913CD" w:rsidP="003E2E67">
            <w:pPr>
              <w:spacing w:after="0" w:line="259" w:lineRule="auto"/>
              <w:ind w:left="7" w:right="2" w:firstLine="0"/>
              <w:jc w:val="center"/>
            </w:pPr>
            <w:r>
              <w:rPr>
                <w:rFonts w:ascii="Calibri" w:eastAsia="Calibri" w:hAnsi="Calibri" w:cs="Calibri"/>
                <w:sz w:val="13"/>
              </w:rPr>
              <w:t xml:space="preserve">Multiple deaths from injury or illness; multiple cases of </w:t>
            </w:r>
          </w:p>
          <w:p w14:paraId="34D75750" w14:textId="77777777" w:rsidR="00C913CD" w:rsidRDefault="00C913CD" w:rsidP="003E2E67">
            <w:pPr>
              <w:spacing w:after="0" w:line="259" w:lineRule="auto"/>
              <w:ind w:left="18" w:hanging="18"/>
              <w:jc w:val="center"/>
            </w:pPr>
            <w:r>
              <w:rPr>
                <w:rFonts w:ascii="Calibri" w:eastAsia="Calibri" w:hAnsi="Calibri" w:cs="Calibri"/>
                <w:sz w:val="13"/>
              </w:rPr>
              <w:t>injuries involving permanent disability; or chronic irreversible illnesses.</w:t>
            </w:r>
          </w:p>
        </w:tc>
        <w:tc>
          <w:tcPr>
            <w:tcW w:w="1441" w:type="dxa"/>
            <w:tcBorders>
              <w:top w:val="single" w:sz="5" w:space="0" w:color="000000"/>
              <w:left w:val="single" w:sz="2" w:space="0" w:color="000000"/>
              <w:bottom w:val="single" w:sz="3" w:space="0" w:color="000000"/>
              <w:right w:val="single" w:sz="5" w:space="0" w:color="000000"/>
            </w:tcBorders>
          </w:tcPr>
          <w:p w14:paraId="443D7A25" w14:textId="04E83F3C" w:rsidR="00C913CD" w:rsidRDefault="00C913CD" w:rsidP="003E2E67">
            <w:pPr>
              <w:spacing w:after="0" w:line="259" w:lineRule="auto"/>
              <w:ind w:left="114" w:right="27" w:hanging="109"/>
            </w:pPr>
            <w:r>
              <w:rPr>
                <w:rFonts w:ascii="Calibri" w:eastAsia="Calibri" w:hAnsi="Calibri" w:cs="Calibri"/>
                <w:sz w:val="13"/>
              </w:rPr>
              <w:t>Permanent loss of a public resource (</w:t>
            </w:r>
            <w:r w:rsidR="00344F29">
              <w:rPr>
                <w:rFonts w:ascii="Calibri" w:eastAsia="Calibri" w:hAnsi="Calibri" w:cs="Calibri"/>
                <w:sz w:val="13"/>
              </w:rPr>
              <w:t>e.g.,</w:t>
            </w:r>
            <w:r>
              <w:rPr>
                <w:rFonts w:ascii="Calibri" w:eastAsia="Calibri" w:hAnsi="Calibri" w:cs="Calibri"/>
                <w:sz w:val="13"/>
              </w:rPr>
              <w:t xml:space="preserve"> drinking water, air, stream, or river).</w:t>
            </w:r>
          </w:p>
        </w:tc>
        <w:tc>
          <w:tcPr>
            <w:tcW w:w="1443" w:type="dxa"/>
            <w:tcBorders>
              <w:top w:val="single" w:sz="5" w:space="0" w:color="000000"/>
              <w:left w:val="single" w:sz="5" w:space="0" w:color="000000"/>
              <w:bottom w:val="single" w:sz="3" w:space="0" w:color="000000"/>
              <w:right w:val="single" w:sz="2" w:space="0" w:color="000000"/>
            </w:tcBorders>
            <w:vAlign w:val="center"/>
          </w:tcPr>
          <w:p w14:paraId="0583AE5E" w14:textId="77777777" w:rsidR="00C913CD" w:rsidRDefault="00C913CD" w:rsidP="003E2E67">
            <w:pPr>
              <w:spacing w:after="0" w:line="259" w:lineRule="auto"/>
              <w:ind w:left="0" w:firstLine="0"/>
              <w:jc w:val="center"/>
            </w:pPr>
            <w:r>
              <w:rPr>
                <w:rFonts w:ascii="Calibri" w:eastAsia="Calibri" w:hAnsi="Calibri" w:cs="Calibri"/>
                <w:sz w:val="13"/>
              </w:rPr>
              <w:t>Willful disregard for the rules and regulations.</w:t>
            </w:r>
          </w:p>
        </w:tc>
        <w:tc>
          <w:tcPr>
            <w:tcW w:w="1671" w:type="dxa"/>
            <w:tcBorders>
              <w:top w:val="single" w:sz="5" w:space="0" w:color="000000"/>
              <w:left w:val="single" w:sz="2" w:space="0" w:color="000000"/>
              <w:bottom w:val="single" w:sz="3" w:space="0" w:color="000000"/>
              <w:right w:val="single" w:sz="5" w:space="0" w:color="000000"/>
            </w:tcBorders>
            <w:vAlign w:val="center"/>
          </w:tcPr>
          <w:p w14:paraId="27C50638" w14:textId="29C9A8A3" w:rsidR="00C913CD" w:rsidRDefault="00C913CD" w:rsidP="003E2E67">
            <w:pPr>
              <w:spacing w:after="0" w:line="259" w:lineRule="auto"/>
              <w:ind w:left="0" w:firstLine="0"/>
              <w:jc w:val="center"/>
            </w:pPr>
            <w:r>
              <w:rPr>
                <w:rFonts w:ascii="Calibri" w:eastAsia="Calibri" w:hAnsi="Calibri" w:cs="Calibri"/>
                <w:sz w:val="13"/>
              </w:rPr>
              <w:t xml:space="preserve">Loss of multiple facilities or program </w:t>
            </w:r>
            <w:r w:rsidR="008D6086">
              <w:rPr>
                <w:rFonts w:ascii="Calibri" w:eastAsia="Calibri" w:hAnsi="Calibri" w:cs="Calibri"/>
                <w:sz w:val="13"/>
              </w:rPr>
              <w:t>components</w:t>
            </w:r>
            <w:r>
              <w:rPr>
                <w:rFonts w:ascii="Calibri" w:eastAsia="Calibri" w:hAnsi="Calibri" w:cs="Calibri"/>
                <w:sz w:val="13"/>
              </w:rPr>
              <w:t xml:space="preserve"> </w:t>
            </w:r>
          </w:p>
          <w:p w14:paraId="4C8C636A" w14:textId="77777777" w:rsidR="00C913CD" w:rsidRDefault="00C913CD" w:rsidP="003E2E67">
            <w:pPr>
              <w:spacing w:after="0" w:line="259" w:lineRule="auto"/>
              <w:ind w:left="0" w:right="26" w:firstLine="0"/>
              <w:jc w:val="center"/>
            </w:pPr>
            <w:r>
              <w:rPr>
                <w:rFonts w:ascii="Calibri" w:eastAsia="Calibri" w:hAnsi="Calibri" w:cs="Calibri"/>
                <w:sz w:val="13"/>
              </w:rPr>
              <w:t>(&gt;$5,000,000 total cost*)</w:t>
            </w:r>
          </w:p>
        </w:tc>
        <w:tc>
          <w:tcPr>
            <w:tcW w:w="2246" w:type="dxa"/>
            <w:tcBorders>
              <w:top w:val="single" w:sz="5" w:space="0" w:color="000000"/>
              <w:left w:val="single" w:sz="5" w:space="0" w:color="000000"/>
              <w:bottom w:val="single" w:sz="3" w:space="0" w:color="000000"/>
              <w:right w:val="single" w:sz="5" w:space="0" w:color="000000"/>
            </w:tcBorders>
            <w:vAlign w:val="center"/>
          </w:tcPr>
          <w:p w14:paraId="40CEC7E1" w14:textId="77777777" w:rsidR="00C913CD" w:rsidRDefault="00C913CD" w:rsidP="003E2E67">
            <w:pPr>
              <w:spacing w:after="0" w:line="259" w:lineRule="auto"/>
              <w:ind w:left="0" w:firstLine="0"/>
              <w:jc w:val="center"/>
            </w:pPr>
            <w:r>
              <w:rPr>
                <w:rFonts w:ascii="Calibri" w:eastAsia="Calibri" w:hAnsi="Calibri" w:cs="Calibri"/>
                <w:sz w:val="13"/>
              </w:rPr>
              <w:t>Total breakdown identified resulting in loss/shut down of a process or project.</w:t>
            </w:r>
          </w:p>
        </w:tc>
      </w:tr>
      <w:tr w:rsidR="00C913CD" w14:paraId="36759906" w14:textId="77777777" w:rsidTr="003E2E67">
        <w:trPr>
          <w:trHeight w:val="832"/>
        </w:trPr>
        <w:tc>
          <w:tcPr>
            <w:tcW w:w="1295" w:type="dxa"/>
            <w:tcBorders>
              <w:top w:val="single" w:sz="3" w:space="0" w:color="000000"/>
              <w:left w:val="single" w:sz="2" w:space="0" w:color="000000"/>
              <w:bottom w:val="single" w:sz="3" w:space="0" w:color="000000"/>
              <w:right w:val="single" w:sz="5" w:space="0" w:color="000000"/>
            </w:tcBorders>
            <w:vAlign w:val="center"/>
          </w:tcPr>
          <w:p w14:paraId="664C68CB" w14:textId="77777777" w:rsidR="00C913CD" w:rsidRDefault="00C913CD" w:rsidP="003E2E67">
            <w:pPr>
              <w:spacing w:after="0" w:line="259" w:lineRule="auto"/>
              <w:ind w:left="0" w:right="26" w:firstLine="0"/>
              <w:jc w:val="center"/>
            </w:pPr>
            <w:r>
              <w:rPr>
                <w:rFonts w:ascii="Calibri" w:eastAsia="Calibri" w:hAnsi="Calibri" w:cs="Calibri"/>
                <w:b/>
                <w:sz w:val="13"/>
              </w:rPr>
              <w:t>HIGH</w:t>
            </w:r>
          </w:p>
        </w:tc>
        <w:tc>
          <w:tcPr>
            <w:tcW w:w="1609" w:type="dxa"/>
            <w:tcBorders>
              <w:top w:val="single" w:sz="3" w:space="0" w:color="000000"/>
              <w:left w:val="single" w:sz="5" w:space="0" w:color="000000"/>
              <w:bottom w:val="single" w:sz="3" w:space="0" w:color="000000"/>
              <w:right w:val="single" w:sz="2" w:space="0" w:color="000000"/>
            </w:tcBorders>
          </w:tcPr>
          <w:p w14:paraId="1C5D1BE6" w14:textId="77777777" w:rsidR="00C913CD" w:rsidRDefault="00C913CD" w:rsidP="003E2E67">
            <w:pPr>
              <w:spacing w:after="0" w:line="259" w:lineRule="auto"/>
              <w:ind w:left="6" w:hanging="6"/>
              <w:jc w:val="center"/>
            </w:pPr>
            <w:r>
              <w:rPr>
                <w:rFonts w:ascii="Calibri" w:eastAsia="Calibri" w:hAnsi="Calibri" w:cs="Calibri"/>
                <w:sz w:val="13"/>
              </w:rPr>
              <w:t>One death from injury or illness; one case of injury involving permanent disability; or chronic irreversible illnesses.</w:t>
            </w:r>
          </w:p>
        </w:tc>
        <w:tc>
          <w:tcPr>
            <w:tcW w:w="1441" w:type="dxa"/>
            <w:tcBorders>
              <w:top w:val="single" w:sz="3" w:space="0" w:color="000000"/>
              <w:left w:val="single" w:sz="2" w:space="0" w:color="000000"/>
              <w:bottom w:val="single" w:sz="3" w:space="0" w:color="000000"/>
              <w:right w:val="single" w:sz="5" w:space="0" w:color="000000"/>
            </w:tcBorders>
          </w:tcPr>
          <w:p w14:paraId="3B040C77" w14:textId="77777777" w:rsidR="00C913CD" w:rsidRDefault="00C913CD" w:rsidP="003E2E67">
            <w:pPr>
              <w:spacing w:after="0" w:line="259" w:lineRule="auto"/>
              <w:ind w:left="0" w:firstLine="0"/>
              <w:jc w:val="center"/>
            </w:pPr>
            <w:r>
              <w:rPr>
                <w:rFonts w:ascii="Calibri" w:eastAsia="Calibri" w:hAnsi="Calibri" w:cs="Calibri"/>
                <w:sz w:val="13"/>
              </w:rPr>
              <w:t>Long-term loss of a public resource (e.g., drinking water, air, stream, or river).</w:t>
            </w:r>
          </w:p>
        </w:tc>
        <w:tc>
          <w:tcPr>
            <w:tcW w:w="1443" w:type="dxa"/>
            <w:tcBorders>
              <w:top w:val="single" w:sz="3" w:space="0" w:color="000000"/>
              <w:left w:val="single" w:sz="5" w:space="0" w:color="000000"/>
              <w:bottom w:val="single" w:sz="3" w:space="0" w:color="000000"/>
              <w:right w:val="single" w:sz="2" w:space="0" w:color="000000"/>
            </w:tcBorders>
          </w:tcPr>
          <w:p w14:paraId="255EF6C4" w14:textId="77777777" w:rsidR="00C913CD" w:rsidRDefault="00C913CD" w:rsidP="003E2E67">
            <w:pPr>
              <w:spacing w:after="0" w:line="259" w:lineRule="auto"/>
              <w:ind w:left="0" w:firstLine="0"/>
              <w:jc w:val="center"/>
            </w:pPr>
            <w:r>
              <w:rPr>
                <w:rFonts w:ascii="Calibri" w:eastAsia="Calibri" w:hAnsi="Calibri" w:cs="Calibri"/>
                <w:sz w:val="13"/>
              </w:rPr>
              <w:t xml:space="preserve">Major noncompliance that exposes the Lab to </w:t>
            </w:r>
          </w:p>
          <w:p w14:paraId="472D8642" w14:textId="77777777" w:rsidR="00C913CD" w:rsidRDefault="00C913CD" w:rsidP="003E2E67">
            <w:pPr>
              <w:spacing w:after="0" w:line="259" w:lineRule="auto"/>
              <w:ind w:left="0" w:firstLine="0"/>
              <w:jc w:val="center"/>
            </w:pPr>
            <w:r>
              <w:rPr>
                <w:rFonts w:ascii="Calibri" w:eastAsia="Calibri" w:hAnsi="Calibri" w:cs="Calibri"/>
                <w:sz w:val="13"/>
              </w:rPr>
              <w:t>significant potential fines and penalties.</w:t>
            </w:r>
          </w:p>
        </w:tc>
        <w:tc>
          <w:tcPr>
            <w:tcW w:w="1671" w:type="dxa"/>
            <w:tcBorders>
              <w:top w:val="single" w:sz="3" w:space="0" w:color="000000"/>
              <w:left w:val="single" w:sz="2" w:space="0" w:color="000000"/>
              <w:bottom w:val="single" w:sz="3" w:space="0" w:color="000000"/>
              <w:right w:val="single" w:sz="5" w:space="0" w:color="000000"/>
            </w:tcBorders>
            <w:vAlign w:val="center"/>
          </w:tcPr>
          <w:p w14:paraId="38846FA3" w14:textId="38574DDB" w:rsidR="00C913CD" w:rsidRDefault="00C913CD" w:rsidP="003E2E67">
            <w:pPr>
              <w:spacing w:after="0" w:line="259" w:lineRule="auto"/>
              <w:ind w:left="0" w:firstLine="0"/>
              <w:jc w:val="center"/>
            </w:pPr>
            <w:r>
              <w:rPr>
                <w:rFonts w:ascii="Calibri" w:eastAsia="Calibri" w:hAnsi="Calibri" w:cs="Calibri"/>
                <w:sz w:val="13"/>
              </w:rPr>
              <w:t xml:space="preserve">Loss of a facility or critical program component </w:t>
            </w:r>
          </w:p>
          <w:p w14:paraId="4BBB9C00" w14:textId="77777777" w:rsidR="00C913CD" w:rsidRDefault="00C913CD" w:rsidP="003E2E67">
            <w:pPr>
              <w:spacing w:after="0" w:line="259" w:lineRule="auto"/>
              <w:ind w:left="0" w:right="14" w:firstLine="0"/>
              <w:jc w:val="center"/>
            </w:pPr>
            <w:r>
              <w:rPr>
                <w:rFonts w:ascii="Calibri" w:eastAsia="Calibri" w:hAnsi="Calibri" w:cs="Calibri"/>
                <w:sz w:val="13"/>
              </w:rPr>
              <w:t>(&gt;$5,000,000 total cost*)</w:t>
            </w:r>
          </w:p>
        </w:tc>
        <w:tc>
          <w:tcPr>
            <w:tcW w:w="2246" w:type="dxa"/>
            <w:tcBorders>
              <w:top w:val="single" w:sz="3" w:space="0" w:color="000000"/>
              <w:left w:val="single" w:sz="5" w:space="0" w:color="000000"/>
              <w:bottom w:val="single" w:sz="3" w:space="0" w:color="000000"/>
              <w:right w:val="single" w:sz="5" w:space="0" w:color="000000"/>
            </w:tcBorders>
          </w:tcPr>
          <w:p w14:paraId="775C9964" w14:textId="77777777" w:rsidR="00C913CD" w:rsidRDefault="00C913CD" w:rsidP="003E2E67">
            <w:pPr>
              <w:spacing w:after="0" w:line="259" w:lineRule="auto"/>
              <w:ind w:left="0" w:firstLine="0"/>
              <w:jc w:val="center"/>
            </w:pPr>
            <w:r>
              <w:rPr>
                <w:rFonts w:ascii="Calibri" w:eastAsia="Calibri" w:hAnsi="Calibri" w:cs="Calibri"/>
                <w:sz w:val="13"/>
              </w:rPr>
              <w:t>Major breakdown identified resulting in the failure to attain the budget, schedule, key performance indicators or customer expectations.</w:t>
            </w:r>
          </w:p>
        </w:tc>
      </w:tr>
      <w:tr w:rsidR="00C913CD" w14:paraId="5CFFE96B" w14:textId="77777777" w:rsidTr="003E2E67">
        <w:trPr>
          <w:trHeight w:val="998"/>
        </w:trPr>
        <w:tc>
          <w:tcPr>
            <w:tcW w:w="1295" w:type="dxa"/>
            <w:tcBorders>
              <w:top w:val="single" w:sz="3" w:space="0" w:color="000000"/>
              <w:left w:val="single" w:sz="2" w:space="0" w:color="000000"/>
              <w:bottom w:val="single" w:sz="3" w:space="0" w:color="000000"/>
              <w:right w:val="single" w:sz="5" w:space="0" w:color="000000"/>
            </w:tcBorders>
            <w:vAlign w:val="center"/>
          </w:tcPr>
          <w:p w14:paraId="587C5338" w14:textId="77777777" w:rsidR="00C913CD" w:rsidRDefault="00C913CD" w:rsidP="003E2E67">
            <w:pPr>
              <w:spacing w:after="0" w:line="259" w:lineRule="auto"/>
              <w:ind w:left="0" w:right="19" w:firstLine="0"/>
              <w:jc w:val="center"/>
            </w:pPr>
            <w:r>
              <w:rPr>
                <w:rFonts w:ascii="Calibri" w:eastAsia="Calibri" w:hAnsi="Calibri" w:cs="Calibri"/>
                <w:b/>
                <w:sz w:val="13"/>
              </w:rPr>
              <w:t>MEDIUM</w:t>
            </w:r>
          </w:p>
        </w:tc>
        <w:tc>
          <w:tcPr>
            <w:tcW w:w="1609" w:type="dxa"/>
            <w:tcBorders>
              <w:top w:val="single" w:sz="3" w:space="0" w:color="000000"/>
              <w:left w:val="single" w:sz="5" w:space="0" w:color="000000"/>
              <w:bottom w:val="single" w:sz="3" w:space="0" w:color="000000"/>
              <w:right w:val="single" w:sz="2" w:space="0" w:color="000000"/>
            </w:tcBorders>
          </w:tcPr>
          <w:p w14:paraId="34917598" w14:textId="77777777" w:rsidR="00C913CD" w:rsidRDefault="00C913CD" w:rsidP="003E2E67">
            <w:pPr>
              <w:spacing w:after="0" w:line="259" w:lineRule="auto"/>
              <w:ind w:left="4" w:firstLine="0"/>
              <w:jc w:val="center"/>
            </w:pPr>
            <w:r>
              <w:rPr>
                <w:rFonts w:ascii="Calibri" w:eastAsia="Calibri" w:hAnsi="Calibri" w:cs="Calibri"/>
                <w:sz w:val="13"/>
              </w:rPr>
              <w:t xml:space="preserve">Injuries or temporary, reversible illnesses resulting in hospitalization of a </w:t>
            </w:r>
          </w:p>
          <w:p w14:paraId="4B59116C" w14:textId="77777777" w:rsidR="00C913CD" w:rsidRDefault="00C913CD" w:rsidP="003E2E67">
            <w:pPr>
              <w:spacing w:after="0" w:line="259" w:lineRule="auto"/>
              <w:ind w:left="0" w:firstLine="0"/>
              <w:jc w:val="center"/>
            </w:pPr>
            <w:r>
              <w:rPr>
                <w:rFonts w:ascii="Calibri" w:eastAsia="Calibri" w:hAnsi="Calibri" w:cs="Calibri"/>
                <w:sz w:val="13"/>
              </w:rPr>
              <w:t>variable but limited period of disability.</w:t>
            </w:r>
          </w:p>
        </w:tc>
        <w:tc>
          <w:tcPr>
            <w:tcW w:w="1441" w:type="dxa"/>
            <w:tcBorders>
              <w:top w:val="single" w:sz="3" w:space="0" w:color="000000"/>
              <w:left w:val="single" w:sz="2" w:space="0" w:color="000000"/>
              <w:bottom w:val="single" w:sz="3" w:space="0" w:color="000000"/>
              <w:right w:val="single" w:sz="5" w:space="0" w:color="000000"/>
            </w:tcBorders>
            <w:vAlign w:val="center"/>
          </w:tcPr>
          <w:p w14:paraId="32FE47D5" w14:textId="77777777" w:rsidR="00C913CD" w:rsidRDefault="00C913CD" w:rsidP="003E2E67">
            <w:pPr>
              <w:spacing w:after="0" w:line="259" w:lineRule="auto"/>
              <w:ind w:left="0" w:firstLine="0"/>
              <w:jc w:val="center"/>
            </w:pPr>
            <w:r>
              <w:rPr>
                <w:rFonts w:ascii="Calibri" w:eastAsia="Calibri" w:hAnsi="Calibri" w:cs="Calibri"/>
                <w:sz w:val="13"/>
              </w:rPr>
              <w:t>Seriously impair the functioning of a public resource.</w:t>
            </w:r>
          </w:p>
        </w:tc>
        <w:tc>
          <w:tcPr>
            <w:tcW w:w="1443" w:type="dxa"/>
            <w:tcBorders>
              <w:top w:val="single" w:sz="3" w:space="0" w:color="000000"/>
              <w:left w:val="single" w:sz="5" w:space="0" w:color="000000"/>
              <w:bottom w:val="single" w:sz="3" w:space="0" w:color="000000"/>
              <w:right w:val="single" w:sz="2" w:space="0" w:color="000000"/>
            </w:tcBorders>
            <w:vAlign w:val="center"/>
          </w:tcPr>
          <w:p w14:paraId="601689EC" w14:textId="77777777" w:rsidR="00C913CD" w:rsidRDefault="00C913CD" w:rsidP="003E2E67">
            <w:pPr>
              <w:spacing w:after="0" w:line="259" w:lineRule="auto"/>
              <w:ind w:left="34" w:right="36" w:hanging="17"/>
            </w:pPr>
            <w:r>
              <w:rPr>
                <w:rFonts w:ascii="Calibri" w:eastAsia="Calibri" w:hAnsi="Calibri" w:cs="Calibri"/>
                <w:sz w:val="13"/>
              </w:rPr>
              <w:t>Significant noncompliance that requires reporting to DOE or other authorities.</w:t>
            </w:r>
          </w:p>
        </w:tc>
        <w:tc>
          <w:tcPr>
            <w:tcW w:w="1671" w:type="dxa"/>
            <w:tcBorders>
              <w:top w:val="single" w:sz="3" w:space="0" w:color="000000"/>
              <w:left w:val="single" w:sz="2" w:space="0" w:color="000000"/>
              <w:bottom w:val="single" w:sz="3" w:space="0" w:color="000000"/>
              <w:right w:val="single" w:sz="5" w:space="0" w:color="000000"/>
            </w:tcBorders>
            <w:vAlign w:val="center"/>
          </w:tcPr>
          <w:p w14:paraId="5BB610E1" w14:textId="08529FD5" w:rsidR="00C913CD" w:rsidRDefault="00C913CD" w:rsidP="003E2E67">
            <w:pPr>
              <w:spacing w:after="0" w:line="259" w:lineRule="auto"/>
              <w:ind w:left="0" w:firstLine="0"/>
              <w:jc w:val="center"/>
            </w:pPr>
            <w:r>
              <w:rPr>
                <w:rFonts w:ascii="Calibri" w:eastAsia="Calibri" w:hAnsi="Calibri" w:cs="Calibri"/>
                <w:sz w:val="13"/>
              </w:rPr>
              <w:t xml:space="preserve">Major property damage or critical program component </w:t>
            </w:r>
          </w:p>
          <w:p w14:paraId="72B26206" w14:textId="77777777" w:rsidR="00C913CD" w:rsidRDefault="00C913CD" w:rsidP="003E2E67">
            <w:pPr>
              <w:spacing w:after="0" w:line="259" w:lineRule="auto"/>
              <w:ind w:left="0" w:firstLine="0"/>
              <w:jc w:val="center"/>
            </w:pPr>
            <w:r>
              <w:rPr>
                <w:rFonts w:ascii="Calibri" w:eastAsia="Calibri" w:hAnsi="Calibri" w:cs="Calibri"/>
                <w:sz w:val="13"/>
              </w:rPr>
              <w:t>($1,000,000 - $5,000,000 total cost*)</w:t>
            </w:r>
          </w:p>
        </w:tc>
        <w:tc>
          <w:tcPr>
            <w:tcW w:w="2246" w:type="dxa"/>
            <w:tcBorders>
              <w:top w:val="single" w:sz="3" w:space="0" w:color="000000"/>
              <w:left w:val="single" w:sz="5" w:space="0" w:color="000000"/>
              <w:bottom w:val="single" w:sz="3" w:space="0" w:color="000000"/>
              <w:right w:val="single" w:sz="5" w:space="0" w:color="000000"/>
            </w:tcBorders>
          </w:tcPr>
          <w:p w14:paraId="40677BA9" w14:textId="77777777" w:rsidR="00C913CD" w:rsidRDefault="00C913CD" w:rsidP="003E2E67">
            <w:pPr>
              <w:spacing w:after="0" w:line="259" w:lineRule="auto"/>
              <w:ind w:left="7" w:right="2" w:firstLine="0"/>
              <w:jc w:val="center"/>
            </w:pPr>
            <w:r>
              <w:rPr>
                <w:rFonts w:ascii="Calibri" w:eastAsia="Calibri" w:hAnsi="Calibri" w:cs="Calibri"/>
                <w:sz w:val="13"/>
              </w:rPr>
              <w:t>Significant compromise to the attainment of the budget, schedule, key performance indicators or customer expectations which exposes process/project to potential failure if gap cannot be immediately resolved.</w:t>
            </w:r>
          </w:p>
        </w:tc>
      </w:tr>
      <w:tr w:rsidR="00C913CD" w14:paraId="7A8EC486" w14:textId="77777777" w:rsidTr="003E2E67">
        <w:trPr>
          <w:trHeight w:val="998"/>
        </w:trPr>
        <w:tc>
          <w:tcPr>
            <w:tcW w:w="1295" w:type="dxa"/>
            <w:tcBorders>
              <w:top w:val="single" w:sz="3" w:space="0" w:color="000000"/>
              <w:left w:val="single" w:sz="2" w:space="0" w:color="000000"/>
              <w:bottom w:val="single" w:sz="3" w:space="0" w:color="000000"/>
              <w:right w:val="single" w:sz="5" w:space="0" w:color="000000"/>
            </w:tcBorders>
            <w:vAlign w:val="center"/>
          </w:tcPr>
          <w:p w14:paraId="60AAA4B5" w14:textId="77777777" w:rsidR="00C913CD" w:rsidRDefault="00C913CD" w:rsidP="003E2E67">
            <w:pPr>
              <w:spacing w:after="0" w:line="259" w:lineRule="auto"/>
              <w:ind w:left="0" w:right="26" w:firstLine="0"/>
              <w:jc w:val="center"/>
            </w:pPr>
            <w:r>
              <w:rPr>
                <w:rFonts w:ascii="Calibri" w:eastAsia="Calibri" w:hAnsi="Calibri" w:cs="Calibri"/>
                <w:b/>
                <w:sz w:val="13"/>
              </w:rPr>
              <w:t>LOW</w:t>
            </w:r>
          </w:p>
        </w:tc>
        <w:tc>
          <w:tcPr>
            <w:tcW w:w="1609" w:type="dxa"/>
            <w:tcBorders>
              <w:top w:val="single" w:sz="3" w:space="0" w:color="000000"/>
              <w:left w:val="single" w:sz="5" w:space="0" w:color="000000"/>
              <w:bottom w:val="single" w:sz="3" w:space="0" w:color="000000"/>
              <w:right w:val="single" w:sz="2" w:space="0" w:color="000000"/>
            </w:tcBorders>
            <w:vAlign w:val="center"/>
          </w:tcPr>
          <w:p w14:paraId="0D7D90BE" w14:textId="77777777" w:rsidR="00C913CD" w:rsidRDefault="00C913CD" w:rsidP="003E2E67">
            <w:pPr>
              <w:spacing w:after="0" w:line="259" w:lineRule="auto"/>
              <w:ind w:left="0" w:firstLine="0"/>
              <w:jc w:val="center"/>
            </w:pPr>
            <w:r>
              <w:rPr>
                <w:rFonts w:ascii="Calibri" w:eastAsia="Calibri" w:hAnsi="Calibri" w:cs="Calibri"/>
                <w:sz w:val="13"/>
              </w:rPr>
              <w:t xml:space="preserve">Injuries or temporary, reversible illnesses not </w:t>
            </w:r>
          </w:p>
          <w:p w14:paraId="25268C76" w14:textId="77777777" w:rsidR="00C913CD" w:rsidRDefault="00C913CD" w:rsidP="003E2E67">
            <w:pPr>
              <w:spacing w:after="0" w:line="259" w:lineRule="auto"/>
              <w:ind w:left="2" w:firstLine="0"/>
              <w:jc w:val="center"/>
            </w:pPr>
            <w:r>
              <w:rPr>
                <w:rFonts w:ascii="Calibri" w:eastAsia="Calibri" w:hAnsi="Calibri" w:cs="Calibri"/>
                <w:sz w:val="13"/>
              </w:rPr>
              <w:t>resulting in hospitalization but with lost time.</w:t>
            </w:r>
          </w:p>
        </w:tc>
        <w:tc>
          <w:tcPr>
            <w:tcW w:w="1441" w:type="dxa"/>
            <w:tcBorders>
              <w:top w:val="single" w:sz="3" w:space="0" w:color="000000"/>
              <w:left w:val="single" w:sz="2" w:space="0" w:color="000000"/>
              <w:bottom w:val="single" w:sz="3" w:space="0" w:color="000000"/>
              <w:right w:val="single" w:sz="5" w:space="0" w:color="000000"/>
            </w:tcBorders>
            <w:vAlign w:val="center"/>
          </w:tcPr>
          <w:p w14:paraId="52E750A0" w14:textId="77777777" w:rsidR="00C913CD" w:rsidRDefault="00C913CD" w:rsidP="003E2E67">
            <w:pPr>
              <w:spacing w:after="0" w:line="259" w:lineRule="auto"/>
              <w:ind w:left="0" w:firstLine="0"/>
              <w:jc w:val="center"/>
            </w:pPr>
            <w:r>
              <w:rPr>
                <w:rFonts w:ascii="Calibri" w:eastAsia="Calibri" w:hAnsi="Calibri" w:cs="Calibri"/>
                <w:sz w:val="13"/>
              </w:rPr>
              <w:t>Isolated and minor, but measurable, impact(s) on some component(s) of a public resource.</w:t>
            </w:r>
          </w:p>
        </w:tc>
        <w:tc>
          <w:tcPr>
            <w:tcW w:w="1443" w:type="dxa"/>
            <w:tcBorders>
              <w:top w:val="single" w:sz="3" w:space="0" w:color="000000"/>
              <w:left w:val="single" w:sz="5" w:space="0" w:color="000000"/>
              <w:bottom w:val="single" w:sz="3" w:space="0" w:color="000000"/>
              <w:right w:val="single" w:sz="2" w:space="0" w:color="000000"/>
            </w:tcBorders>
            <w:vAlign w:val="center"/>
          </w:tcPr>
          <w:p w14:paraId="0F0CE817" w14:textId="77777777" w:rsidR="00C913CD" w:rsidRDefault="00C913CD" w:rsidP="003E2E67">
            <w:pPr>
              <w:spacing w:after="0" w:line="259" w:lineRule="auto"/>
              <w:ind w:left="0" w:firstLine="17"/>
              <w:jc w:val="center"/>
            </w:pPr>
            <w:r>
              <w:rPr>
                <w:rFonts w:ascii="Calibri" w:eastAsia="Calibri" w:hAnsi="Calibri" w:cs="Calibri"/>
                <w:sz w:val="13"/>
              </w:rPr>
              <w:t>Programmatic noncompliance with the Lab's Work Smart set.</w:t>
            </w:r>
          </w:p>
        </w:tc>
        <w:tc>
          <w:tcPr>
            <w:tcW w:w="1671" w:type="dxa"/>
            <w:tcBorders>
              <w:top w:val="single" w:sz="3" w:space="0" w:color="000000"/>
              <w:left w:val="single" w:sz="2" w:space="0" w:color="000000"/>
              <w:bottom w:val="single" w:sz="3" w:space="0" w:color="000000"/>
              <w:right w:val="single" w:sz="5" w:space="0" w:color="000000"/>
            </w:tcBorders>
            <w:vAlign w:val="center"/>
          </w:tcPr>
          <w:p w14:paraId="7D306549" w14:textId="64CA569D" w:rsidR="00C913CD" w:rsidRDefault="00C913CD" w:rsidP="003E2E67">
            <w:pPr>
              <w:spacing w:after="0" w:line="259" w:lineRule="auto"/>
              <w:ind w:left="0" w:firstLine="0"/>
              <w:jc w:val="center"/>
            </w:pPr>
            <w:r>
              <w:rPr>
                <w:rFonts w:ascii="Calibri" w:eastAsia="Calibri" w:hAnsi="Calibri" w:cs="Calibri"/>
                <w:sz w:val="13"/>
              </w:rPr>
              <w:t xml:space="preserve">Minor property damage or critical program component </w:t>
            </w:r>
          </w:p>
          <w:p w14:paraId="44AAA4CB" w14:textId="77777777" w:rsidR="00C913CD" w:rsidRDefault="00C913CD" w:rsidP="003E2E67">
            <w:pPr>
              <w:spacing w:after="0" w:line="259" w:lineRule="auto"/>
              <w:ind w:left="0" w:firstLine="0"/>
              <w:jc w:val="center"/>
            </w:pPr>
            <w:r>
              <w:rPr>
                <w:rFonts w:ascii="Calibri" w:eastAsia="Calibri" w:hAnsi="Calibri" w:cs="Calibri"/>
                <w:sz w:val="13"/>
              </w:rPr>
              <w:t>($50,000 - $1,000,000 total cost*)</w:t>
            </w:r>
          </w:p>
        </w:tc>
        <w:tc>
          <w:tcPr>
            <w:tcW w:w="2246" w:type="dxa"/>
            <w:tcBorders>
              <w:top w:val="single" w:sz="3" w:space="0" w:color="000000"/>
              <w:left w:val="single" w:sz="5" w:space="0" w:color="000000"/>
              <w:bottom w:val="single" w:sz="3" w:space="0" w:color="000000"/>
              <w:right w:val="single" w:sz="5" w:space="0" w:color="000000"/>
            </w:tcBorders>
          </w:tcPr>
          <w:p w14:paraId="6180E293" w14:textId="77777777" w:rsidR="00C913CD" w:rsidRDefault="00C913CD" w:rsidP="003E2E67">
            <w:pPr>
              <w:spacing w:after="0" w:line="259" w:lineRule="auto"/>
              <w:ind w:left="28" w:hanging="11"/>
            </w:pPr>
            <w:r>
              <w:rPr>
                <w:rFonts w:ascii="Calibri" w:eastAsia="Calibri" w:hAnsi="Calibri" w:cs="Calibri"/>
                <w:sz w:val="13"/>
              </w:rPr>
              <w:t xml:space="preserve">Minor breakdown or gap identified which does not result in significant compromise </w:t>
            </w:r>
          </w:p>
          <w:p w14:paraId="288111A6" w14:textId="77777777" w:rsidR="00C913CD" w:rsidRDefault="00C913CD" w:rsidP="003E2E67">
            <w:pPr>
              <w:spacing w:after="0" w:line="259" w:lineRule="auto"/>
              <w:ind w:left="0" w:firstLine="0"/>
              <w:jc w:val="center"/>
            </w:pPr>
            <w:r>
              <w:rPr>
                <w:rFonts w:ascii="Calibri" w:eastAsia="Calibri" w:hAnsi="Calibri" w:cs="Calibri"/>
                <w:sz w:val="13"/>
              </w:rPr>
              <w:t>to the attainment of the budget, schedule, key performance indicators or customer expectations; gaps can be resolved.</w:t>
            </w:r>
          </w:p>
        </w:tc>
      </w:tr>
      <w:tr w:rsidR="00C913CD" w14:paraId="38F5972D" w14:textId="77777777" w:rsidTr="003E2E67">
        <w:trPr>
          <w:trHeight w:val="836"/>
        </w:trPr>
        <w:tc>
          <w:tcPr>
            <w:tcW w:w="1295" w:type="dxa"/>
            <w:tcBorders>
              <w:top w:val="single" w:sz="3" w:space="0" w:color="000000"/>
              <w:left w:val="single" w:sz="2" w:space="0" w:color="000000"/>
              <w:bottom w:val="single" w:sz="5" w:space="0" w:color="000000"/>
              <w:right w:val="single" w:sz="5" w:space="0" w:color="000000"/>
            </w:tcBorders>
            <w:vAlign w:val="center"/>
          </w:tcPr>
          <w:p w14:paraId="521643DC" w14:textId="77777777" w:rsidR="00C913CD" w:rsidRDefault="00C913CD" w:rsidP="003E2E67">
            <w:pPr>
              <w:spacing w:after="0" w:line="259" w:lineRule="auto"/>
              <w:ind w:left="0" w:right="24" w:firstLine="0"/>
              <w:jc w:val="center"/>
            </w:pPr>
            <w:r>
              <w:rPr>
                <w:rFonts w:ascii="Calibri" w:eastAsia="Calibri" w:hAnsi="Calibri" w:cs="Calibri"/>
                <w:b/>
                <w:sz w:val="13"/>
              </w:rPr>
              <w:t>MINIMAL</w:t>
            </w:r>
          </w:p>
        </w:tc>
        <w:tc>
          <w:tcPr>
            <w:tcW w:w="1609" w:type="dxa"/>
            <w:tcBorders>
              <w:top w:val="single" w:sz="3" w:space="0" w:color="000000"/>
              <w:left w:val="single" w:sz="5" w:space="0" w:color="000000"/>
              <w:bottom w:val="single" w:sz="5" w:space="0" w:color="000000"/>
              <w:right w:val="single" w:sz="2" w:space="0" w:color="000000"/>
            </w:tcBorders>
          </w:tcPr>
          <w:p w14:paraId="3B364070" w14:textId="77777777" w:rsidR="00C913CD" w:rsidRDefault="00C913CD" w:rsidP="003E2E67">
            <w:pPr>
              <w:spacing w:after="0" w:line="259" w:lineRule="auto"/>
              <w:ind w:left="7" w:firstLine="0"/>
              <w:jc w:val="center"/>
            </w:pPr>
            <w:r>
              <w:rPr>
                <w:rFonts w:ascii="Calibri" w:eastAsia="Calibri" w:hAnsi="Calibri" w:cs="Calibri"/>
                <w:sz w:val="13"/>
              </w:rPr>
              <w:t>Injuries or temporary illnesses requiring only minor supportive treatment and no lost time.</w:t>
            </w:r>
          </w:p>
        </w:tc>
        <w:tc>
          <w:tcPr>
            <w:tcW w:w="1441" w:type="dxa"/>
            <w:tcBorders>
              <w:top w:val="single" w:sz="3" w:space="0" w:color="000000"/>
              <w:left w:val="single" w:sz="2" w:space="0" w:color="000000"/>
              <w:bottom w:val="single" w:sz="5" w:space="0" w:color="000000"/>
              <w:right w:val="single" w:sz="5" w:space="0" w:color="000000"/>
            </w:tcBorders>
            <w:vAlign w:val="center"/>
          </w:tcPr>
          <w:p w14:paraId="2B52E9A5" w14:textId="77777777" w:rsidR="00C913CD" w:rsidRDefault="00C913CD" w:rsidP="003E2E67">
            <w:pPr>
              <w:spacing w:after="0" w:line="259" w:lineRule="auto"/>
              <w:ind w:left="6" w:right="2" w:firstLine="0"/>
              <w:jc w:val="center"/>
            </w:pPr>
            <w:r>
              <w:rPr>
                <w:rFonts w:ascii="Calibri" w:eastAsia="Calibri" w:hAnsi="Calibri" w:cs="Calibri"/>
                <w:sz w:val="13"/>
              </w:rPr>
              <w:t>No measurable impact on component(s) of a public resource</w:t>
            </w:r>
          </w:p>
        </w:tc>
        <w:tc>
          <w:tcPr>
            <w:tcW w:w="1443" w:type="dxa"/>
            <w:tcBorders>
              <w:top w:val="single" w:sz="3" w:space="0" w:color="000000"/>
              <w:left w:val="single" w:sz="5" w:space="0" w:color="000000"/>
              <w:bottom w:val="single" w:sz="5" w:space="0" w:color="000000"/>
              <w:right w:val="single" w:sz="2" w:space="0" w:color="000000"/>
            </w:tcBorders>
            <w:vAlign w:val="center"/>
          </w:tcPr>
          <w:p w14:paraId="26DA3A6E" w14:textId="77777777" w:rsidR="00C913CD" w:rsidRDefault="00C913CD" w:rsidP="003E2E67">
            <w:pPr>
              <w:spacing w:after="0" w:line="259" w:lineRule="auto"/>
              <w:ind w:left="0" w:firstLine="0"/>
              <w:jc w:val="center"/>
            </w:pPr>
            <w:r>
              <w:rPr>
                <w:rFonts w:ascii="Calibri" w:eastAsia="Calibri" w:hAnsi="Calibri" w:cs="Calibri"/>
                <w:sz w:val="13"/>
              </w:rPr>
              <w:t>Specific instance of a noncompliance with the Lab's Work Smart set.</w:t>
            </w:r>
          </w:p>
        </w:tc>
        <w:tc>
          <w:tcPr>
            <w:tcW w:w="1671" w:type="dxa"/>
            <w:tcBorders>
              <w:top w:val="single" w:sz="3" w:space="0" w:color="000000"/>
              <w:left w:val="single" w:sz="2" w:space="0" w:color="000000"/>
              <w:bottom w:val="single" w:sz="5" w:space="0" w:color="000000"/>
              <w:right w:val="single" w:sz="5" w:space="0" w:color="000000"/>
            </w:tcBorders>
            <w:vAlign w:val="center"/>
          </w:tcPr>
          <w:p w14:paraId="1D005F7C" w14:textId="4169B3A1" w:rsidR="00C913CD" w:rsidRDefault="00C913CD" w:rsidP="003E2E67">
            <w:pPr>
              <w:spacing w:after="0" w:line="259" w:lineRule="auto"/>
              <w:ind w:left="0" w:firstLine="0"/>
              <w:jc w:val="center"/>
            </w:pPr>
            <w:r>
              <w:rPr>
                <w:rFonts w:ascii="Calibri" w:eastAsia="Calibri" w:hAnsi="Calibri" w:cs="Calibri"/>
                <w:sz w:val="13"/>
              </w:rPr>
              <w:t xml:space="preserve">Standard property damage or critical program component </w:t>
            </w:r>
          </w:p>
          <w:p w14:paraId="325BE380" w14:textId="77777777" w:rsidR="00C913CD" w:rsidRDefault="00C913CD" w:rsidP="003E2E67">
            <w:pPr>
              <w:spacing w:after="0" w:line="259" w:lineRule="auto"/>
              <w:ind w:left="0" w:right="20" w:firstLine="0"/>
              <w:jc w:val="center"/>
            </w:pPr>
            <w:r>
              <w:rPr>
                <w:rFonts w:ascii="Calibri" w:eastAsia="Calibri" w:hAnsi="Calibri" w:cs="Calibri"/>
                <w:sz w:val="13"/>
              </w:rPr>
              <w:t>(&lt;$50,000 total cost*)</w:t>
            </w:r>
          </w:p>
        </w:tc>
        <w:tc>
          <w:tcPr>
            <w:tcW w:w="2246" w:type="dxa"/>
            <w:tcBorders>
              <w:top w:val="single" w:sz="3" w:space="0" w:color="000000"/>
              <w:left w:val="single" w:sz="5" w:space="0" w:color="000000"/>
              <w:bottom w:val="single" w:sz="5" w:space="0" w:color="000000"/>
              <w:right w:val="single" w:sz="5" w:space="0" w:color="000000"/>
            </w:tcBorders>
          </w:tcPr>
          <w:p w14:paraId="0A337BF9" w14:textId="77777777" w:rsidR="00C913CD" w:rsidRDefault="00C913CD" w:rsidP="003E2E67">
            <w:pPr>
              <w:spacing w:after="0" w:line="259" w:lineRule="auto"/>
              <w:ind w:left="0" w:firstLine="0"/>
              <w:jc w:val="center"/>
            </w:pPr>
            <w:r>
              <w:rPr>
                <w:rFonts w:ascii="Calibri" w:eastAsia="Calibri" w:hAnsi="Calibri" w:cs="Calibri"/>
                <w:sz w:val="13"/>
              </w:rPr>
              <w:t xml:space="preserve">Minor gaps identified which do not compromise the attainment of the </w:t>
            </w:r>
          </w:p>
          <w:p w14:paraId="7427A418" w14:textId="77777777" w:rsidR="00C913CD" w:rsidRDefault="00C913CD" w:rsidP="003E2E67">
            <w:pPr>
              <w:spacing w:after="0" w:line="259" w:lineRule="auto"/>
              <w:ind w:left="0" w:right="18" w:firstLine="0"/>
              <w:jc w:val="center"/>
            </w:pPr>
            <w:r>
              <w:rPr>
                <w:rFonts w:ascii="Calibri" w:eastAsia="Calibri" w:hAnsi="Calibri" w:cs="Calibri"/>
                <w:sz w:val="13"/>
              </w:rPr>
              <w:t xml:space="preserve">budget, schedule, key performance </w:t>
            </w:r>
          </w:p>
          <w:p w14:paraId="2FCF261B" w14:textId="77777777" w:rsidR="00C913CD" w:rsidRDefault="00C913CD" w:rsidP="003E2E67">
            <w:pPr>
              <w:spacing w:after="0" w:line="259" w:lineRule="auto"/>
              <w:ind w:left="0" w:firstLine="0"/>
              <w:jc w:val="center"/>
            </w:pPr>
            <w:r>
              <w:rPr>
                <w:rFonts w:ascii="Calibri" w:eastAsia="Calibri" w:hAnsi="Calibri" w:cs="Calibri"/>
                <w:sz w:val="13"/>
              </w:rPr>
              <w:t xml:space="preserve">indicators or customer expectations; gaps can easily be resolved. </w:t>
            </w:r>
          </w:p>
        </w:tc>
      </w:tr>
      <w:bookmarkEnd w:id="37"/>
    </w:tbl>
    <w:p w14:paraId="38AEA6CB" w14:textId="77777777" w:rsidR="0071478F" w:rsidRPr="00C54846" w:rsidRDefault="0071478F">
      <w:pPr>
        <w:rPr>
          <w:sz w:val="16"/>
          <w:szCs w:val="16"/>
        </w:rPr>
      </w:pPr>
    </w:p>
    <w:p w14:paraId="1F418367" w14:textId="77777777" w:rsidR="0071478F" w:rsidRPr="0071478F" w:rsidRDefault="001771FE" w:rsidP="001771FE">
      <w:pPr>
        <w:jc w:val="center"/>
        <w:rPr>
          <w:b/>
          <w:bCs/>
        </w:rPr>
      </w:pPr>
      <w:r>
        <w:rPr>
          <w:b/>
          <w:bCs/>
        </w:rPr>
        <w:t>TABLE</w:t>
      </w:r>
      <w:r w:rsidR="0071478F" w:rsidRPr="0071478F">
        <w:rPr>
          <w:b/>
          <w:bCs/>
        </w:rPr>
        <w:t xml:space="preserve"> 2 </w:t>
      </w:r>
      <w:r>
        <w:rPr>
          <w:b/>
          <w:bCs/>
        </w:rPr>
        <w:t>MISHAP PROBABILITY</w:t>
      </w:r>
    </w:p>
    <w:tbl>
      <w:tblPr>
        <w:tblStyle w:val="TableGrid0"/>
        <w:tblW w:w="0" w:type="auto"/>
        <w:tblInd w:w="130" w:type="dxa"/>
        <w:tblLook w:val="04A0" w:firstRow="1" w:lastRow="0" w:firstColumn="1" w:lastColumn="0" w:noHBand="0" w:noVBand="1"/>
      </w:tblPr>
      <w:tblGrid>
        <w:gridCol w:w="4005"/>
        <w:gridCol w:w="5575"/>
      </w:tblGrid>
      <w:tr w:rsidR="00D944F0" w14:paraId="1200A1BC" w14:textId="77777777" w:rsidTr="00152883">
        <w:tc>
          <w:tcPr>
            <w:tcW w:w="4005" w:type="dxa"/>
          </w:tcPr>
          <w:p w14:paraId="2F5ACF1A" w14:textId="77777777" w:rsidR="0071478F" w:rsidRPr="0071478F" w:rsidRDefault="0071478F" w:rsidP="008D20CE">
            <w:pPr>
              <w:spacing w:line="360" w:lineRule="auto"/>
              <w:ind w:left="0" w:firstLine="0"/>
              <w:jc w:val="center"/>
              <w:rPr>
                <w:b/>
                <w:bCs/>
                <w:sz w:val="22"/>
                <w:szCs w:val="20"/>
              </w:rPr>
            </w:pPr>
            <w:r w:rsidRPr="0071478F">
              <w:rPr>
                <w:b/>
                <w:bCs/>
                <w:sz w:val="22"/>
                <w:szCs w:val="20"/>
              </w:rPr>
              <w:t>PROBABILITY</w:t>
            </w:r>
          </w:p>
        </w:tc>
        <w:tc>
          <w:tcPr>
            <w:tcW w:w="5575" w:type="dxa"/>
          </w:tcPr>
          <w:p w14:paraId="49C7D344" w14:textId="77777777" w:rsidR="0071478F" w:rsidRPr="0071478F" w:rsidRDefault="0071478F" w:rsidP="008D20CE">
            <w:pPr>
              <w:spacing w:line="360" w:lineRule="auto"/>
              <w:ind w:left="0" w:firstLine="0"/>
              <w:jc w:val="center"/>
              <w:rPr>
                <w:b/>
                <w:bCs/>
                <w:sz w:val="22"/>
                <w:szCs w:val="20"/>
              </w:rPr>
            </w:pPr>
            <w:r>
              <w:rPr>
                <w:b/>
                <w:bCs/>
                <w:sz w:val="22"/>
                <w:szCs w:val="20"/>
              </w:rPr>
              <w:t>DESCRIPTION</w:t>
            </w:r>
          </w:p>
        </w:tc>
      </w:tr>
      <w:tr w:rsidR="00D944F0" w14:paraId="5C903088" w14:textId="77777777" w:rsidTr="00152883">
        <w:tc>
          <w:tcPr>
            <w:tcW w:w="4005" w:type="dxa"/>
          </w:tcPr>
          <w:p w14:paraId="3D496E75" w14:textId="77777777" w:rsidR="0071478F" w:rsidRPr="0071478F" w:rsidRDefault="0071478F" w:rsidP="008D20CE">
            <w:pPr>
              <w:spacing w:line="360" w:lineRule="auto"/>
              <w:ind w:left="0" w:firstLine="0"/>
              <w:jc w:val="center"/>
              <w:rPr>
                <w:b/>
                <w:bCs/>
              </w:rPr>
            </w:pPr>
            <w:r w:rsidRPr="0071478F">
              <w:rPr>
                <w:b/>
                <w:bCs/>
              </w:rPr>
              <w:t>A</w:t>
            </w:r>
          </w:p>
        </w:tc>
        <w:tc>
          <w:tcPr>
            <w:tcW w:w="5575" w:type="dxa"/>
          </w:tcPr>
          <w:p w14:paraId="451F4B15" w14:textId="77777777" w:rsidR="0071478F" w:rsidRDefault="008D20CE" w:rsidP="008D20CE">
            <w:pPr>
              <w:spacing w:line="360" w:lineRule="auto"/>
              <w:ind w:left="0" w:firstLine="0"/>
              <w:jc w:val="center"/>
            </w:pPr>
            <w:r>
              <w:t>Could occur annually</w:t>
            </w:r>
          </w:p>
        </w:tc>
      </w:tr>
      <w:tr w:rsidR="00D944F0" w14:paraId="0D41EE3C" w14:textId="77777777" w:rsidTr="00152883">
        <w:tc>
          <w:tcPr>
            <w:tcW w:w="4005" w:type="dxa"/>
          </w:tcPr>
          <w:p w14:paraId="22A2AB53" w14:textId="77777777" w:rsidR="0071478F" w:rsidRPr="0071478F" w:rsidRDefault="0071478F" w:rsidP="008D20CE">
            <w:pPr>
              <w:spacing w:line="360" w:lineRule="auto"/>
              <w:ind w:left="0" w:firstLine="0"/>
              <w:jc w:val="center"/>
              <w:rPr>
                <w:b/>
                <w:bCs/>
              </w:rPr>
            </w:pPr>
            <w:r w:rsidRPr="0071478F">
              <w:rPr>
                <w:b/>
                <w:bCs/>
              </w:rPr>
              <w:t>B</w:t>
            </w:r>
          </w:p>
        </w:tc>
        <w:tc>
          <w:tcPr>
            <w:tcW w:w="5575" w:type="dxa"/>
          </w:tcPr>
          <w:p w14:paraId="5593416E" w14:textId="77777777" w:rsidR="0071478F" w:rsidRDefault="008D20CE" w:rsidP="008D20CE">
            <w:pPr>
              <w:spacing w:line="360" w:lineRule="auto"/>
              <w:ind w:left="0" w:firstLine="0"/>
              <w:jc w:val="center"/>
            </w:pPr>
            <w:r>
              <w:t>Could occur once in two years</w:t>
            </w:r>
          </w:p>
        </w:tc>
      </w:tr>
      <w:tr w:rsidR="00D944F0" w14:paraId="0FEF053D" w14:textId="77777777" w:rsidTr="00152883">
        <w:tc>
          <w:tcPr>
            <w:tcW w:w="4005" w:type="dxa"/>
          </w:tcPr>
          <w:p w14:paraId="355D1C09" w14:textId="77777777" w:rsidR="0071478F" w:rsidRPr="0071478F" w:rsidRDefault="0071478F" w:rsidP="008D20CE">
            <w:pPr>
              <w:spacing w:line="360" w:lineRule="auto"/>
              <w:ind w:left="0" w:firstLine="0"/>
              <w:jc w:val="center"/>
              <w:rPr>
                <w:b/>
                <w:bCs/>
              </w:rPr>
            </w:pPr>
            <w:r w:rsidRPr="0071478F">
              <w:rPr>
                <w:b/>
                <w:bCs/>
              </w:rPr>
              <w:t>C</w:t>
            </w:r>
          </w:p>
        </w:tc>
        <w:tc>
          <w:tcPr>
            <w:tcW w:w="5575" w:type="dxa"/>
          </w:tcPr>
          <w:p w14:paraId="50094D80" w14:textId="77777777" w:rsidR="0071478F" w:rsidRDefault="008D20CE" w:rsidP="008D20CE">
            <w:pPr>
              <w:spacing w:line="360" w:lineRule="auto"/>
              <w:ind w:left="0" w:firstLine="0"/>
              <w:jc w:val="center"/>
            </w:pPr>
            <w:r>
              <w:t>Occurring not more than once in ten years</w:t>
            </w:r>
          </w:p>
        </w:tc>
      </w:tr>
      <w:tr w:rsidR="00D944F0" w14:paraId="391984D8" w14:textId="77777777" w:rsidTr="00152883">
        <w:tc>
          <w:tcPr>
            <w:tcW w:w="4005" w:type="dxa"/>
          </w:tcPr>
          <w:p w14:paraId="5FA8B18D" w14:textId="77777777" w:rsidR="0071478F" w:rsidRPr="0071478F" w:rsidRDefault="0071478F" w:rsidP="008D20CE">
            <w:pPr>
              <w:spacing w:line="360" w:lineRule="auto"/>
              <w:ind w:left="0" w:firstLine="0"/>
              <w:jc w:val="center"/>
              <w:rPr>
                <w:b/>
                <w:bCs/>
              </w:rPr>
            </w:pPr>
            <w:r w:rsidRPr="0071478F">
              <w:rPr>
                <w:b/>
                <w:bCs/>
              </w:rPr>
              <w:t>D</w:t>
            </w:r>
          </w:p>
        </w:tc>
        <w:tc>
          <w:tcPr>
            <w:tcW w:w="5575" w:type="dxa"/>
          </w:tcPr>
          <w:p w14:paraId="65B0577F" w14:textId="77777777" w:rsidR="0071478F" w:rsidRDefault="008D20CE" w:rsidP="008D20CE">
            <w:pPr>
              <w:spacing w:line="360" w:lineRule="auto"/>
              <w:ind w:left="0" w:firstLine="0"/>
              <w:jc w:val="center"/>
            </w:pPr>
            <w:r>
              <w:t>Occurring not more than once in thirty years</w:t>
            </w:r>
          </w:p>
        </w:tc>
      </w:tr>
      <w:tr w:rsidR="00D944F0" w14:paraId="71AAE1C5" w14:textId="77777777" w:rsidTr="00152883">
        <w:tc>
          <w:tcPr>
            <w:tcW w:w="4005" w:type="dxa"/>
          </w:tcPr>
          <w:p w14:paraId="230A26EA" w14:textId="77777777" w:rsidR="0071478F" w:rsidRPr="0071478F" w:rsidRDefault="0071478F" w:rsidP="008D20CE">
            <w:pPr>
              <w:spacing w:line="360" w:lineRule="auto"/>
              <w:ind w:left="0" w:firstLine="0"/>
              <w:jc w:val="center"/>
              <w:rPr>
                <w:b/>
                <w:bCs/>
              </w:rPr>
            </w:pPr>
            <w:r w:rsidRPr="0071478F">
              <w:rPr>
                <w:b/>
                <w:bCs/>
              </w:rPr>
              <w:t>E</w:t>
            </w:r>
          </w:p>
        </w:tc>
        <w:tc>
          <w:tcPr>
            <w:tcW w:w="5575" w:type="dxa"/>
          </w:tcPr>
          <w:p w14:paraId="5783ADAE" w14:textId="77777777" w:rsidR="0071478F" w:rsidRDefault="008D20CE" w:rsidP="008D20CE">
            <w:pPr>
              <w:spacing w:line="360" w:lineRule="auto"/>
              <w:ind w:left="0" w:firstLine="0"/>
              <w:jc w:val="center"/>
            </w:pPr>
            <w:r>
              <w:t>Occurring not more than once in one-hundred years</w:t>
            </w:r>
          </w:p>
        </w:tc>
      </w:tr>
    </w:tbl>
    <w:p w14:paraId="43A4428B" w14:textId="77777777" w:rsidR="0071478F" w:rsidRPr="00C54846" w:rsidRDefault="0071478F">
      <w:pPr>
        <w:rPr>
          <w:sz w:val="16"/>
          <w:szCs w:val="16"/>
        </w:rPr>
      </w:pPr>
    </w:p>
    <w:p w14:paraId="0F99B1A1" w14:textId="77777777" w:rsidR="0071478F" w:rsidRPr="001771FE" w:rsidRDefault="001771FE" w:rsidP="001771FE">
      <w:pPr>
        <w:jc w:val="center"/>
        <w:rPr>
          <w:b/>
          <w:bCs/>
        </w:rPr>
      </w:pPr>
      <w:r w:rsidRPr="001771FE">
        <w:rPr>
          <w:b/>
          <w:bCs/>
        </w:rPr>
        <w:t>TABLE 3 RISK ASSESSMENT CODE</w:t>
      </w:r>
    </w:p>
    <w:tbl>
      <w:tblPr>
        <w:tblStyle w:val="TableGrid0"/>
        <w:tblW w:w="0" w:type="auto"/>
        <w:tblInd w:w="130" w:type="dxa"/>
        <w:tblLook w:val="04A0" w:firstRow="1" w:lastRow="0" w:firstColumn="1" w:lastColumn="0" w:noHBand="0" w:noVBand="1"/>
      </w:tblPr>
      <w:tblGrid>
        <w:gridCol w:w="1665"/>
        <w:gridCol w:w="1667"/>
        <w:gridCol w:w="1561"/>
        <w:gridCol w:w="1562"/>
        <w:gridCol w:w="1563"/>
        <w:gridCol w:w="1562"/>
      </w:tblGrid>
      <w:tr w:rsidR="001771FE" w14:paraId="0F898E6D" w14:textId="77777777" w:rsidTr="001771FE">
        <w:tc>
          <w:tcPr>
            <w:tcW w:w="1687" w:type="dxa"/>
          </w:tcPr>
          <w:p w14:paraId="16402CE1" w14:textId="77777777" w:rsidR="001771FE" w:rsidRDefault="001771FE" w:rsidP="001771FE">
            <w:pPr>
              <w:spacing w:line="360" w:lineRule="auto"/>
              <w:ind w:left="0" w:firstLine="0"/>
            </w:pPr>
          </w:p>
        </w:tc>
        <w:tc>
          <w:tcPr>
            <w:tcW w:w="8553" w:type="dxa"/>
            <w:gridSpan w:val="5"/>
          </w:tcPr>
          <w:p w14:paraId="370680D7" w14:textId="77777777" w:rsidR="001771FE" w:rsidRPr="001771FE" w:rsidRDefault="001771FE" w:rsidP="001771FE">
            <w:pPr>
              <w:spacing w:line="360" w:lineRule="auto"/>
              <w:ind w:left="0" w:firstLine="0"/>
              <w:jc w:val="center"/>
              <w:rPr>
                <w:b/>
                <w:bCs/>
              </w:rPr>
            </w:pPr>
            <w:r w:rsidRPr="001771FE">
              <w:rPr>
                <w:b/>
                <w:bCs/>
              </w:rPr>
              <w:t>PROBABILITY</w:t>
            </w:r>
          </w:p>
        </w:tc>
      </w:tr>
      <w:tr w:rsidR="001771FE" w14:paraId="0AAE6514" w14:textId="77777777" w:rsidTr="001771FE">
        <w:tc>
          <w:tcPr>
            <w:tcW w:w="1687" w:type="dxa"/>
          </w:tcPr>
          <w:p w14:paraId="2B29A8AA" w14:textId="77777777" w:rsidR="001771FE" w:rsidRPr="001771FE" w:rsidRDefault="001771FE" w:rsidP="001771FE">
            <w:pPr>
              <w:spacing w:line="360" w:lineRule="auto"/>
              <w:ind w:left="0" w:firstLine="0"/>
              <w:jc w:val="center"/>
              <w:rPr>
                <w:b/>
                <w:bCs/>
              </w:rPr>
            </w:pPr>
            <w:r w:rsidRPr="001771FE">
              <w:rPr>
                <w:b/>
                <w:bCs/>
              </w:rPr>
              <w:t>SEVERITY</w:t>
            </w:r>
          </w:p>
        </w:tc>
        <w:tc>
          <w:tcPr>
            <w:tcW w:w="1803" w:type="dxa"/>
          </w:tcPr>
          <w:p w14:paraId="78385D04" w14:textId="77777777" w:rsidR="001771FE" w:rsidRPr="001771FE" w:rsidRDefault="001771FE" w:rsidP="001771FE">
            <w:pPr>
              <w:spacing w:line="360" w:lineRule="auto"/>
              <w:ind w:left="0" w:firstLine="0"/>
              <w:jc w:val="center"/>
              <w:rPr>
                <w:b/>
                <w:bCs/>
              </w:rPr>
            </w:pPr>
            <w:r w:rsidRPr="001771FE">
              <w:rPr>
                <w:b/>
                <w:bCs/>
              </w:rPr>
              <w:t>A</w:t>
            </w:r>
          </w:p>
        </w:tc>
        <w:tc>
          <w:tcPr>
            <w:tcW w:w="1687" w:type="dxa"/>
          </w:tcPr>
          <w:p w14:paraId="25556BCC" w14:textId="77777777" w:rsidR="001771FE" w:rsidRPr="001771FE" w:rsidRDefault="001771FE" w:rsidP="001771FE">
            <w:pPr>
              <w:spacing w:line="360" w:lineRule="auto"/>
              <w:ind w:left="0" w:firstLine="0"/>
              <w:jc w:val="center"/>
              <w:rPr>
                <w:b/>
                <w:bCs/>
              </w:rPr>
            </w:pPr>
            <w:r w:rsidRPr="001771FE">
              <w:rPr>
                <w:b/>
                <w:bCs/>
              </w:rPr>
              <w:t>B</w:t>
            </w:r>
          </w:p>
        </w:tc>
        <w:tc>
          <w:tcPr>
            <w:tcW w:w="1687" w:type="dxa"/>
          </w:tcPr>
          <w:p w14:paraId="59154900" w14:textId="77777777" w:rsidR="001771FE" w:rsidRPr="001771FE" w:rsidRDefault="001771FE" w:rsidP="001771FE">
            <w:pPr>
              <w:spacing w:line="360" w:lineRule="auto"/>
              <w:ind w:left="0" w:firstLine="0"/>
              <w:jc w:val="center"/>
              <w:rPr>
                <w:b/>
                <w:bCs/>
              </w:rPr>
            </w:pPr>
            <w:r w:rsidRPr="001771FE">
              <w:rPr>
                <w:b/>
                <w:bCs/>
              </w:rPr>
              <w:t>C</w:t>
            </w:r>
          </w:p>
        </w:tc>
        <w:tc>
          <w:tcPr>
            <w:tcW w:w="1688" w:type="dxa"/>
          </w:tcPr>
          <w:p w14:paraId="209E6150" w14:textId="77777777" w:rsidR="001771FE" w:rsidRPr="001771FE" w:rsidRDefault="001771FE" w:rsidP="001771FE">
            <w:pPr>
              <w:spacing w:line="360" w:lineRule="auto"/>
              <w:ind w:left="0" w:firstLine="0"/>
              <w:jc w:val="center"/>
              <w:rPr>
                <w:b/>
                <w:bCs/>
              </w:rPr>
            </w:pPr>
            <w:r w:rsidRPr="001771FE">
              <w:rPr>
                <w:b/>
                <w:bCs/>
              </w:rPr>
              <w:t>D</w:t>
            </w:r>
          </w:p>
        </w:tc>
        <w:tc>
          <w:tcPr>
            <w:tcW w:w="1688" w:type="dxa"/>
          </w:tcPr>
          <w:p w14:paraId="77080B82" w14:textId="77777777" w:rsidR="001771FE" w:rsidRPr="001771FE" w:rsidRDefault="001771FE" w:rsidP="001771FE">
            <w:pPr>
              <w:spacing w:line="360" w:lineRule="auto"/>
              <w:ind w:left="0" w:firstLine="0"/>
              <w:jc w:val="center"/>
              <w:rPr>
                <w:b/>
                <w:bCs/>
              </w:rPr>
            </w:pPr>
            <w:r w:rsidRPr="001771FE">
              <w:rPr>
                <w:b/>
                <w:bCs/>
              </w:rPr>
              <w:t>E</w:t>
            </w:r>
          </w:p>
        </w:tc>
      </w:tr>
      <w:tr w:rsidR="001771FE" w14:paraId="4CBE27CE" w14:textId="77777777" w:rsidTr="001771FE">
        <w:tc>
          <w:tcPr>
            <w:tcW w:w="1687" w:type="dxa"/>
          </w:tcPr>
          <w:p w14:paraId="5F6864A4" w14:textId="77777777" w:rsidR="001771FE" w:rsidRPr="001771FE" w:rsidRDefault="001771FE" w:rsidP="0046077A">
            <w:pPr>
              <w:spacing w:after="100" w:afterAutospacing="1" w:line="360" w:lineRule="auto"/>
              <w:ind w:left="0" w:firstLine="0"/>
              <w:jc w:val="center"/>
              <w:rPr>
                <w:b/>
                <w:bCs/>
              </w:rPr>
            </w:pPr>
            <w:r w:rsidRPr="001771FE">
              <w:rPr>
                <w:b/>
                <w:bCs/>
              </w:rPr>
              <w:t>Critical</w:t>
            </w:r>
          </w:p>
        </w:tc>
        <w:tc>
          <w:tcPr>
            <w:tcW w:w="1803" w:type="dxa"/>
          </w:tcPr>
          <w:p w14:paraId="42E9C025" w14:textId="77777777" w:rsidR="001771FE" w:rsidRDefault="001771FE" w:rsidP="0046077A">
            <w:pPr>
              <w:spacing w:after="100" w:afterAutospacing="1" w:line="360" w:lineRule="auto"/>
              <w:ind w:left="0" w:firstLine="0"/>
              <w:jc w:val="center"/>
            </w:pPr>
            <w:r>
              <w:t>1</w:t>
            </w:r>
          </w:p>
        </w:tc>
        <w:tc>
          <w:tcPr>
            <w:tcW w:w="1687" w:type="dxa"/>
          </w:tcPr>
          <w:p w14:paraId="1C7D19BE" w14:textId="77777777" w:rsidR="001771FE" w:rsidRDefault="001771FE" w:rsidP="0046077A">
            <w:pPr>
              <w:spacing w:after="100" w:afterAutospacing="1" w:line="360" w:lineRule="auto"/>
              <w:ind w:left="0" w:firstLine="0"/>
              <w:jc w:val="center"/>
            </w:pPr>
            <w:r>
              <w:t>1</w:t>
            </w:r>
          </w:p>
        </w:tc>
        <w:tc>
          <w:tcPr>
            <w:tcW w:w="1687" w:type="dxa"/>
          </w:tcPr>
          <w:p w14:paraId="065160C0" w14:textId="77777777" w:rsidR="001771FE" w:rsidRDefault="001771FE" w:rsidP="0046077A">
            <w:pPr>
              <w:spacing w:after="100" w:afterAutospacing="1" w:line="360" w:lineRule="auto"/>
              <w:ind w:left="0" w:firstLine="0"/>
              <w:jc w:val="center"/>
            </w:pPr>
            <w:r>
              <w:t>1</w:t>
            </w:r>
          </w:p>
        </w:tc>
        <w:tc>
          <w:tcPr>
            <w:tcW w:w="1688" w:type="dxa"/>
          </w:tcPr>
          <w:p w14:paraId="7AF9473D" w14:textId="77777777" w:rsidR="001771FE" w:rsidRDefault="001771FE" w:rsidP="0046077A">
            <w:pPr>
              <w:spacing w:after="100" w:afterAutospacing="1" w:line="360" w:lineRule="auto"/>
              <w:ind w:left="0" w:firstLine="0"/>
              <w:jc w:val="center"/>
            </w:pPr>
            <w:r>
              <w:t>2</w:t>
            </w:r>
          </w:p>
        </w:tc>
        <w:tc>
          <w:tcPr>
            <w:tcW w:w="1688" w:type="dxa"/>
          </w:tcPr>
          <w:p w14:paraId="482EF6C8" w14:textId="77777777" w:rsidR="001771FE" w:rsidRDefault="001771FE" w:rsidP="0046077A">
            <w:pPr>
              <w:spacing w:after="100" w:afterAutospacing="1" w:line="360" w:lineRule="auto"/>
              <w:ind w:left="0" w:firstLine="0"/>
              <w:jc w:val="center"/>
            </w:pPr>
            <w:r>
              <w:t>3</w:t>
            </w:r>
          </w:p>
        </w:tc>
      </w:tr>
      <w:tr w:rsidR="001771FE" w14:paraId="69E6FDD1" w14:textId="77777777" w:rsidTr="001771FE">
        <w:tc>
          <w:tcPr>
            <w:tcW w:w="1687" w:type="dxa"/>
          </w:tcPr>
          <w:p w14:paraId="3609D8D0" w14:textId="77777777" w:rsidR="001771FE" w:rsidRPr="001771FE" w:rsidRDefault="001771FE" w:rsidP="0046077A">
            <w:pPr>
              <w:spacing w:after="100" w:afterAutospacing="1" w:line="360" w:lineRule="auto"/>
              <w:ind w:left="0" w:firstLine="0"/>
              <w:jc w:val="center"/>
              <w:rPr>
                <w:b/>
                <w:bCs/>
              </w:rPr>
            </w:pPr>
            <w:r w:rsidRPr="001771FE">
              <w:rPr>
                <w:b/>
                <w:bCs/>
              </w:rPr>
              <w:t>High</w:t>
            </w:r>
          </w:p>
        </w:tc>
        <w:tc>
          <w:tcPr>
            <w:tcW w:w="1803" w:type="dxa"/>
          </w:tcPr>
          <w:p w14:paraId="32CF6846" w14:textId="77777777" w:rsidR="001771FE" w:rsidRDefault="001771FE" w:rsidP="0046077A">
            <w:pPr>
              <w:spacing w:after="100" w:afterAutospacing="1" w:line="360" w:lineRule="auto"/>
              <w:ind w:left="0" w:firstLine="0"/>
              <w:jc w:val="center"/>
            </w:pPr>
            <w:r>
              <w:t>1</w:t>
            </w:r>
          </w:p>
        </w:tc>
        <w:tc>
          <w:tcPr>
            <w:tcW w:w="1687" w:type="dxa"/>
          </w:tcPr>
          <w:p w14:paraId="59E00E8F" w14:textId="77777777" w:rsidR="001771FE" w:rsidRDefault="001771FE" w:rsidP="0046077A">
            <w:pPr>
              <w:spacing w:after="100" w:afterAutospacing="1" w:line="360" w:lineRule="auto"/>
              <w:ind w:left="0" w:firstLine="0"/>
              <w:jc w:val="center"/>
            </w:pPr>
            <w:r>
              <w:t>1</w:t>
            </w:r>
          </w:p>
        </w:tc>
        <w:tc>
          <w:tcPr>
            <w:tcW w:w="1687" w:type="dxa"/>
          </w:tcPr>
          <w:p w14:paraId="039B6895" w14:textId="77777777" w:rsidR="001771FE" w:rsidRDefault="001771FE" w:rsidP="0046077A">
            <w:pPr>
              <w:spacing w:after="100" w:afterAutospacing="1" w:line="360" w:lineRule="auto"/>
              <w:ind w:left="0" w:firstLine="0"/>
              <w:jc w:val="center"/>
            </w:pPr>
            <w:r>
              <w:t>2</w:t>
            </w:r>
          </w:p>
        </w:tc>
        <w:tc>
          <w:tcPr>
            <w:tcW w:w="1688" w:type="dxa"/>
          </w:tcPr>
          <w:p w14:paraId="7C07CD6E" w14:textId="77777777" w:rsidR="001771FE" w:rsidRDefault="001771FE" w:rsidP="0046077A">
            <w:pPr>
              <w:spacing w:after="100" w:afterAutospacing="1" w:line="360" w:lineRule="auto"/>
              <w:ind w:left="0" w:firstLine="0"/>
              <w:jc w:val="center"/>
            </w:pPr>
            <w:r>
              <w:t>3</w:t>
            </w:r>
          </w:p>
        </w:tc>
        <w:tc>
          <w:tcPr>
            <w:tcW w:w="1688" w:type="dxa"/>
          </w:tcPr>
          <w:p w14:paraId="5260E2BB" w14:textId="77777777" w:rsidR="001771FE" w:rsidRDefault="001771FE" w:rsidP="0046077A">
            <w:pPr>
              <w:spacing w:after="100" w:afterAutospacing="1" w:line="360" w:lineRule="auto"/>
              <w:ind w:left="0" w:firstLine="0"/>
              <w:jc w:val="center"/>
            </w:pPr>
            <w:r>
              <w:t>4</w:t>
            </w:r>
          </w:p>
        </w:tc>
      </w:tr>
      <w:tr w:rsidR="001771FE" w14:paraId="45DDDEE7" w14:textId="77777777" w:rsidTr="001771FE">
        <w:tc>
          <w:tcPr>
            <w:tcW w:w="1687" w:type="dxa"/>
          </w:tcPr>
          <w:p w14:paraId="5DA42B9E" w14:textId="77777777" w:rsidR="001771FE" w:rsidRPr="001771FE" w:rsidRDefault="001771FE" w:rsidP="0046077A">
            <w:pPr>
              <w:spacing w:after="100" w:afterAutospacing="1" w:line="360" w:lineRule="auto"/>
              <w:ind w:left="0" w:firstLine="0"/>
              <w:jc w:val="center"/>
              <w:rPr>
                <w:b/>
                <w:bCs/>
              </w:rPr>
            </w:pPr>
            <w:r w:rsidRPr="001771FE">
              <w:rPr>
                <w:b/>
                <w:bCs/>
              </w:rPr>
              <w:t>Medium</w:t>
            </w:r>
          </w:p>
        </w:tc>
        <w:tc>
          <w:tcPr>
            <w:tcW w:w="1803" w:type="dxa"/>
          </w:tcPr>
          <w:p w14:paraId="7E2A2D6D" w14:textId="77777777" w:rsidR="001771FE" w:rsidRDefault="001771FE" w:rsidP="0046077A">
            <w:pPr>
              <w:spacing w:after="100" w:afterAutospacing="1" w:line="360" w:lineRule="auto"/>
              <w:ind w:left="0" w:firstLine="0"/>
              <w:jc w:val="center"/>
            </w:pPr>
            <w:r>
              <w:t>1</w:t>
            </w:r>
          </w:p>
        </w:tc>
        <w:tc>
          <w:tcPr>
            <w:tcW w:w="1687" w:type="dxa"/>
          </w:tcPr>
          <w:p w14:paraId="331DB76B" w14:textId="77777777" w:rsidR="001771FE" w:rsidRDefault="001771FE" w:rsidP="0046077A">
            <w:pPr>
              <w:spacing w:after="100" w:afterAutospacing="1" w:line="360" w:lineRule="auto"/>
              <w:ind w:left="0" w:firstLine="0"/>
              <w:jc w:val="center"/>
            </w:pPr>
            <w:r>
              <w:t>2</w:t>
            </w:r>
          </w:p>
        </w:tc>
        <w:tc>
          <w:tcPr>
            <w:tcW w:w="1687" w:type="dxa"/>
          </w:tcPr>
          <w:p w14:paraId="1612516D" w14:textId="77777777" w:rsidR="001771FE" w:rsidRDefault="001771FE" w:rsidP="0046077A">
            <w:pPr>
              <w:spacing w:after="100" w:afterAutospacing="1" w:line="360" w:lineRule="auto"/>
              <w:ind w:left="0" w:firstLine="0"/>
              <w:jc w:val="center"/>
            </w:pPr>
            <w:r>
              <w:t>3</w:t>
            </w:r>
          </w:p>
        </w:tc>
        <w:tc>
          <w:tcPr>
            <w:tcW w:w="1688" w:type="dxa"/>
          </w:tcPr>
          <w:p w14:paraId="57CA75FF" w14:textId="77777777" w:rsidR="001771FE" w:rsidRDefault="001771FE" w:rsidP="0046077A">
            <w:pPr>
              <w:spacing w:after="100" w:afterAutospacing="1" w:line="360" w:lineRule="auto"/>
              <w:ind w:left="0" w:firstLine="0"/>
              <w:jc w:val="center"/>
            </w:pPr>
            <w:r>
              <w:t>3</w:t>
            </w:r>
          </w:p>
        </w:tc>
        <w:tc>
          <w:tcPr>
            <w:tcW w:w="1688" w:type="dxa"/>
          </w:tcPr>
          <w:p w14:paraId="0D1DA8B5" w14:textId="77777777" w:rsidR="001771FE" w:rsidRDefault="001771FE" w:rsidP="0046077A">
            <w:pPr>
              <w:spacing w:after="100" w:afterAutospacing="1" w:line="360" w:lineRule="auto"/>
              <w:ind w:left="0" w:firstLine="0"/>
              <w:jc w:val="center"/>
            </w:pPr>
            <w:r>
              <w:t>4</w:t>
            </w:r>
          </w:p>
        </w:tc>
      </w:tr>
      <w:tr w:rsidR="001771FE" w14:paraId="078C2638" w14:textId="77777777" w:rsidTr="001771FE">
        <w:tc>
          <w:tcPr>
            <w:tcW w:w="1687" w:type="dxa"/>
          </w:tcPr>
          <w:p w14:paraId="6BBD11C4" w14:textId="77777777" w:rsidR="001771FE" w:rsidRPr="001771FE" w:rsidRDefault="001771FE" w:rsidP="0046077A">
            <w:pPr>
              <w:spacing w:after="100" w:afterAutospacing="1" w:line="360" w:lineRule="auto"/>
              <w:ind w:left="0" w:firstLine="0"/>
              <w:jc w:val="center"/>
              <w:rPr>
                <w:b/>
                <w:bCs/>
              </w:rPr>
            </w:pPr>
            <w:r w:rsidRPr="001771FE">
              <w:rPr>
                <w:b/>
                <w:bCs/>
              </w:rPr>
              <w:t>Low</w:t>
            </w:r>
          </w:p>
        </w:tc>
        <w:tc>
          <w:tcPr>
            <w:tcW w:w="1803" w:type="dxa"/>
          </w:tcPr>
          <w:p w14:paraId="4F5F81D7" w14:textId="77777777" w:rsidR="001771FE" w:rsidRDefault="001771FE" w:rsidP="0046077A">
            <w:pPr>
              <w:spacing w:after="100" w:afterAutospacing="1" w:line="360" w:lineRule="auto"/>
              <w:ind w:left="0" w:firstLine="0"/>
              <w:jc w:val="center"/>
            </w:pPr>
            <w:r>
              <w:t>2</w:t>
            </w:r>
          </w:p>
        </w:tc>
        <w:tc>
          <w:tcPr>
            <w:tcW w:w="1687" w:type="dxa"/>
          </w:tcPr>
          <w:p w14:paraId="1E04F5D7" w14:textId="77777777" w:rsidR="001771FE" w:rsidRDefault="001771FE" w:rsidP="0046077A">
            <w:pPr>
              <w:spacing w:after="100" w:afterAutospacing="1" w:line="360" w:lineRule="auto"/>
              <w:ind w:left="0" w:firstLine="0"/>
              <w:jc w:val="center"/>
            </w:pPr>
            <w:r>
              <w:t>3</w:t>
            </w:r>
          </w:p>
        </w:tc>
        <w:tc>
          <w:tcPr>
            <w:tcW w:w="1687" w:type="dxa"/>
          </w:tcPr>
          <w:p w14:paraId="3F57FFB0" w14:textId="77777777" w:rsidR="001771FE" w:rsidRDefault="001771FE" w:rsidP="0046077A">
            <w:pPr>
              <w:spacing w:after="100" w:afterAutospacing="1" w:line="360" w:lineRule="auto"/>
              <w:ind w:left="0" w:firstLine="0"/>
              <w:jc w:val="center"/>
            </w:pPr>
            <w:r>
              <w:t>3</w:t>
            </w:r>
          </w:p>
        </w:tc>
        <w:tc>
          <w:tcPr>
            <w:tcW w:w="1688" w:type="dxa"/>
          </w:tcPr>
          <w:p w14:paraId="2DF8E0D3" w14:textId="77777777" w:rsidR="001771FE" w:rsidRDefault="001771FE" w:rsidP="0046077A">
            <w:pPr>
              <w:spacing w:after="100" w:afterAutospacing="1" w:line="360" w:lineRule="auto"/>
              <w:ind w:left="0" w:firstLine="0"/>
              <w:jc w:val="center"/>
            </w:pPr>
            <w:r>
              <w:t>4</w:t>
            </w:r>
          </w:p>
        </w:tc>
        <w:tc>
          <w:tcPr>
            <w:tcW w:w="1688" w:type="dxa"/>
          </w:tcPr>
          <w:p w14:paraId="3FD5C8FB" w14:textId="77777777" w:rsidR="001771FE" w:rsidRDefault="001771FE" w:rsidP="0046077A">
            <w:pPr>
              <w:spacing w:after="100" w:afterAutospacing="1" w:line="360" w:lineRule="auto"/>
              <w:ind w:left="0" w:firstLine="0"/>
              <w:jc w:val="center"/>
            </w:pPr>
            <w:r>
              <w:t>5</w:t>
            </w:r>
          </w:p>
        </w:tc>
      </w:tr>
      <w:tr w:rsidR="001771FE" w14:paraId="54E26B84" w14:textId="77777777" w:rsidTr="001771FE">
        <w:tc>
          <w:tcPr>
            <w:tcW w:w="1687" w:type="dxa"/>
          </w:tcPr>
          <w:p w14:paraId="26A2EE70" w14:textId="77777777" w:rsidR="001771FE" w:rsidRPr="001771FE" w:rsidRDefault="001771FE" w:rsidP="0046077A">
            <w:pPr>
              <w:spacing w:after="100" w:afterAutospacing="1" w:line="360" w:lineRule="auto"/>
              <w:ind w:left="0" w:firstLine="0"/>
              <w:jc w:val="center"/>
              <w:rPr>
                <w:b/>
                <w:bCs/>
              </w:rPr>
            </w:pPr>
            <w:r w:rsidRPr="001771FE">
              <w:rPr>
                <w:b/>
                <w:bCs/>
              </w:rPr>
              <w:t>Minimal</w:t>
            </w:r>
          </w:p>
        </w:tc>
        <w:tc>
          <w:tcPr>
            <w:tcW w:w="1803" w:type="dxa"/>
          </w:tcPr>
          <w:p w14:paraId="53A20C16" w14:textId="77777777" w:rsidR="001771FE" w:rsidRDefault="001771FE" w:rsidP="0046077A">
            <w:pPr>
              <w:spacing w:after="100" w:afterAutospacing="1" w:line="360" w:lineRule="auto"/>
              <w:ind w:left="0" w:firstLine="0"/>
              <w:jc w:val="center"/>
            </w:pPr>
            <w:r>
              <w:t>3</w:t>
            </w:r>
          </w:p>
        </w:tc>
        <w:tc>
          <w:tcPr>
            <w:tcW w:w="1687" w:type="dxa"/>
          </w:tcPr>
          <w:p w14:paraId="0AB69A30" w14:textId="77777777" w:rsidR="001771FE" w:rsidRDefault="001771FE" w:rsidP="0046077A">
            <w:pPr>
              <w:spacing w:after="100" w:afterAutospacing="1" w:line="360" w:lineRule="auto"/>
              <w:ind w:left="0" w:firstLine="0"/>
              <w:jc w:val="center"/>
            </w:pPr>
            <w:r>
              <w:t>4</w:t>
            </w:r>
          </w:p>
        </w:tc>
        <w:tc>
          <w:tcPr>
            <w:tcW w:w="1687" w:type="dxa"/>
          </w:tcPr>
          <w:p w14:paraId="1A45D006" w14:textId="77777777" w:rsidR="001771FE" w:rsidRDefault="001771FE" w:rsidP="0046077A">
            <w:pPr>
              <w:spacing w:after="100" w:afterAutospacing="1" w:line="360" w:lineRule="auto"/>
              <w:ind w:left="0" w:firstLine="0"/>
              <w:jc w:val="center"/>
            </w:pPr>
            <w:r>
              <w:t>4</w:t>
            </w:r>
          </w:p>
        </w:tc>
        <w:tc>
          <w:tcPr>
            <w:tcW w:w="1688" w:type="dxa"/>
          </w:tcPr>
          <w:p w14:paraId="034A2C95" w14:textId="77777777" w:rsidR="001771FE" w:rsidRDefault="001771FE" w:rsidP="0046077A">
            <w:pPr>
              <w:spacing w:after="100" w:afterAutospacing="1" w:line="360" w:lineRule="auto"/>
              <w:ind w:left="0" w:firstLine="0"/>
              <w:jc w:val="center"/>
            </w:pPr>
            <w:r>
              <w:t>5</w:t>
            </w:r>
          </w:p>
        </w:tc>
        <w:tc>
          <w:tcPr>
            <w:tcW w:w="1688" w:type="dxa"/>
          </w:tcPr>
          <w:p w14:paraId="4F9CFEA9" w14:textId="77777777" w:rsidR="001771FE" w:rsidRDefault="001771FE" w:rsidP="0046077A">
            <w:pPr>
              <w:spacing w:after="100" w:afterAutospacing="1" w:line="360" w:lineRule="auto"/>
              <w:ind w:left="0" w:firstLine="0"/>
              <w:jc w:val="center"/>
            </w:pPr>
            <w:r>
              <w:t>5</w:t>
            </w:r>
          </w:p>
        </w:tc>
      </w:tr>
    </w:tbl>
    <w:p w14:paraId="1DD11353" w14:textId="77777777" w:rsidR="00C56E0A" w:rsidRDefault="000C6531" w:rsidP="000C6531">
      <w:pPr>
        <w:pStyle w:val="Heading1"/>
      </w:pPr>
      <w:bookmarkStart w:id="38" w:name="_8.0_Technical_Appendix"/>
      <w:bookmarkStart w:id="39" w:name="_Toc83800713"/>
      <w:bookmarkEnd w:id="38"/>
      <w:r>
        <w:lastRenderedPageBreak/>
        <w:t>8.0 Technical Appendix B – Definitions of Activities</w:t>
      </w:r>
      <w:bookmarkEnd w:id="39"/>
    </w:p>
    <w:p w14:paraId="20260E79" w14:textId="77777777" w:rsidR="00C56E0A" w:rsidRPr="00C56E0A" w:rsidRDefault="00C56E0A" w:rsidP="00C56E0A">
      <w:pPr>
        <w:spacing w:after="46"/>
        <w:ind w:left="19" w:right="655"/>
        <w:rPr>
          <w:bCs/>
        </w:rPr>
      </w:pPr>
      <w:r>
        <w:rPr>
          <w:b/>
        </w:rPr>
        <w:t xml:space="preserve">Triennial ES&amp;H (Environments, Safety &amp; Health) Assessment </w:t>
      </w:r>
      <w:r w:rsidR="000C6531">
        <w:rPr>
          <w:b/>
        </w:rPr>
        <w:t>-</w:t>
      </w:r>
      <w:r>
        <w:rPr>
          <w:b/>
        </w:rPr>
        <w:t xml:space="preserve"> </w:t>
      </w:r>
      <w:r>
        <w:rPr>
          <w:bCs/>
        </w:rPr>
        <w:t>An assessment whose purpose is to determine if the Laboratory is in compliance with a specific DOE Order or contract requirement.</w:t>
      </w:r>
    </w:p>
    <w:p w14:paraId="6F05F59F" w14:textId="77777777" w:rsidR="00C56E0A" w:rsidRDefault="00C56E0A" w:rsidP="00C56E0A">
      <w:pPr>
        <w:spacing w:after="46"/>
        <w:ind w:left="19" w:right="655"/>
        <w:rPr>
          <w:b/>
        </w:rPr>
      </w:pPr>
    </w:p>
    <w:p w14:paraId="52ACC168" w14:textId="77777777" w:rsidR="00C56E0A" w:rsidRDefault="00C56E0A" w:rsidP="00C56E0A">
      <w:pPr>
        <w:spacing w:after="46"/>
        <w:ind w:left="19" w:right="655"/>
      </w:pPr>
      <w:r>
        <w:rPr>
          <w:b/>
        </w:rPr>
        <w:t xml:space="preserve">Department of Energy (DOE) Headquarters Reviews - </w:t>
      </w:r>
      <w:r>
        <w:t>Reviews conducted by DOE organizations at the headquarters level (i.e., Office of Science, etc.). Methods for conducting these reviews and the</w:t>
      </w:r>
    </w:p>
    <w:p w14:paraId="48849B4E" w14:textId="77777777" w:rsidR="005F67BD" w:rsidRDefault="00515E2F" w:rsidP="00C56E0A">
      <w:pPr>
        <w:spacing w:after="46"/>
        <w:ind w:left="19" w:right="655"/>
      </w:pPr>
      <w:r>
        <w:t xml:space="preserve">response to any corrective or preventive actions that result are established by the sponsoring Office.  </w:t>
      </w:r>
      <w:r>
        <w:rPr>
          <w:b/>
        </w:rPr>
        <w:t xml:space="preserve"> </w:t>
      </w:r>
      <w:r>
        <w:t xml:space="preserve"> </w:t>
      </w:r>
    </w:p>
    <w:p w14:paraId="2246E816" w14:textId="77777777" w:rsidR="00C56E0A" w:rsidRDefault="00515E2F" w:rsidP="00C56E0A">
      <w:pPr>
        <w:spacing w:after="0" w:line="259" w:lineRule="auto"/>
        <w:ind w:left="0" w:firstLine="0"/>
        <w:rPr>
          <w:b/>
        </w:rPr>
      </w:pPr>
      <w:r>
        <w:rPr>
          <w:sz w:val="12"/>
        </w:rPr>
        <w:t xml:space="preserve"> </w:t>
      </w:r>
      <w:r>
        <w:t xml:space="preserve"> </w:t>
      </w:r>
    </w:p>
    <w:p w14:paraId="15426B49" w14:textId="7DD2DF50" w:rsidR="005F67BD" w:rsidRDefault="00515E2F" w:rsidP="00C56E0A">
      <w:pPr>
        <w:spacing w:after="46"/>
        <w:ind w:left="19" w:right="657"/>
      </w:pPr>
      <w:r>
        <w:rPr>
          <w:b/>
        </w:rPr>
        <w:t>Division/Section Head/Project Manager (D/S/P) Self</w:t>
      </w:r>
      <w:r w:rsidR="00C56E0A">
        <w:rPr>
          <w:b/>
        </w:rPr>
        <w:t>-Assessment</w:t>
      </w:r>
      <w:r>
        <w:rPr>
          <w:b/>
        </w:rPr>
        <w:t xml:space="preserve"> </w:t>
      </w:r>
      <w:r w:rsidR="00C56E0A">
        <w:rPr>
          <w:b/>
        </w:rPr>
        <w:t xml:space="preserve">- </w:t>
      </w:r>
      <w:r>
        <w:t>An assessment conducted entirely by D/S/P personnel and reported internally to the D/S/P leadership to measure the degree of compliance with plans, DOE orders, FESHM,</w:t>
      </w:r>
      <w:r w:rsidR="00BF436B">
        <w:t xml:space="preserve"> FRCM, QAM,</w:t>
      </w:r>
      <w:r>
        <w:t xml:space="preserve"> other </w:t>
      </w:r>
      <w:r w:rsidR="00592283">
        <w:t xml:space="preserve">internal requirements, or </w:t>
      </w:r>
      <w:r>
        <w:t>state</w:t>
      </w:r>
      <w:r w:rsidR="00592283">
        <w:t>/</w:t>
      </w:r>
      <w:r>
        <w:t xml:space="preserve">federal agency directives.  </w:t>
      </w:r>
      <w:r>
        <w:rPr>
          <w:b/>
        </w:rPr>
        <w:t xml:space="preserve"> </w:t>
      </w:r>
      <w:r>
        <w:t xml:space="preserve"> </w:t>
      </w:r>
    </w:p>
    <w:p w14:paraId="301A9A73" w14:textId="77777777" w:rsidR="005F67BD" w:rsidRDefault="00515E2F">
      <w:pPr>
        <w:spacing w:after="102" w:line="259" w:lineRule="auto"/>
        <w:ind w:left="0" w:firstLine="0"/>
        <w:jc w:val="left"/>
      </w:pPr>
      <w:r>
        <w:rPr>
          <w:sz w:val="12"/>
        </w:rPr>
        <w:t xml:space="preserve"> </w:t>
      </w:r>
      <w:r>
        <w:t xml:space="preserve"> </w:t>
      </w:r>
    </w:p>
    <w:p w14:paraId="07A3F9D5" w14:textId="1DCDEF1C" w:rsidR="005F67BD" w:rsidRDefault="00515E2F">
      <w:pPr>
        <w:spacing w:after="47"/>
        <w:ind w:left="19"/>
      </w:pPr>
      <w:r>
        <w:rPr>
          <w:b/>
        </w:rPr>
        <w:t xml:space="preserve">D/S/P Management Walkthrough - </w:t>
      </w:r>
      <w:r>
        <w:t xml:space="preserve">A less formal assessment conducted by </w:t>
      </w:r>
      <w:r w:rsidR="00592283">
        <w:t>Senior Management</w:t>
      </w:r>
      <w:r>
        <w:t>.</w:t>
      </w:r>
      <w:r>
        <w:rPr>
          <w:b/>
        </w:rPr>
        <w:t xml:space="preserve"> </w:t>
      </w:r>
      <w:r>
        <w:t xml:space="preserve"> </w:t>
      </w:r>
    </w:p>
    <w:p w14:paraId="38B421DE" w14:textId="77777777" w:rsidR="005F67BD" w:rsidRDefault="00515E2F">
      <w:pPr>
        <w:spacing w:after="104" w:line="259" w:lineRule="auto"/>
        <w:ind w:left="0" w:firstLine="0"/>
        <w:jc w:val="left"/>
      </w:pPr>
      <w:r>
        <w:rPr>
          <w:sz w:val="12"/>
        </w:rPr>
        <w:t xml:space="preserve"> </w:t>
      </w:r>
      <w:r>
        <w:t xml:space="preserve"> </w:t>
      </w:r>
    </w:p>
    <w:p w14:paraId="7184120B" w14:textId="3489FD0C" w:rsidR="005F67BD" w:rsidRDefault="00515E2F">
      <w:pPr>
        <w:spacing w:after="44"/>
        <w:ind w:left="19" w:right="659"/>
      </w:pPr>
      <w:r>
        <w:rPr>
          <w:b/>
        </w:rPr>
        <w:t xml:space="preserve">DOE Reviews - </w:t>
      </w:r>
      <w:r>
        <w:t xml:space="preserve">A review planned and </w:t>
      </w:r>
      <w:r w:rsidR="00592283">
        <w:t xml:space="preserve">managed </w:t>
      </w:r>
      <w:r>
        <w:t xml:space="preserve">by the Fermi Site Office (FSO).  Review items are formally transmitted to Fermilab along with requests for corrective or preventive actions. Review results should be considered when developing Fermilab’s </w:t>
      </w:r>
      <w:r w:rsidR="00592283">
        <w:t>Integrated Assessment Plan</w:t>
      </w:r>
      <w:r>
        <w:t>.</w:t>
      </w:r>
      <w:r>
        <w:rPr>
          <w:b/>
        </w:rPr>
        <w:t xml:space="preserve"> </w:t>
      </w:r>
      <w:r>
        <w:t xml:space="preserve"> </w:t>
      </w:r>
    </w:p>
    <w:p w14:paraId="72B52C60" w14:textId="77777777" w:rsidR="005F67BD" w:rsidRDefault="00515E2F">
      <w:pPr>
        <w:spacing w:after="105" w:line="259" w:lineRule="auto"/>
        <w:ind w:left="0" w:firstLine="0"/>
        <w:jc w:val="left"/>
      </w:pPr>
      <w:r>
        <w:rPr>
          <w:sz w:val="12"/>
        </w:rPr>
        <w:t xml:space="preserve"> </w:t>
      </w:r>
      <w:r>
        <w:t xml:space="preserve"> </w:t>
      </w:r>
    </w:p>
    <w:p w14:paraId="30C0AF68" w14:textId="2BD4EE5E" w:rsidR="005F67BD" w:rsidRDefault="00FC69C5">
      <w:pPr>
        <w:spacing w:after="104" w:line="259" w:lineRule="auto"/>
        <w:ind w:left="0" w:firstLine="0"/>
        <w:jc w:val="left"/>
      </w:pPr>
      <w:bookmarkStart w:id="40" w:name="_Hlk82529054"/>
      <w:r>
        <w:rPr>
          <w:b/>
          <w:bCs/>
        </w:rPr>
        <w:t xml:space="preserve">Formal ES&amp;H investigation - </w:t>
      </w:r>
      <w:r>
        <w:t>Investigations required by applicable standards and Local, State, and Federal legal requirements, including Computerized Accident Investigation Reporting System and Occurrence Reporting and Processing System investigations, as well as formal internally initiated investigations</w:t>
      </w:r>
      <w:r>
        <w:rPr>
          <w:b/>
          <w:bCs/>
        </w:rPr>
        <w:t>.</w:t>
      </w:r>
      <w:bookmarkEnd w:id="40"/>
      <w:r w:rsidR="00515E2F">
        <w:rPr>
          <w:sz w:val="12"/>
        </w:rPr>
        <w:t xml:space="preserve"> </w:t>
      </w:r>
      <w:r w:rsidR="00515E2F">
        <w:t xml:space="preserve"> </w:t>
      </w:r>
    </w:p>
    <w:p w14:paraId="6B160431" w14:textId="2F41B7D6" w:rsidR="005F67BD" w:rsidRDefault="00515E2F">
      <w:pPr>
        <w:spacing w:after="49"/>
        <w:ind w:left="19"/>
      </w:pPr>
      <w:r>
        <w:rPr>
          <w:b/>
        </w:rPr>
        <w:t xml:space="preserve">Highly Protected Risk Inspections - </w:t>
      </w:r>
      <w:r>
        <w:t xml:space="preserve">ES&amp;H inspections of buildings conducted by the Fire Protection </w:t>
      </w:r>
      <w:r w:rsidR="00691406">
        <w:t xml:space="preserve">personnel </w:t>
      </w:r>
      <w:r>
        <w:t>and members of the assessed organization.</w:t>
      </w:r>
      <w:r>
        <w:rPr>
          <w:b/>
        </w:rPr>
        <w:t xml:space="preserve"> </w:t>
      </w:r>
      <w:r>
        <w:t xml:space="preserve"> </w:t>
      </w:r>
    </w:p>
    <w:p w14:paraId="46ABBCB8" w14:textId="77777777" w:rsidR="005F67BD" w:rsidRDefault="00515E2F">
      <w:pPr>
        <w:spacing w:after="104" w:line="259" w:lineRule="auto"/>
        <w:ind w:left="0" w:firstLine="0"/>
        <w:jc w:val="left"/>
      </w:pPr>
      <w:r>
        <w:rPr>
          <w:sz w:val="12"/>
        </w:rPr>
        <w:t xml:space="preserve"> </w:t>
      </w:r>
      <w:r>
        <w:t xml:space="preserve"> </w:t>
      </w:r>
    </w:p>
    <w:p w14:paraId="4573AE7E" w14:textId="77777777" w:rsidR="005F67BD" w:rsidRDefault="00515E2F">
      <w:pPr>
        <w:spacing w:after="80"/>
        <w:ind w:left="19"/>
      </w:pPr>
      <w:r>
        <w:rPr>
          <w:b/>
        </w:rPr>
        <w:t xml:space="preserve">Incident/Accident - </w:t>
      </w:r>
      <w:r>
        <w:t>Work related event(s) in which an injury or ill-health (regardless of severity) or fatality occurred or could have occurred.</w:t>
      </w:r>
      <w:r>
        <w:rPr>
          <w:b/>
        </w:rPr>
        <w:t xml:space="preserve"> </w:t>
      </w:r>
      <w:r>
        <w:t xml:space="preserve"> </w:t>
      </w:r>
    </w:p>
    <w:p w14:paraId="01F9F4D7" w14:textId="77777777" w:rsidR="005F67BD" w:rsidRDefault="00515E2F">
      <w:pPr>
        <w:spacing w:after="0" w:line="260" w:lineRule="auto"/>
        <w:ind w:left="471" w:right="293"/>
        <w:jc w:val="left"/>
      </w:pPr>
      <w:r>
        <w:rPr>
          <w:b/>
          <w:i/>
        </w:rPr>
        <w:t>Notes:</w:t>
      </w:r>
      <w:r>
        <w:rPr>
          <w:i/>
        </w:rPr>
        <w:t xml:space="preserve"> (1) An accident is an incident which has given rise to an injury, ill health or fatality. </w:t>
      </w:r>
      <w:r>
        <w:rPr>
          <w:sz w:val="32"/>
        </w:rPr>
        <w:t xml:space="preserve"> </w:t>
      </w:r>
    </w:p>
    <w:p w14:paraId="6D328025" w14:textId="77777777" w:rsidR="005F67BD" w:rsidRDefault="00515E2F" w:rsidP="00B86949">
      <w:pPr>
        <w:numPr>
          <w:ilvl w:val="0"/>
          <w:numId w:val="28"/>
        </w:numPr>
        <w:spacing w:after="0" w:line="260" w:lineRule="auto"/>
        <w:ind w:left="1457" w:right="293" w:hanging="281"/>
        <w:jc w:val="left"/>
      </w:pPr>
      <w:r>
        <w:rPr>
          <w:i/>
        </w:rPr>
        <w:t>An incident where no injury, ill health, or fatality occurs may also be referred to as a “near</w:t>
      </w:r>
      <w:r w:rsidR="00C56E0A">
        <w:rPr>
          <w:i/>
        </w:rPr>
        <w:t xml:space="preserve"> </w:t>
      </w:r>
      <w:r>
        <w:rPr>
          <w:i/>
        </w:rPr>
        <w:t>miss”, “near-hit”, “close call”, or “dangerous occurrence</w:t>
      </w:r>
      <w:r w:rsidR="00C56E0A">
        <w:rPr>
          <w:i/>
        </w:rPr>
        <w:t>.</w:t>
      </w:r>
      <w:r>
        <w:rPr>
          <w:i/>
        </w:rPr>
        <w:t xml:space="preserve">” </w:t>
      </w:r>
      <w:r>
        <w:rPr>
          <w:sz w:val="32"/>
        </w:rPr>
        <w:t xml:space="preserve"> </w:t>
      </w:r>
    </w:p>
    <w:p w14:paraId="456AF372" w14:textId="77777777" w:rsidR="005F67BD" w:rsidRDefault="00515E2F" w:rsidP="00B86949">
      <w:pPr>
        <w:numPr>
          <w:ilvl w:val="0"/>
          <w:numId w:val="28"/>
        </w:numPr>
        <w:spacing w:after="0" w:line="260" w:lineRule="auto"/>
        <w:ind w:left="1457" w:right="293" w:hanging="281"/>
        <w:jc w:val="left"/>
      </w:pPr>
      <w:r>
        <w:rPr>
          <w:i/>
        </w:rPr>
        <w:t xml:space="preserve">An emergency situation is a particular type of incident. </w:t>
      </w:r>
      <w:r>
        <w:rPr>
          <w:sz w:val="32"/>
        </w:rPr>
        <w:t xml:space="preserve"> </w:t>
      </w:r>
    </w:p>
    <w:p w14:paraId="330A2B77" w14:textId="77777777" w:rsidR="005F67BD" w:rsidRDefault="00515E2F">
      <w:pPr>
        <w:spacing w:after="104" w:line="259" w:lineRule="auto"/>
        <w:ind w:left="0" w:firstLine="0"/>
        <w:jc w:val="left"/>
      </w:pPr>
      <w:r>
        <w:rPr>
          <w:sz w:val="12"/>
        </w:rPr>
        <w:t xml:space="preserve"> </w:t>
      </w:r>
      <w:r>
        <w:t xml:space="preserve"> </w:t>
      </w:r>
    </w:p>
    <w:p w14:paraId="28323FE9" w14:textId="420A4DB8" w:rsidR="005F67BD" w:rsidRDefault="00515E2F">
      <w:pPr>
        <w:spacing w:after="49"/>
        <w:ind w:left="19" w:right="661"/>
      </w:pPr>
      <w:r>
        <w:rPr>
          <w:b/>
        </w:rPr>
        <w:t xml:space="preserve">Inspections/Walk-throughs - </w:t>
      </w:r>
      <w:r>
        <w:t xml:space="preserve">An examination of a work area for the purposes of determining compliance to a specified requirement or standard. These usually result in simple corrections </w:t>
      </w:r>
      <w:r>
        <w:lastRenderedPageBreak/>
        <w:t xml:space="preserve">or remedial actions for identified items although corrective actions may result from these activities. </w:t>
      </w:r>
      <w:r>
        <w:rPr>
          <w:b/>
        </w:rPr>
        <w:t xml:space="preserve"> </w:t>
      </w:r>
      <w:r>
        <w:t xml:space="preserve"> </w:t>
      </w:r>
    </w:p>
    <w:p w14:paraId="20546323" w14:textId="77777777" w:rsidR="003B4A96" w:rsidRDefault="003B4A96">
      <w:pPr>
        <w:spacing w:after="49"/>
        <w:ind w:left="19" w:right="661"/>
      </w:pPr>
    </w:p>
    <w:p w14:paraId="6AC11081" w14:textId="0C64D77C" w:rsidR="003B4A96" w:rsidRPr="003B4A96" w:rsidRDefault="003B4A96" w:rsidP="003B4A96">
      <w:pPr>
        <w:spacing w:after="49"/>
        <w:ind w:left="19" w:right="661"/>
        <w:rPr>
          <w:bCs/>
        </w:rPr>
      </w:pPr>
      <w:r>
        <w:rPr>
          <w:b/>
        </w:rPr>
        <w:t xml:space="preserve">Integrated Assessment Plan </w:t>
      </w:r>
      <w:r w:rsidRPr="003B4A96">
        <w:rPr>
          <w:bCs/>
        </w:rPr>
        <w:t>– The plan of assessment activities to be conducted across the laboratory during a specified timeframe, typically per fiscal year.</w:t>
      </w:r>
    </w:p>
    <w:p w14:paraId="0BA31B7A" w14:textId="77777777" w:rsidR="003B4A96" w:rsidRDefault="003B4A96" w:rsidP="003B4A96">
      <w:pPr>
        <w:spacing w:after="49"/>
        <w:ind w:left="19" w:right="661"/>
        <w:rPr>
          <w:b/>
        </w:rPr>
      </w:pPr>
    </w:p>
    <w:p w14:paraId="781898F5" w14:textId="5BEEF2D2" w:rsidR="003E2E67" w:rsidRPr="003E2E67" w:rsidRDefault="003E2E67">
      <w:pPr>
        <w:spacing w:after="46"/>
        <w:ind w:left="19"/>
        <w:rPr>
          <w:bCs/>
        </w:rPr>
      </w:pPr>
      <w:bookmarkStart w:id="41" w:name="_Hlk81983194"/>
      <w:r>
        <w:rPr>
          <w:b/>
        </w:rPr>
        <w:t xml:space="preserve">Management System Assessment – </w:t>
      </w:r>
      <w:r>
        <w:t>An assessment conducted or managed by the Management System Owner to measure compliance to Management System requirements</w:t>
      </w:r>
      <w:r w:rsidR="00BF436B">
        <w:t xml:space="preserve"> or to identify improvement opportunities</w:t>
      </w:r>
      <w:r>
        <w:t>.</w:t>
      </w:r>
    </w:p>
    <w:p w14:paraId="4B4434E2" w14:textId="77777777" w:rsidR="003E2E67" w:rsidRDefault="003E2E67">
      <w:pPr>
        <w:spacing w:after="46"/>
        <w:ind w:left="19"/>
        <w:rPr>
          <w:b/>
        </w:rPr>
      </w:pPr>
    </w:p>
    <w:p w14:paraId="3C214018" w14:textId="7DF15BD2" w:rsidR="003E2E67" w:rsidRPr="000B3017" w:rsidRDefault="003E2E67">
      <w:pPr>
        <w:spacing w:after="46"/>
        <w:ind w:left="19"/>
        <w:rPr>
          <w:bCs/>
        </w:rPr>
      </w:pPr>
      <w:r>
        <w:rPr>
          <w:b/>
        </w:rPr>
        <w:t xml:space="preserve">Management System Evaluation – </w:t>
      </w:r>
      <w:r w:rsidR="000B3017" w:rsidRPr="000B3017">
        <w:rPr>
          <w:bCs/>
        </w:rPr>
        <w:t xml:space="preserve">A review of </w:t>
      </w:r>
      <w:r w:rsidR="000B3017">
        <w:rPr>
          <w:bCs/>
        </w:rPr>
        <w:t xml:space="preserve">specific </w:t>
      </w:r>
      <w:r w:rsidR="000B3017" w:rsidRPr="000B3017">
        <w:rPr>
          <w:bCs/>
        </w:rPr>
        <w:t xml:space="preserve">aspects of </w:t>
      </w:r>
      <w:r w:rsidR="000B3017">
        <w:rPr>
          <w:bCs/>
        </w:rPr>
        <w:t>a</w:t>
      </w:r>
      <w:r w:rsidR="000B3017" w:rsidRPr="000B3017">
        <w:rPr>
          <w:bCs/>
        </w:rPr>
        <w:t xml:space="preserve"> Management System. An example of </w:t>
      </w:r>
      <w:r w:rsidR="000B3017">
        <w:rPr>
          <w:bCs/>
        </w:rPr>
        <w:t>a Management System Evaluation</w:t>
      </w:r>
      <w:r w:rsidR="000B3017" w:rsidRPr="000B3017">
        <w:rPr>
          <w:bCs/>
        </w:rPr>
        <w:t xml:space="preserve"> is the Management Systems Maturity Evaluation</w:t>
      </w:r>
      <w:r w:rsidR="000B3017">
        <w:rPr>
          <w:bCs/>
        </w:rPr>
        <w:t xml:space="preserve"> conducted by MSOs </w:t>
      </w:r>
      <w:r w:rsidR="000B3017" w:rsidRPr="000B3017">
        <w:rPr>
          <w:bCs/>
        </w:rPr>
        <w:t>.</w:t>
      </w:r>
    </w:p>
    <w:bookmarkEnd w:id="41"/>
    <w:p w14:paraId="22A0EDF2" w14:textId="77777777" w:rsidR="003E2E67" w:rsidRDefault="003E2E67">
      <w:pPr>
        <w:spacing w:after="46"/>
        <w:ind w:left="19"/>
        <w:rPr>
          <w:b/>
        </w:rPr>
      </w:pPr>
    </w:p>
    <w:p w14:paraId="3868F5AC" w14:textId="31A1AE1A" w:rsidR="005F67BD" w:rsidRDefault="00515E2F">
      <w:pPr>
        <w:spacing w:after="46"/>
        <w:ind w:left="19"/>
      </w:pPr>
      <w:r>
        <w:rPr>
          <w:b/>
        </w:rPr>
        <w:t xml:space="preserve">Regulatory Agency Inspections - </w:t>
      </w:r>
      <w:r>
        <w:t>Inspection by agencies external to DOE including State and Federal agencies such as EPA, IEPA, and USDOT.</w:t>
      </w:r>
      <w:r>
        <w:rPr>
          <w:b/>
        </w:rPr>
        <w:t xml:space="preserve"> </w:t>
      </w:r>
      <w:r>
        <w:t xml:space="preserve"> </w:t>
      </w:r>
    </w:p>
    <w:p w14:paraId="2DA59BA1" w14:textId="77777777" w:rsidR="005F67BD" w:rsidRDefault="00515E2F">
      <w:pPr>
        <w:spacing w:after="102" w:line="259" w:lineRule="auto"/>
        <w:ind w:left="0" w:firstLine="0"/>
        <w:jc w:val="left"/>
      </w:pPr>
      <w:r>
        <w:rPr>
          <w:sz w:val="12"/>
        </w:rPr>
        <w:t xml:space="preserve"> </w:t>
      </w:r>
      <w:r>
        <w:t xml:space="preserve"> </w:t>
      </w:r>
    </w:p>
    <w:p w14:paraId="455048A7" w14:textId="77777777" w:rsidR="008D2A7A" w:rsidRDefault="00515E2F" w:rsidP="008D2A7A">
      <w:pPr>
        <w:spacing w:after="46"/>
        <w:ind w:left="19"/>
        <w:rPr>
          <w:b/>
        </w:rPr>
      </w:pPr>
      <w:r>
        <w:rPr>
          <w:b/>
        </w:rPr>
        <w:t xml:space="preserve">Third Party Audits/Assessment - </w:t>
      </w:r>
      <w:r>
        <w:t>Audits and/or assessments performed on the organization by agencies external to Fermilab.</w:t>
      </w:r>
    </w:p>
    <w:p w14:paraId="34000E5A" w14:textId="77777777" w:rsidR="008D2A7A" w:rsidRPr="008D2A7A" w:rsidRDefault="008D2A7A" w:rsidP="008D2A7A">
      <w:pPr>
        <w:spacing w:after="46"/>
        <w:ind w:left="19"/>
      </w:pPr>
    </w:p>
    <w:p w14:paraId="01336AD1" w14:textId="77498443" w:rsidR="005F67BD" w:rsidRDefault="00515E2F" w:rsidP="008D2A7A">
      <w:pPr>
        <w:spacing w:after="705" w:line="240" w:lineRule="auto"/>
        <w:ind w:left="19" w:firstLine="0"/>
      </w:pPr>
      <w:r>
        <w:rPr>
          <w:b/>
        </w:rPr>
        <w:t xml:space="preserve">Tripartite Assessment - </w:t>
      </w:r>
      <w:r>
        <w:t xml:space="preserve">A major component of </w:t>
      </w:r>
      <w:r w:rsidR="00BF436B">
        <w:t xml:space="preserve">the </w:t>
      </w:r>
      <w:r>
        <w:t>Fermilab self-assessment program. The Tripartite assessment</w:t>
      </w:r>
      <w:r w:rsidR="00BF436B">
        <w:t xml:space="preserve"> is typically performed on an ES&amp;H topic or area; and</w:t>
      </w:r>
      <w:r>
        <w:t xml:space="preserve"> is</w:t>
      </w:r>
      <w:r w:rsidR="00BF436B">
        <w:t xml:space="preserve"> planned and</w:t>
      </w:r>
      <w:r>
        <w:t xml:space="preserve"> performed jointly by a D/S, the ES&amp;H Section, and FSO</w:t>
      </w:r>
      <w:r w:rsidR="003B4A96">
        <w:t>,</w:t>
      </w:r>
      <w:r>
        <w:t xml:space="preserve"> and led by a member of the organization being assessed.</w:t>
      </w:r>
      <w:r>
        <w:rPr>
          <w:b/>
        </w:rPr>
        <w:t xml:space="preserve"> </w:t>
      </w:r>
      <w:r>
        <w:t xml:space="preserve"> </w:t>
      </w:r>
    </w:p>
    <w:p w14:paraId="5B36BD81" w14:textId="77777777" w:rsidR="00A07597" w:rsidRDefault="00A07597">
      <w:pPr>
        <w:spacing w:after="160" w:line="259" w:lineRule="auto"/>
        <w:ind w:left="0" w:firstLine="0"/>
        <w:jc w:val="left"/>
        <w:rPr>
          <w:b/>
          <w:bCs/>
        </w:rPr>
      </w:pPr>
      <w:r>
        <w:rPr>
          <w:b/>
          <w:bCs/>
        </w:rPr>
        <w:br w:type="page"/>
      </w:r>
    </w:p>
    <w:p w14:paraId="4E2F05B1" w14:textId="5FF2BB51" w:rsidR="005D2433" w:rsidRPr="007C108F" w:rsidRDefault="00A07597" w:rsidP="003122C8">
      <w:pPr>
        <w:pStyle w:val="Heading1"/>
        <w:ind w:left="19" w:firstLine="0"/>
      </w:pPr>
      <w:bookmarkStart w:id="42" w:name="_9.0_Technical_Appendix"/>
      <w:bookmarkStart w:id="43" w:name="_Toc83800714"/>
      <w:bookmarkEnd w:id="42"/>
      <w:r>
        <w:lastRenderedPageBreak/>
        <w:t xml:space="preserve">9.0 </w:t>
      </w:r>
      <w:r w:rsidR="00672CB0">
        <w:t xml:space="preserve">Technical Appendix C - </w:t>
      </w:r>
      <w:r>
        <w:t>Guidance</w:t>
      </w:r>
      <w:r w:rsidR="005D2433" w:rsidRPr="007C108F">
        <w:t xml:space="preserve"> for Determining the Item Category</w:t>
      </w:r>
      <w:bookmarkEnd w:id="43"/>
    </w:p>
    <w:p w14:paraId="3FE267E6" w14:textId="48AA71EF" w:rsidR="007C108F" w:rsidRDefault="005D2433" w:rsidP="005D2433">
      <w:pPr>
        <w:spacing w:after="46" w:line="257" w:lineRule="auto"/>
        <w:ind w:left="14" w:firstLine="0"/>
      </w:pPr>
      <w:r>
        <w:t>iTrack requires the user to categorize a new item</w:t>
      </w:r>
      <w:r w:rsidR="00B82D93">
        <w:t xml:space="preserve"> </w:t>
      </w:r>
      <w:r w:rsidR="00BF436B">
        <w:t>upon its creation.</w:t>
      </w:r>
      <w:r>
        <w:t xml:space="preserve"> </w:t>
      </w:r>
      <w:r w:rsidR="00A07597">
        <w:t xml:space="preserve">The category of an item is a classification of the issue into a general </w:t>
      </w:r>
      <w:r w:rsidR="00B82D93">
        <w:t>topic; i</w:t>
      </w:r>
      <w:r w:rsidR="00A07597">
        <w:t xml:space="preserve">t is not the root cause of the issue. </w:t>
      </w:r>
      <w:r>
        <w:t>There are 19 categories listed in iTrack from which to choose. Below are the options</w:t>
      </w:r>
      <w:r w:rsidR="007C108F">
        <w:t xml:space="preserve"> along with examples of items </w:t>
      </w:r>
      <w:r w:rsidR="00B82D93">
        <w:t>for</w:t>
      </w:r>
      <w:r w:rsidR="007C108F">
        <w:t xml:space="preserve"> each category</w:t>
      </w:r>
      <w:r w:rsidR="00B82D93">
        <w:t>.</w:t>
      </w:r>
    </w:p>
    <w:p w14:paraId="5BC327F6" w14:textId="53ECD634" w:rsidR="005D2433" w:rsidRDefault="005D2433" w:rsidP="005D2433">
      <w:pPr>
        <w:spacing w:after="46" w:line="257" w:lineRule="auto"/>
        <w:ind w:left="14" w:firstLine="0"/>
      </w:pPr>
      <w:r>
        <w:t>.</w:t>
      </w:r>
    </w:p>
    <w:tbl>
      <w:tblPr>
        <w:tblStyle w:val="TableGrid0"/>
        <w:tblW w:w="0" w:type="auto"/>
        <w:tblLook w:val="04A0" w:firstRow="1" w:lastRow="0" w:firstColumn="1" w:lastColumn="0" w:noHBand="0" w:noVBand="1"/>
      </w:tblPr>
      <w:tblGrid>
        <w:gridCol w:w="3055"/>
        <w:gridCol w:w="6655"/>
      </w:tblGrid>
      <w:tr w:rsidR="005D2433" w:rsidRPr="007C108F" w14:paraId="56B43582" w14:textId="77777777" w:rsidTr="007C108F">
        <w:tc>
          <w:tcPr>
            <w:tcW w:w="3055" w:type="dxa"/>
            <w:shd w:val="clear" w:color="auto" w:fill="auto"/>
          </w:tcPr>
          <w:p w14:paraId="17B68C08" w14:textId="19568661" w:rsidR="005D2433" w:rsidRPr="007C108F" w:rsidRDefault="005D2433" w:rsidP="007C108F">
            <w:pPr>
              <w:spacing w:after="46" w:line="257" w:lineRule="auto"/>
              <w:ind w:left="0" w:firstLine="0"/>
              <w:jc w:val="center"/>
              <w:rPr>
                <w:b/>
                <w:bCs/>
              </w:rPr>
            </w:pPr>
            <w:r w:rsidRPr="007C108F">
              <w:rPr>
                <w:b/>
                <w:bCs/>
              </w:rPr>
              <w:t>Category Name</w:t>
            </w:r>
          </w:p>
        </w:tc>
        <w:tc>
          <w:tcPr>
            <w:tcW w:w="6655" w:type="dxa"/>
            <w:shd w:val="clear" w:color="auto" w:fill="auto"/>
          </w:tcPr>
          <w:p w14:paraId="5126C083" w14:textId="009B079A" w:rsidR="005D2433" w:rsidRPr="007C108F" w:rsidRDefault="005D2433" w:rsidP="007C108F">
            <w:pPr>
              <w:spacing w:after="46" w:line="257" w:lineRule="auto"/>
              <w:ind w:left="0" w:firstLine="0"/>
              <w:jc w:val="center"/>
              <w:rPr>
                <w:b/>
                <w:bCs/>
              </w:rPr>
            </w:pPr>
            <w:r w:rsidRPr="007C108F">
              <w:rPr>
                <w:b/>
                <w:bCs/>
              </w:rPr>
              <w:t>Example</w:t>
            </w:r>
            <w:r w:rsidR="00EF619A">
              <w:rPr>
                <w:b/>
                <w:bCs/>
              </w:rPr>
              <w:t xml:space="preserve"> of an Item</w:t>
            </w:r>
            <w:r w:rsidR="00B82D93">
              <w:rPr>
                <w:b/>
                <w:bCs/>
              </w:rPr>
              <w:t xml:space="preserve"> in the Category</w:t>
            </w:r>
          </w:p>
        </w:tc>
      </w:tr>
      <w:tr w:rsidR="005D2433" w14:paraId="753D94BA" w14:textId="77777777" w:rsidTr="007C108F">
        <w:tc>
          <w:tcPr>
            <w:tcW w:w="3055" w:type="dxa"/>
            <w:shd w:val="clear" w:color="auto" w:fill="auto"/>
          </w:tcPr>
          <w:p w14:paraId="5A75A6D9" w14:textId="2A3203CB" w:rsidR="005D2433" w:rsidRDefault="005D2433" w:rsidP="005D2433">
            <w:pPr>
              <w:spacing w:after="46" w:line="257" w:lineRule="auto"/>
              <w:ind w:left="0" w:firstLine="0"/>
            </w:pPr>
            <w:r>
              <w:t>Communication</w:t>
            </w:r>
          </w:p>
        </w:tc>
        <w:tc>
          <w:tcPr>
            <w:tcW w:w="6655" w:type="dxa"/>
            <w:shd w:val="clear" w:color="auto" w:fill="auto"/>
          </w:tcPr>
          <w:p w14:paraId="6E8EBEE0" w14:textId="46034724" w:rsidR="005D2433" w:rsidRDefault="004A6720" w:rsidP="005D2433">
            <w:pPr>
              <w:spacing w:after="46" w:line="257" w:lineRule="auto"/>
              <w:ind w:left="0" w:firstLine="0"/>
            </w:pPr>
            <w:r>
              <w:t>No formal way to discuss work or tests for the upcoming period.</w:t>
            </w:r>
          </w:p>
        </w:tc>
      </w:tr>
      <w:tr w:rsidR="005D2433" w14:paraId="0EBE338D" w14:textId="77777777" w:rsidTr="007C108F">
        <w:tc>
          <w:tcPr>
            <w:tcW w:w="3055" w:type="dxa"/>
            <w:shd w:val="clear" w:color="auto" w:fill="auto"/>
          </w:tcPr>
          <w:p w14:paraId="567F9F6D" w14:textId="64B2E6EB" w:rsidR="005D2433" w:rsidRDefault="005D2433" w:rsidP="005D2433">
            <w:pPr>
              <w:spacing w:after="46" w:line="257" w:lineRule="auto"/>
              <w:ind w:left="0" w:firstLine="0"/>
            </w:pPr>
            <w:r>
              <w:t>Cost/Budget</w:t>
            </w:r>
          </w:p>
        </w:tc>
        <w:tc>
          <w:tcPr>
            <w:tcW w:w="6655" w:type="dxa"/>
            <w:shd w:val="clear" w:color="auto" w:fill="auto"/>
          </w:tcPr>
          <w:p w14:paraId="7913FC2D" w14:textId="58360646" w:rsidR="005D2433" w:rsidRDefault="00EF619A" w:rsidP="005D2433">
            <w:pPr>
              <w:spacing w:after="46" w:line="257" w:lineRule="auto"/>
              <w:ind w:left="0" w:firstLine="0"/>
            </w:pPr>
            <w:r>
              <w:t>A</w:t>
            </w:r>
            <w:r w:rsidR="00707228">
              <w:t xml:space="preserve"> comprehensive review of bottom-up cost estimate</w:t>
            </w:r>
            <w:r>
              <w:t xml:space="preserve"> </w:t>
            </w:r>
            <w:r w:rsidR="007C108F">
              <w:t>should be performed</w:t>
            </w:r>
            <w:r w:rsidR="00707228">
              <w:t>.</w:t>
            </w:r>
          </w:p>
        </w:tc>
      </w:tr>
      <w:tr w:rsidR="005D2433" w14:paraId="63D5AA1A" w14:textId="77777777" w:rsidTr="007C108F">
        <w:tc>
          <w:tcPr>
            <w:tcW w:w="3055" w:type="dxa"/>
            <w:shd w:val="clear" w:color="auto" w:fill="auto"/>
          </w:tcPr>
          <w:p w14:paraId="31CC5C99" w14:textId="7DE80C74" w:rsidR="005D2433" w:rsidRDefault="005D2433" w:rsidP="005D2433">
            <w:pPr>
              <w:spacing w:after="46" w:line="257" w:lineRule="auto"/>
              <w:ind w:left="0" w:firstLine="0"/>
            </w:pPr>
            <w:r>
              <w:t>Design</w:t>
            </w:r>
          </w:p>
        </w:tc>
        <w:tc>
          <w:tcPr>
            <w:tcW w:w="6655" w:type="dxa"/>
            <w:shd w:val="clear" w:color="auto" w:fill="auto"/>
          </w:tcPr>
          <w:p w14:paraId="08093227" w14:textId="00AC8368" w:rsidR="005D2433" w:rsidRDefault="004A6720" w:rsidP="005D2433">
            <w:pPr>
              <w:spacing w:after="46" w:line="257" w:lineRule="auto"/>
              <w:ind w:left="0" w:firstLine="0"/>
            </w:pPr>
            <w:r>
              <w:t>Check 2-phase flow design for liquid droplet separation.</w:t>
            </w:r>
          </w:p>
        </w:tc>
      </w:tr>
      <w:tr w:rsidR="005D2433" w14:paraId="36597099" w14:textId="77777777" w:rsidTr="007C108F">
        <w:tc>
          <w:tcPr>
            <w:tcW w:w="3055" w:type="dxa"/>
            <w:shd w:val="clear" w:color="auto" w:fill="auto"/>
          </w:tcPr>
          <w:p w14:paraId="16EBA088" w14:textId="413C465D" w:rsidR="005D2433" w:rsidRDefault="005D2433" w:rsidP="005D2433">
            <w:pPr>
              <w:spacing w:after="46" w:line="257" w:lineRule="auto"/>
              <w:ind w:left="0" w:firstLine="0"/>
            </w:pPr>
            <w:r>
              <w:t>Documentation</w:t>
            </w:r>
          </w:p>
        </w:tc>
        <w:tc>
          <w:tcPr>
            <w:tcW w:w="6655" w:type="dxa"/>
            <w:shd w:val="clear" w:color="auto" w:fill="auto"/>
          </w:tcPr>
          <w:p w14:paraId="687A4943" w14:textId="1A40CB71" w:rsidR="005D2433" w:rsidRDefault="004A6720" w:rsidP="005D2433">
            <w:pPr>
              <w:spacing w:after="46" w:line="257" w:lineRule="auto"/>
              <w:ind w:left="0" w:firstLine="0"/>
            </w:pPr>
            <w:r>
              <w:t>Develop operational procedure/checklist</w:t>
            </w:r>
          </w:p>
        </w:tc>
      </w:tr>
      <w:tr w:rsidR="005D2433" w14:paraId="5F853D92" w14:textId="77777777" w:rsidTr="007C108F">
        <w:tc>
          <w:tcPr>
            <w:tcW w:w="3055" w:type="dxa"/>
            <w:shd w:val="clear" w:color="auto" w:fill="auto"/>
          </w:tcPr>
          <w:p w14:paraId="20416E95" w14:textId="47FF8189" w:rsidR="005D2433" w:rsidRDefault="005D2433" w:rsidP="005D2433">
            <w:pPr>
              <w:spacing w:after="46" w:line="257" w:lineRule="auto"/>
              <w:ind w:left="0" w:firstLine="0"/>
            </w:pPr>
            <w:r>
              <w:t>ESH Issue</w:t>
            </w:r>
          </w:p>
        </w:tc>
        <w:tc>
          <w:tcPr>
            <w:tcW w:w="6655" w:type="dxa"/>
            <w:shd w:val="clear" w:color="auto" w:fill="auto"/>
          </w:tcPr>
          <w:p w14:paraId="093C0B2C" w14:textId="00E4A748" w:rsidR="005D2433" w:rsidRDefault="004A6720" w:rsidP="005D2433">
            <w:pPr>
              <w:spacing w:after="46" w:line="257" w:lineRule="auto"/>
              <w:ind w:left="0" w:firstLine="0"/>
            </w:pPr>
            <w:r>
              <w:t>The operator unknowingly overloaded the forklift.</w:t>
            </w:r>
          </w:p>
        </w:tc>
      </w:tr>
      <w:tr w:rsidR="005D2433" w14:paraId="05EFFD08" w14:textId="77777777" w:rsidTr="007C108F">
        <w:tc>
          <w:tcPr>
            <w:tcW w:w="3055" w:type="dxa"/>
            <w:shd w:val="clear" w:color="auto" w:fill="auto"/>
          </w:tcPr>
          <w:p w14:paraId="1597F8C9" w14:textId="24DD5218" w:rsidR="005D2433" w:rsidRDefault="005D2433" w:rsidP="005D2433">
            <w:pPr>
              <w:spacing w:after="46" w:line="257" w:lineRule="auto"/>
              <w:ind w:left="0" w:firstLine="0"/>
            </w:pPr>
            <w:r>
              <w:t>Funding</w:t>
            </w:r>
          </w:p>
        </w:tc>
        <w:tc>
          <w:tcPr>
            <w:tcW w:w="6655" w:type="dxa"/>
            <w:shd w:val="clear" w:color="auto" w:fill="auto"/>
          </w:tcPr>
          <w:p w14:paraId="022FFC55" w14:textId="10AE4627" w:rsidR="005D2433" w:rsidRDefault="00707228" w:rsidP="005D2433">
            <w:pPr>
              <w:spacing w:after="46" w:line="257" w:lineRule="auto"/>
              <w:ind w:left="0" w:firstLine="0"/>
            </w:pPr>
            <w:r>
              <w:t>DOE must provide a funding profile.</w:t>
            </w:r>
          </w:p>
        </w:tc>
      </w:tr>
      <w:tr w:rsidR="005D2433" w14:paraId="55262F7D" w14:textId="77777777" w:rsidTr="007C108F">
        <w:tc>
          <w:tcPr>
            <w:tcW w:w="3055" w:type="dxa"/>
            <w:shd w:val="clear" w:color="auto" w:fill="auto"/>
          </w:tcPr>
          <w:p w14:paraId="62CADF91" w14:textId="0158938D" w:rsidR="005D2433" w:rsidRDefault="005D2433" w:rsidP="005D2433">
            <w:pPr>
              <w:spacing w:after="46" w:line="257" w:lineRule="auto"/>
              <w:ind w:left="0" w:firstLine="0"/>
            </w:pPr>
            <w:r>
              <w:t>Issues Management</w:t>
            </w:r>
          </w:p>
        </w:tc>
        <w:tc>
          <w:tcPr>
            <w:tcW w:w="6655" w:type="dxa"/>
            <w:shd w:val="clear" w:color="auto" w:fill="auto"/>
          </w:tcPr>
          <w:p w14:paraId="1BEFAF56" w14:textId="31BC9A77" w:rsidR="005D2433" w:rsidRDefault="00EF619A" w:rsidP="005D2433">
            <w:pPr>
              <w:spacing w:after="46" w:line="257" w:lineRule="auto"/>
              <w:ind w:left="0" w:firstLine="0"/>
            </w:pPr>
            <w:r>
              <w:t>Open CAPs have not been addressed</w:t>
            </w:r>
            <w:r w:rsidR="00326655">
              <w:t>.</w:t>
            </w:r>
          </w:p>
        </w:tc>
      </w:tr>
      <w:tr w:rsidR="00B82D93" w14:paraId="6D342C0B" w14:textId="77777777" w:rsidTr="00691406">
        <w:tc>
          <w:tcPr>
            <w:tcW w:w="9710" w:type="dxa"/>
            <w:gridSpan w:val="2"/>
            <w:shd w:val="clear" w:color="auto" w:fill="auto"/>
          </w:tcPr>
          <w:p w14:paraId="573D7EBE" w14:textId="02BAE6D9" w:rsidR="00B82D93" w:rsidRDefault="00B82D93" w:rsidP="005D2433">
            <w:pPr>
              <w:spacing w:after="46" w:line="257" w:lineRule="auto"/>
              <w:ind w:left="0" w:firstLine="0"/>
            </w:pPr>
            <w:r>
              <w:t xml:space="preserve">Other – </w:t>
            </w:r>
            <w:r w:rsidRPr="002F7E3B">
              <w:rPr>
                <w:i/>
                <w:iCs/>
              </w:rPr>
              <w:t>Use of this category should be limited.</w:t>
            </w:r>
          </w:p>
        </w:tc>
      </w:tr>
      <w:tr w:rsidR="005D2433" w14:paraId="64E765FE" w14:textId="77777777" w:rsidTr="007C108F">
        <w:tc>
          <w:tcPr>
            <w:tcW w:w="3055" w:type="dxa"/>
            <w:shd w:val="clear" w:color="auto" w:fill="auto"/>
          </w:tcPr>
          <w:p w14:paraId="56294914" w14:textId="6592B9BD" w:rsidR="005D2433" w:rsidRDefault="005D2433" w:rsidP="005D2433">
            <w:pPr>
              <w:spacing w:after="46" w:line="257" w:lineRule="auto"/>
              <w:ind w:left="0" w:firstLine="0"/>
            </w:pPr>
            <w:r>
              <w:t>Planning</w:t>
            </w:r>
          </w:p>
        </w:tc>
        <w:tc>
          <w:tcPr>
            <w:tcW w:w="6655" w:type="dxa"/>
            <w:shd w:val="clear" w:color="auto" w:fill="auto"/>
          </w:tcPr>
          <w:p w14:paraId="08E56F31" w14:textId="5B2EE43C" w:rsidR="005D2433" w:rsidRDefault="004A6720" w:rsidP="005D2433">
            <w:pPr>
              <w:spacing w:after="46" w:line="257" w:lineRule="auto"/>
              <w:ind w:left="0" w:firstLine="0"/>
            </w:pPr>
            <w:r>
              <w:t>Develop a detailed transportation plan.</w:t>
            </w:r>
          </w:p>
        </w:tc>
      </w:tr>
      <w:tr w:rsidR="005D2433" w14:paraId="5E17A298" w14:textId="77777777" w:rsidTr="007C108F">
        <w:tc>
          <w:tcPr>
            <w:tcW w:w="3055" w:type="dxa"/>
            <w:shd w:val="clear" w:color="auto" w:fill="auto"/>
          </w:tcPr>
          <w:p w14:paraId="4E4D743B" w14:textId="6688FA20" w:rsidR="005D2433" w:rsidRDefault="005D2433" w:rsidP="005D2433">
            <w:pPr>
              <w:spacing w:after="46" w:line="257" w:lineRule="auto"/>
              <w:ind w:left="0" w:firstLine="0"/>
            </w:pPr>
            <w:r>
              <w:t>Policy</w:t>
            </w:r>
          </w:p>
        </w:tc>
        <w:tc>
          <w:tcPr>
            <w:tcW w:w="6655" w:type="dxa"/>
            <w:shd w:val="clear" w:color="auto" w:fill="auto"/>
          </w:tcPr>
          <w:p w14:paraId="0C70CA90" w14:textId="07B2E2CF" w:rsidR="005D2433" w:rsidRDefault="004A6720" w:rsidP="005D2433">
            <w:pPr>
              <w:spacing w:after="46" w:line="257" w:lineRule="auto"/>
              <w:ind w:left="0" w:firstLine="0"/>
            </w:pPr>
            <w:r>
              <w:t>There are no guidelines limiting eating/drinking in controlled areas</w:t>
            </w:r>
          </w:p>
        </w:tc>
      </w:tr>
      <w:tr w:rsidR="005D2433" w14:paraId="7BADE1E3" w14:textId="77777777" w:rsidTr="007C108F">
        <w:tc>
          <w:tcPr>
            <w:tcW w:w="3055" w:type="dxa"/>
            <w:shd w:val="clear" w:color="auto" w:fill="auto"/>
          </w:tcPr>
          <w:p w14:paraId="582B72BF" w14:textId="1D1AE74B" w:rsidR="005D2433" w:rsidRDefault="005D2433" w:rsidP="005D2433">
            <w:pPr>
              <w:spacing w:after="46" w:line="257" w:lineRule="auto"/>
              <w:ind w:left="0" w:firstLine="0"/>
            </w:pPr>
            <w:r>
              <w:t>Process</w:t>
            </w:r>
          </w:p>
        </w:tc>
        <w:tc>
          <w:tcPr>
            <w:tcW w:w="6655" w:type="dxa"/>
            <w:shd w:val="clear" w:color="auto" w:fill="auto"/>
          </w:tcPr>
          <w:p w14:paraId="15DDDE82" w14:textId="2B9B96F5" w:rsidR="005D2433" w:rsidRDefault="00326655" w:rsidP="005D2433">
            <w:pPr>
              <w:spacing w:after="46" w:line="257" w:lineRule="auto"/>
              <w:ind w:left="0" w:firstLine="0"/>
            </w:pPr>
            <w:r>
              <w:t>Review downstream loss-of-vacuum scenarios</w:t>
            </w:r>
          </w:p>
        </w:tc>
      </w:tr>
      <w:tr w:rsidR="005D2433" w14:paraId="04758B2E" w14:textId="77777777" w:rsidTr="007C108F">
        <w:tc>
          <w:tcPr>
            <w:tcW w:w="3055" w:type="dxa"/>
            <w:shd w:val="clear" w:color="auto" w:fill="auto"/>
          </w:tcPr>
          <w:p w14:paraId="66F56A2F" w14:textId="3766F77A" w:rsidR="005D2433" w:rsidRDefault="005D2433" w:rsidP="005D2433">
            <w:pPr>
              <w:spacing w:after="46" w:line="257" w:lineRule="auto"/>
              <w:ind w:left="0" w:firstLine="0"/>
            </w:pPr>
            <w:r>
              <w:t>Records</w:t>
            </w:r>
          </w:p>
        </w:tc>
        <w:tc>
          <w:tcPr>
            <w:tcW w:w="6655" w:type="dxa"/>
            <w:shd w:val="clear" w:color="auto" w:fill="auto"/>
          </w:tcPr>
          <w:p w14:paraId="6FF77CA4" w14:textId="1AAD70A6" w:rsidR="005D2433" w:rsidRDefault="007C108F" w:rsidP="005D2433">
            <w:pPr>
              <w:spacing w:after="46" w:line="257" w:lineRule="auto"/>
              <w:ind w:left="0" w:firstLine="0"/>
            </w:pPr>
            <w:r>
              <w:t>No detailed notes of testing during incident.</w:t>
            </w:r>
            <w:r w:rsidR="00EF619A">
              <w:t xml:space="preserve"> </w:t>
            </w:r>
          </w:p>
        </w:tc>
      </w:tr>
      <w:tr w:rsidR="005D2433" w14:paraId="7CF228C4" w14:textId="77777777" w:rsidTr="007C108F">
        <w:tc>
          <w:tcPr>
            <w:tcW w:w="3055" w:type="dxa"/>
            <w:shd w:val="clear" w:color="auto" w:fill="auto"/>
          </w:tcPr>
          <w:p w14:paraId="5D5B8F72" w14:textId="0A7A41CB" w:rsidR="005D2433" w:rsidRDefault="007A71B3" w:rsidP="005D2433">
            <w:pPr>
              <w:spacing w:after="46" w:line="257" w:lineRule="auto"/>
              <w:ind w:left="0" w:firstLine="0"/>
            </w:pPr>
            <w:r>
              <w:t>Requirements/Specifications</w:t>
            </w:r>
          </w:p>
        </w:tc>
        <w:tc>
          <w:tcPr>
            <w:tcW w:w="6655" w:type="dxa"/>
            <w:shd w:val="clear" w:color="auto" w:fill="auto"/>
          </w:tcPr>
          <w:p w14:paraId="1C9AE28E" w14:textId="1A21CA0B" w:rsidR="005D2433" w:rsidRDefault="00326655" w:rsidP="005D2433">
            <w:pPr>
              <w:spacing w:after="46" w:line="257" w:lineRule="auto"/>
              <w:ind w:left="0" w:firstLine="0"/>
            </w:pPr>
            <w:r>
              <w:t>Verify requirements for Waveguide Pressurization</w:t>
            </w:r>
          </w:p>
        </w:tc>
      </w:tr>
      <w:tr w:rsidR="005D2433" w14:paraId="013BA21C" w14:textId="77777777" w:rsidTr="007C108F">
        <w:tc>
          <w:tcPr>
            <w:tcW w:w="3055" w:type="dxa"/>
            <w:shd w:val="clear" w:color="auto" w:fill="auto"/>
          </w:tcPr>
          <w:p w14:paraId="21C9B82A" w14:textId="5D40148F" w:rsidR="005D2433" w:rsidRDefault="007A71B3" w:rsidP="005D2433">
            <w:pPr>
              <w:spacing w:after="46" w:line="257" w:lineRule="auto"/>
              <w:ind w:left="0" w:firstLine="0"/>
            </w:pPr>
            <w:r>
              <w:t>Resources</w:t>
            </w:r>
          </w:p>
        </w:tc>
        <w:tc>
          <w:tcPr>
            <w:tcW w:w="6655" w:type="dxa"/>
            <w:shd w:val="clear" w:color="auto" w:fill="auto"/>
          </w:tcPr>
          <w:p w14:paraId="52AAE5B8" w14:textId="1711B660" w:rsidR="005D2433" w:rsidRDefault="00326655" w:rsidP="005D2433">
            <w:pPr>
              <w:spacing w:after="46" w:line="257" w:lineRule="auto"/>
              <w:ind w:left="0" w:firstLine="0"/>
            </w:pPr>
            <w:r>
              <w:t>Inadequate equipment.</w:t>
            </w:r>
          </w:p>
        </w:tc>
      </w:tr>
      <w:tr w:rsidR="005D2433" w14:paraId="3CE611A6" w14:textId="77777777" w:rsidTr="007C108F">
        <w:tc>
          <w:tcPr>
            <w:tcW w:w="3055" w:type="dxa"/>
            <w:shd w:val="clear" w:color="auto" w:fill="auto"/>
          </w:tcPr>
          <w:p w14:paraId="4BAD2BF7" w14:textId="49D698C9" w:rsidR="005D2433" w:rsidRDefault="007A71B3" w:rsidP="005D2433">
            <w:pPr>
              <w:spacing w:after="46" w:line="257" w:lineRule="auto"/>
              <w:ind w:left="0" w:firstLine="0"/>
            </w:pPr>
            <w:r>
              <w:t>Risk, Risk Management</w:t>
            </w:r>
          </w:p>
        </w:tc>
        <w:tc>
          <w:tcPr>
            <w:tcW w:w="6655" w:type="dxa"/>
            <w:shd w:val="clear" w:color="auto" w:fill="auto"/>
          </w:tcPr>
          <w:p w14:paraId="4D7C8423" w14:textId="54B2406B" w:rsidR="005D2433" w:rsidRDefault="004A6720" w:rsidP="005D2433">
            <w:pPr>
              <w:spacing w:after="46" w:line="257" w:lineRule="auto"/>
              <w:ind w:left="0" w:firstLine="0"/>
            </w:pPr>
            <w:r>
              <w:t>Inadequate risk assessment performed prior to activity.</w:t>
            </w:r>
          </w:p>
        </w:tc>
      </w:tr>
      <w:tr w:rsidR="005D2433" w14:paraId="28EACE0F" w14:textId="77777777" w:rsidTr="007C108F">
        <w:tc>
          <w:tcPr>
            <w:tcW w:w="3055" w:type="dxa"/>
            <w:shd w:val="clear" w:color="auto" w:fill="auto"/>
          </w:tcPr>
          <w:p w14:paraId="521B5391" w14:textId="21E44B67" w:rsidR="005D2433" w:rsidRDefault="007A71B3" w:rsidP="005D2433">
            <w:pPr>
              <w:spacing w:after="46" w:line="257" w:lineRule="auto"/>
              <w:ind w:left="0" w:firstLine="0"/>
            </w:pPr>
            <w:r>
              <w:t>Roles and Responsibilities</w:t>
            </w:r>
          </w:p>
        </w:tc>
        <w:tc>
          <w:tcPr>
            <w:tcW w:w="6655" w:type="dxa"/>
            <w:shd w:val="clear" w:color="auto" w:fill="auto"/>
          </w:tcPr>
          <w:p w14:paraId="7D61B85D" w14:textId="66B76D48" w:rsidR="005D2433" w:rsidRDefault="007C108F" w:rsidP="005D2433">
            <w:pPr>
              <w:spacing w:after="46" w:line="257" w:lineRule="auto"/>
              <w:ind w:left="0" w:firstLine="0"/>
            </w:pPr>
            <w:r>
              <w:t>R</w:t>
            </w:r>
            <w:r w:rsidR="00707228">
              <w:t>oles for all aspects relating to the Quantum Program</w:t>
            </w:r>
            <w:r>
              <w:t xml:space="preserve"> and not clearly defined.</w:t>
            </w:r>
          </w:p>
        </w:tc>
      </w:tr>
      <w:tr w:rsidR="007A71B3" w14:paraId="7E795DE6" w14:textId="77777777" w:rsidTr="007C108F">
        <w:tc>
          <w:tcPr>
            <w:tcW w:w="3055" w:type="dxa"/>
            <w:shd w:val="clear" w:color="auto" w:fill="auto"/>
          </w:tcPr>
          <w:p w14:paraId="5EEB89C9" w14:textId="066B3553" w:rsidR="007A71B3" w:rsidRDefault="007A71B3" w:rsidP="005D2433">
            <w:pPr>
              <w:spacing w:after="46" w:line="257" w:lineRule="auto"/>
              <w:ind w:left="0" w:firstLine="0"/>
            </w:pPr>
            <w:r>
              <w:t>Schedule</w:t>
            </w:r>
          </w:p>
        </w:tc>
        <w:tc>
          <w:tcPr>
            <w:tcW w:w="6655" w:type="dxa"/>
            <w:shd w:val="clear" w:color="auto" w:fill="auto"/>
          </w:tcPr>
          <w:p w14:paraId="0D11C9DA" w14:textId="35B60B96" w:rsidR="007A71B3" w:rsidRDefault="00326655" w:rsidP="005D2433">
            <w:pPr>
              <w:spacing w:after="46" w:line="257" w:lineRule="auto"/>
              <w:ind w:left="0" w:firstLine="0"/>
            </w:pPr>
            <w:r>
              <w:t>The project schedule includes activities with high float values. These should be resolved before approval.</w:t>
            </w:r>
          </w:p>
        </w:tc>
      </w:tr>
      <w:tr w:rsidR="007A71B3" w14:paraId="5FE8FBA9" w14:textId="77777777" w:rsidTr="007C108F">
        <w:tc>
          <w:tcPr>
            <w:tcW w:w="3055" w:type="dxa"/>
            <w:shd w:val="clear" w:color="auto" w:fill="auto"/>
          </w:tcPr>
          <w:p w14:paraId="72CFC143" w14:textId="0BCD689B" w:rsidR="007A71B3" w:rsidRDefault="007A71B3" w:rsidP="005D2433">
            <w:pPr>
              <w:spacing w:after="46" w:line="257" w:lineRule="auto"/>
              <w:ind w:left="0" w:firstLine="0"/>
            </w:pPr>
            <w:r>
              <w:t>Technology</w:t>
            </w:r>
          </w:p>
        </w:tc>
        <w:tc>
          <w:tcPr>
            <w:tcW w:w="6655" w:type="dxa"/>
            <w:shd w:val="clear" w:color="auto" w:fill="auto"/>
          </w:tcPr>
          <w:p w14:paraId="27360EF8" w14:textId="20EE8F1B" w:rsidR="007A71B3" w:rsidRDefault="007C108F" w:rsidP="005D2433">
            <w:pPr>
              <w:spacing w:after="46" w:line="257" w:lineRule="auto"/>
              <w:ind w:left="0" w:firstLine="0"/>
            </w:pPr>
            <w:r>
              <w:t>Evaluate</w:t>
            </w:r>
            <w:r w:rsidR="00326655">
              <w:t xml:space="preserve"> script use</w:t>
            </w:r>
            <w:r>
              <w:t>d</w:t>
            </w:r>
            <w:r w:rsidR="00326655">
              <w:t xml:space="preserve"> to validate report data.</w:t>
            </w:r>
          </w:p>
        </w:tc>
      </w:tr>
      <w:tr w:rsidR="007A71B3" w14:paraId="6544E510" w14:textId="77777777" w:rsidTr="007C108F">
        <w:tc>
          <w:tcPr>
            <w:tcW w:w="3055" w:type="dxa"/>
            <w:shd w:val="clear" w:color="auto" w:fill="auto"/>
          </w:tcPr>
          <w:p w14:paraId="318BE35A" w14:textId="29496233" w:rsidR="007A71B3" w:rsidRDefault="007A71B3" w:rsidP="005D2433">
            <w:pPr>
              <w:spacing w:after="46" w:line="257" w:lineRule="auto"/>
              <w:ind w:left="0" w:firstLine="0"/>
            </w:pPr>
            <w:r>
              <w:t>Training</w:t>
            </w:r>
          </w:p>
        </w:tc>
        <w:tc>
          <w:tcPr>
            <w:tcW w:w="6655" w:type="dxa"/>
            <w:shd w:val="clear" w:color="auto" w:fill="auto"/>
          </w:tcPr>
          <w:p w14:paraId="5E9DC2BE" w14:textId="065CB7EA" w:rsidR="007A71B3" w:rsidRDefault="00326655" w:rsidP="005D2433">
            <w:pPr>
              <w:spacing w:after="46" w:line="257" w:lineRule="auto"/>
              <w:ind w:left="0" w:firstLine="0"/>
            </w:pPr>
            <w:r>
              <w:t>Standardize shift personnel training for experiment operations.</w:t>
            </w:r>
          </w:p>
        </w:tc>
      </w:tr>
    </w:tbl>
    <w:p w14:paraId="01FD508A" w14:textId="5F75C64E" w:rsidR="005D2433" w:rsidRDefault="005D2433" w:rsidP="007C108F">
      <w:pPr>
        <w:spacing w:after="46" w:line="257" w:lineRule="auto"/>
        <w:ind w:left="14" w:firstLine="0"/>
      </w:pPr>
    </w:p>
    <w:p w14:paraId="2B97A70D" w14:textId="77777777" w:rsidR="005D2433" w:rsidRDefault="005D2433" w:rsidP="005D2433">
      <w:pPr>
        <w:spacing w:after="705" w:line="240" w:lineRule="auto"/>
        <w:ind w:left="19" w:firstLine="0"/>
      </w:pPr>
    </w:p>
    <w:sectPr w:rsidR="005D2433" w:rsidSect="00E50AB6">
      <w:pgSz w:w="12240" w:h="15840"/>
      <w:pgMar w:top="1958" w:right="1080" w:bottom="850" w:left="1440" w:header="720"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F4035" w14:textId="77777777" w:rsidR="00BB14B6" w:rsidRDefault="00BB14B6">
      <w:pPr>
        <w:spacing w:after="0" w:line="240" w:lineRule="auto"/>
      </w:pPr>
      <w:r>
        <w:separator/>
      </w:r>
    </w:p>
  </w:endnote>
  <w:endnote w:type="continuationSeparator" w:id="0">
    <w:p w14:paraId="5B316BAA" w14:textId="77777777" w:rsidR="00BB14B6" w:rsidRDefault="00BB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03624" w14:textId="77777777" w:rsidR="00EA55C0" w:rsidRDefault="00EA55C0">
    <w:pPr>
      <w:tabs>
        <w:tab w:val="center" w:pos="2048"/>
        <w:tab w:val="center" w:pos="5401"/>
        <w:tab w:val="center" w:pos="9792"/>
      </w:tabs>
      <w:spacing w:after="51"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2213AF27" wp14:editId="683324A3">
              <wp:simplePos x="0" y="0"/>
              <wp:positionH relativeFrom="page">
                <wp:posOffset>895985</wp:posOffset>
              </wp:positionH>
              <wp:positionV relativeFrom="page">
                <wp:posOffset>9519920</wp:posOffset>
              </wp:positionV>
              <wp:extent cx="6208396" cy="8890"/>
              <wp:effectExtent l="0" t="0" r="0" b="0"/>
              <wp:wrapNone/>
              <wp:docPr id="51946" name="Group 51946"/>
              <wp:cNvGraphicFramePr/>
              <a:graphic xmlns:a="http://schemas.openxmlformats.org/drawingml/2006/main">
                <a:graphicData uri="http://schemas.microsoft.com/office/word/2010/wordprocessingGroup">
                  <wpg:wgp>
                    <wpg:cNvGrpSpPr/>
                    <wpg:grpSpPr>
                      <a:xfrm>
                        <a:off x="0" y="0"/>
                        <a:ext cx="6208396" cy="8890"/>
                        <a:chOff x="0" y="0"/>
                        <a:chExt cx="6208396" cy="8890"/>
                      </a:xfrm>
                    </wpg:grpSpPr>
                    <wps:wsp>
                      <wps:cNvPr id="53400" name="Shape 53400"/>
                      <wps:cNvSpPr/>
                      <wps:spPr>
                        <a:xfrm>
                          <a:off x="0" y="0"/>
                          <a:ext cx="6208396" cy="9144"/>
                        </a:xfrm>
                        <a:custGeom>
                          <a:avLst/>
                          <a:gdLst/>
                          <a:ahLst/>
                          <a:cxnLst/>
                          <a:rect l="0" t="0" r="0" b="0"/>
                          <a:pathLst>
                            <a:path w="6208396" h="9144">
                              <a:moveTo>
                                <a:pt x="0" y="0"/>
                              </a:moveTo>
                              <a:lnTo>
                                <a:pt x="6208396" y="0"/>
                              </a:lnTo>
                              <a:lnTo>
                                <a:pt x="62083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946" style="width:488.85pt;height:0.700012pt;position:absolute;z-index:62;mso-position-horizontal-relative:page;mso-position-horizontal:absolute;margin-left:70.55pt;mso-position-vertical-relative:page;margin-top:749.6pt;" coordsize="62083,88">
              <v:shape id="Shape 53401" style="position:absolute;width:62083;height:91;left:0;top:0;" coordsize="6208396,9144" path="m0,0l6208396,0l6208396,9144l0,9144l0,0">
                <v:stroke weight="0pt" endcap="flat" joinstyle="miter" miterlimit="10" on="false" color="#000000" opacity="0"/>
                <v:fill on="true" color="#000000"/>
              </v:shape>
            </v:group>
          </w:pict>
        </mc:Fallback>
      </mc:AlternateContent>
    </w:r>
    <w:r>
      <w:rPr>
        <w:rFonts w:ascii="Calibri" w:eastAsia="Calibri" w:hAnsi="Calibri" w:cs="Calibri"/>
        <w:sz w:val="22"/>
      </w:rPr>
      <w:tab/>
    </w:r>
    <w:r>
      <w:rPr>
        <w:i/>
        <w:sz w:val="18"/>
      </w:rPr>
      <w:t xml:space="preserve">Fermilab Quality Assurance Manual  </w:t>
    </w:r>
    <w:r>
      <w:rPr>
        <w:i/>
        <w:sz w:val="18"/>
      </w:rPr>
      <w:tab/>
      <w:t xml:space="preserve">  </w:t>
    </w:r>
    <w:r>
      <w:rPr>
        <w:i/>
        <w:sz w:val="18"/>
      </w:rPr>
      <w:tab/>
    </w:r>
    <w:r>
      <w:rPr>
        <w:rFonts w:ascii="Book Antiqua" w:eastAsia="Book Antiqua" w:hAnsi="Book Antiqua" w:cs="Book Antiqua"/>
        <w:sz w:val="18"/>
      </w:rPr>
      <w:t>12030TA-</w:t>
    </w:r>
    <w:r>
      <w:fldChar w:fldCharType="begin"/>
    </w:r>
    <w:r>
      <w:instrText xml:space="preserve"> PAGE   \* MERGEFORMAT </w:instrText>
    </w:r>
    <w:r>
      <w:fldChar w:fldCharType="separate"/>
    </w:r>
    <w:r>
      <w:rPr>
        <w:rFonts w:ascii="Book Antiqua" w:eastAsia="Book Antiqua" w:hAnsi="Book Antiqua" w:cs="Book Antiqua"/>
        <w:sz w:val="18"/>
      </w:rPr>
      <w:t>18</w:t>
    </w:r>
    <w:r>
      <w:rPr>
        <w:rFonts w:ascii="Book Antiqua" w:eastAsia="Book Antiqua" w:hAnsi="Book Antiqua" w:cs="Book Antiqua"/>
        <w:sz w:val="18"/>
      </w:rPr>
      <w:fldChar w:fldCharType="end"/>
    </w:r>
    <w:r>
      <w:rPr>
        <w:rFonts w:ascii="Book Antiqua" w:eastAsia="Book Antiqua" w:hAnsi="Book Antiqua" w:cs="Book Antiqua"/>
        <w:sz w:val="18"/>
      </w:rPr>
      <w:t xml:space="preserve"> </w:t>
    </w:r>
    <w:r>
      <w:t xml:space="preserve"> </w:t>
    </w:r>
  </w:p>
  <w:p w14:paraId="1029E3F7" w14:textId="77777777" w:rsidR="00EA55C0" w:rsidRDefault="00EA55C0">
    <w:pPr>
      <w:tabs>
        <w:tab w:val="center" w:pos="4869"/>
        <w:tab w:val="center" w:pos="9778"/>
      </w:tabs>
      <w:spacing w:after="0" w:line="259" w:lineRule="auto"/>
      <w:ind w:left="0" w:firstLine="0"/>
      <w:jc w:val="left"/>
    </w:pPr>
    <w:r>
      <w:rPr>
        <w:rFonts w:ascii="Calibri" w:eastAsia="Calibri" w:hAnsi="Calibri" w:cs="Calibri"/>
        <w:sz w:val="22"/>
      </w:rPr>
      <w:tab/>
    </w:r>
    <w:r>
      <w:rPr>
        <w:rFonts w:ascii="Book Antiqua" w:eastAsia="Book Antiqua" w:hAnsi="Book Antiqua" w:cs="Book Antiqua"/>
        <w:i/>
        <w:sz w:val="18"/>
      </w:rPr>
      <w:t>WARNING:  This manual is subject to change.  The current version is maintained on the Quality Section website.</w:t>
    </w:r>
    <w:r>
      <w:rPr>
        <w:rFonts w:ascii="Book Antiqua" w:eastAsia="Book Antiqua" w:hAnsi="Book Antiqua" w:cs="Book Antiqua"/>
        <w:sz w:val="18"/>
      </w:rPr>
      <w:t xml:space="preserve">  </w:t>
    </w:r>
    <w:r>
      <w:rPr>
        <w:rFonts w:ascii="Book Antiqua" w:eastAsia="Book Antiqua" w:hAnsi="Book Antiqua" w:cs="Book Antiqua"/>
        <w:sz w:val="18"/>
      </w:rPr>
      <w:tab/>
    </w:r>
    <w:r>
      <w:rPr>
        <w:sz w:val="18"/>
      </w:rPr>
      <w:t>Rev. 06/2020</w:t>
    </w:r>
    <w:r>
      <w:rPr>
        <w:rFonts w:ascii="Book Antiqua" w:eastAsia="Book Antiqua" w:hAnsi="Book Antiqua" w:cs="Book Antiqua"/>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C621B" w14:textId="6B60CFAE" w:rsidR="00EA55C0" w:rsidRDefault="00EA55C0">
    <w:pPr>
      <w:tabs>
        <w:tab w:val="center" w:pos="2048"/>
        <w:tab w:val="center" w:pos="5401"/>
        <w:tab w:val="center" w:pos="9792"/>
      </w:tabs>
      <w:spacing w:after="51" w:line="259" w:lineRule="auto"/>
      <w:ind w:left="0" w:firstLine="0"/>
      <w:jc w:val="left"/>
      <w:rPr>
        <w:i/>
        <w:sz w:val="18"/>
      </w:rPr>
    </w:pPr>
    <w:r>
      <w:rPr>
        <w:rFonts w:ascii="Calibri" w:eastAsia="Calibri" w:hAnsi="Calibri" w:cs="Calibri"/>
        <w:noProof/>
        <w:sz w:val="22"/>
      </w:rPr>
      <mc:AlternateContent>
        <mc:Choice Requires="wpg">
          <w:drawing>
            <wp:anchor distT="0" distB="0" distL="114300" distR="114300" simplePos="0" relativeHeight="251655680" behindDoc="0" locked="0" layoutInCell="1" allowOverlap="1" wp14:anchorId="0D116745" wp14:editId="00EC3C8D">
              <wp:simplePos x="0" y="0"/>
              <wp:positionH relativeFrom="page">
                <wp:posOffset>895985</wp:posOffset>
              </wp:positionH>
              <wp:positionV relativeFrom="page">
                <wp:posOffset>9440454</wp:posOffset>
              </wp:positionV>
              <wp:extent cx="6208395" cy="8890"/>
              <wp:effectExtent l="0" t="0" r="0" b="0"/>
              <wp:wrapNone/>
              <wp:docPr id="51860" name="Group 51860"/>
              <wp:cNvGraphicFramePr/>
              <a:graphic xmlns:a="http://schemas.openxmlformats.org/drawingml/2006/main">
                <a:graphicData uri="http://schemas.microsoft.com/office/word/2010/wordprocessingGroup">
                  <wpg:wgp>
                    <wpg:cNvGrpSpPr/>
                    <wpg:grpSpPr>
                      <a:xfrm>
                        <a:off x="0" y="0"/>
                        <a:ext cx="6208395" cy="8890"/>
                        <a:chOff x="0" y="0"/>
                        <a:chExt cx="6208396" cy="8890"/>
                      </a:xfrm>
                    </wpg:grpSpPr>
                    <wps:wsp>
                      <wps:cNvPr id="53398" name="Shape 53398"/>
                      <wps:cNvSpPr/>
                      <wps:spPr>
                        <a:xfrm>
                          <a:off x="0" y="0"/>
                          <a:ext cx="6208396" cy="9144"/>
                        </a:xfrm>
                        <a:custGeom>
                          <a:avLst/>
                          <a:gdLst/>
                          <a:ahLst/>
                          <a:cxnLst/>
                          <a:rect l="0" t="0" r="0" b="0"/>
                          <a:pathLst>
                            <a:path w="6208396" h="9144">
                              <a:moveTo>
                                <a:pt x="0" y="0"/>
                              </a:moveTo>
                              <a:lnTo>
                                <a:pt x="6208396" y="0"/>
                              </a:lnTo>
                              <a:lnTo>
                                <a:pt x="62083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F37F88" id="Group 51860" o:spid="_x0000_s1026" style="position:absolute;margin-left:70.55pt;margin-top:743.35pt;width:488.85pt;height:.7pt;z-index:251677696;mso-position-horizontal-relative:page;mso-position-vertical-relative:page" coordsize="6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">
              <v:shape id="Shape 53398" o:spid="_x0000_s1027" style="position:absolute;width:62083;height:91;visibility:visible;mso-wrap-style:square;v-text-anchor:top" coordsize="6208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" path="m,l6208396,r,9144l,9144,,e" fillcolor="black" stroked="f" strokeweight="0">
                <v:stroke miterlimit="83231f" joinstyle="miter"/>
                <v:path arrowok="t" textboxrect="0,0,6208396,9144"/>
              </v:shape>
              <w10:wrap anchorx="page" anchory="page"/>
            </v:group>
          </w:pict>
        </mc:Fallback>
      </mc:AlternateContent>
    </w:r>
  </w:p>
  <w:p w14:paraId="7A5564B2" w14:textId="335EA59E" w:rsidR="00EA55C0" w:rsidRPr="007A5569" w:rsidRDefault="00EA55C0" w:rsidP="0099189B">
    <w:pPr>
      <w:tabs>
        <w:tab w:val="center" w:pos="2048"/>
        <w:tab w:val="center" w:pos="5401"/>
        <w:tab w:val="center" w:pos="9792"/>
      </w:tabs>
      <w:spacing w:after="51" w:line="259" w:lineRule="auto"/>
      <w:ind w:left="0" w:firstLine="0"/>
      <w:jc w:val="left"/>
      <w:rPr>
        <w:sz w:val="18"/>
        <w:szCs w:val="18"/>
      </w:rPr>
    </w:pPr>
    <w:r w:rsidRPr="007A5569">
      <w:rPr>
        <w:i/>
        <w:sz w:val="18"/>
        <w:szCs w:val="18"/>
      </w:rPr>
      <w:t xml:space="preserve">Fermilab Quality Assurance Manual </w:t>
    </w:r>
    <w:r>
      <w:rPr>
        <w:i/>
        <w:sz w:val="18"/>
        <w:szCs w:val="18"/>
      </w:rPr>
      <w:tab/>
    </w:r>
    <w:r>
      <w:rPr>
        <w:i/>
        <w:sz w:val="18"/>
        <w:szCs w:val="18"/>
      </w:rPr>
      <w:tab/>
    </w:r>
    <w:r w:rsidRPr="007A5569">
      <w:rPr>
        <w:rFonts w:eastAsia="Book Antiqua"/>
        <w:sz w:val="18"/>
        <w:szCs w:val="18"/>
      </w:rPr>
      <w:t>12030-</w:t>
    </w:r>
    <w:r w:rsidRPr="007A5569">
      <w:rPr>
        <w:sz w:val="18"/>
        <w:szCs w:val="18"/>
      </w:rPr>
      <w:fldChar w:fldCharType="begin"/>
    </w:r>
    <w:r w:rsidRPr="007A5569">
      <w:rPr>
        <w:sz w:val="18"/>
        <w:szCs w:val="18"/>
      </w:rPr>
      <w:instrText xml:space="preserve"> PAGE   \* MERGEFORMAT </w:instrText>
    </w:r>
    <w:r w:rsidRPr="007A5569">
      <w:rPr>
        <w:sz w:val="18"/>
        <w:szCs w:val="18"/>
      </w:rPr>
      <w:fldChar w:fldCharType="separate"/>
    </w:r>
    <w:r w:rsidRPr="007A5569">
      <w:rPr>
        <w:sz w:val="18"/>
        <w:szCs w:val="18"/>
      </w:rPr>
      <w:t>4</w:t>
    </w:r>
    <w:r w:rsidRPr="007A5569">
      <w:rPr>
        <w:rFonts w:eastAsia="Book Antiqua"/>
        <w:sz w:val="18"/>
        <w:szCs w:val="18"/>
      </w:rPr>
      <w:fldChar w:fldCharType="end"/>
    </w:r>
    <w:r w:rsidRPr="007A5569">
      <w:rPr>
        <w:rFonts w:eastAsia="Book Antiqua"/>
        <w:sz w:val="18"/>
        <w:szCs w:val="18"/>
      </w:rPr>
      <w:t xml:space="preserve"> </w:t>
    </w:r>
    <w:r w:rsidRPr="007A5569">
      <w:rPr>
        <w:sz w:val="18"/>
        <w:szCs w:val="18"/>
      </w:rPr>
      <w:t xml:space="preserve"> </w:t>
    </w:r>
  </w:p>
  <w:p w14:paraId="34534C3D" w14:textId="332C71D8" w:rsidR="00EA55C0" w:rsidRPr="007A5569" w:rsidRDefault="00EA55C0" w:rsidP="00AE0FD8">
    <w:pPr>
      <w:tabs>
        <w:tab w:val="center" w:pos="4869"/>
        <w:tab w:val="center" w:pos="9778"/>
      </w:tabs>
      <w:spacing w:after="0" w:line="259" w:lineRule="auto"/>
      <w:ind w:left="0" w:firstLine="0"/>
      <w:jc w:val="left"/>
      <w:rPr>
        <w:sz w:val="18"/>
        <w:szCs w:val="18"/>
      </w:rPr>
    </w:pPr>
    <w:r w:rsidRPr="007A5569">
      <w:rPr>
        <w:rFonts w:eastAsia="Book Antiqua"/>
        <w:i/>
        <w:sz w:val="18"/>
        <w:szCs w:val="18"/>
      </w:rPr>
      <w:t>WARNING:  This manual is subject to change.  The current version is maintained on the Quality Section website.</w:t>
    </w:r>
    <w:r w:rsidRPr="007A5569">
      <w:rPr>
        <w:rFonts w:eastAsia="Book Antiqua"/>
        <w:sz w:val="18"/>
        <w:szCs w:val="18"/>
      </w:rPr>
      <w:t xml:space="preserve">  </w:t>
    </w:r>
    <w:r w:rsidRPr="007A5569">
      <w:rPr>
        <w:rFonts w:eastAsia="Book Antiqua"/>
        <w:sz w:val="18"/>
        <w:szCs w:val="18"/>
      </w:rPr>
      <w:tab/>
    </w:r>
    <w:r w:rsidRPr="007A5569">
      <w:rPr>
        <w:sz w:val="18"/>
        <w:szCs w:val="18"/>
      </w:rPr>
      <w:t xml:space="preserve">Rev. </w:t>
    </w:r>
    <w:r>
      <w:rPr>
        <w:sz w:val="18"/>
        <w:szCs w:val="18"/>
      </w:rPr>
      <w:t>01</w:t>
    </w:r>
    <w:r w:rsidRPr="007A5569">
      <w:rPr>
        <w:sz w:val="18"/>
        <w:szCs w:val="18"/>
      </w:rPr>
      <w:t>/202</w:t>
    </w:r>
    <w:r>
      <w:rPr>
        <w:sz w:val="18"/>
        <w:szCs w:val="18"/>
      </w:rPr>
      <w:t>1</w:t>
    </w:r>
    <w:r w:rsidRPr="007A5569">
      <w:rPr>
        <w:rFonts w:eastAsia="Book Antiqua"/>
        <w:sz w:val="18"/>
        <w:szCs w:val="18"/>
      </w:rPr>
      <w:t xml:space="preserve"> </w:t>
    </w:r>
    <w:r w:rsidRPr="007A5569">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7BFEB" w14:textId="77777777" w:rsidR="00EA55C0" w:rsidRDefault="00EA55C0">
    <w:pPr>
      <w:tabs>
        <w:tab w:val="center" w:pos="2048"/>
        <w:tab w:val="center" w:pos="5401"/>
        <w:tab w:val="center" w:pos="9792"/>
      </w:tabs>
      <w:spacing w:after="51"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384B6846" wp14:editId="3FEC22DE">
              <wp:simplePos x="0" y="0"/>
              <wp:positionH relativeFrom="page">
                <wp:posOffset>895985</wp:posOffset>
              </wp:positionH>
              <wp:positionV relativeFrom="page">
                <wp:posOffset>9519920</wp:posOffset>
              </wp:positionV>
              <wp:extent cx="6208396" cy="8890"/>
              <wp:effectExtent l="0" t="0" r="0" b="0"/>
              <wp:wrapNone/>
              <wp:docPr id="51774" name="Group 51774"/>
              <wp:cNvGraphicFramePr/>
              <a:graphic xmlns:a="http://schemas.openxmlformats.org/drawingml/2006/main">
                <a:graphicData uri="http://schemas.microsoft.com/office/word/2010/wordprocessingGroup">
                  <wpg:wgp>
                    <wpg:cNvGrpSpPr/>
                    <wpg:grpSpPr>
                      <a:xfrm>
                        <a:off x="0" y="0"/>
                        <a:ext cx="6208396" cy="8890"/>
                        <a:chOff x="0" y="0"/>
                        <a:chExt cx="6208396" cy="8890"/>
                      </a:xfrm>
                    </wpg:grpSpPr>
                    <wps:wsp>
                      <wps:cNvPr id="53396" name="Shape 53396"/>
                      <wps:cNvSpPr/>
                      <wps:spPr>
                        <a:xfrm>
                          <a:off x="0" y="0"/>
                          <a:ext cx="6208396" cy="9144"/>
                        </a:xfrm>
                        <a:custGeom>
                          <a:avLst/>
                          <a:gdLst/>
                          <a:ahLst/>
                          <a:cxnLst/>
                          <a:rect l="0" t="0" r="0" b="0"/>
                          <a:pathLst>
                            <a:path w="6208396" h="9144">
                              <a:moveTo>
                                <a:pt x="0" y="0"/>
                              </a:moveTo>
                              <a:lnTo>
                                <a:pt x="6208396" y="0"/>
                              </a:lnTo>
                              <a:lnTo>
                                <a:pt x="62083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774" style="width:488.85pt;height:0.700012pt;position:absolute;z-index:62;mso-position-horizontal-relative:page;mso-position-horizontal:absolute;margin-left:70.55pt;mso-position-vertical-relative:page;margin-top:749.6pt;" coordsize="62083,88">
              <v:shape id="Shape 53397" style="position:absolute;width:62083;height:91;left:0;top:0;" coordsize="6208396,9144" path="m0,0l6208396,0l6208396,9144l0,9144l0,0">
                <v:stroke weight="0pt" endcap="flat" joinstyle="miter" miterlimit="10" on="false" color="#000000" opacity="0"/>
                <v:fill on="true" color="#000000"/>
              </v:shape>
            </v:group>
          </w:pict>
        </mc:Fallback>
      </mc:AlternateContent>
    </w:r>
    <w:r>
      <w:rPr>
        <w:rFonts w:ascii="Calibri" w:eastAsia="Calibri" w:hAnsi="Calibri" w:cs="Calibri"/>
        <w:sz w:val="22"/>
      </w:rPr>
      <w:tab/>
    </w:r>
    <w:r>
      <w:rPr>
        <w:i/>
        <w:sz w:val="18"/>
      </w:rPr>
      <w:t xml:space="preserve">Fermilab Quality Assurance Manual  </w:t>
    </w:r>
    <w:r>
      <w:rPr>
        <w:i/>
        <w:sz w:val="18"/>
      </w:rPr>
      <w:tab/>
      <w:t xml:space="preserve">  </w:t>
    </w:r>
    <w:r>
      <w:rPr>
        <w:i/>
        <w:sz w:val="18"/>
      </w:rPr>
      <w:tab/>
    </w:r>
    <w:r>
      <w:rPr>
        <w:rFonts w:ascii="Book Antiqua" w:eastAsia="Book Antiqua" w:hAnsi="Book Antiqua" w:cs="Book Antiqua"/>
        <w:sz w:val="18"/>
      </w:rPr>
      <w:t>12030TA-</w:t>
    </w:r>
    <w:r>
      <w:fldChar w:fldCharType="begin"/>
    </w:r>
    <w:r>
      <w:instrText xml:space="preserve"> PAGE   \* MERGEFORMAT </w:instrText>
    </w:r>
    <w:r>
      <w:fldChar w:fldCharType="separate"/>
    </w:r>
    <w:r>
      <w:rPr>
        <w:rFonts w:ascii="Book Antiqua" w:eastAsia="Book Antiqua" w:hAnsi="Book Antiqua" w:cs="Book Antiqua"/>
        <w:sz w:val="18"/>
      </w:rPr>
      <w:t>18</w:t>
    </w:r>
    <w:r>
      <w:rPr>
        <w:rFonts w:ascii="Book Antiqua" w:eastAsia="Book Antiqua" w:hAnsi="Book Antiqua" w:cs="Book Antiqua"/>
        <w:sz w:val="18"/>
      </w:rPr>
      <w:fldChar w:fldCharType="end"/>
    </w:r>
    <w:r>
      <w:rPr>
        <w:rFonts w:ascii="Book Antiqua" w:eastAsia="Book Antiqua" w:hAnsi="Book Antiqua" w:cs="Book Antiqua"/>
        <w:sz w:val="18"/>
      </w:rPr>
      <w:t xml:space="preserve"> </w:t>
    </w:r>
    <w:r>
      <w:t xml:space="preserve"> </w:t>
    </w:r>
  </w:p>
  <w:p w14:paraId="173A745D" w14:textId="77777777" w:rsidR="00EA55C0" w:rsidRDefault="00EA55C0">
    <w:pPr>
      <w:tabs>
        <w:tab w:val="center" w:pos="4869"/>
        <w:tab w:val="center" w:pos="9778"/>
      </w:tabs>
      <w:spacing w:after="0" w:line="259" w:lineRule="auto"/>
      <w:ind w:left="0" w:firstLine="0"/>
      <w:jc w:val="left"/>
    </w:pPr>
    <w:r>
      <w:rPr>
        <w:rFonts w:ascii="Calibri" w:eastAsia="Calibri" w:hAnsi="Calibri" w:cs="Calibri"/>
        <w:sz w:val="22"/>
      </w:rPr>
      <w:tab/>
    </w:r>
    <w:r>
      <w:rPr>
        <w:rFonts w:ascii="Book Antiqua" w:eastAsia="Book Antiqua" w:hAnsi="Book Antiqua" w:cs="Book Antiqua"/>
        <w:i/>
        <w:sz w:val="18"/>
      </w:rPr>
      <w:t>WARNING:  This manual is subject to change.  The current version is maintained on the Quality Section website.</w:t>
    </w:r>
    <w:r>
      <w:rPr>
        <w:rFonts w:ascii="Book Antiqua" w:eastAsia="Book Antiqua" w:hAnsi="Book Antiqua" w:cs="Book Antiqua"/>
        <w:sz w:val="18"/>
      </w:rPr>
      <w:t xml:space="preserve">  </w:t>
    </w:r>
    <w:r>
      <w:rPr>
        <w:rFonts w:ascii="Book Antiqua" w:eastAsia="Book Antiqua" w:hAnsi="Book Antiqua" w:cs="Book Antiqua"/>
        <w:sz w:val="18"/>
      </w:rPr>
      <w:tab/>
    </w:r>
    <w:r>
      <w:rPr>
        <w:sz w:val="18"/>
      </w:rPr>
      <w:t>Rev. 06/2020</w:t>
    </w:r>
    <w:r>
      <w:rPr>
        <w:rFonts w:ascii="Book Antiqua" w:eastAsia="Book Antiqua" w:hAnsi="Book Antiqua" w:cs="Book Antiqua"/>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B81FC" w14:textId="77777777" w:rsidR="00EA55C0" w:rsidRDefault="00EA55C0">
    <w:pPr>
      <w:tabs>
        <w:tab w:val="center" w:pos="2048"/>
        <w:tab w:val="center" w:pos="5401"/>
        <w:tab w:val="center" w:pos="9792"/>
      </w:tabs>
      <w:spacing w:after="51" w:line="259" w:lineRule="auto"/>
      <w:ind w:left="0" w:firstLine="0"/>
      <w:jc w:val="left"/>
      <w:rPr>
        <w:i/>
        <w:sz w:val="18"/>
      </w:rPr>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36066347" wp14:editId="2E1B5F21">
              <wp:simplePos x="0" y="0"/>
              <wp:positionH relativeFrom="page">
                <wp:posOffset>895985</wp:posOffset>
              </wp:positionH>
              <wp:positionV relativeFrom="page">
                <wp:posOffset>9440454</wp:posOffset>
              </wp:positionV>
              <wp:extent cx="6208395" cy="8890"/>
              <wp:effectExtent l="0" t="0" r="0" b="0"/>
              <wp:wrapNone/>
              <wp:docPr id="1" name="Group 1"/>
              <wp:cNvGraphicFramePr/>
              <a:graphic xmlns:a="http://schemas.openxmlformats.org/drawingml/2006/main">
                <a:graphicData uri="http://schemas.microsoft.com/office/word/2010/wordprocessingGroup">
                  <wpg:wgp>
                    <wpg:cNvGrpSpPr/>
                    <wpg:grpSpPr>
                      <a:xfrm>
                        <a:off x="0" y="0"/>
                        <a:ext cx="6208395" cy="8890"/>
                        <a:chOff x="0" y="0"/>
                        <a:chExt cx="6208396" cy="8890"/>
                      </a:xfrm>
                    </wpg:grpSpPr>
                    <wps:wsp>
                      <wps:cNvPr id="6" name="Shape 53398"/>
                      <wps:cNvSpPr/>
                      <wps:spPr>
                        <a:xfrm>
                          <a:off x="0" y="0"/>
                          <a:ext cx="6208396" cy="9144"/>
                        </a:xfrm>
                        <a:custGeom>
                          <a:avLst/>
                          <a:gdLst/>
                          <a:ahLst/>
                          <a:cxnLst/>
                          <a:rect l="0" t="0" r="0" b="0"/>
                          <a:pathLst>
                            <a:path w="6208396" h="9144">
                              <a:moveTo>
                                <a:pt x="0" y="0"/>
                              </a:moveTo>
                              <a:lnTo>
                                <a:pt x="6208396" y="0"/>
                              </a:lnTo>
                              <a:lnTo>
                                <a:pt x="62083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379C09" id="Group 1" o:spid="_x0000_s1026" style="position:absolute;margin-left:70.55pt;margin-top:743.35pt;width:488.85pt;height:.7pt;z-index:251685888;mso-position-horizontal-relative:page;mso-position-vertical-relative:page" coordsize="6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">
              <v:shape id="Shape 53398" o:spid="_x0000_s1027" style="position:absolute;width:62083;height:91;visibility:visible;mso-wrap-style:square;v-text-anchor:top" coordsize="6208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" path="m,l6208396,r,9144l,9144,,e" fillcolor="black" stroked="f" strokeweight="0">
                <v:stroke miterlimit="83231f" joinstyle="miter"/>
                <v:path arrowok="t" textboxrect="0,0,6208396,9144"/>
              </v:shape>
              <w10:wrap anchorx="page" anchory="page"/>
            </v:group>
          </w:pict>
        </mc:Fallback>
      </mc:AlternateContent>
    </w:r>
  </w:p>
  <w:p w14:paraId="2D5659B8" w14:textId="537ECFAE" w:rsidR="00EA55C0" w:rsidRPr="007A5569" w:rsidRDefault="00EA55C0" w:rsidP="007B414D">
    <w:pPr>
      <w:tabs>
        <w:tab w:val="center" w:pos="5401"/>
        <w:tab w:val="center" w:pos="9792"/>
      </w:tabs>
      <w:spacing w:after="51" w:line="259" w:lineRule="auto"/>
      <w:ind w:left="0" w:firstLine="0"/>
      <w:jc w:val="left"/>
      <w:rPr>
        <w:sz w:val="18"/>
        <w:szCs w:val="18"/>
      </w:rPr>
    </w:pPr>
    <w:r w:rsidRPr="007A5569">
      <w:rPr>
        <w:i/>
        <w:sz w:val="18"/>
        <w:szCs w:val="18"/>
      </w:rPr>
      <w:t xml:space="preserve">Fermilab Quality Assurance Manual </w:t>
    </w:r>
    <w:r w:rsidRPr="007A5569">
      <w:rPr>
        <w:i/>
        <w:sz w:val="18"/>
        <w:szCs w:val="18"/>
      </w:rPr>
      <w:tab/>
      <w:t xml:space="preserve">  </w:t>
    </w:r>
    <w:r>
      <w:rPr>
        <w:i/>
        <w:sz w:val="18"/>
        <w:szCs w:val="18"/>
      </w:rPr>
      <w:tab/>
    </w:r>
    <w:r w:rsidRPr="007A5569">
      <w:rPr>
        <w:rFonts w:eastAsia="Book Antiqua"/>
        <w:sz w:val="18"/>
        <w:szCs w:val="18"/>
      </w:rPr>
      <w:t>12030-</w:t>
    </w:r>
    <w:r w:rsidRPr="007A5569">
      <w:rPr>
        <w:sz w:val="18"/>
        <w:szCs w:val="18"/>
      </w:rPr>
      <w:fldChar w:fldCharType="begin"/>
    </w:r>
    <w:r w:rsidRPr="007A5569">
      <w:rPr>
        <w:sz w:val="18"/>
        <w:szCs w:val="18"/>
      </w:rPr>
      <w:instrText xml:space="preserve"> PAGE   \* MERGEFORMAT </w:instrText>
    </w:r>
    <w:r w:rsidRPr="007A5569">
      <w:rPr>
        <w:sz w:val="18"/>
        <w:szCs w:val="18"/>
      </w:rPr>
      <w:fldChar w:fldCharType="separate"/>
    </w:r>
    <w:r w:rsidRPr="007A5569">
      <w:rPr>
        <w:sz w:val="18"/>
        <w:szCs w:val="18"/>
      </w:rPr>
      <w:t>4</w:t>
    </w:r>
    <w:r w:rsidRPr="007A5569">
      <w:rPr>
        <w:rFonts w:eastAsia="Book Antiqua"/>
        <w:sz w:val="18"/>
        <w:szCs w:val="18"/>
      </w:rPr>
      <w:fldChar w:fldCharType="end"/>
    </w:r>
    <w:r>
      <w:rPr>
        <w:rFonts w:eastAsia="Book Antiqua"/>
        <w:sz w:val="18"/>
        <w:szCs w:val="18"/>
      </w:rPr>
      <w:t>TA</w:t>
    </w:r>
    <w:r w:rsidRPr="007A5569">
      <w:rPr>
        <w:rFonts w:eastAsia="Book Antiqua"/>
        <w:sz w:val="18"/>
        <w:szCs w:val="18"/>
      </w:rPr>
      <w:t xml:space="preserve"> </w:t>
    </w:r>
    <w:r w:rsidRPr="007A5569">
      <w:rPr>
        <w:sz w:val="18"/>
        <w:szCs w:val="18"/>
      </w:rPr>
      <w:t xml:space="preserve"> </w:t>
    </w:r>
  </w:p>
  <w:p w14:paraId="64BCB205" w14:textId="793C8681" w:rsidR="00EA55C0" w:rsidRPr="007A5569" w:rsidRDefault="00EA55C0" w:rsidP="00AE0FD8">
    <w:pPr>
      <w:tabs>
        <w:tab w:val="center" w:pos="4869"/>
        <w:tab w:val="center" w:pos="9778"/>
      </w:tabs>
      <w:spacing w:after="0" w:line="259" w:lineRule="auto"/>
      <w:ind w:left="0" w:firstLine="0"/>
      <w:jc w:val="left"/>
      <w:rPr>
        <w:sz w:val="18"/>
        <w:szCs w:val="18"/>
      </w:rPr>
    </w:pPr>
    <w:r w:rsidRPr="007A5569">
      <w:rPr>
        <w:rFonts w:eastAsia="Book Antiqua"/>
        <w:i/>
        <w:sz w:val="18"/>
        <w:szCs w:val="18"/>
      </w:rPr>
      <w:t>WARNING:  This manual is subject to change.  The current version is maintained on the Quality Section website.</w:t>
    </w:r>
    <w:r w:rsidRPr="007A5569">
      <w:rPr>
        <w:rFonts w:eastAsia="Book Antiqua"/>
        <w:sz w:val="18"/>
        <w:szCs w:val="18"/>
      </w:rPr>
      <w:t xml:space="preserve">  </w:t>
    </w:r>
    <w:r w:rsidRPr="007A5569">
      <w:rPr>
        <w:rFonts w:eastAsia="Book Antiqua"/>
        <w:sz w:val="18"/>
        <w:szCs w:val="18"/>
      </w:rPr>
      <w:tab/>
    </w:r>
    <w:r w:rsidRPr="007A5569">
      <w:rPr>
        <w:sz w:val="18"/>
        <w:szCs w:val="18"/>
      </w:rPr>
      <w:t>Rev. 0</w:t>
    </w:r>
    <w:r>
      <w:rPr>
        <w:sz w:val="18"/>
        <w:szCs w:val="18"/>
      </w:rPr>
      <w:t>1</w:t>
    </w:r>
    <w:r w:rsidRPr="007A5569">
      <w:rPr>
        <w:sz w:val="18"/>
        <w:szCs w:val="18"/>
      </w:rPr>
      <w:t>/202</w:t>
    </w:r>
    <w:r>
      <w:rPr>
        <w:sz w:val="18"/>
        <w:szCs w:val="18"/>
      </w:rPr>
      <w:t>1</w:t>
    </w:r>
    <w:r w:rsidRPr="007A5569">
      <w:rPr>
        <w:rFonts w:eastAsia="Book Antiqua"/>
        <w:sz w:val="18"/>
        <w:szCs w:val="18"/>
      </w:rPr>
      <w:t xml:space="preserve"> </w:t>
    </w:r>
    <w:r w:rsidRPr="007A5569">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B0DD9" w14:textId="77777777" w:rsidR="00BB14B6" w:rsidRDefault="00BB14B6">
      <w:pPr>
        <w:spacing w:after="0" w:line="240" w:lineRule="auto"/>
      </w:pPr>
      <w:r>
        <w:separator/>
      </w:r>
    </w:p>
  </w:footnote>
  <w:footnote w:type="continuationSeparator" w:id="0">
    <w:p w14:paraId="036E6B75" w14:textId="77777777" w:rsidR="00BB14B6" w:rsidRDefault="00BB1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558" w:tblpY="730"/>
      <w:tblOverlap w:val="never"/>
      <w:tblW w:w="9604" w:type="dxa"/>
      <w:tblInd w:w="0" w:type="dxa"/>
      <w:tblCellMar>
        <w:left w:w="76" w:type="dxa"/>
        <w:right w:w="37" w:type="dxa"/>
      </w:tblCellMar>
      <w:tblLook w:val="04A0" w:firstRow="1" w:lastRow="0" w:firstColumn="1" w:lastColumn="0" w:noHBand="0" w:noVBand="1"/>
    </w:tblPr>
    <w:tblGrid>
      <w:gridCol w:w="2677"/>
      <w:gridCol w:w="4178"/>
      <w:gridCol w:w="2749"/>
    </w:tblGrid>
    <w:tr w:rsidR="00EA55C0" w14:paraId="7CE4BE85" w14:textId="77777777">
      <w:trPr>
        <w:trHeight w:val="1001"/>
      </w:trPr>
      <w:tc>
        <w:tcPr>
          <w:tcW w:w="2677" w:type="dxa"/>
          <w:tcBorders>
            <w:top w:val="single" w:sz="4" w:space="0" w:color="000000"/>
            <w:left w:val="single" w:sz="4" w:space="0" w:color="000000"/>
            <w:bottom w:val="single" w:sz="4" w:space="0" w:color="000000"/>
            <w:right w:val="single" w:sz="4" w:space="0" w:color="000000"/>
          </w:tcBorders>
          <w:vAlign w:val="bottom"/>
        </w:tcPr>
        <w:p w14:paraId="25242026" w14:textId="77777777" w:rsidR="00EA55C0" w:rsidRDefault="00EA55C0">
          <w:pPr>
            <w:spacing w:after="0" w:line="259" w:lineRule="auto"/>
            <w:ind w:left="0" w:firstLine="0"/>
            <w:jc w:val="right"/>
          </w:pPr>
          <w:r>
            <w:rPr>
              <w:noProof/>
            </w:rPr>
            <w:drawing>
              <wp:inline distT="0" distB="0" distL="0" distR="0" wp14:anchorId="48851089" wp14:editId="33D8241F">
                <wp:extent cx="1552575" cy="2762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6005" name="Picture 6005"/>
                        <pic:cNvPicPr/>
                      </pic:nvPicPr>
                      <pic:blipFill>
                        <a:blip r:embed="rId1"/>
                        <a:stretch>
                          <a:fillRect/>
                        </a:stretch>
                      </pic:blipFill>
                      <pic:spPr>
                        <a:xfrm>
                          <a:off x="0" y="0"/>
                          <a:ext cx="1552575" cy="276225"/>
                        </a:xfrm>
                        <a:prstGeom prst="rect">
                          <a:avLst/>
                        </a:prstGeom>
                      </pic:spPr>
                    </pic:pic>
                  </a:graphicData>
                </a:graphic>
              </wp:inline>
            </w:drawing>
          </w:r>
          <w:r>
            <w:t xml:space="preserve">  </w:t>
          </w:r>
        </w:p>
      </w:tc>
      <w:tc>
        <w:tcPr>
          <w:tcW w:w="4179" w:type="dxa"/>
          <w:tcBorders>
            <w:top w:val="single" w:sz="4" w:space="0" w:color="000000"/>
            <w:left w:val="single" w:sz="4" w:space="0" w:color="000000"/>
            <w:bottom w:val="single" w:sz="4" w:space="0" w:color="000000"/>
            <w:right w:val="single" w:sz="4" w:space="0" w:color="000000"/>
          </w:tcBorders>
          <w:vAlign w:val="center"/>
        </w:tcPr>
        <w:p w14:paraId="75F2086D" w14:textId="77777777" w:rsidR="00EA55C0" w:rsidRDefault="00EA55C0">
          <w:pPr>
            <w:spacing w:after="0" w:line="259" w:lineRule="auto"/>
            <w:ind w:left="0" w:right="43" w:firstLine="0"/>
            <w:jc w:val="center"/>
          </w:pPr>
          <w:r>
            <w:t xml:space="preserve">Quality Assurance Manual  </w:t>
          </w:r>
        </w:p>
      </w:tc>
      <w:tc>
        <w:tcPr>
          <w:tcW w:w="2749" w:type="dxa"/>
          <w:tcBorders>
            <w:top w:val="single" w:sz="4" w:space="0" w:color="000000"/>
            <w:left w:val="single" w:sz="4" w:space="0" w:color="000000"/>
            <w:bottom w:val="single" w:sz="4" w:space="0" w:color="000000"/>
            <w:right w:val="single" w:sz="4" w:space="0" w:color="000000"/>
          </w:tcBorders>
          <w:vAlign w:val="center"/>
        </w:tcPr>
        <w:p w14:paraId="613A2765" w14:textId="77777777" w:rsidR="00EA55C0" w:rsidRDefault="00EA55C0">
          <w:pPr>
            <w:spacing w:after="0" w:line="259" w:lineRule="auto"/>
            <w:ind w:left="0" w:right="49" w:firstLine="0"/>
            <w:jc w:val="center"/>
          </w:pPr>
          <w:r>
            <w:t xml:space="preserve">QAM 12030TA  </w:t>
          </w:r>
        </w:p>
        <w:p w14:paraId="0F0639D1" w14:textId="77777777" w:rsidR="00EA55C0" w:rsidRDefault="00EA55C0">
          <w:pPr>
            <w:spacing w:after="0" w:line="259" w:lineRule="auto"/>
            <w:ind w:left="0" w:right="47" w:firstLine="0"/>
            <w:jc w:val="center"/>
          </w:pPr>
          <w:r>
            <w:t xml:space="preserve">June 2020  </w:t>
          </w:r>
        </w:p>
      </w:tc>
    </w:tr>
  </w:tbl>
  <w:p w14:paraId="6E6DEBF9" w14:textId="77777777" w:rsidR="00EA55C0" w:rsidRDefault="00EA55C0">
    <w:pPr>
      <w:spacing w:after="0" w:line="259" w:lineRule="auto"/>
      <w:ind w:left="72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EA55C0" w:rsidRPr="00423E3B" w14:paraId="23920A4E" w14:textId="77777777" w:rsidTr="00C21EF6">
      <w:trPr>
        <w:trHeight w:val="611"/>
      </w:trPr>
      <w:tc>
        <w:tcPr>
          <w:tcW w:w="2676" w:type="dxa"/>
        </w:tcPr>
        <w:p w14:paraId="48702344" w14:textId="77777777" w:rsidR="00EA55C0" w:rsidRDefault="00EA55C0" w:rsidP="00C21EF6">
          <w:r w:rsidRPr="00684839">
            <w:rPr>
              <w:noProof/>
            </w:rPr>
            <w:drawing>
              <wp:anchor distT="0" distB="0" distL="114300" distR="114300" simplePos="0" relativeHeight="251657728" behindDoc="0" locked="0" layoutInCell="1" allowOverlap="0" wp14:anchorId="34A20956" wp14:editId="474CE828">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105C12C" w14:textId="4D2D7220" w:rsidR="00EA55C0" w:rsidRDefault="00EA55C0" w:rsidP="00C21EF6">
          <w:pPr>
            <w:jc w:val="center"/>
          </w:pPr>
          <w:r>
            <w:t>Quality Manual</w:t>
          </w:r>
        </w:p>
      </w:tc>
      <w:tc>
        <w:tcPr>
          <w:tcW w:w="2736" w:type="dxa"/>
          <w:vAlign w:val="center"/>
        </w:tcPr>
        <w:p w14:paraId="66D80057" w14:textId="0791FF8C" w:rsidR="00EA55C0" w:rsidRPr="00423E3B" w:rsidRDefault="00EA55C0" w:rsidP="00C21EF6">
          <w:pPr>
            <w:jc w:val="center"/>
          </w:pPr>
          <w:r>
            <w:t>QAM 12030</w:t>
          </w:r>
        </w:p>
        <w:p w14:paraId="6992108E" w14:textId="61968572" w:rsidR="00EA55C0" w:rsidRPr="00423E3B" w:rsidRDefault="00EA55C0" w:rsidP="00C21EF6">
          <w:pPr>
            <w:jc w:val="center"/>
          </w:pPr>
          <w:r>
            <w:t>January 2021</w:t>
          </w:r>
        </w:p>
      </w:tc>
    </w:tr>
  </w:tbl>
  <w:p w14:paraId="3D6A4925" w14:textId="1767CCB9" w:rsidR="00EA55C0" w:rsidRDefault="00EA55C0" w:rsidP="00C21EF6">
    <w:pPr>
      <w:spacing w:after="0" w:line="259" w:lineRule="auto"/>
      <w:ind w:left="72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558" w:tblpY="730"/>
      <w:tblOverlap w:val="never"/>
      <w:tblW w:w="9604" w:type="dxa"/>
      <w:tblInd w:w="0" w:type="dxa"/>
      <w:tblCellMar>
        <w:left w:w="76" w:type="dxa"/>
        <w:right w:w="37" w:type="dxa"/>
      </w:tblCellMar>
      <w:tblLook w:val="04A0" w:firstRow="1" w:lastRow="0" w:firstColumn="1" w:lastColumn="0" w:noHBand="0" w:noVBand="1"/>
    </w:tblPr>
    <w:tblGrid>
      <w:gridCol w:w="2677"/>
      <w:gridCol w:w="4178"/>
      <w:gridCol w:w="2749"/>
    </w:tblGrid>
    <w:tr w:rsidR="00EA55C0" w14:paraId="397760E5" w14:textId="77777777">
      <w:trPr>
        <w:trHeight w:val="1001"/>
      </w:trPr>
      <w:tc>
        <w:tcPr>
          <w:tcW w:w="2677" w:type="dxa"/>
          <w:tcBorders>
            <w:top w:val="single" w:sz="4" w:space="0" w:color="000000"/>
            <w:left w:val="single" w:sz="4" w:space="0" w:color="000000"/>
            <w:bottom w:val="single" w:sz="4" w:space="0" w:color="000000"/>
            <w:right w:val="single" w:sz="4" w:space="0" w:color="000000"/>
          </w:tcBorders>
          <w:vAlign w:val="bottom"/>
        </w:tcPr>
        <w:p w14:paraId="7F1E19B6" w14:textId="77777777" w:rsidR="00EA55C0" w:rsidRDefault="00EA55C0">
          <w:pPr>
            <w:spacing w:after="0" w:line="259" w:lineRule="auto"/>
            <w:ind w:left="0" w:firstLine="0"/>
            <w:jc w:val="right"/>
          </w:pPr>
          <w:r>
            <w:rPr>
              <w:noProof/>
            </w:rPr>
            <w:drawing>
              <wp:inline distT="0" distB="0" distL="0" distR="0" wp14:anchorId="54F5CD0B" wp14:editId="74C803EC">
                <wp:extent cx="1552575" cy="2762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6005" name="Picture 6005"/>
                        <pic:cNvPicPr/>
                      </pic:nvPicPr>
                      <pic:blipFill>
                        <a:blip r:embed="rId1"/>
                        <a:stretch>
                          <a:fillRect/>
                        </a:stretch>
                      </pic:blipFill>
                      <pic:spPr>
                        <a:xfrm>
                          <a:off x="0" y="0"/>
                          <a:ext cx="1552575" cy="276225"/>
                        </a:xfrm>
                        <a:prstGeom prst="rect">
                          <a:avLst/>
                        </a:prstGeom>
                      </pic:spPr>
                    </pic:pic>
                  </a:graphicData>
                </a:graphic>
              </wp:inline>
            </w:drawing>
          </w:r>
          <w:r>
            <w:t xml:space="preserve">  </w:t>
          </w:r>
        </w:p>
      </w:tc>
      <w:tc>
        <w:tcPr>
          <w:tcW w:w="4179" w:type="dxa"/>
          <w:tcBorders>
            <w:top w:val="single" w:sz="4" w:space="0" w:color="000000"/>
            <w:left w:val="single" w:sz="4" w:space="0" w:color="000000"/>
            <w:bottom w:val="single" w:sz="4" w:space="0" w:color="000000"/>
            <w:right w:val="single" w:sz="4" w:space="0" w:color="000000"/>
          </w:tcBorders>
          <w:vAlign w:val="center"/>
        </w:tcPr>
        <w:p w14:paraId="40CD5088" w14:textId="77777777" w:rsidR="00EA55C0" w:rsidRDefault="00EA55C0">
          <w:pPr>
            <w:spacing w:after="0" w:line="259" w:lineRule="auto"/>
            <w:ind w:left="0" w:right="43" w:firstLine="0"/>
            <w:jc w:val="center"/>
          </w:pPr>
          <w:r>
            <w:t xml:space="preserve">Quality Assurance Manual  </w:t>
          </w:r>
        </w:p>
      </w:tc>
      <w:tc>
        <w:tcPr>
          <w:tcW w:w="2749" w:type="dxa"/>
          <w:tcBorders>
            <w:top w:val="single" w:sz="4" w:space="0" w:color="000000"/>
            <w:left w:val="single" w:sz="4" w:space="0" w:color="000000"/>
            <w:bottom w:val="single" w:sz="4" w:space="0" w:color="000000"/>
            <w:right w:val="single" w:sz="4" w:space="0" w:color="000000"/>
          </w:tcBorders>
          <w:vAlign w:val="center"/>
        </w:tcPr>
        <w:p w14:paraId="1F973D29" w14:textId="77777777" w:rsidR="00EA55C0" w:rsidRDefault="00EA55C0">
          <w:pPr>
            <w:spacing w:after="0" w:line="259" w:lineRule="auto"/>
            <w:ind w:left="0" w:right="49" w:firstLine="0"/>
            <w:jc w:val="center"/>
          </w:pPr>
          <w:r>
            <w:t xml:space="preserve">QAM 12030TA  </w:t>
          </w:r>
        </w:p>
        <w:p w14:paraId="081219E0" w14:textId="77777777" w:rsidR="00EA55C0" w:rsidRDefault="00EA55C0">
          <w:pPr>
            <w:spacing w:after="0" w:line="259" w:lineRule="auto"/>
            <w:ind w:left="0" w:right="47" w:firstLine="0"/>
            <w:jc w:val="center"/>
          </w:pPr>
          <w:r>
            <w:t xml:space="preserve">June 2020  </w:t>
          </w:r>
        </w:p>
      </w:tc>
    </w:tr>
  </w:tbl>
  <w:p w14:paraId="33CD05B6" w14:textId="77777777" w:rsidR="00EA55C0" w:rsidRDefault="00EA55C0">
    <w:pPr>
      <w:spacing w:after="0" w:line="259" w:lineRule="auto"/>
      <w:ind w:left="72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EA55C0" w:rsidRPr="00423E3B" w14:paraId="3C7171F0" w14:textId="77777777" w:rsidTr="00C21EF6">
      <w:trPr>
        <w:trHeight w:val="611"/>
      </w:trPr>
      <w:tc>
        <w:tcPr>
          <w:tcW w:w="2676" w:type="dxa"/>
        </w:tcPr>
        <w:p w14:paraId="6A01A8FC" w14:textId="77777777" w:rsidR="00EA55C0" w:rsidRDefault="00EA55C0" w:rsidP="00C21EF6">
          <w:r w:rsidRPr="00684839">
            <w:rPr>
              <w:noProof/>
            </w:rPr>
            <w:drawing>
              <wp:anchor distT="0" distB="0" distL="114300" distR="114300" simplePos="0" relativeHeight="251658752" behindDoc="0" locked="0" layoutInCell="1" allowOverlap="0" wp14:anchorId="3C718532" wp14:editId="6A0F9140">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5CBCBF9D" w14:textId="77777777" w:rsidR="00EA55C0" w:rsidRDefault="00EA55C0" w:rsidP="00C21EF6">
          <w:pPr>
            <w:jc w:val="center"/>
          </w:pPr>
          <w:r>
            <w:t>Quality Manual</w:t>
          </w:r>
        </w:p>
      </w:tc>
      <w:tc>
        <w:tcPr>
          <w:tcW w:w="2736" w:type="dxa"/>
          <w:vAlign w:val="center"/>
        </w:tcPr>
        <w:p w14:paraId="500FC260" w14:textId="77777777" w:rsidR="00EA55C0" w:rsidRPr="00423E3B" w:rsidRDefault="00EA55C0" w:rsidP="00C21EF6">
          <w:pPr>
            <w:jc w:val="center"/>
          </w:pPr>
          <w:r>
            <w:t>QAM 12030TA</w:t>
          </w:r>
        </w:p>
        <w:p w14:paraId="07A0BCA3" w14:textId="4214446C" w:rsidR="00EA55C0" w:rsidRPr="00423E3B" w:rsidRDefault="00EA55C0" w:rsidP="00C21EF6">
          <w:pPr>
            <w:jc w:val="center"/>
          </w:pPr>
          <w:r>
            <w:t>January 2021</w:t>
          </w:r>
        </w:p>
      </w:tc>
    </w:tr>
  </w:tbl>
  <w:p w14:paraId="672CCAEB" w14:textId="100227B2" w:rsidR="00EA55C0" w:rsidRDefault="00EA55C0" w:rsidP="00C21EF6">
    <w:pPr>
      <w:spacing w:after="0" w:line="259" w:lineRule="auto"/>
      <w:ind w:left="72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4EDB"/>
    <w:multiLevelType w:val="hybridMultilevel"/>
    <w:tmpl w:val="F21472E8"/>
    <w:lvl w:ilvl="0" w:tplc="D20E08A4">
      <w:start w:val="1"/>
      <w:numFmt w:val="lowerLetter"/>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2372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26983C">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D66208">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4F506">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3EAAE4">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F641B0">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8CE3B2">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C84C94">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A4D82"/>
    <w:multiLevelType w:val="hybridMultilevel"/>
    <w:tmpl w:val="966C3CCA"/>
    <w:lvl w:ilvl="0" w:tplc="79AEAE7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60E9B4">
      <w:start w:val="1"/>
      <w:numFmt w:val="bullet"/>
      <w:lvlText w:val="o"/>
      <w:lvlJc w:val="left"/>
      <w:pPr>
        <w:ind w:left="2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84E88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70BC2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8C132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961AB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DC479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F60412">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5C8EBC">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D21D77"/>
    <w:multiLevelType w:val="hybridMultilevel"/>
    <w:tmpl w:val="0E065E64"/>
    <w:lvl w:ilvl="0" w:tplc="91BC5A84">
      <w:start w:val="1"/>
      <w:numFmt w:val="lowerLetter"/>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4403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6F78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C884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E2F00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A5CC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16CBE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B48A4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FC8E0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8D0E34"/>
    <w:multiLevelType w:val="hybridMultilevel"/>
    <w:tmpl w:val="101AF6F0"/>
    <w:lvl w:ilvl="0" w:tplc="D99E1672">
      <w:start w:val="1"/>
      <w:numFmt w:val="lowerLetter"/>
      <w:lvlText w:val="%1)"/>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8AE5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22C144">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7049F2">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4A4F9A">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0282EC">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26E844">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F8030A">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BA1A54">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C62D83"/>
    <w:multiLevelType w:val="hybridMultilevel"/>
    <w:tmpl w:val="49BAF278"/>
    <w:lvl w:ilvl="0" w:tplc="934A223C">
      <w:start w:val="1"/>
      <w:numFmt w:val="decimal"/>
      <w:lvlText w:val="%1"/>
      <w:lvlJc w:val="left"/>
      <w:pPr>
        <w:ind w:left="2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0E705E">
      <w:start w:val="1"/>
      <w:numFmt w:val="lowerLetter"/>
      <w:lvlText w:val="%2"/>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8F890">
      <w:start w:val="1"/>
      <w:numFmt w:val="lowerRoman"/>
      <w:lvlText w:val="%3"/>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29B74">
      <w:start w:val="1"/>
      <w:numFmt w:val="decimal"/>
      <w:lvlText w:val="%4"/>
      <w:lvlJc w:val="left"/>
      <w:pPr>
        <w:ind w:left="6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6F190">
      <w:start w:val="1"/>
      <w:numFmt w:val="lowerLetter"/>
      <w:lvlText w:val="%5"/>
      <w:lvlJc w:val="left"/>
      <w:pPr>
        <w:ind w:left="7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028B28">
      <w:start w:val="1"/>
      <w:numFmt w:val="lowerRoman"/>
      <w:lvlText w:val="%6"/>
      <w:lvlJc w:val="left"/>
      <w:pPr>
        <w:ind w:left="8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2AC00">
      <w:start w:val="1"/>
      <w:numFmt w:val="decimal"/>
      <w:lvlText w:val="%7"/>
      <w:lvlJc w:val="left"/>
      <w:pPr>
        <w:ind w:left="8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CFEF2">
      <w:start w:val="1"/>
      <w:numFmt w:val="lowerLetter"/>
      <w:lvlText w:val="%8"/>
      <w:lvlJc w:val="left"/>
      <w:pPr>
        <w:ind w:left="9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4D516">
      <w:start w:val="1"/>
      <w:numFmt w:val="lowerRoman"/>
      <w:lvlText w:val="%9"/>
      <w:lvlJc w:val="left"/>
      <w:pPr>
        <w:ind w:left="10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12BB0"/>
    <w:multiLevelType w:val="hybridMultilevel"/>
    <w:tmpl w:val="7D80042E"/>
    <w:lvl w:ilvl="0" w:tplc="79C4B366">
      <w:start w:val="1"/>
      <w:numFmt w:val="bullet"/>
      <w:lvlText w:val="•"/>
      <w:lvlJc w:val="left"/>
      <w:pPr>
        <w:ind w:left="869" w:hanging="360"/>
      </w:pPr>
      <w:rPr>
        <w:rFonts w:ascii="Arial" w:eastAsia="Arial" w:hAnsi="Arial" w:hint="default"/>
        <w:b w:val="0"/>
        <w:i w:val="0"/>
        <w:strike w:val="0"/>
        <w:dstrike w:val="0"/>
        <w:color w:val="000000"/>
        <w:sz w:val="24"/>
        <w:szCs w:val="24"/>
        <w:u w:val="none" w:color="000000"/>
        <w:vertAlign w:val="baseline"/>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6" w15:restartNumberingAfterBreak="0">
    <w:nsid w:val="118A1B4D"/>
    <w:multiLevelType w:val="hybridMultilevel"/>
    <w:tmpl w:val="3BCA0CBE"/>
    <w:lvl w:ilvl="0" w:tplc="1682E844">
      <w:start w:val="1"/>
      <w:numFmt w:val="bullet"/>
      <w:lvlText w:val="•"/>
      <w:lvlJc w:val="left"/>
      <w:pPr>
        <w:ind w:left="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3C280E">
      <w:start w:val="1"/>
      <w:numFmt w:val="bullet"/>
      <w:lvlText w:val="o"/>
      <w:lvlJc w:val="left"/>
      <w:pPr>
        <w:ind w:left="1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A0A016">
      <w:start w:val="1"/>
      <w:numFmt w:val="bullet"/>
      <w:lvlText w:val="▪"/>
      <w:lvlJc w:val="left"/>
      <w:pPr>
        <w:ind w:left="1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2E68C2">
      <w:start w:val="1"/>
      <w:numFmt w:val="bullet"/>
      <w:lvlText w:val="•"/>
      <w:lvlJc w:val="left"/>
      <w:pPr>
        <w:ind w:left="2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8E27BA">
      <w:start w:val="1"/>
      <w:numFmt w:val="bullet"/>
      <w:lvlText w:val="o"/>
      <w:lvlJc w:val="left"/>
      <w:pPr>
        <w:ind w:left="3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4C13F2">
      <w:start w:val="1"/>
      <w:numFmt w:val="bullet"/>
      <w:lvlText w:val="▪"/>
      <w:lvlJc w:val="left"/>
      <w:pPr>
        <w:ind w:left="4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9C6BFC">
      <w:start w:val="1"/>
      <w:numFmt w:val="bullet"/>
      <w:lvlText w:val="•"/>
      <w:lvlJc w:val="left"/>
      <w:pPr>
        <w:ind w:left="4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2402A0">
      <w:start w:val="1"/>
      <w:numFmt w:val="bullet"/>
      <w:lvlText w:val="o"/>
      <w:lvlJc w:val="left"/>
      <w:pPr>
        <w:ind w:left="5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069386">
      <w:start w:val="1"/>
      <w:numFmt w:val="bullet"/>
      <w:lvlText w:val="▪"/>
      <w:lvlJc w:val="left"/>
      <w:pPr>
        <w:ind w:left="6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8F3D13"/>
    <w:multiLevelType w:val="hybridMultilevel"/>
    <w:tmpl w:val="9CE6A518"/>
    <w:lvl w:ilvl="0" w:tplc="25CAFE5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02253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CD5C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40722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2AB62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2C476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D0D89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7A4A2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7A40A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FC5773"/>
    <w:multiLevelType w:val="hybridMultilevel"/>
    <w:tmpl w:val="D806DA26"/>
    <w:lvl w:ilvl="0" w:tplc="DA3A8874">
      <w:start w:val="1"/>
      <w:numFmt w:val="lowerLetter"/>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4B366">
      <w:start w:val="1"/>
      <w:numFmt w:val="bullet"/>
      <w:lvlText w:val="•"/>
      <w:lvlJc w:val="left"/>
      <w:pPr>
        <w:ind w:left="1800" w:firstLine="0"/>
      </w:pPr>
      <w:rPr>
        <w:rFonts w:ascii="Arial" w:eastAsia="Arial" w:hAnsi="Arial" w:hint="default"/>
        <w:b w:val="0"/>
        <w:i w:val="0"/>
        <w:strike w:val="0"/>
        <w:dstrike w:val="0"/>
        <w:color w:val="000000"/>
        <w:sz w:val="24"/>
        <w:szCs w:val="24"/>
        <w:u w:val="none" w:color="000000"/>
        <w:bdr w:val="none" w:sz="0" w:space="0" w:color="auto"/>
        <w:shd w:val="clear" w:color="auto" w:fill="auto"/>
        <w:vertAlign w:val="baseline"/>
      </w:rPr>
    </w:lvl>
    <w:lvl w:ilvl="2" w:tplc="3EA22D72">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EA96B4">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6CA8B6">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8C605E">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6C2232">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AA74C">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145678">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006D85"/>
    <w:multiLevelType w:val="hybridMultilevel"/>
    <w:tmpl w:val="8DBE47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A9037E"/>
    <w:multiLevelType w:val="hybridMultilevel"/>
    <w:tmpl w:val="37700FE4"/>
    <w:lvl w:ilvl="0" w:tplc="20BC1C68">
      <w:start w:val="1"/>
      <w:numFmt w:val="lowerLetter"/>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81CBE">
      <w:start w:val="1"/>
      <w:numFmt w:val="decimal"/>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F">
      <w:start w:val="1"/>
      <w:numFmt w:val="decimal"/>
      <w:lvlText w:val="%3."/>
      <w:lvlJc w:val="left"/>
      <w:pPr>
        <w:ind w:left="2160"/>
      </w:pPr>
      <w:rPr>
        <w:b w:val="0"/>
        <w:i w:val="0"/>
        <w:strike w:val="0"/>
        <w:dstrike w:val="0"/>
        <w:color w:val="000000"/>
        <w:sz w:val="24"/>
        <w:szCs w:val="24"/>
        <w:u w:val="none" w:color="000000"/>
        <w:bdr w:val="none" w:sz="0" w:space="0" w:color="auto"/>
        <w:shd w:val="clear" w:color="auto" w:fill="auto"/>
        <w:vertAlign w:val="baseline"/>
      </w:rPr>
    </w:lvl>
    <w:lvl w:ilvl="3" w:tplc="8D209F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649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049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AA79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D019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4AD9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C22A77"/>
    <w:multiLevelType w:val="hybridMultilevel"/>
    <w:tmpl w:val="ABA4330C"/>
    <w:lvl w:ilvl="0" w:tplc="ACB6372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3AF8E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1EB7C4">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C40CB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607404">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54F5DC">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7CFAC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5CB25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C8C8E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7207C0"/>
    <w:multiLevelType w:val="hybridMultilevel"/>
    <w:tmpl w:val="F7C60068"/>
    <w:lvl w:ilvl="0" w:tplc="0D5E3D3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AA3BF4">
      <w:start w:val="1"/>
      <w:numFmt w:val="bullet"/>
      <w:lvlText w:val="o"/>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48DBAA">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E8CEC">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607ACC">
      <w:start w:val="1"/>
      <w:numFmt w:val="bullet"/>
      <w:lvlText w:val="o"/>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E8D2D8">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B49872">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AFDD2">
      <w:start w:val="1"/>
      <w:numFmt w:val="bullet"/>
      <w:lvlText w:val="o"/>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30CB88">
      <w:start w:val="1"/>
      <w:numFmt w:val="bullet"/>
      <w:lvlText w:val="▪"/>
      <w:lvlJc w:val="left"/>
      <w:pPr>
        <w:ind w:left="7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F958AD"/>
    <w:multiLevelType w:val="hybridMultilevel"/>
    <w:tmpl w:val="98EC1BBE"/>
    <w:lvl w:ilvl="0" w:tplc="04090003">
      <w:start w:val="1"/>
      <w:numFmt w:val="bullet"/>
      <w:lvlText w:val="o"/>
      <w:lvlJc w:val="left"/>
      <w:pPr>
        <w:ind w:left="361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3236" w:hanging="360"/>
      </w:pPr>
      <w:rPr>
        <w:rFonts w:ascii="Courier New" w:hAnsi="Courier New" w:cs="Courier New" w:hint="default"/>
      </w:rPr>
    </w:lvl>
    <w:lvl w:ilvl="2" w:tplc="04090005">
      <w:start w:val="1"/>
      <w:numFmt w:val="bullet"/>
      <w:lvlText w:val=""/>
      <w:lvlJc w:val="left"/>
      <w:pPr>
        <w:ind w:left="3956" w:hanging="360"/>
      </w:pPr>
      <w:rPr>
        <w:rFonts w:ascii="Wingdings" w:hAnsi="Wingdings" w:hint="default"/>
      </w:rPr>
    </w:lvl>
    <w:lvl w:ilvl="3" w:tplc="04090001">
      <w:start w:val="1"/>
      <w:numFmt w:val="bullet"/>
      <w:lvlText w:val=""/>
      <w:lvlJc w:val="left"/>
      <w:pPr>
        <w:ind w:left="4676" w:hanging="360"/>
      </w:pPr>
      <w:rPr>
        <w:rFonts w:ascii="Symbol" w:hAnsi="Symbol" w:hint="default"/>
      </w:rPr>
    </w:lvl>
    <w:lvl w:ilvl="4" w:tplc="04090003">
      <w:start w:val="1"/>
      <w:numFmt w:val="bullet"/>
      <w:lvlText w:val="o"/>
      <w:lvlJc w:val="left"/>
      <w:pPr>
        <w:ind w:left="5396" w:hanging="360"/>
      </w:pPr>
      <w:rPr>
        <w:rFonts w:ascii="Courier New" w:hAnsi="Courier New" w:cs="Courier New" w:hint="default"/>
      </w:rPr>
    </w:lvl>
    <w:lvl w:ilvl="5" w:tplc="04090005" w:tentative="1">
      <w:start w:val="1"/>
      <w:numFmt w:val="bullet"/>
      <w:lvlText w:val=""/>
      <w:lvlJc w:val="left"/>
      <w:pPr>
        <w:ind w:left="6116" w:hanging="360"/>
      </w:pPr>
      <w:rPr>
        <w:rFonts w:ascii="Wingdings" w:hAnsi="Wingdings" w:hint="default"/>
      </w:rPr>
    </w:lvl>
    <w:lvl w:ilvl="6" w:tplc="04090001" w:tentative="1">
      <w:start w:val="1"/>
      <w:numFmt w:val="bullet"/>
      <w:lvlText w:val=""/>
      <w:lvlJc w:val="left"/>
      <w:pPr>
        <w:ind w:left="6836" w:hanging="360"/>
      </w:pPr>
      <w:rPr>
        <w:rFonts w:ascii="Symbol" w:hAnsi="Symbol" w:hint="default"/>
      </w:rPr>
    </w:lvl>
    <w:lvl w:ilvl="7" w:tplc="04090003" w:tentative="1">
      <w:start w:val="1"/>
      <w:numFmt w:val="bullet"/>
      <w:lvlText w:val="o"/>
      <w:lvlJc w:val="left"/>
      <w:pPr>
        <w:ind w:left="7556" w:hanging="360"/>
      </w:pPr>
      <w:rPr>
        <w:rFonts w:ascii="Courier New" w:hAnsi="Courier New" w:cs="Courier New" w:hint="default"/>
      </w:rPr>
    </w:lvl>
    <w:lvl w:ilvl="8" w:tplc="04090005" w:tentative="1">
      <w:start w:val="1"/>
      <w:numFmt w:val="bullet"/>
      <w:lvlText w:val=""/>
      <w:lvlJc w:val="left"/>
      <w:pPr>
        <w:ind w:left="8276" w:hanging="360"/>
      </w:pPr>
      <w:rPr>
        <w:rFonts w:ascii="Wingdings" w:hAnsi="Wingdings" w:hint="default"/>
      </w:rPr>
    </w:lvl>
  </w:abstractNum>
  <w:abstractNum w:abstractNumId="14" w15:restartNumberingAfterBreak="0">
    <w:nsid w:val="29ED25D0"/>
    <w:multiLevelType w:val="hybridMultilevel"/>
    <w:tmpl w:val="A34042DE"/>
    <w:lvl w:ilvl="0" w:tplc="95A2FAA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FC6642">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34091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54982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A07F7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9E582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3C8C6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488FA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34389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4F6DBA"/>
    <w:multiLevelType w:val="hybridMultilevel"/>
    <w:tmpl w:val="B0B22F7E"/>
    <w:lvl w:ilvl="0" w:tplc="3D5077C0">
      <w:start w:val="1"/>
      <w:numFmt w:val="bullet"/>
      <w:lvlText w:val="•"/>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26546C">
      <w:start w:val="1"/>
      <w:numFmt w:val="bullet"/>
      <w:lvlText w:val="o"/>
      <w:lvlJc w:val="left"/>
      <w:pPr>
        <w:ind w:left="2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0E6E4C">
      <w:start w:val="1"/>
      <w:numFmt w:val="bullet"/>
      <w:lvlText w:val="▪"/>
      <w:lvlJc w:val="left"/>
      <w:pPr>
        <w:ind w:left="3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382B06">
      <w:start w:val="1"/>
      <w:numFmt w:val="bullet"/>
      <w:lvlText w:val="•"/>
      <w:lvlJc w:val="left"/>
      <w:pPr>
        <w:ind w:left="3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BEC474">
      <w:start w:val="1"/>
      <w:numFmt w:val="bullet"/>
      <w:lvlText w:val="o"/>
      <w:lvlJc w:val="left"/>
      <w:pPr>
        <w:ind w:left="4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CE54E8">
      <w:start w:val="1"/>
      <w:numFmt w:val="bullet"/>
      <w:lvlText w:val="▪"/>
      <w:lvlJc w:val="left"/>
      <w:pPr>
        <w:ind w:left="5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D890D6">
      <w:start w:val="1"/>
      <w:numFmt w:val="bullet"/>
      <w:lvlText w:val="•"/>
      <w:lvlJc w:val="left"/>
      <w:pPr>
        <w:ind w:left="6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0E4976">
      <w:start w:val="1"/>
      <w:numFmt w:val="bullet"/>
      <w:lvlText w:val="o"/>
      <w:lvlJc w:val="left"/>
      <w:pPr>
        <w:ind w:left="6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DE61AA">
      <w:start w:val="1"/>
      <w:numFmt w:val="bullet"/>
      <w:lvlText w:val="▪"/>
      <w:lvlJc w:val="left"/>
      <w:pPr>
        <w:ind w:left="7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863EA6"/>
    <w:multiLevelType w:val="hybridMultilevel"/>
    <w:tmpl w:val="2E4EC1F2"/>
    <w:lvl w:ilvl="0" w:tplc="0409000F">
      <w:start w:val="1"/>
      <w:numFmt w:val="decimal"/>
      <w:lvlText w:val="%1."/>
      <w:lvlJc w:val="left"/>
      <w:pPr>
        <w:ind w:left="379" w:hanging="360"/>
      </w:p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7" w15:restartNumberingAfterBreak="0">
    <w:nsid w:val="3C5C62AF"/>
    <w:multiLevelType w:val="hybridMultilevel"/>
    <w:tmpl w:val="3A984494"/>
    <w:lvl w:ilvl="0" w:tplc="3C224590">
      <w:start w:val="1"/>
      <w:numFmt w:val="bullet"/>
      <w:lvlText w:val="•"/>
      <w:lvlJc w:val="left"/>
      <w:pPr>
        <w:ind w:left="2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5C9A68">
      <w:start w:val="1"/>
      <w:numFmt w:val="bullet"/>
      <w:lvlText w:val="o"/>
      <w:lvlJc w:val="left"/>
      <w:pPr>
        <w:ind w:left="3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3879E8">
      <w:start w:val="1"/>
      <w:numFmt w:val="bullet"/>
      <w:lvlText w:val="▪"/>
      <w:lvlJc w:val="left"/>
      <w:pPr>
        <w:ind w:left="4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0C52C2">
      <w:start w:val="1"/>
      <w:numFmt w:val="bullet"/>
      <w:lvlText w:val="•"/>
      <w:lvlJc w:val="left"/>
      <w:pPr>
        <w:ind w:left="5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521CB2">
      <w:start w:val="1"/>
      <w:numFmt w:val="bullet"/>
      <w:lvlText w:val="o"/>
      <w:lvlJc w:val="left"/>
      <w:pPr>
        <w:ind w:left="5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6AF6B0">
      <w:start w:val="1"/>
      <w:numFmt w:val="bullet"/>
      <w:lvlText w:val="▪"/>
      <w:lvlJc w:val="left"/>
      <w:pPr>
        <w:ind w:left="6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BCAD50">
      <w:start w:val="1"/>
      <w:numFmt w:val="bullet"/>
      <w:lvlText w:val="•"/>
      <w:lvlJc w:val="left"/>
      <w:pPr>
        <w:ind w:left="7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FEAF88">
      <w:start w:val="1"/>
      <w:numFmt w:val="bullet"/>
      <w:lvlText w:val="o"/>
      <w:lvlJc w:val="left"/>
      <w:pPr>
        <w:ind w:left="7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26EE0E">
      <w:start w:val="1"/>
      <w:numFmt w:val="bullet"/>
      <w:lvlText w:val="▪"/>
      <w:lvlJc w:val="left"/>
      <w:pPr>
        <w:ind w:left="8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7B743D"/>
    <w:multiLevelType w:val="hybridMultilevel"/>
    <w:tmpl w:val="039AAE2E"/>
    <w:lvl w:ilvl="0" w:tplc="04090017">
      <w:start w:val="1"/>
      <w:numFmt w:val="lowerLetter"/>
      <w:lvlText w:val="%1)"/>
      <w:lvlJc w:val="left"/>
      <w:pPr>
        <w:ind w:left="1454"/>
      </w:pPr>
      <w:rPr>
        <w:rFonts w:hint="default"/>
        <w:b w:val="0"/>
        <w:i w:val="0"/>
        <w:strike w:val="0"/>
        <w:dstrike w:val="0"/>
        <w:color w:val="000000"/>
        <w:sz w:val="24"/>
        <w:szCs w:val="24"/>
        <w:u w:val="none" w:color="000000"/>
        <w:bdr w:val="none" w:sz="0" w:space="0" w:color="auto"/>
        <w:shd w:val="clear" w:color="auto" w:fill="auto"/>
        <w:vertAlign w:val="baseline"/>
      </w:rPr>
    </w:lvl>
    <w:lvl w:ilvl="1" w:tplc="EF3A13B0">
      <w:start w:val="1"/>
      <w:numFmt w:val="bullet"/>
      <w:lvlText w:val="•"/>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44933E">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FE178E">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06AA74">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128618">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864CE6">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88E67C">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1EDA6A">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A84B44"/>
    <w:multiLevelType w:val="hybridMultilevel"/>
    <w:tmpl w:val="4C3E55D4"/>
    <w:lvl w:ilvl="0" w:tplc="32A20164">
      <w:start w:val="1"/>
      <w:numFmt w:val="lowerLetter"/>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C163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EAFFA8">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303536">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0BA1C">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0BAE4">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4F382">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D24ED2">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289516">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0D72CF3"/>
    <w:multiLevelType w:val="hybridMultilevel"/>
    <w:tmpl w:val="29AC109E"/>
    <w:lvl w:ilvl="0" w:tplc="E7FC498E">
      <w:start w:val="1"/>
      <w:numFmt w:val="lowerLetter"/>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34067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9E8B42">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8491F0">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6EE3CA">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DA73E0">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3ACAFA">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F0C82E">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2811EC">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21D0BC6"/>
    <w:multiLevelType w:val="hybridMultilevel"/>
    <w:tmpl w:val="BC0E1A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ED2286"/>
    <w:multiLevelType w:val="hybridMultilevel"/>
    <w:tmpl w:val="2C0AEB82"/>
    <w:lvl w:ilvl="0" w:tplc="59BC024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8E447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B409F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3A572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E27B2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1EDB5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C4711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7298C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42C1B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2141BB"/>
    <w:multiLevelType w:val="hybridMultilevel"/>
    <w:tmpl w:val="B6789304"/>
    <w:lvl w:ilvl="0" w:tplc="79AEAE7C">
      <w:start w:val="1"/>
      <w:numFmt w:val="bullet"/>
      <w:lvlText w:val="•"/>
      <w:lvlJc w:val="left"/>
      <w:pPr>
        <w:ind w:left="21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8B920C7"/>
    <w:multiLevelType w:val="hybridMultilevel"/>
    <w:tmpl w:val="5C301B34"/>
    <w:lvl w:ilvl="0" w:tplc="F6CEC43A">
      <w:start w:val="3"/>
      <w:numFmt w:val="decimal"/>
      <w:lvlText w:val="%1"/>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EAECA6">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323E06">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A3E5E">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E9A0E">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A83BC">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D23034">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BCD53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C8ABA">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9C53EFA"/>
    <w:multiLevelType w:val="hybridMultilevel"/>
    <w:tmpl w:val="6902D118"/>
    <w:lvl w:ilvl="0" w:tplc="398AF57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9628AA">
      <w:start w:val="1"/>
      <w:numFmt w:val="bullet"/>
      <w:lvlText w:val="o"/>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963898">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52BAE2">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8E4BC">
      <w:start w:val="1"/>
      <w:numFmt w:val="bullet"/>
      <w:lvlText w:val="o"/>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CCD4E6">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983EFA">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0330C">
      <w:start w:val="1"/>
      <w:numFmt w:val="bullet"/>
      <w:lvlText w:val="o"/>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7A1A72">
      <w:start w:val="1"/>
      <w:numFmt w:val="bullet"/>
      <w:lvlText w:val="▪"/>
      <w:lvlJc w:val="left"/>
      <w:pPr>
        <w:ind w:left="7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9D47ED3"/>
    <w:multiLevelType w:val="hybridMultilevel"/>
    <w:tmpl w:val="610A4F0E"/>
    <w:lvl w:ilvl="0" w:tplc="20BC1C68">
      <w:start w:val="1"/>
      <w:numFmt w:val="lowerLetter"/>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81CBE">
      <w:start w:val="1"/>
      <w:numFmt w:val="decimal"/>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4CCB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09F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649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049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AA79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D019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4AD9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CCD1423"/>
    <w:multiLevelType w:val="hybridMultilevel"/>
    <w:tmpl w:val="D6483810"/>
    <w:lvl w:ilvl="0" w:tplc="79AEAE7C">
      <w:start w:val="1"/>
      <w:numFmt w:val="bullet"/>
      <w:lvlText w:val="•"/>
      <w:lvlJc w:val="left"/>
      <w:pPr>
        <w:ind w:left="21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1AD1C68"/>
    <w:multiLevelType w:val="hybridMultilevel"/>
    <w:tmpl w:val="6D7A6AD8"/>
    <w:lvl w:ilvl="0" w:tplc="927AEA4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3E310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B8AD9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6AA69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D8550A">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B6269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98A45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B0B2F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C2EE0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D1D75F3"/>
    <w:multiLevelType w:val="hybridMultilevel"/>
    <w:tmpl w:val="95B81CD4"/>
    <w:lvl w:ilvl="0" w:tplc="7C02F238">
      <w:start w:val="1"/>
      <w:numFmt w:val="lowerLetter"/>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0DD78">
      <w:start w:val="1"/>
      <w:numFmt w:val="lowerLetter"/>
      <w:lvlText w:val="%2"/>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C0162">
      <w:start w:val="1"/>
      <w:numFmt w:val="lowerRoman"/>
      <w:lvlText w:val="%3"/>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A1520">
      <w:start w:val="1"/>
      <w:numFmt w:val="decimal"/>
      <w:lvlText w:val="%4"/>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E4562C">
      <w:start w:val="1"/>
      <w:numFmt w:val="lowerLetter"/>
      <w:lvlText w:val="%5"/>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4C5C6">
      <w:start w:val="1"/>
      <w:numFmt w:val="lowerRoman"/>
      <w:lvlText w:val="%6"/>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2967A">
      <w:start w:val="1"/>
      <w:numFmt w:val="decimal"/>
      <w:lvlText w:val="%7"/>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AB6D0">
      <w:start w:val="1"/>
      <w:numFmt w:val="lowerLetter"/>
      <w:lvlText w:val="%8"/>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69DBE">
      <w:start w:val="1"/>
      <w:numFmt w:val="lowerRoman"/>
      <w:lvlText w:val="%9"/>
      <w:lvlJc w:val="left"/>
      <w:pPr>
        <w:ind w:left="7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D4A30C3"/>
    <w:multiLevelType w:val="hybridMultilevel"/>
    <w:tmpl w:val="A6942174"/>
    <w:lvl w:ilvl="0" w:tplc="C394BBB2">
      <w:start w:val="1"/>
      <w:numFmt w:val="bullet"/>
      <w:lvlText w:val="o"/>
      <w:lvlJc w:val="left"/>
      <w:pPr>
        <w:ind w:left="16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B888FFC">
      <w:start w:val="1"/>
      <w:numFmt w:val="bullet"/>
      <w:lvlText w:val="o"/>
      <w:lvlJc w:val="left"/>
      <w:pPr>
        <w:ind w:left="22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2E2C154">
      <w:start w:val="1"/>
      <w:numFmt w:val="bullet"/>
      <w:lvlText w:val="▪"/>
      <w:lvlJc w:val="left"/>
      <w:pPr>
        <w:ind w:left="29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D54EF58">
      <w:start w:val="1"/>
      <w:numFmt w:val="bullet"/>
      <w:lvlText w:val="•"/>
      <w:lvlJc w:val="left"/>
      <w:pPr>
        <w:ind w:left="36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92CA7BA">
      <w:start w:val="1"/>
      <w:numFmt w:val="bullet"/>
      <w:lvlText w:val="o"/>
      <w:lvlJc w:val="left"/>
      <w:pPr>
        <w:ind w:left="44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85A523A">
      <w:start w:val="1"/>
      <w:numFmt w:val="bullet"/>
      <w:lvlText w:val="▪"/>
      <w:lvlJc w:val="left"/>
      <w:pPr>
        <w:ind w:left="5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9EF73C">
      <w:start w:val="1"/>
      <w:numFmt w:val="bullet"/>
      <w:lvlText w:val="•"/>
      <w:lvlJc w:val="left"/>
      <w:pPr>
        <w:ind w:left="58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A3E30B6">
      <w:start w:val="1"/>
      <w:numFmt w:val="bullet"/>
      <w:lvlText w:val="o"/>
      <w:lvlJc w:val="left"/>
      <w:pPr>
        <w:ind w:left="65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75C8092">
      <w:start w:val="1"/>
      <w:numFmt w:val="bullet"/>
      <w:lvlText w:val="▪"/>
      <w:lvlJc w:val="left"/>
      <w:pPr>
        <w:ind w:left="72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677BA1"/>
    <w:multiLevelType w:val="hybridMultilevel"/>
    <w:tmpl w:val="274C0C16"/>
    <w:lvl w:ilvl="0" w:tplc="950A15A6">
      <w:start w:val="1"/>
      <w:numFmt w:val="lowerLetter"/>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3A13B0">
      <w:start w:val="1"/>
      <w:numFmt w:val="bullet"/>
      <w:lvlText w:val="•"/>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03">
      <w:start w:val="1"/>
      <w:numFmt w:val="bullet"/>
      <w:lvlText w:val="o"/>
      <w:lvlJc w:val="left"/>
      <w:pPr>
        <w:ind w:left="2506"/>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3" w:tplc="39FE178E">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06AA74">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128618">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864CE6">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88E67C">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1EDA6A">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0927B5D"/>
    <w:multiLevelType w:val="hybridMultilevel"/>
    <w:tmpl w:val="BE22D0AC"/>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33" w15:restartNumberingAfterBreak="0">
    <w:nsid w:val="61762BE4"/>
    <w:multiLevelType w:val="hybridMultilevel"/>
    <w:tmpl w:val="0660E02C"/>
    <w:lvl w:ilvl="0" w:tplc="B80A049C">
      <w:start w:val="2"/>
      <w:numFmt w:val="decimal"/>
      <w:lvlText w:val="(%1)"/>
      <w:lvlJc w:val="left"/>
      <w:pPr>
        <w:ind w:left="14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5010FD2E">
      <w:start w:val="1"/>
      <w:numFmt w:val="lowerLetter"/>
      <w:lvlText w:val="%2"/>
      <w:lvlJc w:val="left"/>
      <w:pPr>
        <w:ind w:left="226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6818EE8A">
      <w:start w:val="1"/>
      <w:numFmt w:val="lowerRoman"/>
      <w:lvlText w:val="%3"/>
      <w:lvlJc w:val="left"/>
      <w:pPr>
        <w:ind w:left="298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CE5EAA68">
      <w:start w:val="1"/>
      <w:numFmt w:val="decimal"/>
      <w:lvlText w:val="%4"/>
      <w:lvlJc w:val="left"/>
      <w:pPr>
        <w:ind w:left="370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014E5FD2">
      <w:start w:val="1"/>
      <w:numFmt w:val="lowerLetter"/>
      <w:lvlText w:val="%5"/>
      <w:lvlJc w:val="left"/>
      <w:pPr>
        <w:ind w:left="442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A825C84">
      <w:start w:val="1"/>
      <w:numFmt w:val="lowerRoman"/>
      <w:lvlText w:val="%6"/>
      <w:lvlJc w:val="left"/>
      <w:pPr>
        <w:ind w:left="514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D1F4319C">
      <w:start w:val="1"/>
      <w:numFmt w:val="decimal"/>
      <w:lvlText w:val="%7"/>
      <w:lvlJc w:val="left"/>
      <w:pPr>
        <w:ind w:left="586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D32015A">
      <w:start w:val="1"/>
      <w:numFmt w:val="lowerLetter"/>
      <w:lvlText w:val="%8"/>
      <w:lvlJc w:val="left"/>
      <w:pPr>
        <w:ind w:left="658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5A664D8E">
      <w:start w:val="1"/>
      <w:numFmt w:val="lowerRoman"/>
      <w:lvlText w:val="%9"/>
      <w:lvlJc w:val="left"/>
      <w:pPr>
        <w:ind w:left="730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2546BE0"/>
    <w:multiLevelType w:val="hybridMultilevel"/>
    <w:tmpl w:val="A28E9236"/>
    <w:lvl w:ilvl="0" w:tplc="8B642600">
      <w:start w:val="1"/>
      <w:numFmt w:val="decimal"/>
      <w:lvlText w:val="%1."/>
      <w:lvlJc w:val="left"/>
      <w:pPr>
        <w:ind w:left="73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2172789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2C1ED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1E168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09EE2">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D8257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80E0F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122C90">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B0A7D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AF6FA7"/>
    <w:multiLevelType w:val="hybridMultilevel"/>
    <w:tmpl w:val="7452DE18"/>
    <w:lvl w:ilvl="0" w:tplc="79AEAE7C">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AEAE7C">
      <w:start w:val="1"/>
      <w:numFmt w:val="bullet"/>
      <w:lvlText w:val="•"/>
      <w:lvlJc w:val="left"/>
      <w:pPr>
        <w:ind w:left="25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3D104D6"/>
    <w:multiLevelType w:val="hybridMultilevel"/>
    <w:tmpl w:val="72C433D8"/>
    <w:lvl w:ilvl="0" w:tplc="04090017">
      <w:start w:val="1"/>
      <w:numFmt w:val="low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7" w15:restartNumberingAfterBreak="0">
    <w:nsid w:val="67D47A25"/>
    <w:multiLevelType w:val="hybridMultilevel"/>
    <w:tmpl w:val="5BFE8FAE"/>
    <w:lvl w:ilvl="0" w:tplc="99C6E2FC">
      <w:start w:val="1"/>
      <w:numFmt w:val="lowerLetter"/>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8E5BC">
      <w:start w:val="1"/>
      <w:numFmt w:val="bullet"/>
      <w:lvlText w:val="•"/>
      <w:lvlJc w:val="left"/>
      <w:pPr>
        <w:ind w:left="1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84B612">
      <w:start w:val="1"/>
      <w:numFmt w:val="bullet"/>
      <w:lvlText w:val="▪"/>
      <w:lvlJc w:val="left"/>
      <w:pPr>
        <w:ind w:left="2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ECABD4">
      <w:start w:val="1"/>
      <w:numFmt w:val="bullet"/>
      <w:lvlText w:val="•"/>
      <w:lvlJc w:val="left"/>
      <w:pPr>
        <w:ind w:left="3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E0F0C2">
      <w:start w:val="1"/>
      <w:numFmt w:val="bullet"/>
      <w:lvlText w:val="o"/>
      <w:lvlJc w:val="left"/>
      <w:pPr>
        <w:ind w:left="3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6A0EEC">
      <w:start w:val="1"/>
      <w:numFmt w:val="bullet"/>
      <w:lvlText w:val="▪"/>
      <w:lvlJc w:val="left"/>
      <w:pPr>
        <w:ind w:left="4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525476">
      <w:start w:val="1"/>
      <w:numFmt w:val="bullet"/>
      <w:lvlText w:val="•"/>
      <w:lvlJc w:val="left"/>
      <w:pPr>
        <w:ind w:left="5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6E112E">
      <w:start w:val="1"/>
      <w:numFmt w:val="bullet"/>
      <w:lvlText w:val="o"/>
      <w:lvlJc w:val="left"/>
      <w:pPr>
        <w:ind w:left="6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621C82">
      <w:start w:val="1"/>
      <w:numFmt w:val="bullet"/>
      <w:lvlText w:val="▪"/>
      <w:lvlJc w:val="left"/>
      <w:pPr>
        <w:ind w:left="6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ABF6DDC"/>
    <w:multiLevelType w:val="hybridMultilevel"/>
    <w:tmpl w:val="A3D23ACA"/>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9" w15:restartNumberingAfterBreak="0">
    <w:nsid w:val="6C3C7C13"/>
    <w:multiLevelType w:val="hybridMultilevel"/>
    <w:tmpl w:val="DAE4DD1E"/>
    <w:lvl w:ilvl="0" w:tplc="04090017">
      <w:start w:val="1"/>
      <w:numFmt w:val="lowerLetter"/>
      <w:lvlText w:val="%1)"/>
      <w:lvlJc w:val="left"/>
      <w:pPr>
        <w:ind w:left="1464"/>
      </w:pPr>
      <w:rPr>
        <w:b w:val="0"/>
        <w:i w:val="0"/>
        <w:strike w:val="0"/>
        <w:dstrike w:val="0"/>
        <w:color w:val="000000"/>
        <w:sz w:val="24"/>
        <w:szCs w:val="24"/>
        <w:u w:val="none" w:color="000000"/>
        <w:bdr w:val="none" w:sz="0" w:space="0" w:color="auto"/>
        <w:shd w:val="clear" w:color="auto" w:fill="auto"/>
        <w:vertAlign w:val="baseline"/>
      </w:rPr>
    </w:lvl>
    <w:lvl w:ilvl="1" w:tplc="30E40DAC">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1E14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82E9B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F610EA">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3221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581A3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96EAB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78C028">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F2230B8"/>
    <w:multiLevelType w:val="hybridMultilevel"/>
    <w:tmpl w:val="858E1B22"/>
    <w:lvl w:ilvl="0" w:tplc="341CA1B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B62AD2">
      <w:start w:val="1"/>
      <w:numFmt w:val="bullet"/>
      <w:lvlText w:val="o"/>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2A40E6">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1A1DC0">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96EDEC">
      <w:start w:val="1"/>
      <w:numFmt w:val="bullet"/>
      <w:lvlText w:val="o"/>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06E240">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2E735A">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BC172E">
      <w:start w:val="1"/>
      <w:numFmt w:val="bullet"/>
      <w:lvlText w:val="o"/>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5AE70C">
      <w:start w:val="1"/>
      <w:numFmt w:val="bullet"/>
      <w:lvlText w:val="▪"/>
      <w:lvlJc w:val="left"/>
      <w:pPr>
        <w:ind w:left="7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F765C3D"/>
    <w:multiLevelType w:val="hybridMultilevel"/>
    <w:tmpl w:val="B204D332"/>
    <w:lvl w:ilvl="0" w:tplc="D06C448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56A4F6">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505C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0E442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0C4CFA">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22098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DCE95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067CE">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24115C">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D063D4"/>
    <w:multiLevelType w:val="hybridMultilevel"/>
    <w:tmpl w:val="12F8F89A"/>
    <w:lvl w:ilvl="0" w:tplc="04090019">
      <w:start w:val="1"/>
      <w:numFmt w:val="low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3" w15:restartNumberingAfterBreak="0">
    <w:nsid w:val="7FD318E7"/>
    <w:multiLevelType w:val="hybridMultilevel"/>
    <w:tmpl w:val="03923B08"/>
    <w:lvl w:ilvl="0" w:tplc="79AEAE7C">
      <w:start w:val="1"/>
      <w:numFmt w:val="bullet"/>
      <w:lvlText w:val="•"/>
      <w:lvlJc w:val="left"/>
      <w:pPr>
        <w:ind w:left="217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894" w:hanging="360"/>
      </w:pPr>
      <w:rPr>
        <w:rFonts w:ascii="Courier New" w:hAnsi="Courier New" w:cs="Courier New" w:hint="default"/>
      </w:rPr>
    </w:lvl>
    <w:lvl w:ilvl="2" w:tplc="04090005" w:tentative="1">
      <w:start w:val="1"/>
      <w:numFmt w:val="bullet"/>
      <w:lvlText w:val=""/>
      <w:lvlJc w:val="left"/>
      <w:pPr>
        <w:ind w:left="3614" w:hanging="360"/>
      </w:pPr>
      <w:rPr>
        <w:rFonts w:ascii="Wingdings" w:hAnsi="Wingdings" w:hint="default"/>
      </w:rPr>
    </w:lvl>
    <w:lvl w:ilvl="3" w:tplc="04090001" w:tentative="1">
      <w:start w:val="1"/>
      <w:numFmt w:val="bullet"/>
      <w:lvlText w:val=""/>
      <w:lvlJc w:val="left"/>
      <w:pPr>
        <w:ind w:left="4334" w:hanging="360"/>
      </w:pPr>
      <w:rPr>
        <w:rFonts w:ascii="Symbol" w:hAnsi="Symbol" w:hint="default"/>
      </w:rPr>
    </w:lvl>
    <w:lvl w:ilvl="4" w:tplc="04090003" w:tentative="1">
      <w:start w:val="1"/>
      <w:numFmt w:val="bullet"/>
      <w:lvlText w:val="o"/>
      <w:lvlJc w:val="left"/>
      <w:pPr>
        <w:ind w:left="5054" w:hanging="360"/>
      </w:pPr>
      <w:rPr>
        <w:rFonts w:ascii="Courier New" w:hAnsi="Courier New" w:cs="Courier New" w:hint="default"/>
      </w:rPr>
    </w:lvl>
    <w:lvl w:ilvl="5" w:tplc="04090005" w:tentative="1">
      <w:start w:val="1"/>
      <w:numFmt w:val="bullet"/>
      <w:lvlText w:val=""/>
      <w:lvlJc w:val="left"/>
      <w:pPr>
        <w:ind w:left="5774" w:hanging="360"/>
      </w:pPr>
      <w:rPr>
        <w:rFonts w:ascii="Wingdings" w:hAnsi="Wingdings" w:hint="default"/>
      </w:rPr>
    </w:lvl>
    <w:lvl w:ilvl="6" w:tplc="04090001" w:tentative="1">
      <w:start w:val="1"/>
      <w:numFmt w:val="bullet"/>
      <w:lvlText w:val=""/>
      <w:lvlJc w:val="left"/>
      <w:pPr>
        <w:ind w:left="6494" w:hanging="360"/>
      </w:pPr>
      <w:rPr>
        <w:rFonts w:ascii="Symbol" w:hAnsi="Symbol" w:hint="default"/>
      </w:rPr>
    </w:lvl>
    <w:lvl w:ilvl="7" w:tplc="04090003" w:tentative="1">
      <w:start w:val="1"/>
      <w:numFmt w:val="bullet"/>
      <w:lvlText w:val="o"/>
      <w:lvlJc w:val="left"/>
      <w:pPr>
        <w:ind w:left="7214" w:hanging="360"/>
      </w:pPr>
      <w:rPr>
        <w:rFonts w:ascii="Courier New" w:hAnsi="Courier New" w:cs="Courier New" w:hint="default"/>
      </w:rPr>
    </w:lvl>
    <w:lvl w:ilvl="8" w:tplc="04090005" w:tentative="1">
      <w:start w:val="1"/>
      <w:numFmt w:val="bullet"/>
      <w:lvlText w:val=""/>
      <w:lvlJc w:val="left"/>
      <w:pPr>
        <w:ind w:left="7934" w:hanging="360"/>
      </w:pPr>
      <w:rPr>
        <w:rFonts w:ascii="Wingdings" w:hAnsi="Wingdings" w:hint="default"/>
      </w:rPr>
    </w:lvl>
  </w:abstractNum>
  <w:num w:numId="1">
    <w:abstractNumId w:val="24"/>
  </w:num>
  <w:num w:numId="2">
    <w:abstractNumId w:val="17"/>
  </w:num>
  <w:num w:numId="3">
    <w:abstractNumId w:val="11"/>
  </w:num>
  <w:num w:numId="4">
    <w:abstractNumId w:val="14"/>
  </w:num>
  <w:num w:numId="5">
    <w:abstractNumId w:val="7"/>
  </w:num>
  <w:num w:numId="6">
    <w:abstractNumId w:val="28"/>
  </w:num>
  <w:num w:numId="7">
    <w:abstractNumId w:val="22"/>
  </w:num>
  <w:num w:numId="8">
    <w:abstractNumId w:val="30"/>
  </w:num>
  <w:num w:numId="9">
    <w:abstractNumId w:val="41"/>
  </w:num>
  <w:num w:numId="10">
    <w:abstractNumId w:val="15"/>
  </w:num>
  <w:num w:numId="11">
    <w:abstractNumId w:val="1"/>
  </w:num>
  <w:num w:numId="12">
    <w:abstractNumId w:val="12"/>
  </w:num>
  <w:num w:numId="13">
    <w:abstractNumId w:val="25"/>
  </w:num>
  <w:num w:numId="14">
    <w:abstractNumId w:val="40"/>
  </w:num>
  <w:num w:numId="15">
    <w:abstractNumId w:val="19"/>
  </w:num>
  <w:num w:numId="16">
    <w:abstractNumId w:val="39"/>
  </w:num>
  <w:num w:numId="17">
    <w:abstractNumId w:val="18"/>
  </w:num>
  <w:num w:numId="18">
    <w:abstractNumId w:val="26"/>
  </w:num>
  <w:num w:numId="19">
    <w:abstractNumId w:val="37"/>
  </w:num>
  <w:num w:numId="20">
    <w:abstractNumId w:val="0"/>
  </w:num>
  <w:num w:numId="21">
    <w:abstractNumId w:val="8"/>
  </w:num>
  <w:num w:numId="22">
    <w:abstractNumId w:val="29"/>
  </w:num>
  <w:num w:numId="23">
    <w:abstractNumId w:val="3"/>
  </w:num>
  <w:num w:numId="24">
    <w:abstractNumId w:val="20"/>
  </w:num>
  <w:num w:numId="25">
    <w:abstractNumId w:val="2"/>
  </w:num>
  <w:num w:numId="26">
    <w:abstractNumId w:val="4"/>
  </w:num>
  <w:num w:numId="27">
    <w:abstractNumId w:val="34"/>
  </w:num>
  <w:num w:numId="28">
    <w:abstractNumId w:val="33"/>
  </w:num>
  <w:num w:numId="29">
    <w:abstractNumId w:val="21"/>
  </w:num>
  <w:num w:numId="30">
    <w:abstractNumId w:val="9"/>
  </w:num>
  <w:num w:numId="31">
    <w:abstractNumId w:val="13"/>
  </w:num>
  <w:num w:numId="32">
    <w:abstractNumId w:val="31"/>
  </w:num>
  <w:num w:numId="33">
    <w:abstractNumId w:val="43"/>
  </w:num>
  <w:num w:numId="34">
    <w:abstractNumId w:val="35"/>
  </w:num>
  <w:num w:numId="35">
    <w:abstractNumId w:val="10"/>
  </w:num>
  <w:num w:numId="36">
    <w:abstractNumId w:val="23"/>
  </w:num>
  <w:num w:numId="37">
    <w:abstractNumId w:val="27"/>
  </w:num>
  <w:num w:numId="38">
    <w:abstractNumId w:val="6"/>
  </w:num>
  <w:num w:numId="39">
    <w:abstractNumId w:val="38"/>
  </w:num>
  <w:num w:numId="40">
    <w:abstractNumId w:val="42"/>
  </w:num>
  <w:num w:numId="41">
    <w:abstractNumId w:val="36"/>
  </w:num>
  <w:num w:numId="42">
    <w:abstractNumId w:val="5"/>
  </w:num>
  <w:num w:numId="43">
    <w:abstractNumId w:val="32"/>
  </w:num>
  <w:num w:numId="44">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7BD"/>
    <w:rsid w:val="000012C2"/>
    <w:rsid w:val="0000181B"/>
    <w:rsid w:val="00023B16"/>
    <w:rsid w:val="00040BB4"/>
    <w:rsid w:val="000461B3"/>
    <w:rsid w:val="0009606D"/>
    <w:rsid w:val="000B3017"/>
    <w:rsid w:val="000B3FBD"/>
    <w:rsid w:val="000C6531"/>
    <w:rsid w:val="000E1CD3"/>
    <w:rsid w:val="00131FFA"/>
    <w:rsid w:val="00134B73"/>
    <w:rsid w:val="00147CF0"/>
    <w:rsid w:val="00152883"/>
    <w:rsid w:val="00172402"/>
    <w:rsid w:val="001771FE"/>
    <w:rsid w:val="0019061B"/>
    <w:rsid w:val="001A7618"/>
    <w:rsid w:val="001C44CA"/>
    <w:rsid w:val="001D2B0F"/>
    <w:rsid w:val="001F2826"/>
    <w:rsid w:val="0023070B"/>
    <w:rsid w:val="0023105B"/>
    <w:rsid w:val="00250488"/>
    <w:rsid w:val="00261E0F"/>
    <w:rsid w:val="0028431B"/>
    <w:rsid w:val="002D77C9"/>
    <w:rsid w:val="002E7600"/>
    <w:rsid w:val="002F7E3B"/>
    <w:rsid w:val="00301235"/>
    <w:rsid w:val="00303E50"/>
    <w:rsid w:val="003122C8"/>
    <w:rsid w:val="0031699A"/>
    <w:rsid w:val="00326655"/>
    <w:rsid w:val="00336645"/>
    <w:rsid w:val="00344F29"/>
    <w:rsid w:val="0035224B"/>
    <w:rsid w:val="00357BAA"/>
    <w:rsid w:val="00370AA0"/>
    <w:rsid w:val="00371392"/>
    <w:rsid w:val="003779B8"/>
    <w:rsid w:val="00380D6C"/>
    <w:rsid w:val="003A0ABC"/>
    <w:rsid w:val="003B4A96"/>
    <w:rsid w:val="003E2E67"/>
    <w:rsid w:val="004070D9"/>
    <w:rsid w:val="00415567"/>
    <w:rsid w:val="004603BF"/>
    <w:rsid w:val="0046077A"/>
    <w:rsid w:val="00497990"/>
    <w:rsid w:val="004A6720"/>
    <w:rsid w:val="004A716C"/>
    <w:rsid w:val="004C6495"/>
    <w:rsid w:val="004D6F9D"/>
    <w:rsid w:val="004E067A"/>
    <w:rsid w:val="0050669C"/>
    <w:rsid w:val="00515E2F"/>
    <w:rsid w:val="00520473"/>
    <w:rsid w:val="00566DBF"/>
    <w:rsid w:val="00592283"/>
    <w:rsid w:val="005A401C"/>
    <w:rsid w:val="005D2433"/>
    <w:rsid w:val="005D263C"/>
    <w:rsid w:val="005D5020"/>
    <w:rsid w:val="005F67BD"/>
    <w:rsid w:val="00603302"/>
    <w:rsid w:val="00607587"/>
    <w:rsid w:val="006266BD"/>
    <w:rsid w:val="00632B8F"/>
    <w:rsid w:val="00672795"/>
    <w:rsid w:val="00672CB0"/>
    <w:rsid w:val="00686824"/>
    <w:rsid w:val="00691406"/>
    <w:rsid w:val="006B389C"/>
    <w:rsid w:val="006E1FC8"/>
    <w:rsid w:val="00701A24"/>
    <w:rsid w:val="00707228"/>
    <w:rsid w:val="0071478F"/>
    <w:rsid w:val="00714FE5"/>
    <w:rsid w:val="00771E71"/>
    <w:rsid w:val="00777875"/>
    <w:rsid w:val="00783597"/>
    <w:rsid w:val="007A5569"/>
    <w:rsid w:val="007A65D6"/>
    <w:rsid w:val="007A71B3"/>
    <w:rsid w:val="007B318A"/>
    <w:rsid w:val="007B414D"/>
    <w:rsid w:val="007C0377"/>
    <w:rsid w:val="007C108F"/>
    <w:rsid w:val="007D338E"/>
    <w:rsid w:val="007D49D9"/>
    <w:rsid w:val="007F3DED"/>
    <w:rsid w:val="0086508B"/>
    <w:rsid w:val="008863E0"/>
    <w:rsid w:val="008A3986"/>
    <w:rsid w:val="008A45F9"/>
    <w:rsid w:val="008A738C"/>
    <w:rsid w:val="008B648C"/>
    <w:rsid w:val="008D20CE"/>
    <w:rsid w:val="008D2A7A"/>
    <w:rsid w:val="008D6086"/>
    <w:rsid w:val="00935240"/>
    <w:rsid w:val="00937995"/>
    <w:rsid w:val="00937AA7"/>
    <w:rsid w:val="00937EBF"/>
    <w:rsid w:val="00940452"/>
    <w:rsid w:val="00956BB9"/>
    <w:rsid w:val="009661FA"/>
    <w:rsid w:val="00973BBA"/>
    <w:rsid w:val="0099189B"/>
    <w:rsid w:val="009B5A04"/>
    <w:rsid w:val="009C4A5A"/>
    <w:rsid w:val="00A04E59"/>
    <w:rsid w:val="00A07597"/>
    <w:rsid w:val="00A25059"/>
    <w:rsid w:val="00A468DF"/>
    <w:rsid w:val="00A55129"/>
    <w:rsid w:val="00A829C8"/>
    <w:rsid w:val="00A8723E"/>
    <w:rsid w:val="00A95131"/>
    <w:rsid w:val="00AB14C4"/>
    <w:rsid w:val="00AB3EFD"/>
    <w:rsid w:val="00AE0FD8"/>
    <w:rsid w:val="00AF00E1"/>
    <w:rsid w:val="00B0682D"/>
    <w:rsid w:val="00B13488"/>
    <w:rsid w:val="00B264F0"/>
    <w:rsid w:val="00B35FD6"/>
    <w:rsid w:val="00B54658"/>
    <w:rsid w:val="00B82D93"/>
    <w:rsid w:val="00B86949"/>
    <w:rsid w:val="00BA7D25"/>
    <w:rsid w:val="00BB14B6"/>
    <w:rsid w:val="00BB7BA4"/>
    <w:rsid w:val="00BC342B"/>
    <w:rsid w:val="00BD0A53"/>
    <w:rsid w:val="00BD3C4C"/>
    <w:rsid w:val="00BE502E"/>
    <w:rsid w:val="00BE5A71"/>
    <w:rsid w:val="00BF436B"/>
    <w:rsid w:val="00BF4BD3"/>
    <w:rsid w:val="00C21EF6"/>
    <w:rsid w:val="00C277DB"/>
    <w:rsid w:val="00C34E0D"/>
    <w:rsid w:val="00C54846"/>
    <w:rsid w:val="00C56E0A"/>
    <w:rsid w:val="00C65311"/>
    <w:rsid w:val="00C76246"/>
    <w:rsid w:val="00C81124"/>
    <w:rsid w:val="00C9088B"/>
    <w:rsid w:val="00C90CF6"/>
    <w:rsid w:val="00C913CD"/>
    <w:rsid w:val="00C97888"/>
    <w:rsid w:val="00CB6E69"/>
    <w:rsid w:val="00CC3578"/>
    <w:rsid w:val="00CC3C35"/>
    <w:rsid w:val="00CD567D"/>
    <w:rsid w:val="00CF75DE"/>
    <w:rsid w:val="00D12370"/>
    <w:rsid w:val="00D24929"/>
    <w:rsid w:val="00D3167F"/>
    <w:rsid w:val="00D332B7"/>
    <w:rsid w:val="00D36941"/>
    <w:rsid w:val="00D63449"/>
    <w:rsid w:val="00D638E9"/>
    <w:rsid w:val="00D6560D"/>
    <w:rsid w:val="00D944F0"/>
    <w:rsid w:val="00DB5885"/>
    <w:rsid w:val="00E02B16"/>
    <w:rsid w:val="00E25613"/>
    <w:rsid w:val="00E50AB6"/>
    <w:rsid w:val="00E547A1"/>
    <w:rsid w:val="00E93223"/>
    <w:rsid w:val="00EA55C0"/>
    <w:rsid w:val="00EA59F0"/>
    <w:rsid w:val="00EC6E85"/>
    <w:rsid w:val="00ED2EC3"/>
    <w:rsid w:val="00ED4352"/>
    <w:rsid w:val="00ED694A"/>
    <w:rsid w:val="00EE0B29"/>
    <w:rsid w:val="00EF619A"/>
    <w:rsid w:val="00F66E34"/>
    <w:rsid w:val="00F72442"/>
    <w:rsid w:val="00FA7414"/>
    <w:rsid w:val="00FC0E38"/>
    <w:rsid w:val="00FC69C5"/>
    <w:rsid w:val="00FC7014"/>
    <w:rsid w:val="00FD0F87"/>
    <w:rsid w:val="00FD41CA"/>
    <w:rsid w:val="00FF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9289D"/>
  <w15:docId w15:val="{4BCE4532-85C1-432E-907E-ED8ADD1E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3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4"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 w:line="258" w:lineRule="auto"/>
      <w:ind w:left="13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 w:line="258" w:lineRule="auto"/>
      <w:ind w:left="13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 w:line="258" w:lineRule="auto"/>
      <w:ind w:left="13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LineNumber">
    <w:name w:val="line number"/>
    <w:hidden/>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15E2F"/>
    <w:pPr>
      <w:ind w:left="720"/>
      <w:contextualSpacing/>
    </w:pPr>
  </w:style>
  <w:style w:type="character" w:styleId="Hyperlink">
    <w:name w:val="Hyperlink"/>
    <w:basedOn w:val="DefaultParagraphFont"/>
    <w:uiPriority w:val="99"/>
    <w:unhideWhenUsed/>
    <w:rsid w:val="00935240"/>
    <w:rPr>
      <w:color w:val="0563C1" w:themeColor="hyperlink"/>
      <w:u w:val="single"/>
    </w:rPr>
  </w:style>
  <w:style w:type="character" w:styleId="UnresolvedMention">
    <w:name w:val="Unresolved Mention"/>
    <w:basedOn w:val="DefaultParagraphFont"/>
    <w:uiPriority w:val="99"/>
    <w:semiHidden/>
    <w:unhideWhenUsed/>
    <w:rsid w:val="00935240"/>
    <w:rPr>
      <w:color w:val="605E5C"/>
      <w:shd w:val="clear" w:color="auto" w:fill="E1DFDD"/>
    </w:rPr>
  </w:style>
  <w:style w:type="character" w:styleId="CommentReference">
    <w:name w:val="annotation reference"/>
    <w:basedOn w:val="DefaultParagraphFont"/>
    <w:uiPriority w:val="99"/>
    <w:semiHidden/>
    <w:unhideWhenUsed/>
    <w:rsid w:val="000461B3"/>
    <w:rPr>
      <w:sz w:val="16"/>
      <w:szCs w:val="16"/>
    </w:rPr>
  </w:style>
  <w:style w:type="paragraph" w:styleId="CommentText">
    <w:name w:val="annotation text"/>
    <w:basedOn w:val="Normal"/>
    <w:link w:val="CommentTextChar"/>
    <w:uiPriority w:val="99"/>
    <w:semiHidden/>
    <w:unhideWhenUsed/>
    <w:rsid w:val="000461B3"/>
    <w:pPr>
      <w:spacing w:line="240" w:lineRule="auto"/>
    </w:pPr>
    <w:rPr>
      <w:sz w:val="20"/>
      <w:szCs w:val="20"/>
    </w:rPr>
  </w:style>
  <w:style w:type="character" w:customStyle="1" w:styleId="CommentTextChar">
    <w:name w:val="Comment Text Char"/>
    <w:basedOn w:val="DefaultParagraphFont"/>
    <w:link w:val="CommentText"/>
    <w:uiPriority w:val="99"/>
    <w:semiHidden/>
    <w:rsid w:val="000461B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461B3"/>
    <w:rPr>
      <w:b/>
      <w:bCs/>
    </w:rPr>
  </w:style>
  <w:style w:type="character" w:customStyle="1" w:styleId="CommentSubjectChar">
    <w:name w:val="Comment Subject Char"/>
    <w:basedOn w:val="CommentTextChar"/>
    <w:link w:val="CommentSubject"/>
    <w:uiPriority w:val="99"/>
    <w:semiHidden/>
    <w:rsid w:val="000461B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46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1B3"/>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CF75DE"/>
    <w:rPr>
      <w:color w:val="954F72" w:themeColor="followedHyperlink"/>
      <w:u w:val="single"/>
    </w:rPr>
  </w:style>
  <w:style w:type="table" w:styleId="TableGrid0">
    <w:name w:val="Table Grid"/>
    <w:basedOn w:val="TableNormal"/>
    <w:uiPriority w:val="39"/>
    <w:rsid w:val="0071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944F0"/>
    <w:pPr>
      <w:spacing w:before="240"/>
      <w:ind w:left="0" w:right="0" w:firstLine="0"/>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D944F0"/>
    <w:pPr>
      <w:spacing w:after="100"/>
      <w:ind w:left="480"/>
    </w:pPr>
  </w:style>
  <w:style w:type="paragraph" w:styleId="TOC1">
    <w:name w:val="toc 1"/>
    <w:basedOn w:val="Normal"/>
    <w:next w:val="Normal"/>
    <w:autoRedefine/>
    <w:uiPriority w:val="39"/>
    <w:unhideWhenUsed/>
    <w:rsid w:val="00D944F0"/>
    <w:pPr>
      <w:spacing w:after="100"/>
      <w:ind w:left="0"/>
    </w:pPr>
  </w:style>
  <w:style w:type="paragraph" w:styleId="TOC2">
    <w:name w:val="toc 2"/>
    <w:basedOn w:val="Normal"/>
    <w:next w:val="Normal"/>
    <w:autoRedefine/>
    <w:uiPriority w:val="39"/>
    <w:unhideWhenUsed/>
    <w:rsid w:val="00D944F0"/>
    <w:pPr>
      <w:spacing w:after="100"/>
      <w:ind w:left="240"/>
    </w:pPr>
  </w:style>
  <w:style w:type="paragraph" w:styleId="Header">
    <w:name w:val="header"/>
    <w:basedOn w:val="Normal"/>
    <w:link w:val="HeaderChar"/>
    <w:uiPriority w:val="99"/>
    <w:unhideWhenUsed/>
    <w:rsid w:val="007A5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56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76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46"/>
    <w:rPr>
      <w:rFonts w:ascii="Times New Roman" w:eastAsia="Times New Roman" w:hAnsi="Times New Roman" w:cs="Times New Roman"/>
      <w:color w:val="000000"/>
      <w:sz w:val="24"/>
    </w:rPr>
  </w:style>
  <w:style w:type="table" w:styleId="TableGridLight">
    <w:name w:val="Grid Table Light"/>
    <w:basedOn w:val="TableNormal"/>
    <w:uiPriority w:val="40"/>
    <w:rsid w:val="005D24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D24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h-docdb.fnal.gov/cgi-bin/ShowDocument?docid=2496" TargetMode="External"/><Relationship Id="rId13" Type="http://schemas.openxmlformats.org/officeDocument/2006/relationships/hyperlink" Target="https://eshq.fnal.gov/atwork/qa/" TargetMode="External"/><Relationship Id="rId18" Type="http://schemas.openxmlformats.org/officeDocument/2006/relationships/hyperlink" Target="http://esh-docdb.fnal.gov/cgi-bin/ShowDocument?docid=268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sh-docdb.fnal.gov/cgi-bin/sso/RetrieveFile?docid=2687&amp;filename=QAM%2012050%20-%20Causal%20Analysis%20vMarch2020.pdf&amp;version=4" TargetMode="External"/><Relationship Id="rId34" Type="http://schemas.openxmlformats.org/officeDocument/2006/relationships/fontTable" Target="fontTable.xml"/><Relationship Id="rId7" Type="http://schemas.openxmlformats.org/officeDocument/2006/relationships/hyperlink" Target="http://esh-docdb.fnal.gov/cgi-bin/ShowDocument?docid=2496" TargetMode="External"/><Relationship Id="rId12" Type="http://schemas.openxmlformats.org/officeDocument/2006/relationships/hyperlink" Target="https://esh-docdb.fnal.gov:440/cgi-bin/RetrieveFile?docid=2598" TargetMode="External"/><Relationship Id="rId17" Type="http://schemas.openxmlformats.org/officeDocument/2006/relationships/hyperlink" Target="http://esh-docdb.fnal.gov/cgi-bin/ShowDocument?docid=2687" TargetMode="External"/><Relationship Id="rId25" Type="http://schemas.openxmlformats.org/officeDocument/2006/relationships/hyperlink" Target="https://esh-docdb.fnal.gov/cgi-bin/sso/RetrieveFile?docid=5511&amp;filename=QAM%20Chapter%2012110%20HPI%20DRAFT_LN_March2020.pdf&amp;version=2"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esh-docdb.fnal.gov/cgi-bin/RetrieveFile?docid=2687&amp;filename=QAM%2012050%20-%20Causal%20Analysis%20vMarch2020.pdf&amp;version=4" TargetMode="External"/><Relationship Id="rId20" Type="http://schemas.openxmlformats.org/officeDocument/2006/relationships/hyperlink" Target="https://esh-docdb.fnal.gov/cgi-bin/sso/RetrieveFile?docid=526&amp;filename=FESHM-3010_Sept-2017.pdf&amp;version=1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h-docdb.fnal.gov:440/cgi-bin/RetrieveFile?docid=2598" TargetMode="External"/><Relationship Id="rId24" Type="http://schemas.openxmlformats.org/officeDocument/2006/relationships/hyperlink" Target="https://esh-docdb.fnal.gov/cgi-bin/sso/RetrieveFile?docid=2687&amp;filename=QAM%2012050%20-%20Causal%20Analysis%20vMarch2020.pdf&amp;version=4" TargetMode="Externa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esh.fnal.gov/pls/apex/f?p=127" TargetMode="External"/><Relationship Id="rId23" Type="http://schemas.openxmlformats.org/officeDocument/2006/relationships/hyperlink" Target="https://esh-docdb.fnal.gov/cgi-bin/sso/RetrieveFile?docid=526&amp;filename=FESHM-3010_Sept-2017.pdf&amp;version=11" TargetMode="External"/><Relationship Id="rId28" Type="http://schemas.openxmlformats.org/officeDocument/2006/relationships/footer" Target="footer1.xml"/><Relationship Id="rId10" Type="http://schemas.openxmlformats.org/officeDocument/2006/relationships/hyperlink" Target="https://esh-docdb.fnal.gov:440/cgi-bin/RetrieveFile?docid=2598" TargetMode="External"/><Relationship Id="rId19" Type="http://schemas.openxmlformats.org/officeDocument/2006/relationships/hyperlink" Target="https://esh-docdb.fnal.gov/cgi-bin/sso/RetrieveFile?docid=5511&amp;filename=QAM%20Chapter%2012110%20HPI%20DRAFT_LN_March2020.pdf&amp;version=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sh-docdb.fnal.gov/cgi-bin/sso/RetrieveFile?docid=2598" TargetMode="External"/><Relationship Id="rId14" Type="http://schemas.openxmlformats.org/officeDocument/2006/relationships/hyperlink" Target="https://www-esh.fnal.gov/pls/apex/f?p=127:1:15917222661528:::::" TargetMode="External"/><Relationship Id="rId22" Type="http://schemas.openxmlformats.org/officeDocument/2006/relationships/hyperlink" Target="https://directorate-docdb.fnal.gov/cgi-bin/RetrieveFile?docid=63"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23</Pages>
  <Words>7414</Words>
  <Characters>42266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QAM 12030</vt:lpstr>
    </vt:vector>
  </TitlesOfParts>
  <Company/>
  <LinksUpToDate>false</LinksUpToDate>
  <CharactersWithSpaces>49581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12030</dc:title>
  <dc:subject>iTrack Procedures &amp; Risk Assignment</dc:subject>
  <dc:creator>Jemila Adetunji and Kathy Zappia</dc:creator>
  <cp:keywords/>
  <cp:lastModifiedBy>TJ Sarlina</cp:lastModifiedBy>
  <cp:revision>12</cp:revision>
  <cp:lastPrinted>2021-09-29T15:48:00Z</cp:lastPrinted>
  <dcterms:created xsi:type="dcterms:W3CDTF">2021-09-29T14:15:00Z</dcterms:created>
  <dcterms:modified xsi:type="dcterms:W3CDTF">2021-09-29T16:32:00Z</dcterms:modified>
</cp:coreProperties>
</file>