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996DB" w14:textId="77777777" w:rsidR="00142C80" w:rsidRDefault="00142C80" w:rsidP="00FF1AFC">
      <w:pPr>
        <w:rPr>
          <w:b/>
          <w:sz w:val="28"/>
          <w:szCs w:val="28"/>
        </w:rPr>
      </w:pPr>
    </w:p>
    <w:p w14:paraId="571D40ED" w14:textId="671A48F1" w:rsidR="00753711" w:rsidRPr="00753711" w:rsidRDefault="004F254C" w:rsidP="00A70E6F">
      <w:pPr>
        <w:tabs>
          <w:tab w:val="left" w:pos="720"/>
          <w:tab w:val="right" w:pos="9260"/>
        </w:tabs>
        <w:jc w:val="center"/>
        <w:rPr>
          <w:color w:val="000000"/>
          <w:sz w:val="36"/>
          <w:szCs w:val="36"/>
        </w:rPr>
      </w:pPr>
      <w:r w:rsidRPr="00753711">
        <w:rPr>
          <w:color w:val="000000"/>
          <w:sz w:val="36"/>
          <w:szCs w:val="36"/>
        </w:rPr>
        <w:t xml:space="preserve">FESHM </w:t>
      </w:r>
      <w:r w:rsidR="00753711">
        <w:rPr>
          <w:color w:val="000000"/>
          <w:sz w:val="36"/>
          <w:szCs w:val="36"/>
        </w:rPr>
        <w:t>108</w:t>
      </w:r>
      <w:r w:rsidR="00AB4D65" w:rsidRPr="00753711">
        <w:rPr>
          <w:color w:val="000000"/>
          <w:sz w:val="36"/>
          <w:szCs w:val="36"/>
        </w:rPr>
        <w:t>0</w:t>
      </w:r>
      <w:r w:rsidRPr="00753711">
        <w:rPr>
          <w:color w:val="000000"/>
          <w:sz w:val="36"/>
          <w:szCs w:val="36"/>
        </w:rPr>
        <w:t xml:space="preserve">: </w:t>
      </w:r>
      <w:r w:rsidR="00753711" w:rsidRPr="00753711">
        <w:rPr>
          <w:color w:val="000000"/>
          <w:sz w:val="36"/>
          <w:szCs w:val="36"/>
        </w:rPr>
        <w:t>ENVIRONMENT, SAFETY</w:t>
      </w:r>
      <w:bookmarkStart w:id="0" w:name="_GoBack"/>
      <w:bookmarkEnd w:id="0"/>
      <w:r w:rsidR="00753711" w:rsidRPr="00753711">
        <w:rPr>
          <w:color w:val="000000"/>
          <w:sz w:val="36"/>
          <w:szCs w:val="36"/>
        </w:rPr>
        <w:t xml:space="preserve"> AND HEALTH (ES&amp;H) REQUIREMENTS FOR EXPERIMENTERS</w:t>
      </w:r>
    </w:p>
    <w:p w14:paraId="0BD34ED7" w14:textId="77777777" w:rsidR="00142C80" w:rsidRDefault="00142C80" w:rsidP="00FF1AFC">
      <w:pPr>
        <w:rPr>
          <w:b/>
          <w:sz w:val="28"/>
          <w:szCs w:val="28"/>
        </w:rPr>
      </w:pPr>
    </w:p>
    <w:p w14:paraId="4484410F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20C0A3B5" w14:textId="77777777" w:rsidR="00DB5D5A" w:rsidRPr="008B60C4" w:rsidRDefault="00743FAE" w:rsidP="00DB5D5A">
      <w:pPr>
        <w:ind w:right="-140"/>
        <w:jc w:val="center"/>
        <w:rPr>
          <w:b/>
          <w:color w:val="000000"/>
        </w:rPr>
      </w:pPr>
      <w:r>
        <w:rPr>
          <w:b/>
          <w:color w:val="000000"/>
        </w:rPr>
        <w:t>Revision History</w:t>
      </w:r>
    </w:p>
    <w:p w14:paraId="195526A1" w14:textId="77777777" w:rsidR="00DB5D5A" w:rsidRPr="008B60C4" w:rsidRDefault="00DB5D5A" w:rsidP="00DB5D5A">
      <w:pPr>
        <w:ind w:right="-140"/>
        <w:rPr>
          <w:b/>
          <w:color w:val="00000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068"/>
        <w:gridCol w:w="5766"/>
        <w:gridCol w:w="1876"/>
      </w:tblGrid>
      <w:tr w:rsidR="00743FAE" w:rsidRPr="00E331D3" w14:paraId="42DE3EB7" w14:textId="77777777" w:rsidTr="00C26B4D">
        <w:tc>
          <w:tcPr>
            <w:tcW w:w="2088" w:type="dxa"/>
          </w:tcPr>
          <w:p w14:paraId="72B7BA17" w14:textId="77777777" w:rsidR="00743FAE" w:rsidRPr="00D115E0" w:rsidRDefault="00743FAE" w:rsidP="007B657A">
            <w:pPr>
              <w:tabs>
                <w:tab w:val="left" w:pos="720"/>
              </w:tabs>
              <w:jc w:val="center"/>
              <w:rPr>
                <w:b/>
              </w:rPr>
            </w:pPr>
            <w:r w:rsidRPr="00D115E0">
              <w:rPr>
                <w:b/>
              </w:rPr>
              <w:t>Author</w:t>
            </w:r>
          </w:p>
        </w:tc>
        <w:tc>
          <w:tcPr>
            <w:tcW w:w="5850" w:type="dxa"/>
          </w:tcPr>
          <w:p w14:paraId="0D6AE8C3" w14:textId="77777777" w:rsidR="00743FAE" w:rsidRPr="00D115E0" w:rsidRDefault="00743FAE" w:rsidP="007B657A">
            <w:pPr>
              <w:tabs>
                <w:tab w:val="left" w:pos="720"/>
              </w:tabs>
              <w:jc w:val="center"/>
              <w:rPr>
                <w:b/>
              </w:rPr>
            </w:pPr>
            <w:r w:rsidRPr="00D115E0">
              <w:rPr>
                <w:b/>
              </w:rPr>
              <w:t>Description of Change</w:t>
            </w:r>
          </w:p>
        </w:tc>
        <w:tc>
          <w:tcPr>
            <w:tcW w:w="1890" w:type="dxa"/>
          </w:tcPr>
          <w:p w14:paraId="5970439A" w14:textId="77777777" w:rsidR="00743FAE" w:rsidRPr="00D115E0" w:rsidRDefault="00C26B4D" w:rsidP="007B657A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Revision</w:t>
            </w:r>
            <w:r w:rsidR="00743FAE" w:rsidRPr="00D115E0">
              <w:rPr>
                <w:b/>
              </w:rPr>
              <w:t xml:space="preserve"> Date</w:t>
            </w:r>
          </w:p>
        </w:tc>
      </w:tr>
      <w:tr w:rsidR="00335DBA" w:rsidRPr="00E331D3" w14:paraId="41549050" w14:textId="77777777" w:rsidTr="00C26B4D">
        <w:tc>
          <w:tcPr>
            <w:tcW w:w="2088" w:type="dxa"/>
          </w:tcPr>
          <w:p w14:paraId="6318CF2A" w14:textId="77777777" w:rsidR="00335DBA" w:rsidRDefault="00335DBA" w:rsidP="00E82744">
            <w:pPr>
              <w:tabs>
                <w:tab w:val="left" w:pos="720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>Eric D. McHugh</w:t>
            </w:r>
          </w:p>
        </w:tc>
        <w:tc>
          <w:tcPr>
            <w:tcW w:w="5850" w:type="dxa"/>
            <w:vAlign w:val="center"/>
          </w:tcPr>
          <w:p w14:paraId="49D0728C" w14:textId="77777777" w:rsidR="0077699B" w:rsidRDefault="0077699B" w:rsidP="008D4371">
            <w:pPr>
              <w:tabs>
                <w:tab w:val="left" w:pos="720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>Added that chapter applies to leased spaces as well</w:t>
            </w:r>
          </w:p>
          <w:p w14:paraId="5CC73B1A" w14:textId="77777777" w:rsidR="00335DBA" w:rsidRDefault="00335DBA" w:rsidP="008D4371">
            <w:pPr>
              <w:tabs>
                <w:tab w:val="left" w:pos="720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Removed references to Procedure for Experimenters, incorporated the language for spokespersons from the PFX into this chapter. </w:t>
            </w:r>
          </w:p>
          <w:p w14:paraId="623330E8" w14:textId="77777777" w:rsidR="00640146" w:rsidRDefault="00640146" w:rsidP="008D4371">
            <w:pPr>
              <w:tabs>
                <w:tab w:val="left" w:pos="720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Removed the WDRS procedure for onboarding. </w:t>
            </w:r>
            <w:r w:rsidR="00693B20">
              <w:rPr>
                <w:szCs w:val="22"/>
              </w:rPr>
              <w:t xml:space="preserve">WDRS maintains this procedure. </w:t>
            </w:r>
          </w:p>
          <w:p w14:paraId="60E813AA" w14:textId="77777777" w:rsidR="00693B20" w:rsidRDefault="00693B20" w:rsidP="008D4371">
            <w:pPr>
              <w:tabs>
                <w:tab w:val="left" w:pos="720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>Add line about under the age of 18 and restrictions, referred to FESHM 1010</w:t>
            </w:r>
          </w:p>
          <w:p w14:paraId="4247435D" w14:textId="77777777" w:rsidR="008A7F7F" w:rsidRDefault="008A7F7F" w:rsidP="008D4371">
            <w:pPr>
              <w:tabs>
                <w:tab w:val="left" w:pos="720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>Updated User and POC definitions to be consistent with the Policy on Access to Fermilab</w:t>
            </w:r>
          </w:p>
          <w:p w14:paraId="42F0221F" w14:textId="77777777" w:rsidR="00636411" w:rsidRDefault="00636411" w:rsidP="008D4371">
            <w:pPr>
              <w:tabs>
                <w:tab w:val="left" w:pos="720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Added language to reference TSW and ORC process for resource request and </w:t>
            </w:r>
            <w:r w:rsidR="0077699B">
              <w:rPr>
                <w:szCs w:val="22"/>
              </w:rPr>
              <w:t>process review prior to operations</w:t>
            </w:r>
          </w:p>
        </w:tc>
        <w:tc>
          <w:tcPr>
            <w:tcW w:w="1890" w:type="dxa"/>
          </w:tcPr>
          <w:p w14:paraId="1159E937" w14:textId="1EB81053" w:rsidR="00335DBA" w:rsidRDefault="00FF1AFC" w:rsidP="00E82744">
            <w:pPr>
              <w:tabs>
                <w:tab w:val="left" w:pos="720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>Febr</w:t>
            </w:r>
            <w:r w:rsidR="008A7F7F">
              <w:rPr>
                <w:szCs w:val="22"/>
              </w:rPr>
              <w:t>uary</w:t>
            </w:r>
            <w:r w:rsidR="00335DBA">
              <w:rPr>
                <w:szCs w:val="22"/>
              </w:rPr>
              <w:t xml:space="preserve"> 20</w:t>
            </w:r>
            <w:r w:rsidR="008A7F7F">
              <w:rPr>
                <w:szCs w:val="22"/>
              </w:rPr>
              <w:t>20</w:t>
            </w:r>
          </w:p>
        </w:tc>
      </w:tr>
      <w:tr w:rsidR="00D12AD7" w:rsidRPr="00E331D3" w14:paraId="60873AF5" w14:textId="77777777" w:rsidTr="00C26B4D">
        <w:tc>
          <w:tcPr>
            <w:tcW w:w="2088" w:type="dxa"/>
          </w:tcPr>
          <w:p w14:paraId="643122C7" w14:textId="77777777" w:rsidR="00D12AD7" w:rsidRDefault="00D12AD7" w:rsidP="00E82744">
            <w:pPr>
              <w:tabs>
                <w:tab w:val="left" w:pos="720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>Eric D. McHugh</w:t>
            </w:r>
          </w:p>
        </w:tc>
        <w:tc>
          <w:tcPr>
            <w:tcW w:w="5850" w:type="dxa"/>
            <w:vAlign w:val="center"/>
          </w:tcPr>
          <w:p w14:paraId="4C1024B4" w14:textId="77777777" w:rsidR="00D12AD7" w:rsidRDefault="006F38A1" w:rsidP="008D4371">
            <w:pPr>
              <w:tabs>
                <w:tab w:val="left" w:pos="720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>Updated SSO to DSO.  Editorial changes.</w:t>
            </w:r>
            <w:r w:rsidR="00834F68">
              <w:rPr>
                <w:szCs w:val="22"/>
              </w:rPr>
              <w:t xml:space="preserve"> Update to procedure for obtaining Fermilab identification according to the current process</w:t>
            </w:r>
          </w:p>
        </w:tc>
        <w:tc>
          <w:tcPr>
            <w:tcW w:w="1890" w:type="dxa"/>
          </w:tcPr>
          <w:p w14:paraId="225CE343" w14:textId="77777777" w:rsidR="00D12AD7" w:rsidRDefault="001B12F2" w:rsidP="00E82744">
            <w:pPr>
              <w:tabs>
                <w:tab w:val="left" w:pos="720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>December</w:t>
            </w:r>
            <w:r w:rsidR="00D12AD7">
              <w:rPr>
                <w:szCs w:val="22"/>
              </w:rPr>
              <w:t xml:space="preserve"> 2016</w:t>
            </w:r>
          </w:p>
        </w:tc>
      </w:tr>
      <w:tr w:rsidR="00743FAE" w:rsidRPr="00E331D3" w14:paraId="0F1B8096" w14:textId="77777777" w:rsidTr="00C26B4D">
        <w:tc>
          <w:tcPr>
            <w:tcW w:w="2088" w:type="dxa"/>
          </w:tcPr>
          <w:p w14:paraId="3EEDBCFE" w14:textId="77777777" w:rsidR="00743FAE" w:rsidRPr="00E331D3" w:rsidRDefault="00753711" w:rsidP="00E82744">
            <w:pPr>
              <w:tabs>
                <w:tab w:val="left" w:pos="720"/>
              </w:tabs>
              <w:jc w:val="left"/>
            </w:pPr>
            <w:r>
              <w:rPr>
                <w:szCs w:val="22"/>
              </w:rPr>
              <w:t>Martha E. Michels</w:t>
            </w:r>
          </w:p>
        </w:tc>
        <w:tc>
          <w:tcPr>
            <w:tcW w:w="5850" w:type="dxa"/>
            <w:vAlign w:val="center"/>
          </w:tcPr>
          <w:p w14:paraId="41783D02" w14:textId="77777777" w:rsidR="00743FAE" w:rsidRPr="00E331D3" w:rsidRDefault="00C26B4D" w:rsidP="008D4371">
            <w:pPr>
              <w:tabs>
                <w:tab w:val="left" w:pos="720"/>
              </w:tabs>
              <w:jc w:val="left"/>
            </w:pPr>
            <w:r>
              <w:rPr>
                <w:szCs w:val="22"/>
              </w:rPr>
              <w:t>E</w:t>
            </w:r>
            <w:r w:rsidR="00337AA2">
              <w:rPr>
                <w:szCs w:val="22"/>
              </w:rPr>
              <w:t xml:space="preserve">ditorial changes, </w:t>
            </w:r>
            <w:r w:rsidR="00644495">
              <w:rPr>
                <w:szCs w:val="22"/>
              </w:rPr>
              <w:t>new format</w:t>
            </w:r>
            <w:r w:rsidR="008D4371">
              <w:rPr>
                <w:szCs w:val="22"/>
              </w:rPr>
              <w:t>, clarifi</w:t>
            </w:r>
            <w:r w:rsidR="006668E9">
              <w:rPr>
                <w:szCs w:val="22"/>
              </w:rPr>
              <w:t>cation of the role of each D/S/P</w:t>
            </w:r>
            <w:r w:rsidR="008D4371">
              <w:rPr>
                <w:szCs w:val="22"/>
              </w:rPr>
              <w:t xml:space="preserve"> with regard to completing a User’s ITNA.</w:t>
            </w:r>
            <w:r w:rsidR="008B7D88">
              <w:rPr>
                <w:szCs w:val="22"/>
              </w:rPr>
              <w:t xml:space="preserve">  Removed the flow chart at the end as it did not add anything to the context of the chapter.</w:t>
            </w:r>
          </w:p>
        </w:tc>
        <w:tc>
          <w:tcPr>
            <w:tcW w:w="1890" w:type="dxa"/>
          </w:tcPr>
          <w:p w14:paraId="3CC93C4F" w14:textId="77777777" w:rsidR="00743FAE" w:rsidRPr="00E331D3" w:rsidRDefault="005E7FEE" w:rsidP="00E82744">
            <w:pPr>
              <w:tabs>
                <w:tab w:val="left" w:pos="720"/>
              </w:tabs>
              <w:jc w:val="left"/>
            </w:pPr>
            <w:r>
              <w:rPr>
                <w:szCs w:val="22"/>
              </w:rPr>
              <w:t>August</w:t>
            </w:r>
            <w:r w:rsidR="00753711">
              <w:rPr>
                <w:szCs w:val="22"/>
              </w:rPr>
              <w:t xml:space="preserve"> 2011</w:t>
            </w:r>
          </w:p>
        </w:tc>
      </w:tr>
    </w:tbl>
    <w:p w14:paraId="2D20C4D3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5D2B8D52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6AD9653E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310DEF4A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7EA1B5C8" w14:textId="77777777" w:rsidR="008648A9" w:rsidRDefault="008648A9" w:rsidP="00142C80">
      <w:pPr>
        <w:jc w:val="left"/>
        <w:rPr>
          <w:b/>
          <w:sz w:val="28"/>
          <w:szCs w:val="28"/>
        </w:rPr>
      </w:pPr>
    </w:p>
    <w:p w14:paraId="1CC7B9F0" w14:textId="77777777" w:rsidR="008648A9" w:rsidRDefault="008648A9" w:rsidP="00142C80">
      <w:pPr>
        <w:jc w:val="left"/>
        <w:rPr>
          <w:b/>
          <w:sz w:val="28"/>
          <w:szCs w:val="28"/>
        </w:rPr>
      </w:pPr>
    </w:p>
    <w:p w14:paraId="3534DE77" w14:textId="77777777" w:rsidR="008648A9" w:rsidRDefault="008648A9" w:rsidP="008648A9">
      <w:pPr>
        <w:jc w:val="left"/>
        <w:rPr>
          <w:b/>
          <w:sz w:val="28"/>
          <w:szCs w:val="28"/>
        </w:rPr>
        <w:sectPr w:rsidR="008648A9" w:rsidSect="00FF1AFC">
          <w:headerReference w:type="default" r:id="rId8"/>
          <w:footerReference w:type="default" r:id="rId9"/>
          <w:pgSz w:w="12240" w:h="15840" w:code="1"/>
          <w:pgMar w:top="720" w:right="1080" w:bottom="720" w:left="1440" w:header="720" w:footer="389" w:gutter="0"/>
          <w:cols w:space="720"/>
          <w:docGrid w:linePitch="360"/>
        </w:sectPr>
      </w:pPr>
    </w:p>
    <w:p w14:paraId="48475080" w14:textId="77777777" w:rsidR="00A96FFC" w:rsidRPr="001A2CF3" w:rsidRDefault="00A96FFC" w:rsidP="001A2CF3">
      <w:pPr>
        <w:jc w:val="center"/>
        <w:rPr>
          <w:b/>
          <w:sz w:val="28"/>
          <w:szCs w:val="28"/>
        </w:rPr>
      </w:pPr>
      <w:r w:rsidRPr="001A2CF3">
        <w:rPr>
          <w:b/>
          <w:sz w:val="28"/>
          <w:szCs w:val="28"/>
        </w:rPr>
        <w:lastRenderedPageBreak/>
        <w:t>TABLE OF CONTENTS</w:t>
      </w:r>
    </w:p>
    <w:p w14:paraId="72E80D19" w14:textId="77777777" w:rsidR="00A96FFC" w:rsidRDefault="00A96FFC">
      <w:pPr>
        <w:rPr>
          <w:bCs/>
        </w:rPr>
      </w:pPr>
    </w:p>
    <w:p w14:paraId="4B4B66AD" w14:textId="14BF77EB" w:rsidR="006E4AB2" w:rsidRDefault="0020580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Cs/>
        </w:rPr>
        <w:fldChar w:fldCharType="begin"/>
      </w:r>
      <w:r w:rsidR="00A96FFC">
        <w:rPr>
          <w:bCs/>
        </w:rPr>
        <w:instrText xml:space="preserve"> TOC \o "1-3" \h \z \u </w:instrText>
      </w:r>
      <w:r>
        <w:rPr>
          <w:bCs/>
        </w:rPr>
        <w:fldChar w:fldCharType="separate"/>
      </w:r>
      <w:hyperlink w:anchor="_Toc29553746" w:history="1">
        <w:r w:rsidR="006E4AB2" w:rsidRPr="000852B0">
          <w:rPr>
            <w:rStyle w:val="Hyperlink"/>
            <w:rFonts w:ascii="Times New Roman Bold" w:hAnsi="Times New Roman Bold"/>
            <w:noProof/>
          </w:rPr>
          <w:t>1.0</w:t>
        </w:r>
        <w:r w:rsidR="006E4A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E4AB2" w:rsidRPr="000852B0">
          <w:rPr>
            <w:rStyle w:val="Hyperlink"/>
            <w:noProof/>
          </w:rPr>
          <w:t>INTRODUCTION</w:t>
        </w:r>
        <w:r w:rsidR="006E4AB2">
          <w:rPr>
            <w:noProof/>
            <w:webHidden/>
          </w:rPr>
          <w:tab/>
        </w:r>
        <w:r w:rsidR="006E4AB2">
          <w:rPr>
            <w:noProof/>
            <w:webHidden/>
          </w:rPr>
          <w:fldChar w:fldCharType="begin"/>
        </w:r>
        <w:r w:rsidR="006E4AB2">
          <w:rPr>
            <w:noProof/>
            <w:webHidden/>
          </w:rPr>
          <w:instrText xml:space="preserve"> PAGEREF _Toc29553746 \h </w:instrText>
        </w:r>
        <w:r w:rsidR="006E4AB2">
          <w:rPr>
            <w:noProof/>
            <w:webHidden/>
          </w:rPr>
        </w:r>
        <w:r w:rsidR="006E4AB2">
          <w:rPr>
            <w:noProof/>
            <w:webHidden/>
          </w:rPr>
          <w:fldChar w:fldCharType="separate"/>
        </w:r>
        <w:r w:rsidR="00276578">
          <w:rPr>
            <w:noProof/>
            <w:webHidden/>
          </w:rPr>
          <w:t>3</w:t>
        </w:r>
        <w:r w:rsidR="006E4AB2">
          <w:rPr>
            <w:noProof/>
            <w:webHidden/>
          </w:rPr>
          <w:fldChar w:fldCharType="end"/>
        </w:r>
      </w:hyperlink>
    </w:p>
    <w:p w14:paraId="26AED896" w14:textId="4E5FBD5E" w:rsidR="006E4AB2" w:rsidRDefault="00006EF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553747" w:history="1">
        <w:r w:rsidR="006E4AB2" w:rsidRPr="000852B0">
          <w:rPr>
            <w:rStyle w:val="Hyperlink"/>
            <w:rFonts w:ascii="Times New Roman Bold" w:hAnsi="Times New Roman Bold"/>
            <w:noProof/>
          </w:rPr>
          <w:t>2.0</w:t>
        </w:r>
        <w:r w:rsidR="006E4A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E4AB2" w:rsidRPr="000852B0">
          <w:rPr>
            <w:rStyle w:val="Hyperlink"/>
            <w:noProof/>
          </w:rPr>
          <w:t>DEFINITIONS</w:t>
        </w:r>
        <w:r w:rsidR="006E4AB2">
          <w:rPr>
            <w:noProof/>
            <w:webHidden/>
          </w:rPr>
          <w:tab/>
        </w:r>
        <w:r w:rsidR="006E4AB2">
          <w:rPr>
            <w:noProof/>
            <w:webHidden/>
          </w:rPr>
          <w:fldChar w:fldCharType="begin"/>
        </w:r>
        <w:r w:rsidR="006E4AB2">
          <w:rPr>
            <w:noProof/>
            <w:webHidden/>
          </w:rPr>
          <w:instrText xml:space="preserve"> PAGEREF _Toc29553747 \h </w:instrText>
        </w:r>
        <w:r w:rsidR="006E4AB2">
          <w:rPr>
            <w:noProof/>
            <w:webHidden/>
          </w:rPr>
        </w:r>
        <w:r w:rsidR="006E4AB2">
          <w:rPr>
            <w:noProof/>
            <w:webHidden/>
          </w:rPr>
          <w:fldChar w:fldCharType="separate"/>
        </w:r>
        <w:r w:rsidR="00276578">
          <w:rPr>
            <w:noProof/>
            <w:webHidden/>
          </w:rPr>
          <w:t>3</w:t>
        </w:r>
        <w:r w:rsidR="006E4AB2">
          <w:rPr>
            <w:noProof/>
            <w:webHidden/>
          </w:rPr>
          <w:fldChar w:fldCharType="end"/>
        </w:r>
      </w:hyperlink>
    </w:p>
    <w:p w14:paraId="1CB7AEE3" w14:textId="2FD36071" w:rsidR="006E4AB2" w:rsidRDefault="00006EF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553748" w:history="1">
        <w:r w:rsidR="006E4AB2" w:rsidRPr="000852B0">
          <w:rPr>
            <w:rStyle w:val="Hyperlink"/>
            <w:rFonts w:ascii="Times New Roman Bold" w:hAnsi="Times New Roman Bold"/>
            <w:noProof/>
          </w:rPr>
          <w:t>3.0</w:t>
        </w:r>
        <w:r w:rsidR="006E4A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E4AB2" w:rsidRPr="000852B0">
          <w:rPr>
            <w:rStyle w:val="Hyperlink"/>
            <w:noProof/>
          </w:rPr>
          <w:t>RESPONSIBLILITIES</w:t>
        </w:r>
        <w:r w:rsidR="006E4AB2">
          <w:rPr>
            <w:noProof/>
            <w:webHidden/>
          </w:rPr>
          <w:tab/>
        </w:r>
        <w:r w:rsidR="006E4AB2">
          <w:rPr>
            <w:noProof/>
            <w:webHidden/>
          </w:rPr>
          <w:fldChar w:fldCharType="begin"/>
        </w:r>
        <w:r w:rsidR="006E4AB2">
          <w:rPr>
            <w:noProof/>
            <w:webHidden/>
          </w:rPr>
          <w:instrText xml:space="preserve"> PAGEREF _Toc29553748 \h </w:instrText>
        </w:r>
        <w:r w:rsidR="006E4AB2">
          <w:rPr>
            <w:noProof/>
            <w:webHidden/>
          </w:rPr>
        </w:r>
        <w:r w:rsidR="006E4AB2">
          <w:rPr>
            <w:noProof/>
            <w:webHidden/>
          </w:rPr>
          <w:fldChar w:fldCharType="separate"/>
        </w:r>
        <w:r w:rsidR="00276578">
          <w:rPr>
            <w:noProof/>
            <w:webHidden/>
          </w:rPr>
          <w:t>3</w:t>
        </w:r>
        <w:r w:rsidR="006E4AB2">
          <w:rPr>
            <w:noProof/>
            <w:webHidden/>
          </w:rPr>
          <w:fldChar w:fldCharType="end"/>
        </w:r>
      </w:hyperlink>
    </w:p>
    <w:p w14:paraId="4DBCFD60" w14:textId="1C0B3E8E" w:rsidR="006E4AB2" w:rsidRDefault="00006EF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553749" w:history="1">
        <w:r w:rsidR="006E4AB2" w:rsidRPr="000852B0">
          <w:rPr>
            <w:rStyle w:val="Hyperlink"/>
            <w:rFonts w:ascii="Times New Roman Bold" w:hAnsi="Times New Roman Bold"/>
            <w:noProof/>
          </w:rPr>
          <w:t>3.1</w:t>
        </w:r>
        <w:r w:rsidR="006E4A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E4AB2" w:rsidRPr="000852B0">
          <w:rPr>
            <w:rStyle w:val="Hyperlink"/>
            <w:noProof/>
          </w:rPr>
          <w:t>Experiment Spokesperson</w:t>
        </w:r>
        <w:r w:rsidR="006E4AB2">
          <w:rPr>
            <w:noProof/>
            <w:webHidden/>
          </w:rPr>
          <w:tab/>
        </w:r>
        <w:r w:rsidR="006E4AB2">
          <w:rPr>
            <w:noProof/>
            <w:webHidden/>
          </w:rPr>
          <w:fldChar w:fldCharType="begin"/>
        </w:r>
        <w:r w:rsidR="006E4AB2">
          <w:rPr>
            <w:noProof/>
            <w:webHidden/>
          </w:rPr>
          <w:instrText xml:space="preserve"> PAGEREF _Toc29553749 \h </w:instrText>
        </w:r>
        <w:r w:rsidR="006E4AB2">
          <w:rPr>
            <w:noProof/>
            <w:webHidden/>
          </w:rPr>
        </w:r>
        <w:r w:rsidR="006E4AB2">
          <w:rPr>
            <w:noProof/>
            <w:webHidden/>
          </w:rPr>
          <w:fldChar w:fldCharType="separate"/>
        </w:r>
        <w:r w:rsidR="00276578">
          <w:rPr>
            <w:noProof/>
            <w:webHidden/>
          </w:rPr>
          <w:t>3</w:t>
        </w:r>
        <w:r w:rsidR="006E4AB2">
          <w:rPr>
            <w:noProof/>
            <w:webHidden/>
          </w:rPr>
          <w:fldChar w:fldCharType="end"/>
        </w:r>
      </w:hyperlink>
    </w:p>
    <w:p w14:paraId="66512D94" w14:textId="15881162" w:rsidR="006E4AB2" w:rsidRDefault="00006EF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553750" w:history="1">
        <w:r w:rsidR="006E4AB2" w:rsidRPr="000852B0">
          <w:rPr>
            <w:rStyle w:val="Hyperlink"/>
            <w:rFonts w:ascii="Times New Roman Bold" w:hAnsi="Times New Roman Bold"/>
            <w:noProof/>
          </w:rPr>
          <w:t>3.2</w:t>
        </w:r>
        <w:r w:rsidR="006E4A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E4AB2" w:rsidRPr="000852B0">
          <w:rPr>
            <w:rStyle w:val="Hyperlink"/>
            <w:noProof/>
          </w:rPr>
          <w:t>Point of Contact (POC)</w:t>
        </w:r>
        <w:r w:rsidR="006E4AB2">
          <w:rPr>
            <w:noProof/>
            <w:webHidden/>
          </w:rPr>
          <w:tab/>
        </w:r>
        <w:r w:rsidR="006E4AB2">
          <w:rPr>
            <w:noProof/>
            <w:webHidden/>
          </w:rPr>
          <w:fldChar w:fldCharType="begin"/>
        </w:r>
        <w:r w:rsidR="006E4AB2">
          <w:rPr>
            <w:noProof/>
            <w:webHidden/>
          </w:rPr>
          <w:instrText xml:space="preserve"> PAGEREF _Toc29553750 \h </w:instrText>
        </w:r>
        <w:r w:rsidR="006E4AB2">
          <w:rPr>
            <w:noProof/>
            <w:webHidden/>
          </w:rPr>
        </w:r>
        <w:r w:rsidR="006E4AB2">
          <w:rPr>
            <w:noProof/>
            <w:webHidden/>
          </w:rPr>
          <w:fldChar w:fldCharType="separate"/>
        </w:r>
        <w:r w:rsidR="00276578">
          <w:rPr>
            <w:noProof/>
            <w:webHidden/>
          </w:rPr>
          <w:t>4</w:t>
        </w:r>
        <w:r w:rsidR="006E4AB2">
          <w:rPr>
            <w:noProof/>
            <w:webHidden/>
          </w:rPr>
          <w:fldChar w:fldCharType="end"/>
        </w:r>
      </w:hyperlink>
    </w:p>
    <w:p w14:paraId="534E8192" w14:textId="12788586" w:rsidR="006E4AB2" w:rsidRDefault="00006EF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553751" w:history="1">
        <w:r w:rsidR="006E4AB2" w:rsidRPr="000852B0">
          <w:rPr>
            <w:rStyle w:val="Hyperlink"/>
            <w:rFonts w:ascii="Times New Roman Bold" w:hAnsi="Times New Roman Bold"/>
            <w:noProof/>
          </w:rPr>
          <w:t>3.3</w:t>
        </w:r>
        <w:r w:rsidR="006E4A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E4AB2" w:rsidRPr="000852B0">
          <w:rPr>
            <w:rStyle w:val="Hyperlink"/>
            <w:noProof/>
          </w:rPr>
          <w:t>User</w:t>
        </w:r>
        <w:r w:rsidR="006E4AB2">
          <w:rPr>
            <w:noProof/>
            <w:webHidden/>
          </w:rPr>
          <w:tab/>
        </w:r>
        <w:r w:rsidR="006E4AB2">
          <w:rPr>
            <w:noProof/>
            <w:webHidden/>
          </w:rPr>
          <w:fldChar w:fldCharType="begin"/>
        </w:r>
        <w:r w:rsidR="006E4AB2">
          <w:rPr>
            <w:noProof/>
            <w:webHidden/>
          </w:rPr>
          <w:instrText xml:space="preserve"> PAGEREF _Toc29553751 \h </w:instrText>
        </w:r>
        <w:r w:rsidR="006E4AB2">
          <w:rPr>
            <w:noProof/>
            <w:webHidden/>
          </w:rPr>
        </w:r>
        <w:r w:rsidR="006E4AB2">
          <w:rPr>
            <w:noProof/>
            <w:webHidden/>
          </w:rPr>
          <w:fldChar w:fldCharType="separate"/>
        </w:r>
        <w:r w:rsidR="00276578">
          <w:rPr>
            <w:noProof/>
            <w:webHidden/>
          </w:rPr>
          <w:t>4</w:t>
        </w:r>
        <w:r w:rsidR="006E4AB2">
          <w:rPr>
            <w:noProof/>
            <w:webHidden/>
          </w:rPr>
          <w:fldChar w:fldCharType="end"/>
        </w:r>
      </w:hyperlink>
    </w:p>
    <w:p w14:paraId="05CDB315" w14:textId="0AB916FB" w:rsidR="006E4AB2" w:rsidRDefault="00006EF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553752" w:history="1">
        <w:r w:rsidR="006E4AB2" w:rsidRPr="000852B0">
          <w:rPr>
            <w:rStyle w:val="Hyperlink"/>
            <w:rFonts w:ascii="Times New Roman Bold" w:hAnsi="Times New Roman Bold"/>
            <w:noProof/>
          </w:rPr>
          <w:t>3.4</w:t>
        </w:r>
        <w:r w:rsidR="006E4A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E4AB2" w:rsidRPr="000852B0">
          <w:rPr>
            <w:rStyle w:val="Hyperlink"/>
            <w:noProof/>
          </w:rPr>
          <w:t>Division/Section Heads and Project Managers (D/S/P)</w:t>
        </w:r>
        <w:r w:rsidR="006E4AB2">
          <w:rPr>
            <w:noProof/>
            <w:webHidden/>
          </w:rPr>
          <w:tab/>
        </w:r>
        <w:r w:rsidR="006E4AB2">
          <w:rPr>
            <w:noProof/>
            <w:webHidden/>
          </w:rPr>
          <w:fldChar w:fldCharType="begin"/>
        </w:r>
        <w:r w:rsidR="006E4AB2">
          <w:rPr>
            <w:noProof/>
            <w:webHidden/>
          </w:rPr>
          <w:instrText xml:space="preserve"> PAGEREF _Toc29553752 \h </w:instrText>
        </w:r>
        <w:r w:rsidR="006E4AB2">
          <w:rPr>
            <w:noProof/>
            <w:webHidden/>
          </w:rPr>
        </w:r>
        <w:r w:rsidR="006E4AB2">
          <w:rPr>
            <w:noProof/>
            <w:webHidden/>
          </w:rPr>
          <w:fldChar w:fldCharType="separate"/>
        </w:r>
        <w:r w:rsidR="00276578">
          <w:rPr>
            <w:noProof/>
            <w:webHidden/>
          </w:rPr>
          <w:t>5</w:t>
        </w:r>
        <w:r w:rsidR="006E4AB2">
          <w:rPr>
            <w:noProof/>
            <w:webHidden/>
          </w:rPr>
          <w:fldChar w:fldCharType="end"/>
        </w:r>
      </w:hyperlink>
    </w:p>
    <w:p w14:paraId="3F5BD577" w14:textId="6FDA6FAF" w:rsidR="006E4AB2" w:rsidRDefault="00006EF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553753" w:history="1">
        <w:r w:rsidR="006E4AB2" w:rsidRPr="000852B0">
          <w:rPr>
            <w:rStyle w:val="Hyperlink"/>
            <w:rFonts w:ascii="Times New Roman Bold" w:hAnsi="Times New Roman Bold"/>
            <w:noProof/>
          </w:rPr>
          <w:t>3.5</w:t>
        </w:r>
        <w:r w:rsidR="006E4A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E4AB2" w:rsidRPr="000852B0">
          <w:rPr>
            <w:rStyle w:val="Hyperlink"/>
            <w:noProof/>
          </w:rPr>
          <w:t>Division Safety Officer (DSO)</w:t>
        </w:r>
        <w:r w:rsidR="006E4AB2">
          <w:rPr>
            <w:noProof/>
            <w:webHidden/>
          </w:rPr>
          <w:tab/>
        </w:r>
        <w:r w:rsidR="006E4AB2">
          <w:rPr>
            <w:noProof/>
            <w:webHidden/>
          </w:rPr>
          <w:fldChar w:fldCharType="begin"/>
        </w:r>
        <w:r w:rsidR="006E4AB2">
          <w:rPr>
            <w:noProof/>
            <w:webHidden/>
          </w:rPr>
          <w:instrText xml:space="preserve"> PAGEREF _Toc29553753 \h </w:instrText>
        </w:r>
        <w:r w:rsidR="006E4AB2">
          <w:rPr>
            <w:noProof/>
            <w:webHidden/>
          </w:rPr>
        </w:r>
        <w:r w:rsidR="006E4AB2">
          <w:rPr>
            <w:noProof/>
            <w:webHidden/>
          </w:rPr>
          <w:fldChar w:fldCharType="separate"/>
        </w:r>
        <w:r w:rsidR="00276578">
          <w:rPr>
            <w:noProof/>
            <w:webHidden/>
          </w:rPr>
          <w:t>5</w:t>
        </w:r>
        <w:r w:rsidR="006E4AB2">
          <w:rPr>
            <w:noProof/>
            <w:webHidden/>
          </w:rPr>
          <w:fldChar w:fldCharType="end"/>
        </w:r>
      </w:hyperlink>
    </w:p>
    <w:p w14:paraId="41190FD8" w14:textId="2FAE1E90" w:rsidR="006E4AB2" w:rsidRDefault="00006EF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553754" w:history="1">
        <w:r w:rsidR="006E4AB2" w:rsidRPr="000852B0">
          <w:rPr>
            <w:rStyle w:val="Hyperlink"/>
            <w:rFonts w:ascii="Times New Roman Bold" w:hAnsi="Times New Roman Bold"/>
            <w:noProof/>
          </w:rPr>
          <w:t>4.0</w:t>
        </w:r>
        <w:r w:rsidR="006E4A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E4AB2" w:rsidRPr="000852B0">
          <w:rPr>
            <w:rStyle w:val="Hyperlink"/>
            <w:noProof/>
          </w:rPr>
          <w:t>NON-ENGLISH SPEAKING INDIVIDUALS</w:t>
        </w:r>
        <w:r w:rsidR="006E4AB2">
          <w:rPr>
            <w:noProof/>
            <w:webHidden/>
          </w:rPr>
          <w:tab/>
        </w:r>
        <w:r w:rsidR="006E4AB2">
          <w:rPr>
            <w:noProof/>
            <w:webHidden/>
          </w:rPr>
          <w:fldChar w:fldCharType="begin"/>
        </w:r>
        <w:r w:rsidR="006E4AB2">
          <w:rPr>
            <w:noProof/>
            <w:webHidden/>
          </w:rPr>
          <w:instrText xml:space="preserve"> PAGEREF _Toc29553754 \h </w:instrText>
        </w:r>
        <w:r w:rsidR="006E4AB2">
          <w:rPr>
            <w:noProof/>
            <w:webHidden/>
          </w:rPr>
        </w:r>
        <w:r w:rsidR="006E4AB2">
          <w:rPr>
            <w:noProof/>
            <w:webHidden/>
          </w:rPr>
          <w:fldChar w:fldCharType="separate"/>
        </w:r>
        <w:r w:rsidR="00276578">
          <w:rPr>
            <w:noProof/>
            <w:webHidden/>
          </w:rPr>
          <w:t>5</w:t>
        </w:r>
        <w:r w:rsidR="006E4AB2">
          <w:rPr>
            <w:noProof/>
            <w:webHidden/>
          </w:rPr>
          <w:fldChar w:fldCharType="end"/>
        </w:r>
      </w:hyperlink>
    </w:p>
    <w:p w14:paraId="7981B498" w14:textId="77777777" w:rsidR="00A96FFC" w:rsidRDefault="00205805" w:rsidP="003559A3">
      <w:pPr>
        <w:tabs>
          <w:tab w:val="right" w:leader="dot" w:pos="9720"/>
        </w:tabs>
        <w:jc w:val="left"/>
        <w:rPr>
          <w:bCs/>
        </w:rPr>
      </w:pPr>
      <w:r>
        <w:rPr>
          <w:bCs/>
        </w:rPr>
        <w:fldChar w:fldCharType="end"/>
      </w:r>
    </w:p>
    <w:p w14:paraId="7FFA3755" w14:textId="77777777" w:rsidR="00084E8E" w:rsidRPr="00FA370A" w:rsidRDefault="00084E8E" w:rsidP="002441F5">
      <w:pPr>
        <w:jc w:val="left"/>
        <w:rPr>
          <w:bCs/>
        </w:rPr>
      </w:pPr>
    </w:p>
    <w:p w14:paraId="3D29AB7E" w14:textId="77777777" w:rsidR="00A96FFC" w:rsidRPr="00A96FFC" w:rsidRDefault="00A96FFC">
      <w:pPr>
        <w:rPr>
          <w:bCs/>
        </w:rPr>
      </w:pPr>
    </w:p>
    <w:p w14:paraId="02A4E51B" w14:textId="77777777" w:rsidR="00A96FFC" w:rsidRPr="00A96FFC" w:rsidRDefault="00A96FFC">
      <w:pPr>
        <w:rPr>
          <w:bCs/>
        </w:rPr>
        <w:sectPr w:rsidR="00A96FFC" w:rsidRPr="00A96FFC" w:rsidSect="00FF1AFC">
          <w:pgSz w:w="12240" w:h="15840" w:code="1"/>
          <w:pgMar w:top="720" w:right="1080" w:bottom="720" w:left="1440" w:header="720" w:footer="389" w:gutter="0"/>
          <w:pgNumType w:start="2"/>
          <w:cols w:space="720"/>
          <w:docGrid w:linePitch="360"/>
        </w:sectPr>
      </w:pPr>
    </w:p>
    <w:p w14:paraId="0AF5F89B" w14:textId="77777777" w:rsidR="00D52AE5" w:rsidRPr="00D52AE5" w:rsidRDefault="00D52AE5" w:rsidP="00D52AE5">
      <w:pPr>
        <w:pStyle w:val="Heading1"/>
        <w:numPr>
          <w:ilvl w:val="0"/>
          <w:numId w:val="0"/>
        </w:numPr>
        <w:ind w:left="360"/>
        <w:jc w:val="both"/>
        <w:rPr>
          <w:b w:val="0"/>
          <w:sz w:val="24"/>
          <w:szCs w:val="24"/>
        </w:rPr>
      </w:pPr>
    </w:p>
    <w:p w14:paraId="194F03D7" w14:textId="77777777" w:rsidR="00CE5B8A" w:rsidRPr="00774629" w:rsidRDefault="007D5A75" w:rsidP="007D5A75">
      <w:pPr>
        <w:pStyle w:val="Heading1"/>
      </w:pPr>
      <w:bookmarkStart w:id="1" w:name="_Toc29553746"/>
      <w:r>
        <w:t>INTRODUCTION</w:t>
      </w:r>
      <w:bookmarkEnd w:id="1"/>
    </w:p>
    <w:p w14:paraId="07531C0D" w14:textId="77777777" w:rsidR="00D435EC" w:rsidRPr="007D5A75" w:rsidRDefault="00D435EC"/>
    <w:p w14:paraId="1A67D7DC" w14:textId="77777777" w:rsidR="007B657A" w:rsidRPr="007B657A" w:rsidRDefault="007B657A" w:rsidP="007B657A">
      <w:pPr>
        <w:tabs>
          <w:tab w:val="left" w:pos="720"/>
          <w:tab w:val="right" w:pos="9260"/>
        </w:tabs>
        <w:rPr>
          <w:color w:val="000000"/>
        </w:rPr>
      </w:pPr>
      <w:r w:rsidRPr="007B657A">
        <w:rPr>
          <w:color w:val="000000"/>
        </w:rPr>
        <w:t>This chapter is the Fermilab policy on environment, safety and health requirements for visiting scientists, graduate students, and other “users” at Fermilab</w:t>
      </w:r>
      <w:r w:rsidR="00D628BA">
        <w:rPr>
          <w:color w:val="000000"/>
        </w:rPr>
        <w:t xml:space="preserve"> or leased spaces</w:t>
      </w:r>
      <w:r w:rsidRPr="007B657A">
        <w:rPr>
          <w:color w:val="000000"/>
        </w:rPr>
        <w:t xml:space="preserve">.  The Laboratory Director is ultimately responsible for safety, but each person at Fermilab is responsible for establishing knowledgeable control of the hazards encountered at the Laboratory.  </w:t>
      </w:r>
      <w:r w:rsidR="00693B20" w:rsidRPr="00693B20">
        <w:rPr>
          <w:color w:val="000000"/>
        </w:rPr>
        <w:t xml:space="preserve">Each person should be aware of </w:t>
      </w:r>
      <w:r w:rsidR="00341040">
        <w:rPr>
          <w:color w:val="000000"/>
        </w:rPr>
        <w:t xml:space="preserve">work </w:t>
      </w:r>
      <w:r w:rsidR="00693B20" w:rsidRPr="00693B20">
        <w:rPr>
          <w:color w:val="000000"/>
        </w:rPr>
        <w:t xml:space="preserve">restrictions </w:t>
      </w:r>
      <w:r w:rsidR="00341040">
        <w:rPr>
          <w:color w:val="000000"/>
        </w:rPr>
        <w:t xml:space="preserve">and access restrictions </w:t>
      </w:r>
      <w:r w:rsidR="00693B20" w:rsidRPr="00693B20">
        <w:rPr>
          <w:color w:val="000000"/>
        </w:rPr>
        <w:t>placed on anyone under the age of 18, refer to FESHM 1010</w:t>
      </w:r>
      <w:r w:rsidR="00341040">
        <w:rPr>
          <w:color w:val="000000"/>
        </w:rPr>
        <w:t xml:space="preserve"> and FESHM 1110</w:t>
      </w:r>
      <w:r w:rsidR="00693B20" w:rsidRPr="00693B20">
        <w:rPr>
          <w:color w:val="000000"/>
        </w:rPr>
        <w:t>.</w:t>
      </w:r>
    </w:p>
    <w:p w14:paraId="1CD0C670" w14:textId="77777777" w:rsidR="007B657A" w:rsidRPr="007B657A" w:rsidRDefault="007B657A" w:rsidP="007B657A">
      <w:pPr>
        <w:tabs>
          <w:tab w:val="left" w:pos="720"/>
          <w:tab w:val="right" w:pos="9260"/>
        </w:tabs>
        <w:rPr>
          <w:color w:val="000000"/>
        </w:rPr>
      </w:pPr>
    </w:p>
    <w:p w14:paraId="105978AA" w14:textId="77777777" w:rsidR="007B657A" w:rsidRPr="007B657A" w:rsidRDefault="007B657A" w:rsidP="007B657A">
      <w:pPr>
        <w:tabs>
          <w:tab w:val="left" w:pos="720"/>
          <w:tab w:val="right" w:pos="9260"/>
        </w:tabs>
        <w:rPr>
          <w:color w:val="000000"/>
        </w:rPr>
      </w:pPr>
      <w:r w:rsidRPr="007B657A">
        <w:rPr>
          <w:color w:val="000000"/>
        </w:rPr>
        <w:t xml:space="preserve">It is Fermilab policy that each experimenter is accountable to a de facto supervisor who is a member of the experiment line management.  </w:t>
      </w:r>
      <w:r w:rsidRPr="007B657A">
        <w:t>Each member of the experiment's line management</w:t>
      </w:r>
      <w:r w:rsidRPr="007B657A">
        <w:rPr>
          <w:color w:val="000000"/>
        </w:rPr>
        <w:t xml:space="preserve"> is accountable to the next higher level of management in their respective experiment.  Ultimately, the Spokesperson is accountable to the Director.</w:t>
      </w:r>
    </w:p>
    <w:p w14:paraId="5376D5E7" w14:textId="77777777" w:rsidR="007D5A75" w:rsidRDefault="007D5A75" w:rsidP="00E00D72"/>
    <w:p w14:paraId="10F8F3B2" w14:textId="77777777" w:rsidR="007D5A75" w:rsidRDefault="007D5A75" w:rsidP="007D5A75">
      <w:pPr>
        <w:pStyle w:val="Heading1"/>
        <w:rPr>
          <w:kern w:val="0"/>
        </w:rPr>
      </w:pPr>
      <w:bookmarkStart w:id="2" w:name="_Toc29553747"/>
      <w:r>
        <w:rPr>
          <w:kern w:val="0"/>
        </w:rPr>
        <w:t>DEFINITIONS</w:t>
      </w:r>
      <w:bookmarkEnd w:id="2"/>
    </w:p>
    <w:p w14:paraId="39A9BDB2" w14:textId="77777777" w:rsidR="007D5A75" w:rsidRPr="007D5A75" w:rsidRDefault="007D5A75" w:rsidP="00E00D72"/>
    <w:p w14:paraId="3FDF1AD3" w14:textId="77777777" w:rsidR="006054D9" w:rsidRPr="00ED7DF1" w:rsidRDefault="006054D9" w:rsidP="006054D9">
      <w:pPr>
        <w:tabs>
          <w:tab w:val="left" w:pos="720"/>
          <w:tab w:val="right" w:pos="9260"/>
        </w:tabs>
        <w:rPr>
          <w:color w:val="FF0000"/>
        </w:rPr>
      </w:pPr>
      <w:r w:rsidRPr="00ED7DF1">
        <w:rPr>
          <w:b/>
          <w:color w:val="000000"/>
        </w:rPr>
        <w:t>Experiment Spokesperson</w:t>
      </w:r>
      <w:r w:rsidRPr="00ED7DF1">
        <w:rPr>
          <w:color w:val="000000"/>
        </w:rPr>
        <w:t xml:space="preserve"> – </w:t>
      </w:r>
      <w:r w:rsidRPr="00ED7DF1">
        <w:t>Highest ranking manager for an approved experiment</w:t>
      </w:r>
      <w:r w:rsidRPr="00ED7DF1">
        <w:rPr>
          <w:color w:val="FF0000"/>
        </w:rPr>
        <w:t>.</w:t>
      </w:r>
    </w:p>
    <w:p w14:paraId="6D14DD3A" w14:textId="77777777" w:rsidR="006054D9" w:rsidRDefault="006054D9" w:rsidP="007B657A">
      <w:pPr>
        <w:tabs>
          <w:tab w:val="left" w:pos="720"/>
          <w:tab w:val="right" w:pos="9260"/>
        </w:tabs>
        <w:rPr>
          <w:b/>
        </w:rPr>
      </w:pPr>
    </w:p>
    <w:p w14:paraId="5477EC56" w14:textId="77777777" w:rsidR="006054D9" w:rsidRPr="00ED7DF1" w:rsidRDefault="006054D9" w:rsidP="007B657A">
      <w:pPr>
        <w:tabs>
          <w:tab w:val="left" w:pos="720"/>
          <w:tab w:val="right" w:pos="9260"/>
        </w:tabs>
      </w:pPr>
      <w:r>
        <w:rPr>
          <w:b/>
        </w:rPr>
        <w:t xml:space="preserve">Operational Readiness Clearance (ORC) – </w:t>
      </w:r>
      <w:r>
        <w:t>The ORC occurs prior to energizing new or modified equipment according to FESHM 2005 – Operational Readiness Clearance</w:t>
      </w:r>
      <w:r w:rsidR="007B657A" w:rsidRPr="00ED7DF1">
        <w:t>.</w:t>
      </w:r>
    </w:p>
    <w:p w14:paraId="17B2793C" w14:textId="77777777" w:rsidR="007B657A" w:rsidRPr="00ED7DF1" w:rsidRDefault="007B657A" w:rsidP="007B657A">
      <w:pPr>
        <w:tabs>
          <w:tab w:val="left" w:pos="720"/>
          <w:tab w:val="right" w:pos="9260"/>
        </w:tabs>
        <w:rPr>
          <w:color w:val="000000"/>
        </w:rPr>
      </w:pPr>
    </w:p>
    <w:p w14:paraId="34E1AC0B" w14:textId="77777777" w:rsidR="007B657A" w:rsidRDefault="007B657A" w:rsidP="007B657A">
      <w:pPr>
        <w:tabs>
          <w:tab w:val="left" w:pos="720"/>
          <w:tab w:val="right" w:pos="9260"/>
        </w:tabs>
      </w:pPr>
      <w:r w:rsidRPr="00ED7DF1">
        <w:rPr>
          <w:b/>
          <w:color w:val="000000"/>
        </w:rPr>
        <w:t>Point of Contact (POC)</w:t>
      </w:r>
      <w:r w:rsidRPr="00ED7DF1">
        <w:rPr>
          <w:color w:val="000000"/>
        </w:rPr>
        <w:t xml:space="preserve"> – </w:t>
      </w:r>
      <w:r w:rsidR="008A7F7F">
        <w:t xml:space="preserve">An FRA-approved individual </w:t>
      </w:r>
      <w:r w:rsidR="00644495" w:rsidRPr="00ED7DF1">
        <w:t>who has</w:t>
      </w:r>
      <w:r w:rsidRPr="00ED7DF1">
        <w:t xml:space="preserve"> sufficient knowledge of the User’s job duties and Fermilab ES&amp;H requirements to be able to perform the responsibilities listed in the next section.</w:t>
      </w:r>
    </w:p>
    <w:p w14:paraId="5091F325" w14:textId="77777777" w:rsidR="006054D9" w:rsidRDefault="006054D9" w:rsidP="007B657A">
      <w:pPr>
        <w:tabs>
          <w:tab w:val="left" w:pos="720"/>
          <w:tab w:val="right" w:pos="9260"/>
        </w:tabs>
      </w:pPr>
    </w:p>
    <w:p w14:paraId="0A29A16B" w14:textId="77777777" w:rsidR="006054D9" w:rsidRDefault="006054D9" w:rsidP="006054D9">
      <w:pPr>
        <w:tabs>
          <w:tab w:val="left" w:pos="720"/>
          <w:tab w:val="right" w:pos="9260"/>
        </w:tabs>
      </w:pPr>
      <w:r>
        <w:rPr>
          <w:b/>
        </w:rPr>
        <w:t xml:space="preserve">Technical Scope of Work (TSW) – </w:t>
      </w:r>
      <w:r>
        <w:t xml:space="preserve">The TSW is an online tool to document the negotiation of resources between outside institutions and internally to Fermilab across division for activities requiring real estate or resources. </w:t>
      </w:r>
    </w:p>
    <w:p w14:paraId="7A224A94" w14:textId="77777777" w:rsidR="006054D9" w:rsidRPr="006054D9" w:rsidRDefault="006054D9" w:rsidP="006054D9">
      <w:pPr>
        <w:tabs>
          <w:tab w:val="left" w:pos="720"/>
          <w:tab w:val="right" w:pos="9260"/>
        </w:tabs>
      </w:pPr>
    </w:p>
    <w:p w14:paraId="1093FF43" w14:textId="77777777" w:rsidR="006054D9" w:rsidRPr="00ED7DF1" w:rsidRDefault="006054D9" w:rsidP="006054D9">
      <w:pPr>
        <w:tabs>
          <w:tab w:val="left" w:pos="720"/>
          <w:tab w:val="right" w:pos="9260"/>
        </w:tabs>
      </w:pPr>
      <w:r w:rsidRPr="00ED7DF1">
        <w:rPr>
          <w:b/>
        </w:rPr>
        <w:t>User</w:t>
      </w:r>
      <w:r w:rsidRPr="00ED7DF1">
        <w:t xml:space="preserve"> – </w:t>
      </w:r>
      <w:r>
        <w:t xml:space="preserve">Individuals who access Fermilab facilities and resources for the purposes of advancing the scientific mission of the laboratory and whose work generally requires unescorted and/or after-hours access to non-public areas. </w:t>
      </w:r>
      <w:r w:rsidRPr="00ED7DF1">
        <w:t>Users do not include visitors or tour groups.</w:t>
      </w:r>
    </w:p>
    <w:p w14:paraId="18B46B9C" w14:textId="77777777" w:rsidR="007B657A" w:rsidRPr="00ED7DF1" w:rsidRDefault="007B657A" w:rsidP="007B657A">
      <w:pPr>
        <w:tabs>
          <w:tab w:val="left" w:pos="720"/>
          <w:tab w:val="right" w:pos="9260"/>
        </w:tabs>
        <w:rPr>
          <w:color w:val="000000"/>
        </w:rPr>
      </w:pPr>
    </w:p>
    <w:p w14:paraId="5C90F0F9" w14:textId="77777777" w:rsidR="00554664" w:rsidRDefault="00554664" w:rsidP="006A7918">
      <w:pPr>
        <w:pStyle w:val="Heading1"/>
        <w:keepNext w:val="0"/>
      </w:pPr>
      <w:bookmarkStart w:id="3" w:name="_Toc29553748"/>
      <w:r>
        <w:t>RESPONSIBL</w:t>
      </w:r>
      <w:r w:rsidR="007D5A75">
        <w:t>ILITIES</w:t>
      </w:r>
      <w:bookmarkEnd w:id="3"/>
    </w:p>
    <w:p w14:paraId="3F796E3A" w14:textId="77777777" w:rsidR="00C552C0" w:rsidRPr="008532CC" w:rsidRDefault="00C552C0" w:rsidP="00E00D72">
      <w:pPr>
        <w:rPr>
          <w:bCs/>
          <w:color w:val="000000"/>
          <w:kern w:val="32"/>
        </w:rPr>
      </w:pPr>
    </w:p>
    <w:p w14:paraId="308684E2" w14:textId="77777777" w:rsidR="003E2A77" w:rsidRPr="004321F9" w:rsidRDefault="007B657A" w:rsidP="003E2A77">
      <w:pPr>
        <w:pStyle w:val="Heading2"/>
        <w:keepNext w:val="0"/>
      </w:pPr>
      <w:bookmarkStart w:id="4" w:name="_Toc29553749"/>
      <w:r w:rsidRPr="004321F9">
        <w:t>Experiment Spokesperson</w:t>
      </w:r>
      <w:bookmarkEnd w:id="4"/>
      <w:r w:rsidRPr="004321F9">
        <w:t xml:space="preserve"> </w:t>
      </w:r>
    </w:p>
    <w:p w14:paraId="33A49577" w14:textId="77777777" w:rsidR="007B657A" w:rsidRPr="00ED7DF1" w:rsidRDefault="007B657A" w:rsidP="007B657A">
      <w:pPr>
        <w:tabs>
          <w:tab w:val="right" w:pos="9260"/>
        </w:tabs>
        <w:rPr>
          <w:color w:val="000000"/>
        </w:rPr>
      </w:pPr>
      <w:r w:rsidRPr="00ED7DF1">
        <w:rPr>
          <w:color w:val="000000"/>
        </w:rPr>
        <w:t>The spokesperson for each approved experiment is a</w:t>
      </w:r>
      <w:r w:rsidR="00AF3503" w:rsidRPr="00ED7DF1">
        <w:rPr>
          <w:color w:val="000000"/>
        </w:rPr>
        <w:t>ccountable to the host Division or S</w:t>
      </w:r>
      <w:r w:rsidRPr="00ED7DF1">
        <w:rPr>
          <w:color w:val="000000"/>
        </w:rPr>
        <w:t>ection</w:t>
      </w:r>
      <w:r w:rsidR="00AF3503" w:rsidRPr="00ED7DF1">
        <w:rPr>
          <w:color w:val="000000"/>
        </w:rPr>
        <w:t xml:space="preserve"> H</w:t>
      </w:r>
      <w:r w:rsidRPr="00ED7DF1">
        <w:rPr>
          <w:color w:val="000000"/>
        </w:rPr>
        <w:t>e</w:t>
      </w:r>
      <w:r w:rsidR="00ED7DF1">
        <w:rPr>
          <w:color w:val="000000"/>
        </w:rPr>
        <w:t>ad for safe operation of the</w:t>
      </w:r>
      <w:r w:rsidRPr="00ED7DF1">
        <w:rPr>
          <w:color w:val="000000"/>
        </w:rPr>
        <w:t xml:space="preserve"> experiment.  </w:t>
      </w:r>
      <w:r w:rsidR="00335DBA">
        <w:rPr>
          <w:color w:val="000000"/>
        </w:rPr>
        <w:t>Spokespersons are to</w:t>
      </w:r>
      <w:r w:rsidRPr="00ED7DF1">
        <w:rPr>
          <w:color w:val="000000"/>
        </w:rPr>
        <w:t>:</w:t>
      </w:r>
    </w:p>
    <w:p w14:paraId="4C06B505" w14:textId="77777777" w:rsidR="007B657A" w:rsidRPr="00ED7DF1" w:rsidRDefault="007B657A" w:rsidP="004321F9">
      <w:pPr>
        <w:numPr>
          <w:ilvl w:val="0"/>
          <w:numId w:val="10"/>
        </w:numPr>
        <w:tabs>
          <w:tab w:val="right" w:pos="9260"/>
        </w:tabs>
        <w:jc w:val="left"/>
        <w:rPr>
          <w:color w:val="000000"/>
        </w:rPr>
      </w:pPr>
      <w:r w:rsidRPr="00ED7DF1">
        <w:rPr>
          <w:color w:val="000000"/>
        </w:rPr>
        <w:t xml:space="preserve">Ensure compliance with this chapter, </w:t>
      </w:r>
      <w:r w:rsidRPr="00ED7DF1">
        <w:t>and other requirements of FESH</w:t>
      </w:r>
      <w:r w:rsidR="004321F9" w:rsidRPr="00ED7DF1">
        <w:t>M</w:t>
      </w:r>
      <w:r w:rsidR="00335DBA">
        <w:t xml:space="preserve"> and FRCM safety manuals</w:t>
      </w:r>
      <w:r w:rsidR="004321F9" w:rsidRPr="00ED7DF1">
        <w:t>.</w:t>
      </w:r>
    </w:p>
    <w:p w14:paraId="385B62E6" w14:textId="77777777" w:rsidR="007B657A" w:rsidRPr="00ED7DF1" w:rsidRDefault="007B657A" w:rsidP="004321F9">
      <w:pPr>
        <w:numPr>
          <w:ilvl w:val="0"/>
          <w:numId w:val="10"/>
        </w:numPr>
        <w:tabs>
          <w:tab w:val="right" w:pos="9260"/>
        </w:tabs>
        <w:jc w:val="left"/>
        <w:rPr>
          <w:color w:val="000000"/>
        </w:rPr>
      </w:pPr>
      <w:r w:rsidRPr="00ED7DF1">
        <w:rPr>
          <w:color w:val="000000"/>
        </w:rPr>
        <w:t>Ensure individuals associated with each experiment receive ES&amp;H training specified by Fermilab.</w:t>
      </w:r>
    </w:p>
    <w:p w14:paraId="24EDE27B" w14:textId="77777777" w:rsidR="007B657A" w:rsidRDefault="007B657A" w:rsidP="004321F9">
      <w:pPr>
        <w:numPr>
          <w:ilvl w:val="0"/>
          <w:numId w:val="10"/>
        </w:numPr>
        <w:tabs>
          <w:tab w:val="right" w:pos="9260"/>
        </w:tabs>
        <w:jc w:val="left"/>
        <w:rPr>
          <w:color w:val="000000"/>
        </w:rPr>
      </w:pPr>
      <w:r w:rsidRPr="00ED7DF1">
        <w:rPr>
          <w:color w:val="000000"/>
        </w:rPr>
        <w:t>Monitor their experimental activities for performance in accord</w:t>
      </w:r>
      <w:r w:rsidR="00AF3503" w:rsidRPr="00ED7DF1">
        <w:rPr>
          <w:color w:val="000000"/>
        </w:rPr>
        <w:t>ance</w:t>
      </w:r>
      <w:r w:rsidRPr="00ED7DF1">
        <w:rPr>
          <w:color w:val="000000"/>
        </w:rPr>
        <w:t xml:space="preserve"> with ES&amp;H requirements.</w:t>
      </w:r>
    </w:p>
    <w:p w14:paraId="551642C1" w14:textId="77777777" w:rsidR="00335DBA" w:rsidRPr="00ED7DF1" w:rsidRDefault="00335DBA" w:rsidP="004321F9">
      <w:pPr>
        <w:numPr>
          <w:ilvl w:val="0"/>
          <w:numId w:val="10"/>
        </w:numPr>
        <w:tabs>
          <w:tab w:val="right" w:pos="9260"/>
        </w:tabs>
        <w:jc w:val="left"/>
        <w:rPr>
          <w:color w:val="000000"/>
        </w:rPr>
      </w:pPr>
      <w:r>
        <w:rPr>
          <w:color w:val="000000"/>
        </w:rPr>
        <w:lastRenderedPageBreak/>
        <w:t xml:space="preserve">Ensure changes to experiments, or new experiments are communicated and reviewed as required by FESHM and FRCM safety manuals. </w:t>
      </w:r>
    </w:p>
    <w:p w14:paraId="520BB72F" w14:textId="77777777" w:rsidR="007B657A" w:rsidRDefault="007B657A" w:rsidP="004321F9">
      <w:pPr>
        <w:numPr>
          <w:ilvl w:val="0"/>
          <w:numId w:val="10"/>
        </w:numPr>
        <w:tabs>
          <w:tab w:val="right" w:pos="9260"/>
        </w:tabs>
        <w:jc w:val="left"/>
        <w:rPr>
          <w:color w:val="000000"/>
        </w:rPr>
      </w:pPr>
      <w:r w:rsidRPr="00ED7DF1">
        <w:rPr>
          <w:color w:val="000000"/>
        </w:rPr>
        <w:t>Request reasonable r</w:t>
      </w:r>
      <w:r w:rsidR="00AF3503" w:rsidRPr="00ED7DF1">
        <w:rPr>
          <w:color w:val="000000"/>
        </w:rPr>
        <w:t>esources from the host Division or S</w:t>
      </w:r>
      <w:r w:rsidRPr="00ED7DF1">
        <w:rPr>
          <w:color w:val="000000"/>
        </w:rPr>
        <w:t>ection</w:t>
      </w:r>
      <w:r w:rsidR="00AF3503" w:rsidRPr="00ED7DF1">
        <w:rPr>
          <w:color w:val="000000"/>
        </w:rPr>
        <w:t xml:space="preserve"> H</w:t>
      </w:r>
      <w:r w:rsidRPr="00ED7DF1">
        <w:rPr>
          <w:color w:val="000000"/>
        </w:rPr>
        <w:t>ead to maintain a safe work environment which is in compliance with Fermilab ES&amp;H standards.</w:t>
      </w:r>
    </w:p>
    <w:p w14:paraId="267F7472" w14:textId="77777777" w:rsidR="000913F8" w:rsidRPr="00ED7DF1" w:rsidRDefault="001847E2" w:rsidP="004321F9">
      <w:pPr>
        <w:numPr>
          <w:ilvl w:val="0"/>
          <w:numId w:val="10"/>
        </w:numPr>
        <w:tabs>
          <w:tab w:val="right" w:pos="9260"/>
        </w:tabs>
        <w:jc w:val="left"/>
        <w:rPr>
          <w:color w:val="000000"/>
        </w:rPr>
      </w:pPr>
      <w:r>
        <w:rPr>
          <w:color w:val="000000"/>
        </w:rPr>
        <w:t xml:space="preserve">When requesting resources or real estate or prior to operating equipment, discuss with the host division management if a Technical Scope of Work is required and if an Operational Readiness Clearance review is required.  </w:t>
      </w:r>
    </w:p>
    <w:p w14:paraId="02A30240" w14:textId="77777777" w:rsidR="008D4371" w:rsidRPr="00ED7DF1" w:rsidRDefault="008D4371" w:rsidP="008D4371"/>
    <w:p w14:paraId="4299F3A4" w14:textId="77777777" w:rsidR="006E7F4F" w:rsidRPr="004321F9" w:rsidRDefault="007B657A" w:rsidP="003E2A77">
      <w:pPr>
        <w:pStyle w:val="Heading2"/>
        <w:keepNext w:val="0"/>
        <w:jc w:val="both"/>
        <w:rPr>
          <w:b w:val="0"/>
        </w:rPr>
      </w:pPr>
      <w:bookmarkStart w:id="5" w:name="_Toc29553750"/>
      <w:r w:rsidRPr="004321F9">
        <w:t>Point of Contact (POC)</w:t>
      </w:r>
      <w:bookmarkEnd w:id="5"/>
      <w:r w:rsidR="004321F9" w:rsidRPr="004321F9">
        <w:t xml:space="preserve"> </w:t>
      </w:r>
    </w:p>
    <w:p w14:paraId="2724C2BC" w14:textId="77777777" w:rsidR="007B657A" w:rsidRPr="00ED7DF1" w:rsidRDefault="007B657A" w:rsidP="004321F9">
      <w:pPr>
        <w:numPr>
          <w:ilvl w:val="0"/>
          <w:numId w:val="11"/>
        </w:numPr>
        <w:tabs>
          <w:tab w:val="right" w:pos="9260"/>
        </w:tabs>
        <w:jc w:val="left"/>
        <w:rPr>
          <w:color w:val="000000"/>
        </w:rPr>
      </w:pPr>
      <w:r w:rsidRPr="00ED7DF1">
        <w:rPr>
          <w:color w:val="000000"/>
        </w:rPr>
        <w:t>Maintain familiarity with assigned users, their tasks and potential hazards.</w:t>
      </w:r>
    </w:p>
    <w:p w14:paraId="484F5CD8" w14:textId="77777777" w:rsidR="007B657A" w:rsidRDefault="007B657A" w:rsidP="004321F9">
      <w:pPr>
        <w:numPr>
          <w:ilvl w:val="0"/>
          <w:numId w:val="11"/>
        </w:numPr>
        <w:tabs>
          <w:tab w:val="right" w:pos="9260"/>
        </w:tabs>
        <w:jc w:val="left"/>
        <w:rPr>
          <w:color w:val="000000"/>
        </w:rPr>
      </w:pPr>
      <w:r w:rsidRPr="00ED7DF1">
        <w:rPr>
          <w:color w:val="000000"/>
        </w:rPr>
        <w:t>Be present on site with sufficient frequency to maintain that familiarity.</w:t>
      </w:r>
    </w:p>
    <w:p w14:paraId="27A9AD4D" w14:textId="77777777" w:rsidR="001847E2" w:rsidRPr="00ED7DF1" w:rsidRDefault="001847E2" w:rsidP="004321F9">
      <w:pPr>
        <w:numPr>
          <w:ilvl w:val="0"/>
          <w:numId w:val="11"/>
        </w:numPr>
        <w:tabs>
          <w:tab w:val="right" w:pos="9260"/>
        </w:tabs>
        <w:jc w:val="left"/>
        <w:rPr>
          <w:color w:val="000000"/>
        </w:rPr>
      </w:pPr>
      <w:r>
        <w:rPr>
          <w:color w:val="000000"/>
        </w:rPr>
        <w:t xml:space="preserve">Ensure new processes/equipment are review through the ORC process. </w:t>
      </w:r>
    </w:p>
    <w:p w14:paraId="336A2CDA" w14:textId="77777777" w:rsidR="007B657A" w:rsidRPr="00ED7DF1" w:rsidRDefault="00AF3503" w:rsidP="004321F9">
      <w:pPr>
        <w:numPr>
          <w:ilvl w:val="0"/>
          <w:numId w:val="11"/>
        </w:numPr>
        <w:tabs>
          <w:tab w:val="right" w:pos="9260"/>
        </w:tabs>
        <w:jc w:val="left"/>
        <w:rPr>
          <w:color w:val="000000"/>
        </w:rPr>
      </w:pPr>
      <w:r w:rsidRPr="00ED7DF1">
        <w:rPr>
          <w:color w:val="000000"/>
        </w:rPr>
        <w:t>Work with the Division Safety Officer (DSO) and the Users O</w:t>
      </w:r>
      <w:r w:rsidR="00644495" w:rsidRPr="00ED7DF1">
        <w:rPr>
          <w:color w:val="000000"/>
        </w:rPr>
        <w:t xml:space="preserve">ffice to create/update experiment specific ITNA.  Add training to the ITNA when job or </w:t>
      </w:r>
      <w:r w:rsidR="00444E7D" w:rsidRPr="00ED7DF1">
        <w:rPr>
          <w:color w:val="000000"/>
        </w:rPr>
        <w:t>site-specific</w:t>
      </w:r>
      <w:r w:rsidR="00644495" w:rsidRPr="00ED7DF1">
        <w:rPr>
          <w:color w:val="000000"/>
        </w:rPr>
        <w:t xml:space="preserve"> hazards warrant.</w:t>
      </w:r>
    </w:p>
    <w:p w14:paraId="0B4784C9" w14:textId="77777777" w:rsidR="007B657A" w:rsidRPr="00ED7DF1" w:rsidRDefault="007B657A" w:rsidP="004321F9">
      <w:pPr>
        <w:numPr>
          <w:ilvl w:val="0"/>
          <w:numId w:val="11"/>
        </w:numPr>
        <w:tabs>
          <w:tab w:val="right" w:pos="9260"/>
        </w:tabs>
        <w:jc w:val="left"/>
        <w:rPr>
          <w:color w:val="000000"/>
        </w:rPr>
      </w:pPr>
      <w:r w:rsidRPr="00ED7DF1">
        <w:rPr>
          <w:color w:val="000000"/>
        </w:rPr>
        <w:t xml:space="preserve">Assure that assigned </w:t>
      </w:r>
      <w:r w:rsidR="00A326EC">
        <w:rPr>
          <w:color w:val="000000"/>
        </w:rPr>
        <w:t>U</w:t>
      </w:r>
      <w:r w:rsidR="00D12AD7">
        <w:rPr>
          <w:color w:val="000000"/>
        </w:rPr>
        <w:t xml:space="preserve">sers </w:t>
      </w:r>
      <w:r w:rsidRPr="00ED7DF1">
        <w:rPr>
          <w:color w:val="000000"/>
        </w:rPr>
        <w:t xml:space="preserve">take required training, including New </w:t>
      </w:r>
      <w:r w:rsidR="00644495" w:rsidRPr="00ED7DF1">
        <w:rPr>
          <w:color w:val="000000"/>
        </w:rPr>
        <w:t>User</w:t>
      </w:r>
      <w:r w:rsidRPr="00ED7DF1">
        <w:rPr>
          <w:color w:val="000000"/>
        </w:rPr>
        <w:t xml:space="preserve"> Orientation</w:t>
      </w:r>
      <w:r w:rsidR="00AF3503" w:rsidRPr="00ED7DF1">
        <w:rPr>
          <w:color w:val="000000"/>
        </w:rPr>
        <w:t>.</w:t>
      </w:r>
    </w:p>
    <w:p w14:paraId="51BDC179" w14:textId="77777777" w:rsidR="007B657A" w:rsidRPr="00ED7DF1" w:rsidRDefault="007B657A" w:rsidP="004321F9">
      <w:pPr>
        <w:numPr>
          <w:ilvl w:val="0"/>
          <w:numId w:val="11"/>
        </w:numPr>
        <w:tabs>
          <w:tab w:val="right" w:pos="9260"/>
        </w:tabs>
        <w:jc w:val="left"/>
        <w:rPr>
          <w:color w:val="000000"/>
        </w:rPr>
      </w:pPr>
      <w:r w:rsidRPr="00ED7DF1">
        <w:rPr>
          <w:color w:val="000000"/>
        </w:rPr>
        <w:t>Serve as Point of Contact for emergency situations and investigations</w:t>
      </w:r>
      <w:r w:rsidR="00AF3503" w:rsidRPr="00ED7DF1">
        <w:rPr>
          <w:color w:val="000000"/>
        </w:rPr>
        <w:t>.</w:t>
      </w:r>
    </w:p>
    <w:p w14:paraId="77B43078" w14:textId="77777777" w:rsidR="007B657A" w:rsidRPr="00ED7DF1" w:rsidRDefault="007B657A" w:rsidP="004321F9">
      <w:pPr>
        <w:numPr>
          <w:ilvl w:val="0"/>
          <w:numId w:val="11"/>
        </w:numPr>
        <w:tabs>
          <w:tab w:val="right" w:pos="9260"/>
        </w:tabs>
        <w:jc w:val="left"/>
        <w:rPr>
          <w:color w:val="000000"/>
        </w:rPr>
      </w:pPr>
      <w:r w:rsidRPr="00ED7DF1">
        <w:rPr>
          <w:color w:val="000000"/>
        </w:rPr>
        <w:t xml:space="preserve">Interact with assigned </w:t>
      </w:r>
      <w:r w:rsidR="00A326EC">
        <w:rPr>
          <w:color w:val="000000"/>
        </w:rPr>
        <w:t>U</w:t>
      </w:r>
      <w:r w:rsidRPr="00ED7DF1">
        <w:rPr>
          <w:color w:val="000000"/>
        </w:rPr>
        <w:t>sers to assure that users possess all tools, including Person</w:t>
      </w:r>
      <w:r w:rsidR="00CC568A" w:rsidRPr="00ED7DF1">
        <w:rPr>
          <w:color w:val="000000"/>
        </w:rPr>
        <w:t>al</w:t>
      </w:r>
      <w:r w:rsidRPr="00ED7DF1">
        <w:rPr>
          <w:color w:val="000000"/>
        </w:rPr>
        <w:t xml:space="preserve"> Protective Equipment, to perform assigned tasks.</w:t>
      </w:r>
    </w:p>
    <w:p w14:paraId="56B472EA" w14:textId="77777777" w:rsidR="007B657A" w:rsidRPr="00ED7DF1" w:rsidRDefault="00D12AD7" w:rsidP="004321F9">
      <w:pPr>
        <w:numPr>
          <w:ilvl w:val="0"/>
          <w:numId w:val="11"/>
        </w:numPr>
        <w:tabs>
          <w:tab w:val="right" w:pos="9260"/>
        </w:tabs>
        <w:jc w:val="left"/>
        <w:rPr>
          <w:color w:val="000000"/>
        </w:rPr>
      </w:pPr>
      <w:r>
        <w:rPr>
          <w:color w:val="000000"/>
        </w:rPr>
        <w:t>Require</w:t>
      </w:r>
      <w:r w:rsidRPr="00ED7DF1">
        <w:rPr>
          <w:color w:val="000000"/>
        </w:rPr>
        <w:t xml:space="preserve"> </w:t>
      </w:r>
      <w:r w:rsidR="007B657A" w:rsidRPr="00ED7DF1">
        <w:rPr>
          <w:color w:val="000000"/>
        </w:rPr>
        <w:t>reporting of ES&amp;H concerns by those under their supervision.  Immediately take action to address those concerns.</w:t>
      </w:r>
    </w:p>
    <w:p w14:paraId="63A956A5" w14:textId="77777777" w:rsidR="007B657A" w:rsidRPr="00ED7DF1" w:rsidRDefault="007B657A" w:rsidP="004321F9">
      <w:pPr>
        <w:numPr>
          <w:ilvl w:val="0"/>
          <w:numId w:val="11"/>
        </w:numPr>
        <w:tabs>
          <w:tab w:val="right" w:pos="9260"/>
        </w:tabs>
        <w:jc w:val="left"/>
        <w:rPr>
          <w:color w:val="000000"/>
        </w:rPr>
      </w:pPr>
      <w:r w:rsidRPr="00ED7DF1">
        <w:rPr>
          <w:color w:val="000000"/>
        </w:rPr>
        <w:t xml:space="preserve">Ensure that assigned </w:t>
      </w:r>
      <w:r w:rsidR="00A326EC">
        <w:rPr>
          <w:color w:val="000000"/>
        </w:rPr>
        <w:t>U</w:t>
      </w:r>
      <w:r w:rsidRPr="00ED7DF1">
        <w:rPr>
          <w:color w:val="000000"/>
        </w:rPr>
        <w:t xml:space="preserve">sers report occupationally incurred injuries and illnesses to the Fermilab </w:t>
      </w:r>
      <w:r w:rsidR="00AF3503" w:rsidRPr="00ED7DF1">
        <w:rPr>
          <w:color w:val="000000"/>
        </w:rPr>
        <w:t xml:space="preserve">Occupational </w:t>
      </w:r>
      <w:r w:rsidRPr="00ED7DF1">
        <w:rPr>
          <w:color w:val="000000"/>
        </w:rPr>
        <w:t xml:space="preserve">Medical </w:t>
      </w:r>
      <w:r w:rsidR="00AF3503" w:rsidRPr="00ED7DF1">
        <w:rPr>
          <w:color w:val="000000"/>
        </w:rPr>
        <w:t>Office</w:t>
      </w:r>
      <w:r w:rsidRPr="00ED7DF1">
        <w:rPr>
          <w:color w:val="000000"/>
        </w:rPr>
        <w:t xml:space="preserve"> at the first opportunity.</w:t>
      </w:r>
    </w:p>
    <w:p w14:paraId="726DD766" w14:textId="77777777" w:rsidR="007B657A" w:rsidRPr="00ED7DF1" w:rsidRDefault="00444E7D" w:rsidP="004321F9">
      <w:pPr>
        <w:numPr>
          <w:ilvl w:val="0"/>
          <w:numId w:val="11"/>
        </w:numPr>
        <w:tabs>
          <w:tab w:val="left" w:pos="720"/>
          <w:tab w:val="right" w:pos="9260"/>
        </w:tabs>
        <w:jc w:val="left"/>
        <w:rPr>
          <w:color w:val="000000"/>
        </w:rPr>
      </w:pPr>
      <w:r>
        <w:rPr>
          <w:color w:val="000000"/>
        </w:rPr>
        <w:t>If an incident or near miss occurs, preserve the scene of the event</w:t>
      </w:r>
      <w:r w:rsidR="00AF3503" w:rsidRPr="00ED7DF1">
        <w:rPr>
          <w:color w:val="000000"/>
        </w:rPr>
        <w:t xml:space="preserve">.  Contact </w:t>
      </w:r>
      <w:r>
        <w:rPr>
          <w:color w:val="000000"/>
        </w:rPr>
        <w:t xml:space="preserve">the DSO </w:t>
      </w:r>
      <w:r w:rsidR="007B657A" w:rsidRPr="00ED7DF1">
        <w:rPr>
          <w:color w:val="000000"/>
        </w:rPr>
        <w:t>for assistance.  Assure all reasonable actions</w:t>
      </w:r>
      <w:r w:rsidR="00ED7DF1">
        <w:rPr>
          <w:color w:val="000000"/>
        </w:rPr>
        <w:t xml:space="preserve"> are taken</w:t>
      </w:r>
      <w:r w:rsidR="007B657A" w:rsidRPr="00ED7DF1">
        <w:rPr>
          <w:color w:val="000000"/>
        </w:rPr>
        <w:t xml:space="preserve"> to prevent their recurrence.</w:t>
      </w:r>
    </w:p>
    <w:p w14:paraId="7AED4DA0" w14:textId="77777777" w:rsidR="006950D7" w:rsidRPr="00ED7DF1" w:rsidRDefault="006950D7" w:rsidP="006950D7">
      <w:pPr>
        <w:tabs>
          <w:tab w:val="right" w:pos="9260"/>
        </w:tabs>
        <w:ind w:left="720"/>
        <w:jc w:val="left"/>
        <w:rPr>
          <w:color w:val="000000"/>
        </w:rPr>
      </w:pPr>
    </w:p>
    <w:p w14:paraId="7CC7F0C7" w14:textId="77777777" w:rsidR="00244E31" w:rsidRDefault="006950D7" w:rsidP="006950D7">
      <w:pPr>
        <w:pStyle w:val="Heading2"/>
      </w:pPr>
      <w:bookmarkStart w:id="6" w:name="_Toc29553751"/>
      <w:r>
        <w:t>User</w:t>
      </w:r>
      <w:bookmarkEnd w:id="6"/>
    </w:p>
    <w:p w14:paraId="1D6CF3A9" w14:textId="77777777" w:rsidR="005C456D" w:rsidRPr="00ED7DF1" w:rsidRDefault="005C456D" w:rsidP="00644495">
      <w:pPr>
        <w:numPr>
          <w:ilvl w:val="0"/>
          <w:numId w:val="14"/>
        </w:numPr>
        <w:tabs>
          <w:tab w:val="clear" w:pos="900"/>
          <w:tab w:val="right" w:pos="9260"/>
        </w:tabs>
        <w:ind w:left="720"/>
        <w:jc w:val="left"/>
        <w:rPr>
          <w:color w:val="000000"/>
        </w:rPr>
      </w:pPr>
      <w:r w:rsidRPr="00ED7DF1">
        <w:rPr>
          <w:color w:val="000000"/>
        </w:rPr>
        <w:t>Conduct activities safely and in an environment</w:t>
      </w:r>
      <w:r w:rsidR="00644495" w:rsidRPr="00ED7DF1">
        <w:rPr>
          <w:color w:val="000000"/>
        </w:rPr>
        <w:t xml:space="preserve">ally sound manner in accordance </w:t>
      </w:r>
      <w:r w:rsidR="00AF3503" w:rsidRPr="00ED7DF1">
        <w:rPr>
          <w:color w:val="000000"/>
        </w:rPr>
        <w:t>with the Worker Safety and Health Plan</w:t>
      </w:r>
      <w:r w:rsidRPr="00ED7DF1">
        <w:rPr>
          <w:color w:val="000000"/>
        </w:rPr>
        <w:t xml:space="preserve">.  </w:t>
      </w:r>
    </w:p>
    <w:p w14:paraId="77CC6D7D" w14:textId="77777777" w:rsidR="005C456D" w:rsidRPr="00ED7DF1" w:rsidRDefault="00444E7D" w:rsidP="00A326EC">
      <w:pPr>
        <w:numPr>
          <w:ilvl w:val="0"/>
          <w:numId w:val="13"/>
        </w:numPr>
        <w:tabs>
          <w:tab w:val="right" w:pos="9260"/>
        </w:tabs>
        <w:jc w:val="left"/>
        <w:rPr>
          <w:color w:val="000000"/>
        </w:rPr>
      </w:pPr>
      <w:r>
        <w:rPr>
          <w:color w:val="000000"/>
        </w:rPr>
        <w:t>Complete</w:t>
      </w:r>
      <w:r w:rsidR="005C456D" w:rsidRPr="00ED7DF1">
        <w:rPr>
          <w:color w:val="000000"/>
        </w:rPr>
        <w:t xml:space="preserve"> </w:t>
      </w:r>
      <w:r w:rsidR="00A326EC" w:rsidRPr="00A326EC">
        <w:rPr>
          <w:color w:val="000000"/>
        </w:rPr>
        <w:t>New Employee/User ESH&amp;Q Orientation</w:t>
      </w:r>
      <w:r w:rsidR="006F38A1">
        <w:rPr>
          <w:color w:val="000000"/>
        </w:rPr>
        <w:t xml:space="preserve"> </w:t>
      </w:r>
      <w:r w:rsidR="00644495" w:rsidRPr="00ED7DF1">
        <w:rPr>
          <w:color w:val="000000"/>
        </w:rPr>
        <w:t>before arriving on site or</w:t>
      </w:r>
      <w:r w:rsidR="005C456D" w:rsidRPr="00ED7DF1">
        <w:rPr>
          <w:color w:val="000000"/>
        </w:rPr>
        <w:t xml:space="preserve"> within 7 calendar days of arrival at Fermilab.</w:t>
      </w:r>
    </w:p>
    <w:p w14:paraId="78913F1B" w14:textId="77777777" w:rsidR="005C456D" w:rsidRPr="00ED7DF1" w:rsidRDefault="00D12AD7" w:rsidP="005C456D">
      <w:pPr>
        <w:numPr>
          <w:ilvl w:val="0"/>
          <w:numId w:val="13"/>
        </w:numPr>
        <w:tabs>
          <w:tab w:val="right" w:pos="9260"/>
        </w:tabs>
        <w:jc w:val="left"/>
        <w:rPr>
          <w:color w:val="000000"/>
        </w:rPr>
      </w:pPr>
      <w:r w:rsidRPr="00ED7DF1">
        <w:rPr>
          <w:color w:val="000000"/>
        </w:rPr>
        <w:t>Contact</w:t>
      </w:r>
      <w:r>
        <w:rPr>
          <w:color w:val="000000"/>
        </w:rPr>
        <w:t xml:space="preserve"> the </w:t>
      </w:r>
      <w:r w:rsidR="00CC568A" w:rsidRPr="00ED7DF1">
        <w:rPr>
          <w:color w:val="000000"/>
        </w:rPr>
        <w:t xml:space="preserve">POC </w:t>
      </w:r>
      <w:r w:rsidR="00B879EC" w:rsidRPr="00ED7DF1">
        <w:rPr>
          <w:color w:val="000000"/>
        </w:rPr>
        <w:t>with questions regarding the ITNA and required training.</w:t>
      </w:r>
    </w:p>
    <w:p w14:paraId="772EE1D2" w14:textId="77777777" w:rsidR="005C456D" w:rsidRPr="00ED7DF1" w:rsidRDefault="005C456D" w:rsidP="005C456D">
      <w:pPr>
        <w:numPr>
          <w:ilvl w:val="0"/>
          <w:numId w:val="13"/>
        </w:numPr>
        <w:tabs>
          <w:tab w:val="right" w:pos="9260"/>
        </w:tabs>
        <w:jc w:val="left"/>
        <w:rPr>
          <w:color w:val="000000"/>
        </w:rPr>
      </w:pPr>
      <w:r w:rsidRPr="00ED7DF1">
        <w:rPr>
          <w:color w:val="000000"/>
        </w:rPr>
        <w:t>Complete all required training.</w:t>
      </w:r>
    </w:p>
    <w:p w14:paraId="5C9A2E99" w14:textId="77777777" w:rsidR="005C456D" w:rsidRPr="00ED7DF1" w:rsidRDefault="005C456D" w:rsidP="005C456D">
      <w:pPr>
        <w:numPr>
          <w:ilvl w:val="0"/>
          <w:numId w:val="13"/>
        </w:numPr>
        <w:tabs>
          <w:tab w:val="right" w:pos="9260"/>
        </w:tabs>
        <w:jc w:val="left"/>
        <w:rPr>
          <w:color w:val="000000"/>
        </w:rPr>
      </w:pPr>
      <w:r w:rsidRPr="00ED7DF1">
        <w:t>Comply with the requirements of FESHM</w:t>
      </w:r>
      <w:r w:rsidR="00335DBA">
        <w:t xml:space="preserve"> and FRCM safety manuals</w:t>
      </w:r>
      <w:r w:rsidRPr="00ED7DF1">
        <w:t>.</w:t>
      </w:r>
    </w:p>
    <w:p w14:paraId="21FA806C" w14:textId="77777777" w:rsidR="005C456D" w:rsidRPr="00ED7DF1" w:rsidRDefault="005C456D" w:rsidP="005C456D">
      <w:pPr>
        <w:numPr>
          <w:ilvl w:val="0"/>
          <w:numId w:val="13"/>
        </w:numPr>
        <w:tabs>
          <w:tab w:val="right" w:pos="9260"/>
        </w:tabs>
        <w:jc w:val="left"/>
        <w:rPr>
          <w:color w:val="000000"/>
        </w:rPr>
      </w:pPr>
      <w:r w:rsidRPr="00ED7DF1">
        <w:rPr>
          <w:color w:val="000000"/>
        </w:rPr>
        <w:t xml:space="preserve">Notify the POC if he/she feels insufficiently trained </w:t>
      </w:r>
      <w:r w:rsidR="00444E7D">
        <w:rPr>
          <w:color w:val="000000"/>
        </w:rPr>
        <w:t xml:space="preserve">or does not have the proper equipment </w:t>
      </w:r>
      <w:r w:rsidRPr="00ED7DF1">
        <w:rPr>
          <w:color w:val="000000"/>
        </w:rPr>
        <w:t>to do task at hand.</w:t>
      </w:r>
    </w:p>
    <w:p w14:paraId="221D64BC" w14:textId="77777777" w:rsidR="005C456D" w:rsidRPr="00ED7DF1" w:rsidRDefault="005C456D" w:rsidP="005C456D">
      <w:pPr>
        <w:numPr>
          <w:ilvl w:val="0"/>
          <w:numId w:val="13"/>
        </w:numPr>
        <w:tabs>
          <w:tab w:val="right" w:pos="9260"/>
        </w:tabs>
        <w:jc w:val="left"/>
        <w:rPr>
          <w:color w:val="000000"/>
        </w:rPr>
      </w:pPr>
      <w:r w:rsidRPr="00ED7DF1">
        <w:rPr>
          <w:color w:val="000000"/>
        </w:rPr>
        <w:t xml:space="preserve">Dial </w:t>
      </w:r>
      <w:r w:rsidR="00ED7DF1">
        <w:rPr>
          <w:color w:val="000000"/>
        </w:rPr>
        <w:t>X-</w:t>
      </w:r>
      <w:r w:rsidRPr="00ED7DF1">
        <w:rPr>
          <w:color w:val="000000"/>
        </w:rPr>
        <w:t>3131 for emergency assistance.</w:t>
      </w:r>
    </w:p>
    <w:p w14:paraId="5CAE4E4C" w14:textId="77777777" w:rsidR="005C456D" w:rsidRPr="00ED7DF1" w:rsidRDefault="005C456D" w:rsidP="005C456D">
      <w:pPr>
        <w:numPr>
          <w:ilvl w:val="0"/>
          <w:numId w:val="13"/>
        </w:numPr>
        <w:tabs>
          <w:tab w:val="right" w:pos="9260"/>
        </w:tabs>
        <w:jc w:val="left"/>
        <w:rPr>
          <w:color w:val="000000"/>
        </w:rPr>
      </w:pPr>
      <w:r w:rsidRPr="00ED7DF1">
        <w:rPr>
          <w:color w:val="000000"/>
        </w:rPr>
        <w:t>Immediately stop any of his/her activities that pose an imminent danger to personnel or th</w:t>
      </w:r>
      <w:r w:rsidR="00561173" w:rsidRPr="00ED7DF1">
        <w:rPr>
          <w:color w:val="000000"/>
        </w:rPr>
        <w:t>e environment.  Notify POC and D</w:t>
      </w:r>
      <w:r w:rsidRPr="00ED7DF1">
        <w:rPr>
          <w:color w:val="000000"/>
        </w:rPr>
        <w:t>SO.</w:t>
      </w:r>
    </w:p>
    <w:p w14:paraId="25FE96D2" w14:textId="77777777" w:rsidR="005C456D" w:rsidRPr="00ED7DF1" w:rsidRDefault="005C456D" w:rsidP="005C456D">
      <w:pPr>
        <w:numPr>
          <w:ilvl w:val="0"/>
          <w:numId w:val="13"/>
        </w:numPr>
        <w:tabs>
          <w:tab w:val="right" w:pos="9260"/>
        </w:tabs>
        <w:jc w:val="left"/>
        <w:rPr>
          <w:color w:val="000000"/>
        </w:rPr>
      </w:pPr>
      <w:r w:rsidRPr="00ED7DF1">
        <w:rPr>
          <w:color w:val="000000"/>
        </w:rPr>
        <w:t>Report in</w:t>
      </w:r>
      <w:r w:rsidR="00C26B4D" w:rsidRPr="00ED7DF1">
        <w:rPr>
          <w:color w:val="000000"/>
        </w:rPr>
        <w:t xml:space="preserve">juries to </w:t>
      </w:r>
      <w:r w:rsidR="00561173" w:rsidRPr="00ED7DF1">
        <w:rPr>
          <w:color w:val="000000"/>
        </w:rPr>
        <w:t xml:space="preserve">the </w:t>
      </w:r>
      <w:r w:rsidR="00A326EC">
        <w:rPr>
          <w:color w:val="000000"/>
        </w:rPr>
        <w:t xml:space="preserve">Fermilab </w:t>
      </w:r>
      <w:r w:rsidR="00561173" w:rsidRPr="00ED7DF1">
        <w:rPr>
          <w:color w:val="000000"/>
        </w:rPr>
        <w:t>Occupational M</w:t>
      </w:r>
      <w:r w:rsidR="00C26B4D" w:rsidRPr="00ED7DF1">
        <w:rPr>
          <w:color w:val="000000"/>
        </w:rPr>
        <w:t>edicine Office</w:t>
      </w:r>
      <w:r w:rsidRPr="00ED7DF1">
        <w:rPr>
          <w:color w:val="000000"/>
        </w:rPr>
        <w:t xml:space="preserve"> </w:t>
      </w:r>
      <w:r w:rsidR="00A326EC">
        <w:rPr>
          <w:color w:val="000000"/>
        </w:rPr>
        <w:t>immediately</w:t>
      </w:r>
      <w:r w:rsidR="00B879EC" w:rsidRPr="00ED7DF1">
        <w:rPr>
          <w:color w:val="000000"/>
        </w:rPr>
        <w:t>.</w:t>
      </w:r>
    </w:p>
    <w:p w14:paraId="32ECCEA1" w14:textId="77777777" w:rsidR="00B879EC" w:rsidRPr="00ED7DF1" w:rsidRDefault="00444E7D" w:rsidP="00B879EC">
      <w:pPr>
        <w:numPr>
          <w:ilvl w:val="0"/>
          <w:numId w:val="13"/>
        </w:numPr>
        <w:tabs>
          <w:tab w:val="right" w:pos="9260"/>
        </w:tabs>
        <w:jc w:val="left"/>
        <w:rPr>
          <w:color w:val="000000"/>
        </w:rPr>
      </w:pPr>
      <w:r>
        <w:rPr>
          <w:color w:val="000000"/>
        </w:rPr>
        <w:t>Preserve the scene of any injury or near miss and n</w:t>
      </w:r>
      <w:r w:rsidR="00B879EC" w:rsidRPr="00ED7DF1">
        <w:rPr>
          <w:color w:val="000000"/>
        </w:rPr>
        <w:t xml:space="preserve">otify POC of injuries or incidents that occur while at Fermilab.  </w:t>
      </w:r>
    </w:p>
    <w:p w14:paraId="41BFD63F" w14:textId="77777777" w:rsidR="005C456D" w:rsidRPr="00ED7DF1" w:rsidRDefault="005C456D" w:rsidP="005C456D">
      <w:pPr>
        <w:numPr>
          <w:ilvl w:val="0"/>
          <w:numId w:val="13"/>
        </w:numPr>
        <w:tabs>
          <w:tab w:val="right" w:pos="9260"/>
        </w:tabs>
        <w:jc w:val="left"/>
        <w:rPr>
          <w:color w:val="000000"/>
        </w:rPr>
      </w:pPr>
      <w:r w:rsidRPr="00ED7DF1">
        <w:rPr>
          <w:color w:val="000000"/>
        </w:rPr>
        <w:t xml:space="preserve">Comply with any work restrictions identified by the </w:t>
      </w:r>
      <w:r w:rsidR="00561173" w:rsidRPr="00ED7DF1">
        <w:rPr>
          <w:color w:val="000000"/>
        </w:rPr>
        <w:t xml:space="preserve">Occupational Medicine Office </w:t>
      </w:r>
      <w:r w:rsidRPr="00ED7DF1">
        <w:rPr>
          <w:color w:val="000000"/>
        </w:rPr>
        <w:t>for any occupational injury/illness.</w:t>
      </w:r>
    </w:p>
    <w:p w14:paraId="778B0DF8" w14:textId="77777777" w:rsidR="005C456D" w:rsidRPr="00ED7DF1" w:rsidRDefault="005C456D" w:rsidP="005C456D">
      <w:pPr>
        <w:numPr>
          <w:ilvl w:val="0"/>
          <w:numId w:val="13"/>
        </w:numPr>
        <w:tabs>
          <w:tab w:val="right" w:pos="9260"/>
        </w:tabs>
        <w:jc w:val="left"/>
        <w:rPr>
          <w:color w:val="000000"/>
        </w:rPr>
      </w:pPr>
      <w:r w:rsidRPr="00ED7DF1">
        <w:rPr>
          <w:color w:val="000000"/>
        </w:rPr>
        <w:lastRenderedPageBreak/>
        <w:t>Participate in incident investigations.</w:t>
      </w:r>
    </w:p>
    <w:p w14:paraId="2CA3D031" w14:textId="77777777" w:rsidR="005C456D" w:rsidRPr="00ED7DF1" w:rsidRDefault="005C456D" w:rsidP="005C456D">
      <w:pPr>
        <w:numPr>
          <w:ilvl w:val="0"/>
          <w:numId w:val="13"/>
        </w:numPr>
        <w:tabs>
          <w:tab w:val="right" w:pos="9260"/>
        </w:tabs>
        <w:jc w:val="left"/>
        <w:rPr>
          <w:color w:val="000000"/>
        </w:rPr>
      </w:pPr>
      <w:r w:rsidRPr="00ED7DF1">
        <w:rPr>
          <w:color w:val="000000"/>
        </w:rPr>
        <w:t>Be aware that persistent unsafe behaviors will be reported to the experiment Spokesperson and r</w:t>
      </w:r>
      <w:r w:rsidR="00ED7DF1">
        <w:rPr>
          <w:color w:val="000000"/>
        </w:rPr>
        <w:t xml:space="preserve">esponsible Division/Section </w:t>
      </w:r>
      <w:r w:rsidR="00A326EC">
        <w:rPr>
          <w:color w:val="000000"/>
        </w:rPr>
        <w:t>H</w:t>
      </w:r>
      <w:r w:rsidR="00ED7DF1">
        <w:rPr>
          <w:color w:val="000000"/>
        </w:rPr>
        <w:t>ead or Project Manager</w:t>
      </w:r>
      <w:r w:rsidRPr="00ED7DF1">
        <w:rPr>
          <w:color w:val="000000"/>
        </w:rPr>
        <w:t>.  Users will be held accountable for willful disregard of ES&amp;H procedures.  Site privileges at Fermilab can be revoked.</w:t>
      </w:r>
    </w:p>
    <w:p w14:paraId="2376AD43" w14:textId="77777777" w:rsidR="002A7C18" w:rsidRPr="00ED7DF1" w:rsidRDefault="002A7C18" w:rsidP="002A7C18">
      <w:pPr>
        <w:tabs>
          <w:tab w:val="right" w:pos="9260"/>
        </w:tabs>
        <w:ind w:left="720"/>
        <w:jc w:val="left"/>
        <w:rPr>
          <w:color w:val="000000"/>
        </w:rPr>
      </w:pPr>
    </w:p>
    <w:p w14:paraId="1AE1A56E" w14:textId="77777777" w:rsidR="005C456D" w:rsidRPr="00343EBD" w:rsidRDefault="00561173" w:rsidP="005C456D">
      <w:pPr>
        <w:pStyle w:val="Heading2"/>
      </w:pPr>
      <w:bookmarkStart w:id="7" w:name="_Toc29553752"/>
      <w:r>
        <w:t>Division/Section</w:t>
      </w:r>
      <w:r w:rsidR="00ED7DF1">
        <w:t xml:space="preserve"> </w:t>
      </w:r>
      <w:r w:rsidR="005C456D">
        <w:t>Head</w:t>
      </w:r>
      <w:r w:rsidR="00ED7DF1">
        <w:t>s and Project Managers (D/S/P)</w:t>
      </w:r>
      <w:bookmarkEnd w:id="7"/>
    </w:p>
    <w:p w14:paraId="5D942861" w14:textId="77777777" w:rsidR="005C456D" w:rsidRPr="00ED7DF1" w:rsidRDefault="005C456D" w:rsidP="005C456D">
      <w:pPr>
        <w:numPr>
          <w:ilvl w:val="0"/>
          <w:numId w:val="15"/>
        </w:numPr>
        <w:tabs>
          <w:tab w:val="right" w:pos="9260"/>
        </w:tabs>
        <w:jc w:val="left"/>
        <w:rPr>
          <w:color w:val="000000"/>
        </w:rPr>
      </w:pPr>
      <w:r w:rsidRPr="00ED7DF1">
        <w:rPr>
          <w:color w:val="000000"/>
        </w:rPr>
        <w:t>Maintain assurance that scientific users are working i</w:t>
      </w:r>
      <w:r w:rsidR="00561173" w:rsidRPr="00ED7DF1">
        <w:rPr>
          <w:color w:val="000000"/>
        </w:rPr>
        <w:t>n accordance with the Worker Safety and Health Plan</w:t>
      </w:r>
      <w:r w:rsidRPr="00ED7DF1">
        <w:rPr>
          <w:color w:val="000000"/>
        </w:rPr>
        <w:t xml:space="preserve">, including those </w:t>
      </w:r>
      <w:r w:rsidR="00C26B4D" w:rsidRPr="00ED7DF1">
        <w:rPr>
          <w:color w:val="000000"/>
        </w:rPr>
        <w:t xml:space="preserve">that are identified in </w:t>
      </w:r>
      <w:hyperlink r:id="rId10" w:history="1">
        <w:r w:rsidR="00C26B4D" w:rsidRPr="00ED7DF1">
          <w:rPr>
            <w:rStyle w:val="Hyperlink"/>
          </w:rPr>
          <w:t>FESHM 101</w:t>
        </w:r>
        <w:r w:rsidRPr="00ED7DF1">
          <w:rPr>
            <w:rStyle w:val="Hyperlink"/>
          </w:rPr>
          <w:t>0</w:t>
        </w:r>
      </w:hyperlink>
      <w:r w:rsidRPr="00ED7DF1">
        <w:rPr>
          <w:color w:val="000000"/>
        </w:rPr>
        <w:t>.</w:t>
      </w:r>
    </w:p>
    <w:p w14:paraId="17DDECA7" w14:textId="77777777" w:rsidR="005C456D" w:rsidRPr="00ED7DF1" w:rsidRDefault="005C456D" w:rsidP="005C456D">
      <w:pPr>
        <w:tabs>
          <w:tab w:val="right" w:pos="9260"/>
        </w:tabs>
        <w:ind w:left="720"/>
        <w:jc w:val="left"/>
        <w:rPr>
          <w:color w:val="000000"/>
        </w:rPr>
      </w:pPr>
    </w:p>
    <w:p w14:paraId="37CC8D39" w14:textId="77777777" w:rsidR="006950D7" w:rsidRDefault="00561173" w:rsidP="005C456D">
      <w:pPr>
        <w:pStyle w:val="Heading2"/>
      </w:pPr>
      <w:bookmarkStart w:id="8" w:name="_Toc29553753"/>
      <w:r>
        <w:t>Division</w:t>
      </w:r>
      <w:r w:rsidR="005C456D">
        <w:t xml:space="preserve"> Safety Officer</w:t>
      </w:r>
      <w:r w:rsidR="00A70E6F">
        <w:t xml:space="preserve"> (DSO)</w:t>
      </w:r>
      <w:bookmarkEnd w:id="8"/>
    </w:p>
    <w:p w14:paraId="3D529348" w14:textId="77777777" w:rsidR="005C456D" w:rsidRPr="00ED7DF1" w:rsidRDefault="005C456D" w:rsidP="005C456D">
      <w:pPr>
        <w:numPr>
          <w:ilvl w:val="0"/>
          <w:numId w:val="17"/>
        </w:numPr>
        <w:tabs>
          <w:tab w:val="right" w:pos="9260"/>
        </w:tabs>
        <w:jc w:val="left"/>
        <w:rPr>
          <w:color w:val="000000"/>
        </w:rPr>
      </w:pPr>
      <w:r w:rsidRPr="00ED7DF1">
        <w:rPr>
          <w:color w:val="000000"/>
        </w:rPr>
        <w:t>Provide assistance to users and spokespersons as requested.</w:t>
      </w:r>
    </w:p>
    <w:p w14:paraId="23E90740" w14:textId="77777777" w:rsidR="005C456D" w:rsidRDefault="00A326EC" w:rsidP="005C456D">
      <w:pPr>
        <w:numPr>
          <w:ilvl w:val="0"/>
          <w:numId w:val="16"/>
        </w:numPr>
        <w:tabs>
          <w:tab w:val="right" w:pos="9260"/>
        </w:tabs>
        <w:jc w:val="left"/>
        <w:rPr>
          <w:color w:val="000000"/>
        </w:rPr>
      </w:pPr>
      <w:r>
        <w:rPr>
          <w:color w:val="000000"/>
        </w:rPr>
        <w:t>Conduct</w:t>
      </w:r>
      <w:r w:rsidR="005C456D" w:rsidRPr="00ED7DF1">
        <w:rPr>
          <w:color w:val="000000"/>
        </w:rPr>
        <w:t xml:space="preserve"> incident investigations.  Enter required information into </w:t>
      </w:r>
      <w:r>
        <w:rPr>
          <w:color w:val="000000"/>
        </w:rPr>
        <w:t>the Computerized Accident Incident Reporting System (</w:t>
      </w:r>
      <w:r w:rsidR="005C456D" w:rsidRPr="00ED7DF1">
        <w:rPr>
          <w:color w:val="000000"/>
        </w:rPr>
        <w:t>CAIRS</w:t>
      </w:r>
      <w:r>
        <w:rPr>
          <w:color w:val="000000"/>
        </w:rPr>
        <w:t>)</w:t>
      </w:r>
      <w:r w:rsidR="005C456D" w:rsidRPr="00ED7DF1">
        <w:rPr>
          <w:color w:val="000000"/>
        </w:rPr>
        <w:t>.</w:t>
      </w:r>
    </w:p>
    <w:p w14:paraId="3DC7F0C6" w14:textId="77777777" w:rsidR="00D02CC1" w:rsidRDefault="00D02CC1" w:rsidP="005C456D">
      <w:pPr>
        <w:numPr>
          <w:ilvl w:val="0"/>
          <w:numId w:val="16"/>
        </w:numPr>
        <w:tabs>
          <w:tab w:val="right" w:pos="9260"/>
        </w:tabs>
        <w:jc w:val="left"/>
        <w:rPr>
          <w:color w:val="000000"/>
        </w:rPr>
      </w:pPr>
      <w:r>
        <w:rPr>
          <w:color w:val="000000"/>
        </w:rPr>
        <w:t xml:space="preserve">Assist with TSWs and ORCs as necessary.  </w:t>
      </w:r>
    </w:p>
    <w:p w14:paraId="3A6CC38E" w14:textId="77777777" w:rsidR="00834F68" w:rsidRPr="00ED7DF1" w:rsidRDefault="00834F68" w:rsidP="00ED7DF1">
      <w:pPr>
        <w:tabs>
          <w:tab w:val="left" w:pos="720"/>
          <w:tab w:val="left" w:pos="1440"/>
          <w:tab w:val="left" w:pos="2160"/>
          <w:tab w:val="right" w:pos="9260"/>
        </w:tabs>
        <w:rPr>
          <w:color w:val="000000"/>
        </w:rPr>
      </w:pPr>
    </w:p>
    <w:p w14:paraId="79970070" w14:textId="77777777" w:rsidR="00561173" w:rsidRDefault="00561173" w:rsidP="00561173">
      <w:pPr>
        <w:pStyle w:val="Heading1"/>
        <w:keepNext w:val="0"/>
      </w:pPr>
      <w:bookmarkStart w:id="9" w:name="_Toc29553754"/>
      <w:r>
        <w:t>NON-ENGLISH SPEAKING INDIVIDUALS</w:t>
      </w:r>
      <w:bookmarkEnd w:id="9"/>
      <w:r>
        <w:t xml:space="preserve"> </w:t>
      </w:r>
    </w:p>
    <w:p w14:paraId="30F8D16F" w14:textId="77777777" w:rsidR="00561173" w:rsidRPr="00ED7DF1" w:rsidRDefault="00561173" w:rsidP="00561173">
      <w:pPr>
        <w:rPr>
          <w:rFonts w:eastAsiaTheme="minorHAnsi"/>
        </w:rPr>
      </w:pPr>
    </w:p>
    <w:p w14:paraId="548755D5" w14:textId="77777777" w:rsidR="00181E6F" w:rsidRPr="00ED7DF1" w:rsidRDefault="00346991" w:rsidP="00E00D72">
      <w:r w:rsidRPr="00ED7DF1">
        <w:rPr>
          <w:color w:val="000000"/>
        </w:rPr>
        <w:t xml:space="preserve">Experiment spokespersons, where appropriate, are </w:t>
      </w:r>
      <w:r w:rsidR="00561173" w:rsidRPr="00ED7DF1">
        <w:rPr>
          <w:color w:val="000000"/>
        </w:rPr>
        <w:t>accountable</w:t>
      </w:r>
      <w:r w:rsidRPr="00ED7DF1">
        <w:rPr>
          <w:color w:val="000000"/>
        </w:rPr>
        <w:t xml:space="preserve"> </w:t>
      </w:r>
      <w:r w:rsidR="00561173" w:rsidRPr="00ED7DF1">
        <w:rPr>
          <w:color w:val="000000"/>
        </w:rPr>
        <w:t>to assure</w:t>
      </w:r>
      <w:r w:rsidRPr="00ED7DF1">
        <w:rPr>
          <w:color w:val="000000"/>
        </w:rPr>
        <w:t xml:space="preserve"> that all of the people for whom they are responsible comprehend the ES&amp;H hazards to which they are exposed and the associated protective measures.  Familiarization with ES&amp;H hazards may assume a wide variety of forms.  These include but are not limited to, standardized training or informal explanations through a translator, oral or written instructions, or demonstrations of proper procedures.  </w:t>
      </w:r>
    </w:p>
    <w:sectPr w:rsidR="00181E6F" w:rsidRPr="00ED7DF1" w:rsidSect="00FF1AFC">
      <w:pgSz w:w="12240" w:h="15840" w:code="1"/>
      <w:pgMar w:top="720" w:right="1080" w:bottom="720" w:left="1440" w:header="720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FB3BA" w14:textId="77777777" w:rsidR="00006EF7" w:rsidRDefault="00006EF7" w:rsidP="00CB66DF">
      <w:r>
        <w:separator/>
      </w:r>
    </w:p>
  </w:endnote>
  <w:endnote w:type="continuationSeparator" w:id="0">
    <w:p w14:paraId="6BE8B563" w14:textId="77777777" w:rsidR="00006EF7" w:rsidRDefault="00006EF7" w:rsidP="00CB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9C000" w14:textId="77777777" w:rsidR="001847E2" w:rsidRDefault="001847E2" w:rsidP="00ED7DF1">
    <w:pPr>
      <w:pStyle w:val="Footer"/>
      <w:pBdr>
        <w:top w:val="single" w:sz="6" w:space="0" w:color="auto"/>
      </w:pBdr>
      <w:tabs>
        <w:tab w:val="clear" w:pos="9360"/>
        <w:tab w:val="right" w:pos="9540"/>
      </w:tabs>
      <w:rPr>
        <w:rFonts w:ascii="Palatino" w:hAnsi="Palatino"/>
        <w:sz w:val="18"/>
      </w:rPr>
    </w:pPr>
    <w:r>
      <w:rPr>
        <w:i/>
        <w:sz w:val="18"/>
      </w:rPr>
      <w:t>Fermilab ES&amp;H Manual</w:t>
    </w:r>
    <w:r>
      <w:rPr>
        <w:i/>
        <w:sz w:val="18"/>
      </w:rPr>
      <w:tab/>
    </w:r>
    <w:r>
      <w:rPr>
        <w:i/>
        <w:sz w:val="18"/>
      </w:rPr>
      <w:tab/>
    </w:r>
    <w:r>
      <w:rPr>
        <w:rFonts w:ascii="Palatino" w:hAnsi="Palatino"/>
        <w:sz w:val="18"/>
      </w:rPr>
      <w:t>1080-</w:t>
    </w:r>
    <w:r>
      <w:rPr>
        <w:rFonts w:ascii="Palatino" w:hAnsi="Palatino"/>
        <w:sz w:val="18"/>
      </w:rPr>
      <w:fldChar w:fldCharType="begin"/>
    </w:r>
    <w:r>
      <w:rPr>
        <w:rFonts w:ascii="Palatino" w:hAnsi="Palatino"/>
        <w:sz w:val="18"/>
      </w:rPr>
      <w:instrText xml:space="preserve"> PAGE  </w:instrText>
    </w:r>
    <w:r>
      <w:rPr>
        <w:rFonts w:ascii="Palatino" w:hAnsi="Palatino"/>
        <w:sz w:val="18"/>
      </w:rPr>
      <w:fldChar w:fldCharType="separate"/>
    </w:r>
    <w:r>
      <w:rPr>
        <w:rFonts w:ascii="Palatino" w:hAnsi="Palatino"/>
        <w:noProof/>
        <w:sz w:val="18"/>
      </w:rPr>
      <w:t>1</w:t>
    </w:r>
    <w:r>
      <w:rPr>
        <w:rFonts w:ascii="Palatino" w:hAnsi="Palatino"/>
        <w:sz w:val="18"/>
      </w:rPr>
      <w:fldChar w:fldCharType="end"/>
    </w:r>
  </w:p>
  <w:p w14:paraId="7577A287" w14:textId="1F884C1B" w:rsidR="001847E2" w:rsidRPr="00D12AD7" w:rsidRDefault="001847E2" w:rsidP="00CB24F0">
    <w:pPr>
      <w:pStyle w:val="Footer"/>
      <w:pBdr>
        <w:top w:val="single" w:sz="6" w:space="0" w:color="auto"/>
      </w:pBdr>
      <w:tabs>
        <w:tab w:val="clear" w:pos="9360"/>
        <w:tab w:val="right" w:pos="9540"/>
      </w:tabs>
      <w:rPr>
        <w:rFonts w:ascii="Palatino" w:hAnsi="Palatino"/>
        <w:i/>
        <w:sz w:val="18"/>
      </w:rPr>
    </w:pPr>
    <w:r w:rsidRPr="00D12AD7">
      <w:rPr>
        <w:rFonts w:ascii="Palatino" w:hAnsi="Palatino"/>
        <w:i/>
        <w:sz w:val="18"/>
      </w:rPr>
      <w:t xml:space="preserve">WARNING: This </w:t>
    </w:r>
    <w:r>
      <w:rPr>
        <w:rFonts w:ascii="Palatino" w:hAnsi="Palatino"/>
        <w:i/>
        <w:sz w:val="18"/>
      </w:rPr>
      <w:t>manual is subject to change.  The current version is maintained on the ES</w:t>
    </w:r>
    <w:r w:rsidR="00FF1AFC">
      <w:rPr>
        <w:rFonts w:ascii="Palatino" w:hAnsi="Palatino"/>
        <w:i/>
        <w:sz w:val="18"/>
      </w:rPr>
      <w:t>&amp;</w:t>
    </w:r>
    <w:r>
      <w:rPr>
        <w:rFonts w:ascii="Palatino" w:hAnsi="Palatino"/>
        <w:i/>
        <w:sz w:val="18"/>
      </w:rPr>
      <w:t>H Section website.</w:t>
    </w:r>
    <w:r>
      <w:rPr>
        <w:rFonts w:ascii="Palatino" w:hAnsi="Palatino"/>
        <w:i/>
        <w:sz w:val="18"/>
      </w:rPr>
      <w:tab/>
      <w:t xml:space="preserve">Rev. </w:t>
    </w:r>
    <w:r w:rsidR="00FF1AFC">
      <w:rPr>
        <w:rFonts w:ascii="Palatino" w:hAnsi="Palatino"/>
        <w:i/>
        <w:sz w:val="18"/>
      </w:rPr>
      <w:t>2</w:t>
    </w:r>
    <w:r>
      <w:rPr>
        <w:rFonts w:ascii="Palatino" w:hAnsi="Palatino"/>
        <w:i/>
        <w:sz w:val="18"/>
      </w:rPr>
      <w:t>/2020</w:t>
    </w:r>
  </w:p>
  <w:p w14:paraId="09A30FDB" w14:textId="77777777" w:rsidR="001847E2" w:rsidRPr="00ED7DF1" w:rsidRDefault="001847E2" w:rsidP="00D12AD7">
    <w:pPr>
      <w:pStyle w:val="Footer"/>
      <w:pBdr>
        <w:top w:val="single" w:sz="6" w:space="0" w:color="auto"/>
      </w:pBdr>
      <w:tabs>
        <w:tab w:val="clear" w:pos="9360"/>
        <w:tab w:val="right" w:pos="9540"/>
      </w:tabs>
      <w:rPr>
        <w:rStyle w:val="PageNumber"/>
        <w:rFonts w:ascii="Palatino" w:hAnsi="Palatino"/>
      </w:rPr>
    </w:pPr>
    <w:r w:rsidRPr="00D12AD7">
      <w:rPr>
        <w:rFonts w:ascii="Palatino" w:hAnsi="Palatino"/>
        <w:i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629BA" w14:textId="77777777" w:rsidR="00006EF7" w:rsidRDefault="00006EF7" w:rsidP="00CB66DF">
      <w:r>
        <w:separator/>
      </w:r>
    </w:p>
  </w:footnote>
  <w:footnote w:type="continuationSeparator" w:id="0">
    <w:p w14:paraId="35B1E44C" w14:textId="77777777" w:rsidR="00006EF7" w:rsidRDefault="00006EF7" w:rsidP="00CB6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2676"/>
      <w:gridCol w:w="4181"/>
      <w:gridCol w:w="2745"/>
    </w:tblGrid>
    <w:tr w:rsidR="001847E2" w:rsidRPr="00423E3B" w14:paraId="3D6FBB07" w14:textId="77777777" w:rsidTr="001847E2">
      <w:trPr>
        <w:trHeight w:val="611"/>
      </w:trPr>
      <w:tc>
        <w:tcPr>
          <w:tcW w:w="1490" w:type="dxa"/>
        </w:tcPr>
        <w:p w14:paraId="66F4A34B" w14:textId="77777777" w:rsidR="001847E2" w:rsidRDefault="001847E2" w:rsidP="00AF3503">
          <w:r w:rsidRPr="00684839">
            <w:rPr>
              <w:noProof/>
            </w:rPr>
            <w:drawing>
              <wp:anchor distT="0" distB="0" distL="114300" distR="114300" simplePos="0" relativeHeight="251658752" behindDoc="0" locked="0" layoutInCell="1" allowOverlap="0" wp14:anchorId="277F4565" wp14:editId="5895EF42">
                <wp:simplePos x="0" y="0"/>
                <wp:positionH relativeFrom="page">
                  <wp:posOffset>45720</wp:posOffset>
                </wp:positionH>
                <wp:positionV relativeFrom="page">
                  <wp:posOffset>161290</wp:posOffset>
                </wp:positionV>
                <wp:extent cx="1552575" cy="276225"/>
                <wp:effectExtent l="0" t="0" r="9525" b="9525"/>
                <wp:wrapTopAndBottom/>
                <wp:docPr id="2" name="Picture 2" descr="Fermilab logo LH siz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Fermilab logo LH siz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42" w:type="dxa"/>
          <w:vAlign w:val="center"/>
        </w:tcPr>
        <w:p w14:paraId="5229690F" w14:textId="77777777" w:rsidR="001847E2" w:rsidRDefault="001847E2" w:rsidP="00AF3503">
          <w:pPr>
            <w:jc w:val="center"/>
          </w:pPr>
          <w:r>
            <w:t>ES&amp;H Manual</w:t>
          </w:r>
        </w:p>
      </w:tc>
      <w:tc>
        <w:tcPr>
          <w:tcW w:w="3188" w:type="dxa"/>
          <w:vAlign w:val="center"/>
        </w:tcPr>
        <w:p w14:paraId="19B0451C" w14:textId="77777777" w:rsidR="001847E2" w:rsidRPr="00423E3B" w:rsidRDefault="001847E2" w:rsidP="00AF3503">
          <w:pPr>
            <w:jc w:val="center"/>
          </w:pPr>
          <w:r>
            <w:t>FESHM 1080</w:t>
          </w:r>
        </w:p>
        <w:p w14:paraId="1A5802CA" w14:textId="40601083" w:rsidR="001847E2" w:rsidRPr="00423E3B" w:rsidRDefault="00FF1AFC" w:rsidP="001B12F2">
          <w:pPr>
            <w:jc w:val="center"/>
          </w:pPr>
          <w:r>
            <w:t>February 2020</w:t>
          </w:r>
        </w:p>
      </w:tc>
    </w:tr>
  </w:tbl>
  <w:p w14:paraId="0266C580" w14:textId="77777777" w:rsidR="001847E2" w:rsidRDefault="001847E2" w:rsidP="00E00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83F48F5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1362E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C512F0"/>
    <w:multiLevelType w:val="multilevel"/>
    <w:tmpl w:val="5EEAA20E"/>
    <w:styleLink w:val="NestedSteps"/>
    <w:lvl w:ilvl="0">
      <w:start w:val="1"/>
      <w:numFmt w:val="decimal"/>
      <w:lvlText w:val="Step %1:"/>
      <w:lvlJc w:val="left"/>
      <w:pPr>
        <w:ind w:left="3240" w:hanging="893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Step %1.%2:"/>
      <w:lvlJc w:val="left"/>
      <w:pPr>
        <w:ind w:left="4147" w:hanging="108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none"/>
      <w:lvlText w:val="Substep %1.%2:"/>
      <w:lvlJc w:val="left"/>
      <w:pPr>
        <w:ind w:left="5227" w:hanging="144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E06C8A"/>
    <w:multiLevelType w:val="hybridMultilevel"/>
    <w:tmpl w:val="72409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70896"/>
    <w:multiLevelType w:val="hybridMultilevel"/>
    <w:tmpl w:val="B552A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012D9"/>
    <w:multiLevelType w:val="multilevel"/>
    <w:tmpl w:val="0730154A"/>
    <w:lvl w:ilvl="0">
      <w:start w:val="1"/>
      <w:numFmt w:val="decimal"/>
      <w:pStyle w:val="Heading1"/>
      <w:lvlText w:val="%1.0"/>
      <w:lvlJc w:val="left"/>
      <w:pPr>
        <w:ind w:left="360" w:hanging="72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04"/>
        </w:tabs>
        <w:ind w:left="504" w:hanging="504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 Bold" w:hAnsi="Times New Roman Bold"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50947"/>
    <w:multiLevelType w:val="multilevel"/>
    <w:tmpl w:val="FA6EF0D8"/>
    <w:styleLink w:val="NestedSteps0"/>
    <w:lvl w:ilvl="0">
      <w:start w:val="1"/>
      <w:numFmt w:val="decimal"/>
      <w:lvlText w:val="Step %1."/>
      <w:lvlJc w:val="left"/>
      <w:pPr>
        <w:ind w:left="3600" w:hanging="90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Step %1.%2."/>
      <w:lvlJc w:val="left"/>
      <w:pPr>
        <w:ind w:left="3780" w:hanging="684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none"/>
      <w:lvlText w:val="Step %1.%2."/>
      <w:lvlJc w:val="right"/>
      <w:pPr>
        <w:ind w:left="5227" w:hanging="144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52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20" w:hanging="180"/>
      </w:pPr>
      <w:rPr>
        <w:rFonts w:hint="default"/>
      </w:rPr>
    </w:lvl>
  </w:abstractNum>
  <w:abstractNum w:abstractNumId="7" w15:restartNumberingAfterBreak="0">
    <w:nsid w:val="43042E07"/>
    <w:multiLevelType w:val="hybridMultilevel"/>
    <w:tmpl w:val="9732FE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A535E2"/>
    <w:multiLevelType w:val="multilevel"/>
    <w:tmpl w:val="977012FE"/>
    <w:styleLink w:val="AlternativeSteps"/>
    <w:lvl w:ilvl="0">
      <w:start w:val="1"/>
      <w:numFmt w:val="decimal"/>
      <w:lvlText w:val="Step %1."/>
      <w:lvlJc w:val="left"/>
      <w:pPr>
        <w:ind w:left="3600" w:hanging="90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decimal"/>
      <w:lvlText w:val="Alternative Step %2."/>
      <w:lvlJc w:val="left"/>
      <w:pPr>
        <w:ind w:left="3780" w:hanging="684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45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20" w:hanging="180"/>
      </w:pPr>
      <w:rPr>
        <w:rFonts w:hint="default"/>
      </w:rPr>
    </w:lvl>
  </w:abstractNum>
  <w:abstractNum w:abstractNumId="9" w15:restartNumberingAfterBreak="0">
    <w:nsid w:val="4B6F1B6F"/>
    <w:multiLevelType w:val="multilevel"/>
    <w:tmpl w:val="B5D65146"/>
    <w:styleLink w:val="Style1"/>
    <w:lvl w:ilvl="0">
      <w:start w:val="1"/>
      <w:numFmt w:val="decimal"/>
      <w:lvlText w:val="Step %1."/>
      <w:lvlJc w:val="left"/>
      <w:pPr>
        <w:tabs>
          <w:tab w:val="num" w:pos="3240"/>
        </w:tabs>
        <w:ind w:left="3240" w:hanging="893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Step %1.%2."/>
      <w:lvlJc w:val="left"/>
      <w:pPr>
        <w:tabs>
          <w:tab w:val="num" w:pos="4147"/>
        </w:tabs>
        <w:ind w:left="4147" w:hanging="108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lowerLetter"/>
      <w:lvlText w:val="Substep %1.%3."/>
      <w:lvlJc w:val="left"/>
      <w:pPr>
        <w:tabs>
          <w:tab w:val="num" w:pos="5227"/>
        </w:tabs>
        <w:ind w:left="5227" w:hanging="144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5E46302"/>
    <w:multiLevelType w:val="hybridMultilevel"/>
    <w:tmpl w:val="3E7C9B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43D32"/>
    <w:multiLevelType w:val="hybridMultilevel"/>
    <w:tmpl w:val="B4D498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631E0"/>
    <w:multiLevelType w:val="multilevel"/>
    <w:tmpl w:val="760E5176"/>
    <w:styleLink w:val="ESHManual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240" w:hanging="1080"/>
      </w:pPr>
      <w:rPr>
        <w:rFonts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108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o"/>
      <w:lvlJc w:val="left"/>
      <w:pPr>
        <w:tabs>
          <w:tab w:val="num" w:pos="5400"/>
        </w:tabs>
        <w:ind w:left="5400" w:hanging="1080"/>
      </w:pPr>
      <w:rPr>
        <w:rFonts w:ascii="Courier New" w:hAnsi="Courier New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683B6D27"/>
    <w:multiLevelType w:val="hybridMultilevel"/>
    <w:tmpl w:val="72B2AC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24F40"/>
    <w:multiLevelType w:val="hybridMultilevel"/>
    <w:tmpl w:val="16F0780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6EF91D52"/>
    <w:multiLevelType w:val="hybridMultilevel"/>
    <w:tmpl w:val="F7F87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8591B"/>
    <w:multiLevelType w:val="hybridMultilevel"/>
    <w:tmpl w:val="3E6288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F49EA"/>
    <w:multiLevelType w:val="hybridMultilevel"/>
    <w:tmpl w:val="968AC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93F29"/>
    <w:multiLevelType w:val="hybridMultilevel"/>
    <w:tmpl w:val="7D70D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5"/>
  </w:num>
  <w:num w:numId="9">
    <w:abstractNumId w:val="15"/>
  </w:num>
  <w:num w:numId="10">
    <w:abstractNumId w:val="10"/>
  </w:num>
  <w:num w:numId="11">
    <w:abstractNumId w:val="4"/>
  </w:num>
  <w:num w:numId="12">
    <w:abstractNumId w:val="17"/>
  </w:num>
  <w:num w:numId="13">
    <w:abstractNumId w:val="13"/>
  </w:num>
  <w:num w:numId="14">
    <w:abstractNumId w:val="14"/>
  </w:num>
  <w:num w:numId="15">
    <w:abstractNumId w:val="11"/>
  </w:num>
  <w:num w:numId="16">
    <w:abstractNumId w:val="3"/>
  </w:num>
  <w:num w:numId="17">
    <w:abstractNumId w:val="16"/>
  </w:num>
  <w:num w:numId="18">
    <w:abstractNumId w:val="7"/>
  </w:num>
  <w:num w:numId="19">
    <w:abstractNumId w:val="1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 style="mso-wrap-style:none;mso-position-vertical-relative:line" fillcolor="yellow">
      <v:fill color="yellow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5EC"/>
    <w:rsid w:val="00000B4E"/>
    <w:rsid w:val="0000197F"/>
    <w:rsid w:val="00002DAB"/>
    <w:rsid w:val="000037AA"/>
    <w:rsid w:val="00006EF7"/>
    <w:rsid w:val="0000707A"/>
    <w:rsid w:val="0000745E"/>
    <w:rsid w:val="000116E7"/>
    <w:rsid w:val="00011BF7"/>
    <w:rsid w:val="000151E7"/>
    <w:rsid w:val="0001715A"/>
    <w:rsid w:val="00017C4A"/>
    <w:rsid w:val="00021BF3"/>
    <w:rsid w:val="00023346"/>
    <w:rsid w:val="00023D05"/>
    <w:rsid w:val="00025437"/>
    <w:rsid w:val="00025547"/>
    <w:rsid w:val="0002606F"/>
    <w:rsid w:val="00026D89"/>
    <w:rsid w:val="00026EB9"/>
    <w:rsid w:val="000272AF"/>
    <w:rsid w:val="00030BD7"/>
    <w:rsid w:val="000315E2"/>
    <w:rsid w:val="000324A4"/>
    <w:rsid w:val="00033747"/>
    <w:rsid w:val="0004185F"/>
    <w:rsid w:val="00043D21"/>
    <w:rsid w:val="000456A0"/>
    <w:rsid w:val="0004683B"/>
    <w:rsid w:val="00047208"/>
    <w:rsid w:val="000503E9"/>
    <w:rsid w:val="000544A6"/>
    <w:rsid w:val="00056DB6"/>
    <w:rsid w:val="000578BB"/>
    <w:rsid w:val="00060903"/>
    <w:rsid w:val="00061473"/>
    <w:rsid w:val="000629F3"/>
    <w:rsid w:val="00063F1F"/>
    <w:rsid w:val="00065AC6"/>
    <w:rsid w:val="00071B76"/>
    <w:rsid w:val="00071D86"/>
    <w:rsid w:val="000753FB"/>
    <w:rsid w:val="00077A12"/>
    <w:rsid w:val="00077CC7"/>
    <w:rsid w:val="0008004A"/>
    <w:rsid w:val="0008360F"/>
    <w:rsid w:val="000843FD"/>
    <w:rsid w:val="00084E8E"/>
    <w:rsid w:val="00087098"/>
    <w:rsid w:val="00087650"/>
    <w:rsid w:val="000903AC"/>
    <w:rsid w:val="0009048F"/>
    <w:rsid w:val="000913F8"/>
    <w:rsid w:val="00092162"/>
    <w:rsid w:val="00092598"/>
    <w:rsid w:val="0009599A"/>
    <w:rsid w:val="00095A16"/>
    <w:rsid w:val="00096281"/>
    <w:rsid w:val="000967BA"/>
    <w:rsid w:val="000A3E0D"/>
    <w:rsid w:val="000A425D"/>
    <w:rsid w:val="000A5E66"/>
    <w:rsid w:val="000B0E2E"/>
    <w:rsid w:val="000B1B47"/>
    <w:rsid w:val="000B6364"/>
    <w:rsid w:val="000B6567"/>
    <w:rsid w:val="000B6B6E"/>
    <w:rsid w:val="000C0F6D"/>
    <w:rsid w:val="000C4FB0"/>
    <w:rsid w:val="000C5636"/>
    <w:rsid w:val="000C6331"/>
    <w:rsid w:val="000C71AD"/>
    <w:rsid w:val="000C7994"/>
    <w:rsid w:val="000D046F"/>
    <w:rsid w:val="000D19A3"/>
    <w:rsid w:val="000D30D7"/>
    <w:rsid w:val="000D4910"/>
    <w:rsid w:val="000D607B"/>
    <w:rsid w:val="000D7FF2"/>
    <w:rsid w:val="000E2AF0"/>
    <w:rsid w:val="000F73F8"/>
    <w:rsid w:val="00100751"/>
    <w:rsid w:val="001018F5"/>
    <w:rsid w:val="00102003"/>
    <w:rsid w:val="0010257B"/>
    <w:rsid w:val="001033FA"/>
    <w:rsid w:val="001034A8"/>
    <w:rsid w:val="00111D51"/>
    <w:rsid w:val="00112583"/>
    <w:rsid w:val="00112AE3"/>
    <w:rsid w:val="00113419"/>
    <w:rsid w:val="00113421"/>
    <w:rsid w:val="001160E1"/>
    <w:rsid w:val="00120D90"/>
    <w:rsid w:val="00121965"/>
    <w:rsid w:val="00124813"/>
    <w:rsid w:val="00130521"/>
    <w:rsid w:val="00131A6B"/>
    <w:rsid w:val="00134C0C"/>
    <w:rsid w:val="00134F2E"/>
    <w:rsid w:val="001358C6"/>
    <w:rsid w:val="00135D98"/>
    <w:rsid w:val="001377F4"/>
    <w:rsid w:val="001413CF"/>
    <w:rsid w:val="00141A7B"/>
    <w:rsid w:val="00141E0D"/>
    <w:rsid w:val="00142414"/>
    <w:rsid w:val="00142C80"/>
    <w:rsid w:val="001435A9"/>
    <w:rsid w:val="0014589B"/>
    <w:rsid w:val="001460E1"/>
    <w:rsid w:val="00147228"/>
    <w:rsid w:val="00153337"/>
    <w:rsid w:val="001545C6"/>
    <w:rsid w:val="001553D8"/>
    <w:rsid w:val="00155AFD"/>
    <w:rsid w:val="00156784"/>
    <w:rsid w:val="001638A8"/>
    <w:rsid w:val="001671F2"/>
    <w:rsid w:val="001675C4"/>
    <w:rsid w:val="00167EFC"/>
    <w:rsid w:val="001727E1"/>
    <w:rsid w:val="00173293"/>
    <w:rsid w:val="00175BCA"/>
    <w:rsid w:val="00177097"/>
    <w:rsid w:val="00177CD0"/>
    <w:rsid w:val="00180D9E"/>
    <w:rsid w:val="00181736"/>
    <w:rsid w:val="00181C2B"/>
    <w:rsid w:val="00181E6F"/>
    <w:rsid w:val="00182587"/>
    <w:rsid w:val="001847E2"/>
    <w:rsid w:val="00187F2A"/>
    <w:rsid w:val="0019249C"/>
    <w:rsid w:val="00192D5D"/>
    <w:rsid w:val="00194594"/>
    <w:rsid w:val="001951AE"/>
    <w:rsid w:val="00195AF3"/>
    <w:rsid w:val="00196CE0"/>
    <w:rsid w:val="001A2707"/>
    <w:rsid w:val="001A2CF3"/>
    <w:rsid w:val="001A2D45"/>
    <w:rsid w:val="001A3403"/>
    <w:rsid w:val="001A74A8"/>
    <w:rsid w:val="001B12F2"/>
    <w:rsid w:val="001B33CF"/>
    <w:rsid w:val="001B5668"/>
    <w:rsid w:val="001B623B"/>
    <w:rsid w:val="001B6A20"/>
    <w:rsid w:val="001C167C"/>
    <w:rsid w:val="001D4317"/>
    <w:rsid w:val="001D435E"/>
    <w:rsid w:val="001D7801"/>
    <w:rsid w:val="001E20EF"/>
    <w:rsid w:val="001E3FC1"/>
    <w:rsid w:val="001E4839"/>
    <w:rsid w:val="001E4A8A"/>
    <w:rsid w:val="001E7609"/>
    <w:rsid w:val="001F0772"/>
    <w:rsid w:val="001F1994"/>
    <w:rsid w:val="001F1FA5"/>
    <w:rsid w:val="001F36C2"/>
    <w:rsid w:val="001F38CB"/>
    <w:rsid w:val="001F3CEC"/>
    <w:rsid w:val="001F6F81"/>
    <w:rsid w:val="002024AE"/>
    <w:rsid w:val="002028EB"/>
    <w:rsid w:val="00203E01"/>
    <w:rsid w:val="00205805"/>
    <w:rsid w:val="002070AE"/>
    <w:rsid w:val="002078BB"/>
    <w:rsid w:val="00207EAC"/>
    <w:rsid w:val="00210CB6"/>
    <w:rsid w:val="002149DE"/>
    <w:rsid w:val="0022039C"/>
    <w:rsid w:val="00221181"/>
    <w:rsid w:val="00224423"/>
    <w:rsid w:val="00230C9C"/>
    <w:rsid w:val="00231245"/>
    <w:rsid w:val="00237834"/>
    <w:rsid w:val="00240A0C"/>
    <w:rsid w:val="00241C70"/>
    <w:rsid w:val="002423A5"/>
    <w:rsid w:val="002441F5"/>
    <w:rsid w:val="0024447E"/>
    <w:rsid w:val="00244E31"/>
    <w:rsid w:val="002452C2"/>
    <w:rsid w:val="002537CB"/>
    <w:rsid w:val="00256813"/>
    <w:rsid w:val="00257F0B"/>
    <w:rsid w:val="00263F3B"/>
    <w:rsid w:val="0026528B"/>
    <w:rsid w:val="00265ED9"/>
    <w:rsid w:val="00266C7B"/>
    <w:rsid w:val="00267A46"/>
    <w:rsid w:val="0027397C"/>
    <w:rsid w:val="0027613C"/>
    <w:rsid w:val="00276578"/>
    <w:rsid w:val="00276AB1"/>
    <w:rsid w:val="0028562B"/>
    <w:rsid w:val="00285A6D"/>
    <w:rsid w:val="00285CFC"/>
    <w:rsid w:val="002900AF"/>
    <w:rsid w:val="00295187"/>
    <w:rsid w:val="00295D6F"/>
    <w:rsid w:val="0029668C"/>
    <w:rsid w:val="002A6EDC"/>
    <w:rsid w:val="002A71D3"/>
    <w:rsid w:val="002A7C18"/>
    <w:rsid w:val="002B0B0A"/>
    <w:rsid w:val="002B107E"/>
    <w:rsid w:val="002B2D45"/>
    <w:rsid w:val="002B4274"/>
    <w:rsid w:val="002B5B37"/>
    <w:rsid w:val="002C2CF5"/>
    <w:rsid w:val="002D175B"/>
    <w:rsid w:val="002D19E5"/>
    <w:rsid w:val="002D2A16"/>
    <w:rsid w:val="002D59DB"/>
    <w:rsid w:val="002D7124"/>
    <w:rsid w:val="002E2986"/>
    <w:rsid w:val="002E3E18"/>
    <w:rsid w:val="002E47B2"/>
    <w:rsid w:val="002E5369"/>
    <w:rsid w:val="002E59FA"/>
    <w:rsid w:val="002E7240"/>
    <w:rsid w:val="002F0968"/>
    <w:rsid w:val="002F0C68"/>
    <w:rsid w:val="002F1773"/>
    <w:rsid w:val="002F2503"/>
    <w:rsid w:val="002F2AA2"/>
    <w:rsid w:val="002F56F7"/>
    <w:rsid w:val="002F6595"/>
    <w:rsid w:val="003048EB"/>
    <w:rsid w:val="003064C6"/>
    <w:rsid w:val="003108FF"/>
    <w:rsid w:val="003129BC"/>
    <w:rsid w:val="00320751"/>
    <w:rsid w:val="00320BE0"/>
    <w:rsid w:val="003216D9"/>
    <w:rsid w:val="00321CC4"/>
    <w:rsid w:val="00324707"/>
    <w:rsid w:val="00330A13"/>
    <w:rsid w:val="003314AE"/>
    <w:rsid w:val="00331B7E"/>
    <w:rsid w:val="00332297"/>
    <w:rsid w:val="00332CE2"/>
    <w:rsid w:val="00333547"/>
    <w:rsid w:val="0033452E"/>
    <w:rsid w:val="00334D1F"/>
    <w:rsid w:val="00335DBA"/>
    <w:rsid w:val="00336470"/>
    <w:rsid w:val="00337AA2"/>
    <w:rsid w:val="00337B75"/>
    <w:rsid w:val="00341040"/>
    <w:rsid w:val="003413F8"/>
    <w:rsid w:val="00341753"/>
    <w:rsid w:val="00342FDF"/>
    <w:rsid w:val="003447F8"/>
    <w:rsid w:val="0034499D"/>
    <w:rsid w:val="00345D0C"/>
    <w:rsid w:val="00346991"/>
    <w:rsid w:val="003477BB"/>
    <w:rsid w:val="00352848"/>
    <w:rsid w:val="003559A3"/>
    <w:rsid w:val="00355F6A"/>
    <w:rsid w:val="00361AC4"/>
    <w:rsid w:val="00365CB6"/>
    <w:rsid w:val="00366ED2"/>
    <w:rsid w:val="0036718E"/>
    <w:rsid w:val="00370122"/>
    <w:rsid w:val="00371A11"/>
    <w:rsid w:val="00373B2D"/>
    <w:rsid w:val="00375FF1"/>
    <w:rsid w:val="00380ED8"/>
    <w:rsid w:val="00383EB6"/>
    <w:rsid w:val="00384B57"/>
    <w:rsid w:val="00385246"/>
    <w:rsid w:val="00385787"/>
    <w:rsid w:val="0039062C"/>
    <w:rsid w:val="00391326"/>
    <w:rsid w:val="003913FD"/>
    <w:rsid w:val="00394948"/>
    <w:rsid w:val="00394C03"/>
    <w:rsid w:val="003A2C85"/>
    <w:rsid w:val="003A30EF"/>
    <w:rsid w:val="003A531C"/>
    <w:rsid w:val="003A5AC0"/>
    <w:rsid w:val="003A7A38"/>
    <w:rsid w:val="003B04C6"/>
    <w:rsid w:val="003B0790"/>
    <w:rsid w:val="003B4D3D"/>
    <w:rsid w:val="003B55B0"/>
    <w:rsid w:val="003B5E43"/>
    <w:rsid w:val="003B62C9"/>
    <w:rsid w:val="003B6782"/>
    <w:rsid w:val="003B6862"/>
    <w:rsid w:val="003C08A3"/>
    <w:rsid w:val="003C1BB1"/>
    <w:rsid w:val="003C1FDE"/>
    <w:rsid w:val="003C4CE1"/>
    <w:rsid w:val="003C4FA1"/>
    <w:rsid w:val="003C53DE"/>
    <w:rsid w:val="003C5ADD"/>
    <w:rsid w:val="003D0967"/>
    <w:rsid w:val="003D219A"/>
    <w:rsid w:val="003D36FD"/>
    <w:rsid w:val="003D747D"/>
    <w:rsid w:val="003E0245"/>
    <w:rsid w:val="003E2680"/>
    <w:rsid w:val="003E2A77"/>
    <w:rsid w:val="003E2CCD"/>
    <w:rsid w:val="003E62C5"/>
    <w:rsid w:val="003F09C1"/>
    <w:rsid w:val="003F2636"/>
    <w:rsid w:val="003F4F93"/>
    <w:rsid w:val="003F5679"/>
    <w:rsid w:val="003F71F9"/>
    <w:rsid w:val="003F760F"/>
    <w:rsid w:val="00401546"/>
    <w:rsid w:val="00402787"/>
    <w:rsid w:val="0040419E"/>
    <w:rsid w:val="00404230"/>
    <w:rsid w:val="004049E6"/>
    <w:rsid w:val="00406BE2"/>
    <w:rsid w:val="00407DDC"/>
    <w:rsid w:val="00411AB0"/>
    <w:rsid w:val="00412AEF"/>
    <w:rsid w:val="00420085"/>
    <w:rsid w:val="00421E7E"/>
    <w:rsid w:val="004253EE"/>
    <w:rsid w:val="0042555C"/>
    <w:rsid w:val="0042586B"/>
    <w:rsid w:val="00430A76"/>
    <w:rsid w:val="00430F28"/>
    <w:rsid w:val="004321F9"/>
    <w:rsid w:val="0043512A"/>
    <w:rsid w:val="00436D22"/>
    <w:rsid w:val="00437B3E"/>
    <w:rsid w:val="004406DE"/>
    <w:rsid w:val="00443162"/>
    <w:rsid w:val="00444990"/>
    <w:rsid w:val="00444E7D"/>
    <w:rsid w:val="004509BD"/>
    <w:rsid w:val="00450E63"/>
    <w:rsid w:val="00451757"/>
    <w:rsid w:val="00451BA9"/>
    <w:rsid w:val="004534A4"/>
    <w:rsid w:val="00454ED4"/>
    <w:rsid w:val="00456364"/>
    <w:rsid w:val="00456B16"/>
    <w:rsid w:val="00460BB2"/>
    <w:rsid w:val="00463335"/>
    <w:rsid w:val="00471E8E"/>
    <w:rsid w:val="00471FD4"/>
    <w:rsid w:val="004721F8"/>
    <w:rsid w:val="00477270"/>
    <w:rsid w:val="00477ADE"/>
    <w:rsid w:val="00481272"/>
    <w:rsid w:val="00481569"/>
    <w:rsid w:val="00481741"/>
    <w:rsid w:val="00482C2A"/>
    <w:rsid w:val="00483B5D"/>
    <w:rsid w:val="00483D63"/>
    <w:rsid w:val="004843C8"/>
    <w:rsid w:val="00485293"/>
    <w:rsid w:val="00487A7F"/>
    <w:rsid w:val="00492BF5"/>
    <w:rsid w:val="00494DE2"/>
    <w:rsid w:val="00494EF9"/>
    <w:rsid w:val="00496229"/>
    <w:rsid w:val="00496595"/>
    <w:rsid w:val="004979D8"/>
    <w:rsid w:val="004A31B8"/>
    <w:rsid w:val="004A6C6B"/>
    <w:rsid w:val="004A6E56"/>
    <w:rsid w:val="004B077E"/>
    <w:rsid w:val="004B078A"/>
    <w:rsid w:val="004B0957"/>
    <w:rsid w:val="004B1826"/>
    <w:rsid w:val="004B4172"/>
    <w:rsid w:val="004C3431"/>
    <w:rsid w:val="004C3C32"/>
    <w:rsid w:val="004D0ADB"/>
    <w:rsid w:val="004E061F"/>
    <w:rsid w:val="004E0DEC"/>
    <w:rsid w:val="004E39E4"/>
    <w:rsid w:val="004E3FFF"/>
    <w:rsid w:val="004E4E33"/>
    <w:rsid w:val="004E561F"/>
    <w:rsid w:val="004E767D"/>
    <w:rsid w:val="004F0A28"/>
    <w:rsid w:val="004F254C"/>
    <w:rsid w:val="004F26A5"/>
    <w:rsid w:val="004F4540"/>
    <w:rsid w:val="004F69E5"/>
    <w:rsid w:val="005006F2"/>
    <w:rsid w:val="00500D7F"/>
    <w:rsid w:val="0050301A"/>
    <w:rsid w:val="0050529C"/>
    <w:rsid w:val="00507CCC"/>
    <w:rsid w:val="00510511"/>
    <w:rsid w:val="00514461"/>
    <w:rsid w:val="00520642"/>
    <w:rsid w:val="005248D9"/>
    <w:rsid w:val="00525ABA"/>
    <w:rsid w:val="00531918"/>
    <w:rsid w:val="00533AE2"/>
    <w:rsid w:val="00535396"/>
    <w:rsid w:val="00535BA0"/>
    <w:rsid w:val="00537EF1"/>
    <w:rsid w:val="0054060D"/>
    <w:rsid w:val="00541AB8"/>
    <w:rsid w:val="00541B15"/>
    <w:rsid w:val="0054296B"/>
    <w:rsid w:val="00543453"/>
    <w:rsid w:val="005444B9"/>
    <w:rsid w:val="00544901"/>
    <w:rsid w:val="00545A8B"/>
    <w:rsid w:val="00550959"/>
    <w:rsid w:val="005516FE"/>
    <w:rsid w:val="00551F17"/>
    <w:rsid w:val="00554664"/>
    <w:rsid w:val="005561CE"/>
    <w:rsid w:val="00556C8F"/>
    <w:rsid w:val="00557D8C"/>
    <w:rsid w:val="00561173"/>
    <w:rsid w:val="0056397B"/>
    <w:rsid w:val="0056700E"/>
    <w:rsid w:val="00567C3E"/>
    <w:rsid w:val="0057080E"/>
    <w:rsid w:val="00570923"/>
    <w:rsid w:val="005727EB"/>
    <w:rsid w:val="005753AB"/>
    <w:rsid w:val="00576174"/>
    <w:rsid w:val="005766C2"/>
    <w:rsid w:val="00580564"/>
    <w:rsid w:val="0058188E"/>
    <w:rsid w:val="0058507D"/>
    <w:rsid w:val="00587C3E"/>
    <w:rsid w:val="005955E8"/>
    <w:rsid w:val="00595CE5"/>
    <w:rsid w:val="00597536"/>
    <w:rsid w:val="00597E1A"/>
    <w:rsid w:val="005A01EA"/>
    <w:rsid w:val="005A0424"/>
    <w:rsid w:val="005A28DE"/>
    <w:rsid w:val="005A345A"/>
    <w:rsid w:val="005A581D"/>
    <w:rsid w:val="005A5829"/>
    <w:rsid w:val="005A6337"/>
    <w:rsid w:val="005A64E9"/>
    <w:rsid w:val="005A78C3"/>
    <w:rsid w:val="005B2589"/>
    <w:rsid w:val="005B2D92"/>
    <w:rsid w:val="005B44F1"/>
    <w:rsid w:val="005C1138"/>
    <w:rsid w:val="005C1721"/>
    <w:rsid w:val="005C3DE2"/>
    <w:rsid w:val="005C422D"/>
    <w:rsid w:val="005C456D"/>
    <w:rsid w:val="005C68FC"/>
    <w:rsid w:val="005D3690"/>
    <w:rsid w:val="005D3861"/>
    <w:rsid w:val="005D395D"/>
    <w:rsid w:val="005D3EA6"/>
    <w:rsid w:val="005D488C"/>
    <w:rsid w:val="005D4CF2"/>
    <w:rsid w:val="005D5059"/>
    <w:rsid w:val="005D5670"/>
    <w:rsid w:val="005D593F"/>
    <w:rsid w:val="005D6697"/>
    <w:rsid w:val="005D7C9A"/>
    <w:rsid w:val="005D7FB0"/>
    <w:rsid w:val="005E17F9"/>
    <w:rsid w:val="005E2756"/>
    <w:rsid w:val="005E35C3"/>
    <w:rsid w:val="005E36E1"/>
    <w:rsid w:val="005E54C9"/>
    <w:rsid w:val="005E55D1"/>
    <w:rsid w:val="005E6896"/>
    <w:rsid w:val="005E7FEE"/>
    <w:rsid w:val="005F0345"/>
    <w:rsid w:val="005F3DAF"/>
    <w:rsid w:val="005F421A"/>
    <w:rsid w:val="006054D9"/>
    <w:rsid w:val="006078FB"/>
    <w:rsid w:val="00610220"/>
    <w:rsid w:val="006104CF"/>
    <w:rsid w:val="00612F85"/>
    <w:rsid w:val="006162B3"/>
    <w:rsid w:val="00616CEB"/>
    <w:rsid w:val="0061798E"/>
    <w:rsid w:val="0062521B"/>
    <w:rsid w:val="0062566D"/>
    <w:rsid w:val="00626A77"/>
    <w:rsid w:val="00627DBD"/>
    <w:rsid w:val="00631C53"/>
    <w:rsid w:val="00634122"/>
    <w:rsid w:val="00635911"/>
    <w:rsid w:val="00635BAF"/>
    <w:rsid w:val="00636411"/>
    <w:rsid w:val="00636BFB"/>
    <w:rsid w:val="00640146"/>
    <w:rsid w:val="00640557"/>
    <w:rsid w:val="0064112C"/>
    <w:rsid w:val="00644495"/>
    <w:rsid w:val="00644AD5"/>
    <w:rsid w:val="006461BB"/>
    <w:rsid w:val="00646948"/>
    <w:rsid w:val="00647011"/>
    <w:rsid w:val="00653192"/>
    <w:rsid w:val="00653442"/>
    <w:rsid w:val="00654BE4"/>
    <w:rsid w:val="00656302"/>
    <w:rsid w:val="00657386"/>
    <w:rsid w:val="00660EE5"/>
    <w:rsid w:val="00661088"/>
    <w:rsid w:val="0066173C"/>
    <w:rsid w:val="00661C2A"/>
    <w:rsid w:val="006630E0"/>
    <w:rsid w:val="006643FE"/>
    <w:rsid w:val="00664E5B"/>
    <w:rsid w:val="006668E9"/>
    <w:rsid w:val="00666919"/>
    <w:rsid w:val="00672E7C"/>
    <w:rsid w:val="00675D60"/>
    <w:rsid w:val="00677CDB"/>
    <w:rsid w:val="00681F61"/>
    <w:rsid w:val="00687887"/>
    <w:rsid w:val="00692AB4"/>
    <w:rsid w:val="00693B20"/>
    <w:rsid w:val="0069414A"/>
    <w:rsid w:val="006950D7"/>
    <w:rsid w:val="006A4814"/>
    <w:rsid w:val="006A7918"/>
    <w:rsid w:val="006B037A"/>
    <w:rsid w:val="006B06BF"/>
    <w:rsid w:val="006B1391"/>
    <w:rsid w:val="006B6510"/>
    <w:rsid w:val="006C1FFA"/>
    <w:rsid w:val="006C29EA"/>
    <w:rsid w:val="006C4812"/>
    <w:rsid w:val="006C607F"/>
    <w:rsid w:val="006C7429"/>
    <w:rsid w:val="006D0A0A"/>
    <w:rsid w:val="006D21C5"/>
    <w:rsid w:val="006D49B3"/>
    <w:rsid w:val="006D68A2"/>
    <w:rsid w:val="006E1CA8"/>
    <w:rsid w:val="006E4AB2"/>
    <w:rsid w:val="006E6054"/>
    <w:rsid w:val="006E6B33"/>
    <w:rsid w:val="006E7F4F"/>
    <w:rsid w:val="006F1673"/>
    <w:rsid w:val="006F38A1"/>
    <w:rsid w:val="006F7496"/>
    <w:rsid w:val="00700ECB"/>
    <w:rsid w:val="007109F4"/>
    <w:rsid w:val="00713C77"/>
    <w:rsid w:val="00716B09"/>
    <w:rsid w:val="00721E35"/>
    <w:rsid w:val="00722A85"/>
    <w:rsid w:val="007254D8"/>
    <w:rsid w:val="007271A3"/>
    <w:rsid w:val="00730126"/>
    <w:rsid w:val="00735190"/>
    <w:rsid w:val="00735B88"/>
    <w:rsid w:val="007379E1"/>
    <w:rsid w:val="00742C58"/>
    <w:rsid w:val="007438E8"/>
    <w:rsid w:val="00743FAE"/>
    <w:rsid w:val="00746A06"/>
    <w:rsid w:val="00747685"/>
    <w:rsid w:val="00747CA7"/>
    <w:rsid w:val="007509AD"/>
    <w:rsid w:val="007517A1"/>
    <w:rsid w:val="00753711"/>
    <w:rsid w:val="00754D91"/>
    <w:rsid w:val="007637C5"/>
    <w:rsid w:val="00764DC9"/>
    <w:rsid w:val="00765DBA"/>
    <w:rsid w:val="00774629"/>
    <w:rsid w:val="0077699B"/>
    <w:rsid w:val="007774FE"/>
    <w:rsid w:val="0078282A"/>
    <w:rsid w:val="007852F2"/>
    <w:rsid w:val="00790515"/>
    <w:rsid w:val="00790CBC"/>
    <w:rsid w:val="00790EC3"/>
    <w:rsid w:val="00791740"/>
    <w:rsid w:val="0079178C"/>
    <w:rsid w:val="00792643"/>
    <w:rsid w:val="00794290"/>
    <w:rsid w:val="00794AED"/>
    <w:rsid w:val="00797DD5"/>
    <w:rsid w:val="007A03C8"/>
    <w:rsid w:val="007A33A6"/>
    <w:rsid w:val="007A6E0B"/>
    <w:rsid w:val="007B01C7"/>
    <w:rsid w:val="007B24E2"/>
    <w:rsid w:val="007B2A87"/>
    <w:rsid w:val="007B5C03"/>
    <w:rsid w:val="007B657A"/>
    <w:rsid w:val="007C1F6E"/>
    <w:rsid w:val="007C6A2B"/>
    <w:rsid w:val="007D5A75"/>
    <w:rsid w:val="007E0D20"/>
    <w:rsid w:val="007E1C72"/>
    <w:rsid w:val="007E260E"/>
    <w:rsid w:val="007E26F1"/>
    <w:rsid w:val="007E5BBC"/>
    <w:rsid w:val="007E762A"/>
    <w:rsid w:val="007F17C4"/>
    <w:rsid w:val="007F4C3F"/>
    <w:rsid w:val="007F5BBF"/>
    <w:rsid w:val="00803189"/>
    <w:rsid w:val="00806FA9"/>
    <w:rsid w:val="00813D39"/>
    <w:rsid w:val="0081475A"/>
    <w:rsid w:val="00815C67"/>
    <w:rsid w:val="00821410"/>
    <w:rsid w:val="00821BF0"/>
    <w:rsid w:val="00824455"/>
    <w:rsid w:val="0082513A"/>
    <w:rsid w:val="0082691A"/>
    <w:rsid w:val="00827867"/>
    <w:rsid w:val="00832CEC"/>
    <w:rsid w:val="0083350A"/>
    <w:rsid w:val="008349D8"/>
    <w:rsid w:val="00834F68"/>
    <w:rsid w:val="008370AE"/>
    <w:rsid w:val="00841359"/>
    <w:rsid w:val="00841C86"/>
    <w:rsid w:val="008445CC"/>
    <w:rsid w:val="00844EEC"/>
    <w:rsid w:val="008456C3"/>
    <w:rsid w:val="008462A2"/>
    <w:rsid w:val="008469D0"/>
    <w:rsid w:val="00851803"/>
    <w:rsid w:val="008526CF"/>
    <w:rsid w:val="00852E46"/>
    <w:rsid w:val="008532CC"/>
    <w:rsid w:val="008564AB"/>
    <w:rsid w:val="008620B7"/>
    <w:rsid w:val="00862B4F"/>
    <w:rsid w:val="008636A4"/>
    <w:rsid w:val="00863AA2"/>
    <w:rsid w:val="008648A9"/>
    <w:rsid w:val="00866DC4"/>
    <w:rsid w:val="00871823"/>
    <w:rsid w:val="008728F9"/>
    <w:rsid w:val="008729A4"/>
    <w:rsid w:val="0087342B"/>
    <w:rsid w:val="00873FC9"/>
    <w:rsid w:val="008768A4"/>
    <w:rsid w:val="008844F1"/>
    <w:rsid w:val="00884552"/>
    <w:rsid w:val="008858C7"/>
    <w:rsid w:val="00892A5D"/>
    <w:rsid w:val="00893ACF"/>
    <w:rsid w:val="008A2DD0"/>
    <w:rsid w:val="008A52FB"/>
    <w:rsid w:val="008A7D0C"/>
    <w:rsid w:val="008A7F7F"/>
    <w:rsid w:val="008B052D"/>
    <w:rsid w:val="008B13E7"/>
    <w:rsid w:val="008B2331"/>
    <w:rsid w:val="008B4030"/>
    <w:rsid w:val="008B5A3F"/>
    <w:rsid w:val="008B5C45"/>
    <w:rsid w:val="008B6836"/>
    <w:rsid w:val="008B7D88"/>
    <w:rsid w:val="008C0B64"/>
    <w:rsid w:val="008C214E"/>
    <w:rsid w:val="008C2C8E"/>
    <w:rsid w:val="008C3D69"/>
    <w:rsid w:val="008C524B"/>
    <w:rsid w:val="008D020B"/>
    <w:rsid w:val="008D0878"/>
    <w:rsid w:val="008D0C60"/>
    <w:rsid w:val="008D1AEA"/>
    <w:rsid w:val="008D2324"/>
    <w:rsid w:val="008D28D7"/>
    <w:rsid w:val="008D3482"/>
    <w:rsid w:val="008D4371"/>
    <w:rsid w:val="008E1302"/>
    <w:rsid w:val="008E1E86"/>
    <w:rsid w:val="008E3141"/>
    <w:rsid w:val="008E5FE5"/>
    <w:rsid w:val="008F0F78"/>
    <w:rsid w:val="008F1BF5"/>
    <w:rsid w:val="008F1CA1"/>
    <w:rsid w:val="008F70C0"/>
    <w:rsid w:val="00901185"/>
    <w:rsid w:val="009019DC"/>
    <w:rsid w:val="00905E67"/>
    <w:rsid w:val="009062A9"/>
    <w:rsid w:val="00906E7C"/>
    <w:rsid w:val="00907B92"/>
    <w:rsid w:val="00911216"/>
    <w:rsid w:val="00912006"/>
    <w:rsid w:val="009121E5"/>
    <w:rsid w:val="00912F61"/>
    <w:rsid w:val="00920AAC"/>
    <w:rsid w:val="0092515C"/>
    <w:rsid w:val="009272B7"/>
    <w:rsid w:val="00930E9D"/>
    <w:rsid w:val="00931484"/>
    <w:rsid w:val="009349E5"/>
    <w:rsid w:val="00936BFE"/>
    <w:rsid w:val="0094044D"/>
    <w:rsid w:val="00941B62"/>
    <w:rsid w:val="00943CD3"/>
    <w:rsid w:val="009462A5"/>
    <w:rsid w:val="009533AB"/>
    <w:rsid w:val="009571BC"/>
    <w:rsid w:val="0096026A"/>
    <w:rsid w:val="00962080"/>
    <w:rsid w:val="00963616"/>
    <w:rsid w:val="00965807"/>
    <w:rsid w:val="009667C3"/>
    <w:rsid w:val="009676A5"/>
    <w:rsid w:val="009702F3"/>
    <w:rsid w:val="00974519"/>
    <w:rsid w:val="00975A9E"/>
    <w:rsid w:val="009803D2"/>
    <w:rsid w:val="00981885"/>
    <w:rsid w:val="00983586"/>
    <w:rsid w:val="00985D47"/>
    <w:rsid w:val="009960EB"/>
    <w:rsid w:val="00996411"/>
    <w:rsid w:val="009A16C3"/>
    <w:rsid w:val="009A1798"/>
    <w:rsid w:val="009A19F9"/>
    <w:rsid w:val="009A2BC3"/>
    <w:rsid w:val="009A2DDA"/>
    <w:rsid w:val="009A50E6"/>
    <w:rsid w:val="009A533C"/>
    <w:rsid w:val="009A59F3"/>
    <w:rsid w:val="009A7DC7"/>
    <w:rsid w:val="009B6E93"/>
    <w:rsid w:val="009C0657"/>
    <w:rsid w:val="009C1E06"/>
    <w:rsid w:val="009D6173"/>
    <w:rsid w:val="009E3E4D"/>
    <w:rsid w:val="009E4086"/>
    <w:rsid w:val="009E4D6D"/>
    <w:rsid w:val="009E5CCE"/>
    <w:rsid w:val="009E6E04"/>
    <w:rsid w:val="009F01C3"/>
    <w:rsid w:val="009F1C25"/>
    <w:rsid w:val="009F6609"/>
    <w:rsid w:val="009F6853"/>
    <w:rsid w:val="00A00040"/>
    <w:rsid w:val="00A031B0"/>
    <w:rsid w:val="00A03519"/>
    <w:rsid w:val="00A07DD6"/>
    <w:rsid w:val="00A10A70"/>
    <w:rsid w:val="00A110F1"/>
    <w:rsid w:val="00A13BA5"/>
    <w:rsid w:val="00A14FE3"/>
    <w:rsid w:val="00A17AD0"/>
    <w:rsid w:val="00A216A7"/>
    <w:rsid w:val="00A22817"/>
    <w:rsid w:val="00A22CE7"/>
    <w:rsid w:val="00A2408C"/>
    <w:rsid w:val="00A24907"/>
    <w:rsid w:val="00A27ED9"/>
    <w:rsid w:val="00A3104E"/>
    <w:rsid w:val="00A326EC"/>
    <w:rsid w:val="00A341B7"/>
    <w:rsid w:val="00A4075B"/>
    <w:rsid w:val="00A428EF"/>
    <w:rsid w:val="00A4316F"/>
    <w:rsid w:val="00A4491A"/>
    <w:rsid w:val="00A4679F"/>
    <w:rsid w:val="00A50F2A"/>
    <w:rsid w:val="00A50F36"/>
    <w:rsid w:val="00A515B9"/>
    <w:rsid w:val="00A524DE"/>
    <w:rsid w:val="00A5262D"/>
    <w:rsid w:val="00A56003"/>
    <w:rsid w:val="00A619B5"/>
    <w:rsid w:val="00A70984"/>
    <w:rsid w:val="00A70E6F"/>
    <w:rsid w:val="00A71082"/>
    <w:rsid w:val="00A77CCE"/>
    <w:rsid w:val="00A805B8"/>
    <w:rsid w:val="00A84E18"/>
    <w:rsid w:val="00A85501"/>
    <w:rsid w:val="00A869F2"/>
    <w:rsid w:val="00A9001C"/>
    <w:rsid w:val="00A96FFC"/>
    <w:rsid w:val="00A9781C"/>
    <w:rsid w:val="00A97D31"/>
    <w:rsid w:val="00AA1D1B"/>
    <w:rsid w:val="00AA2923"/>
    <w:rsid w:val="00AA4991"/>
    <w:rsid w:val="00AA5E69"/>
    <w:rsid w:val="00AA7135"/>
    <w:rsid w:val="00AB18EE"/>
    <w:rsid w:val="00AB23E5"/>
    <w:rsid w:val="00AB2B8C"/>
    <w:rsid w:val="00AB4281"/>
    <w:rsid w:val="00AB4D65"/>
    <w:rsid w:val="00AB64E0"/>
    <w:rsid w:val="00AB6725"/>
    <w:rsid w:val="00AB71C1"/>
    <w:rsid w:val="00AC187B"/>
    <w:rsid w:val="00AD0240"/>
    <w:rsid w:val="00AD1225"/>
    <w:rsid w:val="00AD2534"/>
    <w:rsid w:val="00AD26E9"/>
    <w:rsid w:val="00AD7159"/>
    <w:rsid w:val="00AD748A"/>
    <w:rsid w:val="00AE3874"/>
    <w:rsid w:val="00AE48D8"/>
    <w:rsid w:val="00AE6248"/>
    <w:rsid w:val="00AE7C8F"/>
    <w:rsid w:val="00AF19D1"/>
    <w:rsid w:val="00AF1BC4"/>
    <w:rsid w:val="00AF206E"/>
    <w:rsid w:val="00AF2AF2"/>
    <w:rsid w:val="00AF3503"/>
    <w:rsid w:val="00AF43AB"/>
    <w:rsid w:val="00AF4907"/>
    <w:rsid w:val="00AF7012"/>
    <w:rsid w:val="00B00D10"/>
    <w:rsid w:val="00B01722"/>
    <w:rsid w:val="00B01ECF"/>
    <w:rsid w:val="00B05624"/>
    <w:rsid w:val="00B05E7F"/>
    <w:rsid w:val="00B061FD"/>
    <w:rsid w:val="00B072B8"/>
    <w:rsid w:val="00B14F1F"/>
    <w:rsid w:val="00B17AC0"/>
    <w:rsid w:val="00B26D1E"/>
    <w:rsid w:val="00B27813"/>
    <w:rsid w:val="00B32ABB"/>
    <w:rsid w:val="00B32E1C"/>
    <w:rsid w:val="00B40A00"/>
    <w:rsid w:val="00B422CA"/>
    <w:rsid w:val="00B43813"/>
    <w:rsid w:val="00B44E0F"/>
    <w:rsid w:val="00B44E2B"/>
    <w:rsid w:val="00B51992"/>
    <w:rsid w:val="00B53CB2"/>
    <w:rsid w:val="00B574D0"/>
    <w:rsid w:val="00B57588"/>
    <w:rsid w:val="00B618FA"/>
    <w:rsid w:val="00B61C02"/>
    <w:rsid w:val="00B641B2"/>
    <w:rsid w:val="00B72DB2"/>
    <w:rsid w:val="00B74341"/>
    <w:rsid w:val="00B754D8"/>
    <w:rsid w:val="00B76427"/>
    <w:rsid w:val="00B778ED"/>
    <w:rsid w:val="00B80F62"/>
    <w:rsid w:val="00B81B00"/>
    <w:rsid w:val="00B84753"/>
    <w:rsid w:val="00B879EC"/>
    <w:rsid w:val="00B90A24"/>
    <w:rsid w:val="00B92898"/>
    <w:rsid w:val="00B931D5"/>
    <w:rsid w:val="00B93B7E"/>
    <w:rsid w:val="00B94DC8"/>
    <w:rsid w:val="00B94F1D"/>
    <w:rsid w:val="00B94FBD"/>
    <w:rsid w:val="00BA173E"/>
    <w:rsid w:val="00BA4B5A"/>
    <w:rsid w:val="00BA70C1"/>
    <w:rsid w:val="00BB4B88"/>
    <w:rsid w:val="00BB50D0"/>
    <w:rsid w:val="00BB6D37"/>
    <w:rsid w:val="00BC28A6"/>
    <w:rsid w:val="00BC3922"/>
    <w:rsid w:val="00BC3D90"/>
    <w:rsid w:val="00BD056C"/>
    <w:rsid w:val="00BD0818"/>
    <w:rsid w:val="00BD17E2"/>
    <w:rsid w:val="00BD270B"/>
    <w:rsid w:val="00BD577E"/>
    <w:rsid w:val="00BE0B51"/>
    <w:rsid w:val="00BE0C08"/>
    <w:rsid w:val="00BE698E"/>
    <w:rsid w:val="00BF19A0"/>
    <w:rsid w:val="00BF3072"/>
    <w:rsid w:val="00BF4030"/>
    <w:rsid w:val="00BF41F5"/>
    <w:rsid w:val="00BF54F4"/>
    <w:rsid w:val="00C02A84"/>
    <w:rsid w:val="00C02DBE"/>
    <w:rsid w:val="00C02EAF"/>
    <w:rsid w:val="00C035A5"/>
    <w:rsid w:val="00C05982"/>
    <w:rsid w:val="00C13EEC"/>
    <w:rsid w:val="00C148CE"/>
    <w:rsid w:val="00C16468"/>
    <w:rsid w:val="00C17904"/>
    <w:rsid w:val="00C21783"/>
    <w:rsid w:val="00C23BCB"/>
    <w:rsid w:val="00C23CE8"/>
    <w:rsid w:val="00C263FE"/>
    <w:rsid w:val="00C26B4D"/>
    <w:rsid w:val="00C278EC"/>
    <w:rsid w:val="00C33CAA"/>
    <w:rsid w:val="00C342B4"/>
    <w:rsid w:val="00C34507"/>
    <w:rsid w:val="00C34C1B"/>
    <w:rsid w:val="00C362BD"/>
    <w:rsid w:val="00C36F9E"/>
    <w:rsid w:val="00C42208"/>
    <w:rsid w:val="00C5272C"/>
    <w:rsid w:val="00C52B6D"/>
    <w:rsid w:val="00C52E94"/>
    <w:rsid w:val="00C54343"/>
    <w:rsid w:val="00C54A92"/>
    <w:rsid w:val="00C552C0"/>
    <w:rsid w:val="00C55913"/>
    <w:rsid w:val="00C6359A"/>
    <w:rsid w:val="00C66483"/>
    <w:rsid w:val="00C704B6"/>
    <w:rsid w:val="00C706A1"/>
    <w:rsid w:val="00C71B3D"/>
    <w:rsid w:val="00C73EA3"/>
    <w:rsid w:val="00C810D3"/>
    <w:rsid w:val="00C8490B"/>
    <w:rsid w:val="00C925E3"/>
    <w:rsid w:val="00C93B80"/>
    <w:rsid w:val="00C96B5F"/>
    <w:rsid w:val="00CA2691"/>
    <w:rsid w:val="00CA546A"/>
    <w:rsid w:val="00CB24F0"/>
    <w:rsid w:val="00CB28DE"/>
    <w:rsid w:val="00CB60BF"/>
    <w:rsid w:val="00CB66DF"/>
    <w:rsid w:val="00CB70E2"/>
    <w:rsid w:val="00CB7C7B"/>
    <w:rsid w:val="00CC03C2"/>
    <w:rsid w:val="00CC0494"/>
    <w:rsid w:val="00CC568A"/>
    <w:rsid w:val="00CC5D2D"/>
    <w:rsid w:val="00CC5D76"/>
    <w:rsid w:val="00CD1215"/>
    <w:rsid w:val="00CD16F8"/>
    <w:rsid w:val="00CD285B"/>
    <w:rsid w:val="00CD290B"/>
    <w:rsid w:val="00CD2CA7"/>
    <w:rsid w:val="00CD4C54"/>
    <w:rsid w:val="00CD644B"/>
    <w:rsid w:val="00CE2059"/>
    <w:rsid w:val="00CE5B8A"/>
    <w:rsid w:val="00CE662B"/>
    <w:rsid w:val="00CE7B12"/>
    <w:rsid w:val="00CF001F"/>
    <w:rsid w:val="00D01B68"/>
    <w:rsid w:val="00D01EFC"/>
    <w:rsid w:val="00D02C3C"/>
    <w:rsid w:val="00D02CC1"/>
    <w:rsid w:val="00D03B9F"/>
    <w:rsid w:val="00D0747D"/>
    <w:rsid w:val="00D07C9B"/>
    <w:rsid w:val="00D115E0"/>
    <w:rsid w:val="00D116F4"/>
    <w:rsid w:val="00D12AD7"/>
    <w:rsid w:val="00D134D5"/>
    <w:rsid w:val="00D170C7"/>
    <w:rsid w:val="00D1799A"/>
    <w:rsid w:val="00D203C9"/>
    <w:rsid w:val="00D2151F"/>
    <w:rsid w:val="00D238C7"/>
    <w:rsid w:val="00D24040"/>
    <w:rsid w:val="00D26582"/>
    <w:rsid w:val="00D26594"/>
    <w:rsid w:val="00D26645"/>
    <w:rsid w:val="00D30623"/>
    <w:rsid w:val="00D35457"/>
    <w:rsid w:val="00D42337"/>
    <w:rsid w:val="00D435EC"/>
    <w:rsid w:val="00D43617"/>
    <w:rsid w:val="00D43D47"/>
    <w:rsid w:val="00D45211"/>
    <w:rsid w:val="00D5107F"/>
    <w:rsid w:val="00D51EEA"/>
    <w:rsid w:val="00D52AE5"/>
    <w:rsid w:val="00D55528"/>
    <w:rsid w:val="00D55F6E"/>
    <w:rsid w:val="00D56935"/>
    <w:rsid w:val="00D57A2C"/>
    <w:rsid w:val="00D60892"/>
    <w:rsid w:val="00D628BA"/>
    <w:rsid w:val="00D6371B"/>
    <w:rsid w:val="00D64B0D"/>
    <w:rsid w:val="00D65289"/>
    <w:rsid w:val="00D72211"/>
    <w:rsid w:val="00D805D3"/>
    <w:rsid w:val="00D85385"/>
    <w:rsid w:val="00D92045"/>
    <w:rsid w:val="00D929BC"/>
    <w:rsid w:val="00D93737"/>
    <w:rsid w:val="00D9770E"/>
    <w:rsid w:val="00DA1C1E"/>
    <w:rsid w:val="00DA1E29"/>
    <w:rsid w:val="00DA2737"/>
    <w:rsid w:val="00DA580F"/>
    <w:rsid w:val="00DA592B"/>
    <w:rsid w:val="00DA5E98"/>
    <w:rsid w:val="00DA6860"/>
    <w:rsid w:val="00DB1F4E"/>
    <w:rsid w:val="00DB5D5A"/>
    <w:rsid w:val="00DB627C"/>
    <w:rsid w:val="00DB63E7"/>
    <w:rsid w:val="00DB6B03"/>
    <w:rsid w:val="00DB71AC"/>
    <w:rsid w:val="00DB7754"/>
    <w:rsid w:val="00DC289E"/>
    <w:rsid w:val="00DC3A1B"/>
    <w:rsid w:val="00DC635A"/>
    <w:rsid w:val="00DD36A7"/>
    <w:rsid w:val="00DD5ECC"/>
    <w:rsid w:val="00DD6D2F"/>
    <w:rsid w:val="00DD71DC"/>
    <w:rsid w:val="00DE2BC0"/>
    <w:rsid w:val="00DE35C0"/>
    <w:rsid w:val="00DE409C"/>
    <w:rsid w:val="00DE4955"/>
    <w:rsid w:val="00DE5369"/>
    <w:rsid w:val="00DF1234"/>
    <w:rsid w:val="00DF4E88"/>
    <w:rsid w:val="00DF66D9"/>
    <w:rsid w:val="00DF6F1D"/>
    <w:rsid w:val="00DF782C"/>
    <w:rsid w:val="00E00D72"/>
    <w:rsid w:val="00E01C24"/>
    <w:rsid w:val="00E0475D"/>
    <w:rsid w:val="00E05D95"/>
    <w:rsid w:val="00E07DBF"/>
    <w:rsid w:val="00E100AB"/>
    <w:rsid w:val="00E11876"/>
    <w:rsid w:val="00E126F0"/>
    <w:rsid w:val="00E153DE"/>
    <w:rsid w:val="00E162AC"/>
    <w:rsid w:val="00E208DA"/>
    <w:rsid w:val="00E21A25"/>
    <w:rsid w:val="00E21F92"/>
    <w:rsid w:val="00E229B2"/>
    <w:rsid w:val="00E3113A"/>
    <w:rsid w:val="00E343BD"/>
    <w:rsid w:val="00E34ECF"/>
    <w:rsid w:val="00E35D43"/>
    <w:rsid w:val="00E35D71"/>
    <w:rsid w:val="00E46554"/>
    <w:rsid w:val="00E46C36"/>
    <w:rsid w:val="00E47427"/>
    <w:rsid w:val="00E47E94"/>
    <w:rsid w:val="00E5651F"/>
    <w:rsid w:val="00E57C3E"/>
    <w:rsid w:val="00E66004"/>
    <w:rsid w:val="00E668BC"/>
    <w:rsid w:val="00E7004C"/>
    <w:rsid w:val="00E70F81"/>
    <w:rsid w:val="00E720D5"/>
    <w:rsid w:val="00E72DD6"/>
    <w:rsid w:val="00E7401A"/>
    <w:rsid w:val="00E76B87"/>
    <w:rsid w:val="00E7783D"/>
    <w:rsid w:val="00E814FF"/>
    <w:rsid w:val="00E82744"/>
    <w:rsid w:val="00E86128"/>
    <w:rsid w:val="00E91BA9"/>
    <w:rsid w:val="00EA09FC"/>
    <w:rsid w:val="00EA6DEF"/>
    <w:rsid w:val="00EA7011"/>
    <w:rsid w:val="00EB39F6"/>
    <w:rsid w:val="00EB3C8E"/>
    <w:rsid w:val="00EB6851"/>
    <w:rsid w:val="00EC23F0"/>
    <w:rsid w:val="00EC5CA2"/>
    <w:rsid w:val="00ED1BA3"/>
    <w:rsid w:val="00ED7DF1"/>
    <w:rsid w:val="00EE103C"/>
    <w:rsid w:val="00EE1374"/>
    <w:rsid w:val="00EE1663"/>
    <w:rsid w:val="00EE1FAA"/>
    <w:rsid w:val="00EE2298"/>
    <w:rsid w:val="00EE28AC"/>
    <w:rsid w:val="00EE4743"/>
    <w:rsid w:val="00EE6681"/>
    <w:rsid w:val="00EF0818"/>
    <w:rsid w:val="00EF09A4"/>
    <w:rsid w:val="00EF24C9"/>
    <w:rsid w:val="00EF2898"/>
    <w:rsid w:val="00EF3D96"/>
    <w:rsid w:val="00EF5DF3"/>
    <w:rsid w:val="00EF7E29"/>
    <w:rsid w:val="00F01357"/>
    <w:rsid w:val="00F03199"/>
    <w:rsid w:val="00F04891"/>
    <w:rsid w:val="00F06C2A"/>
    <w:rsid w:val="00F0718C"/>
    <w:rsid w:val="00F12448"/>
    <w:rsid w:val="00F12EB7"/>
    <w:rsid w:val="00F14B58"/>
    <w:rsid w:val="00F15359"/>
    <w:rsid w:val="00F16D53"/>
    <w:rsid w:val="00F21C2E"/>
    <w:rsid w:val="00F21D42"/>
    <w:rsid w:val="00F242D4"/>
    <w:rsid w:val="00F24FF4"/>
    <w:rsid w:val="00F30C86"/>
    <w:rsid w:val="00F329E0"/>
    <w:rsid w:val="00F35988"/>
    <w:rsid w:val="00F43368"/>
    <w:rsid w:val="00F43EC4"/>
    <w:rsid w:val="00F45F4C"/>
    <w:rsid w:val="00F46BB4"/>
    <w:rsid w:val="00F4760A"/>
    <w:rsid w:val="00F47943"/>
    <w:rsid w:val="00F51E12"/>
    <w:rsid w:val="00F60496"/>
    <w:rsid w:val="00F604F7"/>
    <w:rsid w:val="00F619D6"/>
    <w:rsid w:val="00F622FC"/>
    <w:rsid w:val="00F6531C"/>
    <w:rsid w:val="00F655E2"/>
    <w:rsid w:val="00F66BC7"/>
    <w:rsid w:val="00F674B6"/>
    <w:rsid w:val="00F7117D"/>
    <w:rsid w:val="00F723A7"/>
    <w:rsid w:val="00F73FE6"/>
    <w:rsid w:val="00F777A7"/>
    <w:rsid w:val="00F8284F"/>
    <w:rsid w:val="00F82A11"/>
    <w:rsid w:val="00F8337F"/>
    <w:rsid w:val="00F86384"/>
    <w:rsid w:val="00F96059"/>
    <w:rsid w:val="00F97800"/>
    <w:rsid w:val="00FA1EB1"/>
    <w:rsid w:val="00FA2CC9"/>
    <w:rsid w:val="00FA370A"/>
    <w:rsid w:val="00FB0ABC"/>
    <w:rsid w:val="00FB4FB5"/>
    <w:rsid w:val="00FB6AEE"/>
    <w:rsid w:val="00FB6BF7"/>
    <w:rsid w:val="00FB725D"/>
    <w:rsid w:val="00FC540F"/>
    <w:rsid w:val="00FC5736"/>
    <w:rsid w:val="00FC7A57"/>
    <w:rsid w:val="00FD2D88"/>
    <w:rsid w:val="00FD5BF2"/>
    <w:rsid w:val="00FD7CE0"/>
    <w:rsid w:val="00FD7F21"/>
    <w:rsid w:val="00FE1C3E"/>
    <w:rsid w:val="00FE5FAB"/>
    <w:rsid w:val="00FE6869"/>
    <w:rsid w:val="00FF0834"/>
    <w:rsid w:val="00FF181A"/>
    <w:rsid w:val="00FF1AFC"/>
    <w:rsid w:val="00FF4B06"/>
    <w:rsid w:val="00FF6129"/>
    <w:rsid w:val="00FF6140"/>
    <w:rsid w:val="00FF7B8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rap-style:none;mso-position-vertical-relative:line" fillcolor="yellow">
      <v:fill color="yellow"/>
      <v:textbox style="mso-fit-shape-to-text:t"/>
    </o:shapedefaults>
    <o:shapelayout v:ext="edit">
      <o:idmap v:ext="edit" data="1"/>
    </o:shapelayout>
  </w:shapeDefaults>
  <w:decimalSymbol w:val="."/>
  <w:listSeparator w:val=","/>
  <w14:docId w14:val="6D50FAFF"/>
  <w15:docId w15:val="{52FF07E9-2D40-4B02-8EBE-84E31162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078FB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A75"/>
    <w:pPr>
      <w:keepNext/>
      <w:numPr>
        <w:numId w:val="8"/>
      </w:numPr>
      <w:ind w:left="72"/>
      <w:jc w:val="left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77F4"/>
    <w:pPr>
      <w:keepNext/>
      <w:numPr>
        <w:ilvl w:val="1"/>
        <w:numId w:val="8"/>
      </w:numPr>
      <w:jc w:val="left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71AC"/>
    <w:pPr>
      <w:keepNext/>
      <w:numPr>
        <w:ilvl w:val="2"/>
        <w:numId w:val="8"/>
      </w:numPr>
      <w:jc w:val="left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1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3E0245"/>
    <w:pPr>
      <w:numPr>
        <w:numId w:val="5"/>
      </w:numPr>
    </w:pPr>
  </w:style>
  <w:style w:type="numbering" w:customStyle="1" w:styleId="ESHManual">
    <w:name w:val="ES&amp;HManual"/>
    <w:rsid w:val="000456A0"/>
    <w:pPr>
      <w:numPr>
        <w:numId w:val="1"/>
      </w:numPr>
    </w:pPr>
  </w:style>
  <w:style w:type="numbering" w:customStyle="1" w:styleId="AlternativeSteps">
    <w:name w:val="Alternative Steps"/>
    <w:rsid w:val="00341753"/>
    <w:pPr>
      <w:numPr>
        <w:numId w:val="2"/>
      </w:numPr>
    </w:pPr>
  </w:style>
  <w:style w:type="numbering" w:customStyle="1" w:styleId="NestedSteps0">
    <w:name w:val="Nested Steps"/>
    <w:rsid w:val="00341753"/>
    <w:pPr>
      <w:numPr>
        <w:numId w:val="3"/>
      </w:numPr>
    </w:pPr>
  </w:style>
  <w:style w:type="numbering" w:customStyle="1" w:styleId="NestedSteps">
    <w:name w:val="NestedSteps"/>
    <w:rsid w:val="00D43D47"/>
    <w:pPr>
      <w:numPr>
        <w:numId w:val="4"/>
      </w:numPr>
    </w:pPr>
  </w:style>
  <w:style w:type="character" w:styleId="Strong">
    <w:name w:val="Strong"/>
    <w:basedOn w:val="DefaultParagraphFont"/>
    <w:uiPriority w:val="22"/>
    <w:qFormat/>
    <w:rsid w:val="00D435EC"/>
    <w:rPr>
      <w:b/>
      <w:bCs/>
    </w:rPr>
  </w:style>
  <w:style w:type="paragraph" w:styleId="ListParagraph">
    <w:name w:val="List Paragraph"/>
    <w:basedOn w:val="Normal"/>
    <w:uiPriority w:val="34"/>
    <w:qFormat/>
    <w:rsid w:val="00FE5FA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5A75"/>
    <w:rPr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77F4"/>
    <w:rPr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B71AC"/>
    <w:rPr>
      <w:b/>
      <w:bCs/>
      <w:sz w:val="24"/>
      <w:szCs w:val="26"/>
    </w:rPr>
  </w:style>
  <w:style w:type="paragraph" w:styleId="ListBullet">
    <w:name w:val="List Bullet"/>
    <w:basedOn w:val="Normal"/>
    <w:uiPriority w:val="99"/>
    <w:unhideWhenUsed/>
    <w:rsid w:val="00131A6B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rsid w:val="00131A6B"/>
    <w:pPr>
      <w:numPr>
        <w:numId w:val="7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D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D7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B66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B66DF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6FFC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B778ED"/>
    <w:pPr>
      <w:tabs>
        <w:tab w:val="left" w:pos="630"/>
        <w:tab w:val="right" w:leader="dot" w:pos="9710"/>
      </w:tabs>
      <w:ind w:left="630" w:hanging="630"/>
      <w:jc w:val="center"/>
    </w:pPr>
  </w:style>
  <w:style w:type="paragraph" w:styleId="TOC3">
    <w:name w:val="toc 3"/>
    <w:basedOn w:val="Normal"/>
    <w:next w:val="Normal"/>
    <w:autoRedefine/>
    <w:uiPriority w:val="39"/>
    <w:unhideWhenUsed/>
    <w:rsid w:val="00616CEB"/>
    <w:pPr>
      <w:tabs>
        <w:tab w:val="left" w:pos="1530"/>
        <w:tab w:val="right" w:leader="dot" w:pos="9710"/>
      </w:tabs>
      <w:ind w:left="1530" w:hanging="360"/>
    </w:pPr>
  </w:style>
  <w:style w:type="paragraph" w:styleId="TOC2">
    <w:name w:val="toc 2"/>
    <w:basedOn w:val="Normal"/>
    <w:next w:val="Normal"/>
    <w:autoRedefine/>
    <w:uiPriority w:val="39"/>
    <w:unhideWhenUsed/>
    <w:rsid w:val="00DB5D5A"/>
    <w:pPr>
      <w:tabs>
        <w:tab w:val="left" w:pos="1170"/>
        <w:tab w:val="right" w:leader="dot" w:pos="9720"/>
      </w:tabs>
      <w:ind w:left="1170" w:hanging="540"/>
    </w:pPr>
  </w:style>
  <w:style w:type="character" w:styleId="Hyperlink">
    <w:name w:val="Hyperlink"/>
    <w:basedOn w:val="DefaultParagraphFont"/>
    <w:uiPriority w:val="99"/>
    <w:unhideWhenUsed/>
    <w:rsid w:val="00A96F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2C58"/>
    <w:rPr>
      <w:color w:val="80008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B44F1"/>
    <w:pPr>
      <w:jc w:val="center"/>
    </w:pPr>
    <w:rPr>
      <w:b/>
      <w:bCs/>
      <w:szCs w:val="20"/>
    </w:rPr>
  </w:style>
  <w:style w:type="character" w:styleId="Emphasis">
    <w:name w:val="Emphasis"/>
    <w:basedOn w:val="DefaultParagraphFont"/>
    <w:uiPriority w:val="20"/>
    <w:qFormat/>
    <w:rsid w:val="00D51EEA"/>
    <w:rPr>
      <w:i/>
      <w:iCs/>
    </w:rPr>
  </w:style>
  <w:style w:type="table" w:styleId="TableGrid">
    <w:name w:val="Table Grid"/>
    <w:basedOn w:val="TableNormal"/>
    <w:uiPriority w:val="59"/>
    <w:rsid w:val="00D51E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C2544">
    <w:name w:val="SC2544"/>
    <w:rsid w:val="004E767D"/>
    <w:rPr>
      <w:color w:val="000000"/>
    </w:rPr>
  </w:style>
  <w:style w:type="paragraph" w:styleId="TableofFigures">
    <w:name w:val="table of figures"/>
    <w:basedOn w:val="Normal"/>
    <w:next w:val="Normal"/>
    <w:uiPriority w:val="99"/>
    <w:unhideWhenUsed/>
    <w:rsid w:val="00084E8E"/>
  </w:style>
  <w:style w:type="paragraph" w:styleId="BalloonText">
    <w:name w:val="Balloon Text"/>
    <w:basedOn w:val="Normal"/>
    <w:link w:val="BalloonTextChar"/>
    <w:uiPriority w:val="99"/>
    <w:semiHidden/>
    <w:unhideWhenUsed/>
    <w:rsid w:val="00195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F3"/>
    <w:rPr>
      <w:rFonts w:ascii="Tahoma" w:hAnsi="Tahoma" w:cs="Tahoma"/>
      <w:sz w:val="16"/>
      <w:szCs w:val="16"/>
    </w:rPr>
  </w:style>
  <w:style w:type="character" w:customStyle="1" w:styleId="SC3614">
    <w:name w:val="SC3614"/>
    <w:rsid w:val="00134F2E"/>
    <w:rPr>
      <w:color w:val="000000"/>
    </w:rPr>
  </w:style>
  <w:style w:type="paragraph" w:styleId="NoSpacing">
    <w:name w:val="No Spacing"/>
    <w:uiPriority w:val="1"/>
    <w:qFormat/>
    <w:rsid w:val="00DF6F1D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509BD"/>
    <w:pPr>
      <w:spacing w:before="100" w:beforeAutospacing="1" w:after="100" w:afterAutospacing="1"/>
      <w:jc w:val="left"/>
    </w:pPr>
  </w:style>
  <w:style w:type="character" w:customStyle="1" w:styleId="Heading4Char">
    <w:name w:val="Heading 4 Char"/>
    <w:basedOn w:val="DefaultParagraphFont"/>
    <w:link w:val="Heading4"/>
    <w:uiPriority w:val="9"/>
    <w:rsid w:val="0069414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3913F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DB5D5A"/>
  </w:style>
  <w:style w:type="paragraph" w:styleId="HTMLPreformatted">
    <w:name w:val="HTML Preformatted"/>
    <w:basedOn w:val="Normal"/>
    <w:link w:val="HTMLPreformattedChar"/>
    <w:uiPriority w:val="99"/>
    <w:unhideWhenUsed/>
    <w:rsid w:val="00A71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1082"/>
    <w:rPr>
      <w:rFonts w:ascii="Courier New" w:hAnsi="Courier New" w:cs="Courier New"/>
    </w:rPr>
  </w:style>
  <w:style w:type="character" w:styleId="LineNumber">
    <w:name w:val="line number"/>
    <w:basedOn w:val="DefaultParagraphFont"/>
    <w:uiPriority w:val="99"/>
    <w:semiHidden/>
    <w:unhideWhenUsed/>
    <w:rsid w:val="00D12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4451">
              <w:marLeft w:val="2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1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sh-docdb.fnal.gov/cgi-bin/ShowDocument?docid=33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DC0F9D6-43FA-4D59-838F-191AB43B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FESHM 1080</vt:lpstr>
    </vt:vector>
  </TitlesOfParts>
  <Company>Jefferson Science Associates, LLC</Company>
  <LinksUpToDate>false</LinksUpToDate>
  <CharactersWithSpaces>8280</CharactersWithSpaces>
  <SharedDoc>false</SharedDoc>
  <HLinks>
    <vt:vector size="570" baseType="variant">
      <vt:variant>
        <vt:i4>5308423</vt:i4>
      </vt:variant>
      <vt:variant>
        <vt:i4>570</vt:i4>
      </vt:variant>
      <vt:variant>
        <vt:i4>0</vt:i4>
      </vt:variant>
      <vt:variant>
        <vt:i4>5</vt:i4>
      </vt:variant>
      <vt:variant>
        <vt:lpwstr>http://www.jlab.org/ehs/ehsmanual/Glossary.htm</vt:lpwstr>
      </vt:variant>
      <vt:variant>
        <vt:lpwstr>NFPADef</vt:lpwstr>
      </vt:variant>
      <vt:variant>
        <vt:i4>4849759</vt:i4>
      </vt:variant>
      <vt:variant>
        <vt:i4>567</vt:i4>
      </vt:variant>
      <vt:variant>
        <vt:i4>0</vt:i4>
      </vt:variant>
      <vt:variant>
        <vt:i4>5</vt:i4>
      </vt:variant>
      <vt:variant>
        <vt:lpwstr>http://www.ansi.org/</vt:lpwstr>
      </vt:variant>
      <vt:variant>
        <vt:lpwstr/>
      </vt:variant>
      <vt:variant>
        <vt:i4>2162810</vt:i4>
      </vt:variant>
      <vt:variant>
        <vt:i4>564</vt:i4>
      </vt:variant>
      <vt:variant>
        <vt:i4>0</vt:i4>
      </vt:variant>
      <vt:variant>
        <vt:i4>5</vt:i4>
      </vt:variant>
      <vt:variant>
        <vt:lpwstr>http://www.jlab.org/ehs/ehsmanual/Glossary.htm</vt:lpwstr>
      </vt:variant>
      <vt:variant>
        <vt:lpwstr>OSHA</vt:lpwstr>
      </vt:variant>
      <vt:variant>
        <vt:i4>3539063</vt:i4>
      </vt:variant>
      <vt:variant>
        <vt:i4>555</vt:i4>
      </vt:variant>
      <vt:variant>
        <vt:i4>0</vt:i4>
      </vt:variant>
      <vt:variant>
        <vt:i4>5</vt:i4>
      </vt:variant>
      <vt:variant>
        <vt:lpwstr>http://www.jlab.org/ehs/ehsmanual/2210.htm</vt:lpwstr>
      </vt:variant>
      <vt:variant>
        <vt:lpwstr/>
      </vt:variant>
      <vt:variant>
        <vt:i4>1769479</vt:i4>
      </vt:variant>
      <vt:variant>
        <vt:i4>540</vt:i4>
      </vt:variant>
      <vt:variant>
        <vt:i4>0</vt:i4>
      </vt:variant>
      <vt:variant>
        <vt:i4>5</vt:i4>
      </vt:variant>
      <vt:variant>
        <vt:lpwstr>https://www.jlab.org/ehs/ehsmanual/2410T1.htm</vt:lpwstr>
      </vt:variant>
      <vt:variant>
        <vt:lpwstr/>
      </vt:variant>
      <vt:variant>
        <vt:i4>3539063</vt:i4>
      </vt:variant>
      <vt:variant>
        <vt:i4>531</vt:i4>
      </vt:variant>
      <vt:variant>
        <vt:i4>0</vt:i4>
      </vt:variant>
      <vt:variant>
        <vt:i4>5</vt:i4>
      </vt:variant>
      <vt:variant>
        <vt:lpwstr>http://www.jlab.org/ehs/ehsmanual/2210.htm</vt:lpwstr>
      </vt:variant>
      <vt:variant>
        <vt:lpwstr/>
      </vt:variant>
      <vt:variant>
        <vt:i4>1769479</vt:i4>
      </vt:variant>
      <vt:variant>
        <vt:i4>516</vt:i4>
      </vt:variant>
      <vt:variant>
        <vt:i4>0</vt:i4>
      </vt:variant>
      <vt:variant>
        <vt:i4>5</vt:i4>
      </vt:variant>
      <vt:variant>
        <vt:lpwstr>https://www.jlab.org/ehs/ehsmanual/2410T1.htm</vt:lpwstr>
      </vt:variant>
      <vt:variant>
        <vt:lpwstr/>
      </vt:variant>
      <vt:variant>
        <vt:i4>7209014</vt:i4>
      </vt:variant>
      <vt:variant>
        <vt:i4>513</vt:i4>
      </vt:variant>
      <vt:variant>
        <vt:i4>0</vt:i4>
      </vt:variant>
      <vt:variant>
        <vt:i4>5</vt:i4>
      </vt:variant>
      <vt:variant>
        <vt:lpwstr>https://www.jlab.org/ehs/ehsmanual/6145.htm</vt:lpwstr>
      </vt:variant>
      <vt:variant>
        <vt:lpwstr/>
      </vt:variant>
      <vt:variant>
        <vt:i4>7274550</vt:i4>
      </vt:variant>
      <vt:variant>
        <vt:i4>507</vt:i4>
      </vt:variant>
      <vt:variant>
        <vt:i4>0</vt:i4>
      </vt:variant>
      <vt:variant>
        <vt:i4>5</vt:i4>
      </vt:variant>
      <vt:variant>
        <vt:lpwstr>https://www.jlab.org/ehs/ehsmanual/2410.htm</vt:lpwstr>
      </vt:variant>
      <vt:variant>
        <vt:lpwstr/>
      </vt:variant>
      <vt:variant>
        <vt:i4>1769479</vt:i4>
      </vt:variant>
      <vt:variant>
        <vt:i4>504</vt:i4>
      </vt:variant>
      <vt:variant>
        <vt:i4>0</vt:i4>
      </vt:variant>
      <vt:variant>
        <vt:i4>5</vt:i4>
      </vt:variant>
      <vt:variant>
        <vt:lpwstr>https://www.jlab.org/ehs/ehsmanual/2410T1.htm</vt:lpwstr>
      </vt:variant>
      <vt:variant>
        <vt:lpwstr/>
      </vt:variant>
      <vt:variant>
        <vt:i4>7143473</vt:i4>
      </vt:variant>
      <vt:variant>
        <vt:i4>501</vt:i4>
      </vt:variant>
      <vt:variant>
        <vt:i4>0</vt:i4>
      </vt:variant>
      <vt:variant>
        <vt:i4>5</vt:i4>
      </vt:variant>
      <vt:variant>
        <vt:lpwstr>https://www.jlab.org/ehs/ehsmanual/1300.htm</vt:lpwstr>
      </vt:variant>
      <vt:variant>
        <vt:lpwstr/>
      </vt:variant>
      <vt:variant>
        <vt:i4>6094913</vt:i4>
      </vt:variant>
      <vt:variant>
        <vt:i4>494</vt:i4>
      </vt:variant>
      <vt:variant>
        <vt:i4>0</vt:i4>
      </vt:variant>
      <vt:variant>
        <vt:i4>5</vt:i4>
      </vt:variant>
      <vt:variant>
        <vt:lpwstr>Style_Guide 111009.doc</vt:lpwstr>
      </vt:variant>
      <vt:variant>
        <vt:lpwstr>_Toc246220258</vt:lpwstr>
      </vt:variant>
      <vt:variant>
        <vt:i4>1310772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_Toc246220257</vt:lpwstr>
      </vt:variant>
      <vt:variant>
        <vt:i4>1310772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_Toc246220256</vt:lpwstr>
      </vt:variant>
      <vt:variant>
        <vt:i4>1310772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_Toc246220255</vt:lpwstr>
      </vt:variant>
      <vt:variant>
        <vt:i4>1310772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_Toc246220254</vt:lpwstr>
      </vt:variant>
      <vt:variant>
        <vt:i4>1310772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_Toc246220253</vt:lpwstr>
      </vt:variant>
      <vt:variant>
        <vt:i4>1310772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_Toc246220252</vt:lpwstr>
      </vt:variant>
      <vt:variant>
        <vt:i4>1310772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_Toc246220251</vt:lpwstr>
      </vt:variant>
      <vt:variant>
        <vt:i4>1310772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_Toc246220250</vt:lpwstr>
      </vt:variant>
      <vt:variant>
        <vt:i4>1376308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_Toc246220249</vt:lpwstr>
      </vt:variant>
      <vt:variant>
        <vt:i4>1376308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_Toc246220248</vt:lpwstr>
      </vt:variant>
      <vt:variant>
        <vt:i4>1376308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_Toc246220247</vt:lpwstr>
      </vt:variant>
      <vt:variant>
        <vt:i4>1376308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_Toc246220246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_Toc246220245</vt:lpwstr>
      </vt:variant>
      <vt:variant>
        <vt:i4>1376308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_Toc246220244</vt:lpwstr>
      </vt:variant>
      <vt:variant>
        <vt:i4>1376317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_Toc246405973</vt:lpwstr>
      </vt:variant>
      <vt:variant>
        <vt:i4>1376317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_Toc246405972</vt:lpwstr>
      </vt:variant>
      <vt:variant>
        <vt:i4>1376317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_Toc246405971</vt:lpwstr>
      </vt:variant>
      <vt:variant>
        <vt:i4>1376317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_Toc246405970</vt:lpwstr>
      </vt:variant>
      <vt:variant>
        <vt:i4>1310781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_Toc246405969</vt:lpwstr>
      </vt:variant>
      <vt:variant>
        <vt:i4>1310781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_Toc246405968</vt:lpwstr>
      </vt:variant>
      <vt:variant>
        <vt:i4>1310781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_Toc246405967</vt:lpwstr>
      </vt:variant>
      <vt:variant>
        <vt:i4>1310781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_Toc246405966</vt:lpwstr>
      </vt:variant>
      <vt:variant>
        <vt:i4>1310781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_Toc246405965</vt:lpwstr>
      </vt:variant>
      <vt:variant>
        <vt:i4>1310781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_Toc246405964</vt:lpwstr>
      </vt:variant>
      <vt:variant>
        <vt:i4>1310781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_Toc246405963</vt:lpwstr>
      </vt:variant>
      <vt:variant>
        <vt:i4>1310781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_Toc246405962</vt:lpwstr>
      </vt:variant>
      <vt:variant>
        <vt:i4>1310781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_Toc246405961</vt:lpwstr>
      </vt:variant>
      <vt:variant>
        <vt:i4>1310781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_Toc246405960</vt:lpwstr>
      </vt:variant>
      <vt:variant>
        <vt:i4>1507389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_Toc246405959</vt:lpwstr>
      </vt:variant>
      <vt:variant>
        <vt:i4>1507389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_Toc246405958</vt:lpwstr>
      </vt:variant>
      <vt:variant>
        <vt:i4>1507389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_Toc246405957</vt:lpwstr>
      </vt:variant>
      <vt:variant>
        <vt:i4>1507389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_Toc246405956</vt:lpwstr>
      </vt:variant>
      <vt:variant>
        <vt:i4>1507389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_Toc246405955</vt:lpwstr>
      </vt:variant>
      <vt:variant>
        <vt:i4>1507389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_Toc246405954</vt:lpwstr>
      </vt:variant>
      <vt:variant>
        <vt:i4>1507389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_Toc246405953</vt:lpwstr>
      </vt:variant>
      <vt:variant>
        <vt:i4>1507389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_Toc246405952</vt:lpwstr>
      </vt:variant>
      <vt:variant>
        <vt:i4>1507389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_Toc246405951</vt:lpwstr>
      </vt:variant>
      <vt:variant>
        <vt:i4>1507389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_Toc246405950</vt:lpwstr>
      </vt:variant>
      <vt:variant>
        <vt:i4>1441853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_Toc246405949</vt:lpwstr>
      </vt:variant>
      <vt:variant>
        <vt:i4>1441853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_Toc246405948</vt:lpwstr>
      </vt:variant>
      <vt:variant>
        <vt:i4>1441853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_Toc246405947</vt:lpwstr>
      </vt:variant>
      <vt:variant>
        <vt:i4>1441853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_Toc246405946</vt:lpwstr>
      </vt:variant>
      <vt:variant>
        <vt:i4>1441853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_Toc246405945</vt:lpwstr>
      </vt:variant>
      <vt:variant>
        <vt:i4>1441853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_Toc246405944</vt:lpwstr>
      </vt:variant>
      <vt:variant>
        <vt:i4>1441853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_Toc246405943</vt:lpwstr>
      </vt:variant>
      <vt:variant>
        <vt:i4>1441853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_Toc246405942</vt:lpwstr>
      </vt:variant>
      <vt:variant>
        <vt:i4>1441853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_Toc246405941</vt:lpwstr>
      </vt:variant>
      <vt:variant>
        <vt:i4>1441853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_Toc246405940</vt:lpwstr>
      </vt:variant>
      <vt:variant>
        <vt:i4>1114173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_Toc246405939</vt:lpwstr>
      </vt:variant>
      <vt:variant>
        <vt:i4>1114173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_Toc246405938</vt:lpwstr>
      </vt:variant>
      <vt:variant>
        <vt:i4>1114173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_Toc246405937</vt:lpwstr>
      </vt:variant>
      <vt:variant>
        <vt:i4>1114173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_Toc246405936</vt:lpwstr>
      </vt:variant>
      <vt:variant>
        <vt:i4>1114173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_Toc246405935</vt:lpwstr>
      </vt:variant>
      <vt:variant>
        <vt:i4>1114173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_Toc246405934</vt:lpwstr>
      </vt:variant>
      <vt:variant>
        <vt:i4>1114173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_Toc246405933</vt:lpwstr>
      </vt:variant>
      <vt:variant>
        <vt:i4>1114173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_Toc246405932</vt:lpwstr>
      </vt:variant>
      <vt:variant>
        <vt:i4>1114173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_Toc246405931</vt:lpwstr>
      </vt:variant>
      <vt:variant>
        <vt:i4>1114173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_Toc246405930</vt:lpwstr>
      </vt:variant>
      <vt:variant>
        <vt:i4>1048637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_Toc246405929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_Toc246405928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_Toc246405927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_Toc246405926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_Toc246405925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_Toc246405924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_Toc246405923</vt:lpwstr>
      </vt:variant>
      <vt:variant>
        <vt:i4>1048637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_Toc246405922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_Toc246405921</vt:lpwstr>
      </vt:variant>
      <vt:variant>
        <vt:i4>1048637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_Toc246405920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_Toc246405919</vt:lpwstr>
      </vt:variant>
      <vt:variant>
        <vt:i4>1245245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_Toc246405918</vt:lpwstr>
      </vt:variant>
      <vt:variant>
        <vt:i4>1245245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_Toc246405917</vt:lpwstr>
      </vt:variant>
      <vt:variant>
        <vt:i4>1245245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_Toc246405916</vt:lpwstr>
      </vt:variant>
      <vt:variant>
        <vt:i4>1245245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_Toc246405915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_Toc246405914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_Toc246405913</vt:lpwstr>
      </vt:variant>
      <vt:variant>
        <vt:i4>1245245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_Toc246405912</vt:lpwstr>
      </vt:variant>
      <vt:variant>
        <vt:i4>1245245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_Toc246405911</vt:lpwstr>
      </vt:variant>
      <vt:variant>
        <vt:i4>1245245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_Toc246405910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_Toc246405909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_Toc246405908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_Toc246405907</vt:lpwstr>
      </vt:variant>
      <vt:variant>
        <vt:i4>3604598</vt:i4>
      </vt:variant>
      <vt:variant>
        <vt:i4>3</vt:i4>
      </vt:variant>
      <vt:variant>
        <vt:i4>0</vt:i4>
      </vt:variant>
      <vt:variant>
        <vt:i4>5</vt:i4>
      </vt:variant>
      <vt:variant>
        <vt:lpwstr>http://www.jlab.org/ehs/ehsmanual/3310.htm</vt:lpwstr>
      </vt:variant>
      <vt:variant>
        <vt:lpwstr/>
      </vt:variant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http://www.jlab.org/ehs/ehsmanual/1300T1.htm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FESHM 1080</dc:title>
  <dc:subject>ES&amp;H Requirements for Experimenters</dc:subject>
  <dc:creator>Martha Michels</dc:creator>
  <cp:lastModifiedBy>Kristy Gibson x 35929N</cp:lastModifiedBy>
  <cp:revision>3</cp:revision>
  <cp:lastPrinted>2020-02-14T15:57:00Z</cp:lastPrinted>
  <dcterms:created xsi:type="dcterms:W3CDTF">2020-02-14T15:55:00Z</dcterms:created>
  <dcterms:modified xsi:type="dcterms:W3CDTF">2020-02-14T15:59:00Z</dcterms:modified>
</cp:coreProperties>
</file>