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7966F" w14:textId="77777777" w:rsidR="00142C80" w:rsidRDefault="00142C80" w:rsidP="00142C80">
      <w:pPr>
        <w:jc w:val="center"/>
        <w:rPr>
          <w:b/>
          <w:sz w:val="28"/>
          <w:szCs w:val="28"/>
        </w:rPr>
      </w:pPr>
    </w:p>
    <w:p w14:paraId="6DF30ED7" w14:textId="77777777" w:rsidR="00142C80" w:rsidRDefault="00142C80" w:rsidP="00142C80">
      <w:pPr>
        <w:jc w:val="center"/>
        <w:rPr>
          <w:b/>
          <w:sz w:val="28"/>
          <w:szCs w:val="28"/>
        </w:rPr>
      </w:pPr>
    </w:p>
    <w:p w14:paraId="208D4B3D" w14:textId="5967A072" w:rsidR="00EC41DA" w:rsidRDefault="0047779D" w:rsidP="00EC41DA">
      <w:pPr>
        <w:ind w:right="36"/>
        <w:jc w:val="center"/>
        <w:rPr>
          <w:color w:val="000000"/>
          <w:sz w:val="36"/>
          <w:szCs w:val="36"/>
        </w:rPr>
      </w:pPr>
      <w:r>
        <w:rPr>
          <w:color w:val="000000"/>
          <w:sz w:val="36"/>
          <w:szCs w:val="36"/>
        </w:rPr>
        <w:t>FRCM CHAPTER 10</w:t>
      </w:r>
    </w:p>
    <w:p w14:paraId="678C23D2" w14:textId="77777777" w:rsidR="00142C80" w:rsidRPr="001A27F2" w:rsidRDefault="0047779D" w:rsidP="00EC41DA">
      <w:pPr>
        <w:pStyle w:val="Heading1"/>
        <w:numPr>
          <w:ilvl w:val="0"/>
          <w:numId w:val="0"/>
        </w:numPr>
        <w:jc w:val="center"/>
        <w:rPr>
          <w:b w:val="0"/>
          <w:sz w:val="36"/>
          <w:szCs w:val="36"/>
        </w:rPr>
      </w:pPr>
      <w:r w:rsidRPr="001A27F2">
        <w:rPr>
          <w:b w:val="0"/>
          <w:color w:val="000000"/>
          <w:sz w:val="36"/>
          <w:szCs w:val="36"/>
        </w:rPr>
        <w:t>RADIATION SAFETY INTERLOCK SYSTEMS</w:t>
      </w:r>
    </w:p>
    <w:p w14:paraId="06472621" w14:textId="77777777" w:rsidR="00142C80" w:rsidRDefault="00142C80" w:rsidP="00142C80">
      <w:pPr>
        <w:jc w:val="center"/>
        <w:rPr>
          <w:b/>
          <w:sz w:val="28"/>
          <w:szCs w:val="28"/>
        </w:rPr>
      </w:pPr>
    </w:p>
    <w:p w14:paraId="728E769C" w14:textId="77777777" w:rsidR="00142C80" w:rsidRDefault="00142C80" w:rsidP="00142C80">
      <w:pPr>
        <w:jc w:val="center"/>
        <w:rPr>
          <w:b/>
          <w:sz w:val="28"/>
          <w:szCs w:val="28"/>
        </w:rPr>
      </w:pPr>
    </w:p>
    <w:p w14:paraId="5E692878" w14:textId="77777777" w:rsidR="00DB5D5A" w:rsidRPr="008B60C4" w:rsidRDefault="00743FAE" w:rsidP="00DB5D5A">
      <w:pPr>
        <w:ind w:right="-140"/>
        <w:jc w:val="center"/>
        <w:rPr>
          <w:b/>
          <w:color w:val="000000"/>
        </w:rPr>
      </w:pPr>
      <w:r>
        <w:rPr>
          <w:b/>
          <w:color w:val="000000"/>
        </w:rPr>
        <w:t>Revision History</w:t>
      </w:r>
    </w:p>
    <w:p w14:paraId="03426FB8" w14:textId="77777777" w:rsidR="008405BA" w:rsidRDefault="008405BA" w:rsidP="00EC41DA">
      <w:pPr>
        <w:pStyle w:val="Title"/>
        <w:rPr>
          <w:b/>
        </w:rPr>
      </w:pPr>
    </w:p>
    <w:p w14:paraId="26C49D71" w14:textId="77777777" w:rsidR="008405BA" w:rsidRPr="008405BA" w:rsidRDefault="008405BA" w:rsidP="008405BA"/>
    <w:tbl>
      <w:tblPr>
        <w:tblW w:w="8998" w:type="dxa"/>
        <w:tblInd w:w="6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31"/>
        <w:gridCol w:w="4357"/>
        <w:gridCol w:w="2610"/>
      </w:tblGrid>
      <w:tr w:rsidR="008405BA" w:rsidRPr="00D1394A" w14:paraId="0EC4BA60" w14:textId="77777777" w:rsidTr="008405BA">
        <w:trPr>
          <w:trHeight w:val="276"/>
        </w:trPr>
        <w:tc>
          <w:tcPr>
            <w:tcW w:w="2031" w:type="dxa"/>
          </w:tcPr>
          <w:p w14:paraId="5FD8C959" w14:textId="77777777" w:rsidR="008405BA" w:rsidRPr="00D1394A" w:rsidRDefault="008405BA" w:rsidP="008405BA">
            <w:pPr>
              <w:tabs>
                <w:tab w:val="left" w:pos="720"/>
              </w:tabs>
              <w:rPr>
                <w:b/>
              </w:rPr>
            </w:pPr>
            <w:r w:rsidRPr="00D1394A">
              <w:rPr>
                <w:b/>
              </w:rPr>
              <w:t>Author</w:t>
            </w:r>
          </w:p>
        </w:tc>
        <w:tc>
          <w:tcPr>
            <w:tcW w:w="4357" w:type="dxa"/>
          </w:tcPr>
          <w:p w14:paraId="1AB14F40" w14:textId="77777777" w:rsidR="008405BA" w:rsidRPr="00D1394A" w:rsidRDefault="008405BA" w:rsidP="008405BA">
            <w:pPr>
              <w:tabs>
                <w:tab w:val="left" w:pos="720"/>
              </w:tabs>
              <w:rPr>
                <w:b/>
              </w:rPr>
            </w:pPr>
            <w:r w:rsidRPr="00D1394A">
              <w:rPr>
                <w:b/>
              </w:rPr>
              <w:t>Description of Change</w:t>
            </w:r>
          </w:p>
        </w:tc>
        <w:tc>
          <w:tcPr>
            <w:tcW w:w="2610" w:type="dxa"/>
          </w:tcPr>
          <w:p w14:paraId="1F39FDA7" w14:textId="77777777" w:rsidR="008405BA" w:rsidRPr="00D1394A" w:rsidRDefault="008405BA" w:rsidP="008405BA">
            <w:pPr>
              <w:tabs>
                <w:tab w:val="left" w:pos="720"/>
              </w:tabs>
              <w:rPr>
                <w:b/>
              </w:rPr>
            </w:pPr>
            <w:r w:rsidRPr="00D1394A">
              <w:rPr>
                <w:b/>
              </w:rPr>
              <w:t>Revision Date</w:t>
            </w:r>
          </w:p>
        </w:tc>
      </w:tr>
      <w:tr w:rsidR="00D21809" w:rsidRPr="00D1394A" w14:paraId="65312F54" w14:textId="77777777" w:rsidTr="009B0F3A">
        <w:trPr>
          <w:trHeight w:val="1205"/>
        </w:trPr>
        <w:tc>
          <w:tcPr>
            <w:tcW w:w="2031" w:type="dxa"/>
          </w:tcPr>
          <w:p w14:paraId="2C2EAC06" w14:textId="77777777" w:rsidR="00D21809" w:rsidRDefault="00D21809" w:rsidP="008405BA">
            <w:pPr>
              <w:tabs>
                <w:tab w:val="left" w:pos="720"/>
              </w:tabs>
              <w:rPr>
                <w:szCs w:val="22"/>
              </w:rPr>
            </w:pPr>
            <w:r>
              <w:rPr>
                <w:szCs w:val="22"/>
              </w:rPr>
              <w:t>J. D. Cossairt</w:t>
            </w:r>
          </w:p>
        </w:tc>
        <w:tc>
          <w:tcPr>
            <w:tcW w:w="4357" w:type="dxa"/>
            <w:vAlign w:val="bottom"/>
          </w:tcPr>
          <w:p w14:paraId="158A3008" w14:textId="49820BBC" w:rsidR="00D21809" w:rsidRPr="009B0F3A" w:rsidRDefault="00D21809" w:rsidP="009D4DA5">
            <w:pPr>
              <w:pStyle w:val="ListParagraph"/>
              <w:numPr>
                <w:ilvl w:val="0"/>
                <w:numId w:val="9"/>
              </w:numPr>
              <w:autoSpaceDE w:val="0"/>
              <w:autoSpaceDN w:val="0"/>
              <w:adjustRightInd w:val="0"/>
              <w:ind w:left="376"/>
              <w:contextualSpacing w:val="0"/>
              <w:jc w:val="left"/>
              <w:rPr>
                <w:szCs w:val="20"/>
              </w:rPr>
            </w:pPr>
            <w:r>
              <w:t>Reformulated in light of Fermilab-wide ESH&amp;Q consolidation and reorganization</w:t>
            </w:r>
            <w:r w:rsidR="009B0F3A">
              <w:t>.</w:t>
            </w:r>
          </w:p>
          <w:p w14:paraId="1D090BF5" w14:textId="3112BCE3" w:rsidR="009B0F3A" w:rsidRDefault="009B0F3A" w:rsidP="009D4DA5">
            <w:pPr>
              <w:pStyle w:val="ListParagraph"/>
              <w:numPr>
                <w:ilvl w:val="0"/>
                <w:numId w:val="9"/>
              </w:numPr>
              <w:autoSpaceDE w:val="0"/>
              <w:autoSpaceDN w:val="0"/>
              <w:adjustRightInd w:val="0"/>
              <w:ind w:left="376"/>
              <w:contextualSpacing w:val="0"/>
              <w:jc w:val="left"/>
              <w:rPr>
                <w:szCs w:val="20"/>
              </w:rPr>
            </w:pPr>
            <w:r>
              <w:t>Modif</w:t>
            </w:r>
            <w:r w:rsidR="00D407FE">
              <w:t>ied Article 1004.4 to permit a four</w:t>
            </w:r>
            <w:r>
              <w:t xml:space="preserve"> month grace period for completion of interlock tests.</w:t>
            </w:r>
          </w:p>
          <w:p w14:paraId="7161722D" w14:textId="77777777" w:rsidR="00D21809" w:rsidRPr="00D1394A" w:rsidRDefault="00D21809" w:rsidP="009D4DA5">
            <w:pPr>
              <w:pStyle w:val="ListParagraph"/>
              <w:numPr>
                <w:ilvl w:val="0"/>
                <w:numId w:val="9"/>
              </w:numPr>
              <w:autoSpaceDE w:val="0"/>
              <w:autoSpaceDN w:val="0"/>
              <w:adjustRightInd w:val="0"/>
              <w:ind w:left="376"/>
              <w:contextualSpacing w:val="0"/>
              <w:jc w:val="left"/>
            </w:pPr>
            <w:r>
              <w:t>Editorial corrections as needed.</w:t>
            </w:r>
          </w:p>
        </w:tc>
        <w:tc>
          <w:tcPr>
            <w:tcW w:w="2610" w:type="dxa"/>
          </w:tcPr>
          <w:p w14:paraId="42662F4B" w14:textId="773DE234" w:rsidR="00D21809" w:rsidRDefault="00D21809" w:rsidP="00E0515B">
            <w:pPr>
              <w:tabs>
                <w:tab w:val="left" w:pos="720"/>
              </w:tabs>
              <w:rPr>
                <w:szCs w:val="22"/>
              </w:rPr>
            </w:pPr>
            <w:r>
              <w:rPr>
                <w:szCs w:val="22"/>
              </w:rPr>
              <w:t>June 201</w:t>
            </w:r>
            <w:r w:rsidR="009B0F3A">
              <w:rPr>
                <w:szCs w:val="22"/>
              </w:rPr>
              <w:t>7</w:t>
            </w:r>
          </w:p>
        </w:tc>
      </w:tr>
      <w:tr w:rsidR="008405BA" w:rsidRPr="00D1394A" w14:paraId="0285A21D" w14:textId="77777777" w:rsidTr="008405BA">
        <w:trPr>
          <w:trHeight w:val="2208"/>
        </w:trPr>
        <w:tc>
          <w:tcPr>
            <w:tcW w:w="2031" w:type="dxa"/>
          </w:tcPr>
          <w:p w14:paraId="2AF1969D" w14:textId="77777777" w:rsidR="008405BA" w:rsidRPr="00D1394A" w:rsidRDefault="008405BA" w:rsidP="008405BA">
            <w:pPr>
              <w:tabs>
                <w:tab w:val="left" w:pos="720"/>
              </w:tabs>
              <w:rPr>
                <w:szCs w:val="22"/>
              </w:rPr>
            </w:pPr>
            <w:r>
              <w:rPr>
                <w:szCs w:val="22"/>
              </w:rPr>
              <w:t>J. D. Cossairt</w:t>
            </w:r>
          </w:p>
        </w:tc>
        <w:tc>
          <w:tcPr>
            <w:tcW w:w="4357" w:type="dxa"/>
            <w:vAlign w:val="bottom"/>
          </w:tcPr>
          <w:p w14:paraId="112BCA7F" w14:textId="77777777" w:rsidR="008405BA" w:rsidRPr="00D1394A" w:rsidRDefault="008405BA" w:rsidP="009D4DA5">
            <w:pPr>
              <w:pStyle w:val="ListParagraph"/>
              <w:numPr>
                <w:ilvl w:val="0"/>
                <w:numId w:val="22"/>
              </w:numPr>
              <w:autoSpaceDE w:val="0"/>
              <w:autoSpaceDN w:val="0"/>
              <w:adjustRightInd w:val="0"/>
              <w:ind w:left="376"/>
              <w:contextualSpacing w:val="0"/>
              <w:jc w:val="left"/>
            </w:pPr>
            <w:r w:rsidRPr="00D1394A">
              <w:t>Correct references to FESHM chapters that are now incorrect.</w:t>
            </w:r>
          </w:p>
          <w:p w14:paraId="58042C39" w14:textId="77777777" w:rsidR="008405BA" w:rsidRDefault="008405BA" w:rsidP="009D4DA5">
            <w:pPr>
              <w:pStyle w:val="ListParagraph"/>
              <w:numPr>
                <w:ilvl w:val="0"/>
                <w:numId w:val="22"/>
              </w:numPr>
              <w:autoSpaceDE w:val="0"/>
              <w:autoSpaceDN w:val="0"/>
              <w:adjustRightInd w:val="0"/>
              <w:ind w:left="376"/>
              <w:contextualSpacing w:val="0"/>
              <w:jc w:val="left"/>
            </w:pPr>
            <w:r w:rsidRPr="00D1394A">
              <w:t xml:space="preserve">Correct references to ES&amp;H </w:t>
            </w:r>
            <w:r>
              <w:t xml:space="preserve">Section </w:t>
            </w:r>
            <w:r w:rsidRPr="00D1394A">
              <w:t>to reference the ESH&amp;Q Section.</w:t>
            </w:r>
          </w:p>
          <w:p w14:paraId="3321687D" w14:textId="77777777" w:rsidR="008405BA" w:rsidRDefault="008405BA" w:rsidP="009D4DA5">
            <w:pPr>
              <w:pStyle w:val="ListParagraph"/>
              <w:numPr>
                <w:ilvl w:val="0"/>
                <w:numId w:val="22"/>
              </w:numPr>
              <w:autoSpaceDE w:val="0"/>
              <w:autoSpaceDN w:val="0"/>
              <w:adjustRightInd w:val="0"/>
              <w:ind w:left="376"/>
              <w:contextualSpacing w:val="0"/>
              <w:jc w:val="left"/>
            </w:pPr>
            <w:r>
              <w:t>Update and correct technical references and references to other FESHM/FRCM Chapters.</w:t>
            </w:r>
          </w:p>
          <w:p w14:paraId="23B25ED3" w14:textId="77777777" w:rsidR="008405BA" w:rsidRPr="00D1394A" w:rsidRDefault="008405BA" w:rsidP="009D4DA5">
            <w:pPr>
              <w:pStyle w:val="ListParagraph"/>
              <w:numPr>
                <w:ilvl w:val="0"/>
                <w:numId w:val="22"/>
              </w:numPr>
              <w:autoSpaceDE w:val="0"/>
              <w:autoSpaceDN w:val="0"/>
              <w:adjustRightInd w:val="0"/>
              <w:ind w:left="376"/>
              <w:contextualSpacing w:val="0"/>
              <w:jc w:val="left"/>
            </w:pPr>
            <w:r>
              <w:t>Accurately reflect current practices.</w:t>
            </w:r>
          </w:p>
          <w:p w14:paraId="0CEC8F36" w14:textId="77777777" w:rsidR="008405BA" w:rsidRPr="00D1394A" w:rsidRDefault="008405BA" w:rsidP="009D4DA5">
            <w:pPr>
              <w:pStyle w:val="ListParagraph"/>
              <w:numPr>
                <w:ilvl w:val="0"/>
                <w:numId w:val="22"/>
              </w:numPr>
              <w:autoSpaceDE w:val="0"/>
              <w:autoSpaceDN w:val="0"/>
              <w:adjustRightInd w:val="0"/>
              <w:ind w:left="376"/>
              <w:contextualSpacing w:val="0"/>
              <w:jc w:val="left"/>
            </w:pPr>
            <w:r w:rsidRPr="00D1394A">
              <w:t>Editorial changes applied as needed.</w:t>
            </w:r>
          </w:p>
        </w:tc>
        <w:tc>
          <w:tcPr>
            <w:tcW w:w="2610" w:type="dxa"/>
          </w:tcPr>
          <w:p w14:paraId="6A3EB3D3" w14:textId="77777777" w:rsidR="008405BA" w:rsidRPr="00D1394A" w:rsidRDefault="00E0515B" w:rsidP="00E0515B">
            <w:pPr>
              <w:tabs>
                <w:tab w:val="left" w:pos="720"/>
              </w:tabs>
              <w:rPr>
                <w:szCs w:val="22"/>
              </w:rPr>
            </w:pPr>
            <w:r>
              <w:rPr>
                <w:szCs w:val="22"/>
              </w:rPr>
              <w:t>June</w:t>
            </w:r>
            <w:r w:rsidR="008405BA">
              <w:rPr>
                <w:szCs w:val="22"/>
              </w:rPr>
              <w:t xml:space="preserve"> 2015</w:t>
            </w:r>
          </w:p>
        </w:tc>
      </w:tr>
      <w:tr w:rsidR="008405BA" w:rsidRPr="00D1394A" w14:paraId="5E143B69" w14:textId="77777777" w:rsidTr="008405BA">
        <w:trPr>
          <w:trHeight w:val="552"/>
        </w:trPr>
        <w:tc>
          <w:tcPr>
            <w:tcW w:w="2031" w:type="dxa"/>
          </w:tcPr>
          <w:p w14:paraId="5BA8DAB2" w14:textId="77777777" w:rsidR="008405BA" w:rsidRPr="00D1394A" w:rsidRDefault="008405BA" w:rsidP="008405BA">
            <w:pPr>
              <w:tabs>
                <w:tab w:val="left" w:pos="720"/>
              </w:tabs>
            </w:pPr>
            <w:r w:rsidRPr="00D1394A">
              <w:rPr>
                <w:szCs w:val="22"/>
              </w:rPr>
              <w:t>J. D. Cossairt</w:t>
            </w:r>
          </w:p>
        </w:tc>
        <w:tc>
          <w:tcPr>
            <w:tcW w:w="4357" w:type="dxa"/>
            <w:vAlign w:val="bottom"/>
          </w:tcPr>
          <w:p w14:paraId="77DAC64A" w14:textId="77777777" w:rsidR="008405BA" w:rsidRPr="00D1394A" w:rsidRDefault="008405BA" w:rsidP="008405BA">
            <w:pPr>
              <w:autoSpaceDE w:val="0"/>
              <w:autoSpaceDN w:val="0"/>
              <w:adjustRightInd w:val="0"/>
            </w:pPr>
            <w:r w:rsidRPr="00D1394A">
              <w:t>Most recent version issued prior to the institution of revision history tracking.</w:t>
            </w:r>
          </w:p>
        </w:tc>
        <w:tc>
          <w:tcPr>
            <w:tcW w:w="2610" w:type="dxa"/>
          </w:tcPr>
          <w:p w14:paraId="1EF5FDBF" w14:textId="77777777" w:rsidR="008405BA" w:rsidRPr="00D1394A" w:rsidRDefault="008405BA" w:rsidP="008405BA">
            <w:pPr>
              <w:tabs>
                <w:tab w:val="left" w:pos="720"/>
              </w:tabs>
              <w:rPr>
                <w:color w:val="FF0000"/>
              </w:rPr>
            </w:pPr>
            <w:r>
              <w:rPr>
                <w:szCs w:val="22"/>
              </w:rPr>
              <w:t>February 2010</w:t>
            </w:r>
          </w:p>
        </w:tc>
      </w:tr>
    </w:tbl>
    <w:p w14:paraId="49381FBC" w14:textId="77777777" w:rsidR="008405BA" w:rsidRDefault="008405BA" w:rsidP="008405BA"/>
    <w:p w14:paraId="09263B0E" w14:textId="77777777" w:rsidR="00EC41DA" w:rsidRPr="008405BA" w:rsidRDefault="008405BA" w:rsidP="008405BA">
      <w:pPr>
        <w:tabs>
          <w:tab w:val="center" w:pos="4860"/>
        </w:tabs>
        <w:sectPr w:rsidR="00EC41DA" w:rsidRPr="008405BA" w:rsidSect="00142C80">
          <w:headerReference w:type="default" r:id="rId8"/>
          <w:footerReference w:type="default" r:id="rId9"/>
          <w:pgSz w:w="12240" w:h="15840" w:code="1"/>
          <w:pgMar w:top="720" w:right="1080" w:bottom="720" w:left="1440" w:header="720" w:footer="389" w:gutter="0"/>
          <w:cols w:space="720"/>
          <w:docGrid w:linePitch="360"/>
        </w:sectPr>
      </w:pPr>
      <w:r>
        <w:tab/>
      </w:r>
    </w:p>
    <w:p w14:paraId="37098E41" w14:textId="77777777" w:rsidR="001908F6" w:rsidRPr="001908F6" w:rsidRDefault="001908F6" w:rsidP="001908F6">
      <w:pPr>
        <w:ind w:right="36"/>
        <w:jc w:val="center"/>
        <w:rPr>
          <w:b/>
          <w:color w:val="000000"/>
          <w:sz w:val="36"/>
          <w:szCs w:val="36"/>
        </w:rPr>
      </w:pPr>
      <w:r w:rsidRPr="001908F6">
        <w:rPr>
          <w:b/>
          <w:color w:val="000000"/>
          <w:sz w:val="36"/>
          <w:szCs w:val="36"/>
        </w:rPr>
        <w:lastRenderedPageBreak/>
        <w:t>FRCM CHAPTER 10</w:t>
      </w:r>
    </w:p>
    <w:p w14:paraId="04A333E6" w14:textId="77777777" w:rsidR="001908F6" w:rsidRPr="001908F6" w:rsidRDefault="001908F6" w:rsidP="001908F6">
      <w:pPr>
        <w:pStyle w:val="Heading1"/>
        <w:numPr>
          <w:ilvl w:val="0"/>
          <w:numId w:val="0"/>
        </w:numPr>
        <w:jc w:val="center"/>
        <w:rPr>
          <w:sz w:val="36"/>
          <w:szCs w:val="36"/>
        </w:rPr>
      </w:pPr>
      <w:r w:rsidRPr="001908F6">
        <w:rPr>
          <w:color w:val="000000"/>
          <w:sz w:val="36"/>
          <w:szCs w:val="36"/>
        </w:rPr>
        <w:t>RADIATION SAFETY INTERLOCK SYSTEMS</w:t>
      </w:r>
    </w:p>
    <w:p w14:paraId="5800B185" w14:textId="6097A2E9" w:rsidR="00D407FE" w:rsidRDefault="00D407FE" w:rsidP="008405BA">
      <w:pPr>
        <w:pStyle w:val="Title"/>
      </w:pPr>
    </w:p>
    <w:p w14:paraId="3451AF91" w14:textId="77777777" w:rsidR="00D407FE" w:rsidRDefault="00D407FE" w:rsidP="008405BA">
      <w:pPr>
        <w:pStyle w:val="Title"/>
        <w:rPr>
          <w:b/>
          <w:caps/>
        </w:rPr>
      </w:pPr>
    </w:p>
    <w:p w14:paraId="6CDE1B29" w14:textId="77777777" w:rsidR="008405BA" w:rsidRDefault="008405BA" w:rsidP="008405BA">
      <w:pPr>
        <w:pStyle w:val="Title"/>
        <w:rPr>
          <w:b/>
          <w:caps/>
        </w:rPr>
      </w:pPr>
      <w:r>
        <w:rPr>
          <w:caps/>
        </w:rPr>
        <w:t>Table of contents</w:t>
      </w:r>
    </w:p>
    <w:p w14:paraId="1FC4EFE7" w14:textId="77777777" w:rsidR="008405BA" w:rsidRDefault="008405BA" w:rsidP="008405BA">
      <w:pPr>
        <w:tabs>
          <w:tab w:val="left" w:pos="1080"/>
        </w:tabs>
        <w:ind w:left="720" w:hanging="720"/>
        <w:rPr>
          <w:b/>
          <w:caps/>
        </w:rPr>
      </w:pPr>
    </w:p>
    <w:p w14:paraId="61343C12" w14:textId="77777777" w:rsidR="008405BA" w:rsidRDefault="008405BA" w:rsidP="008405BA">
      <w:pPr>
        <w:tabs>
          <w:tab w:val="left" w:pos="1080"/>
        </w:tabs>
        <w:ind w:left="720" w:hanging="720"/>
        <w:rPr>
          <w:b/>
          <w:caps/>
        </w:rPr>
      </w:pPr>
    </w:p>
    <w:p w14:paraId="2BF15F7F" w14:textId="77777777" w:rsidR="008405BA" w:rsidRDefault="008405BA" w:rsidP="00E0515B">
      <w:pPr>
        <w:tabs>
          <w:tab w:val="right" w:pos="9720"/>
        </w:tabs>
        <w:rPr>
          <w:b/>
        </w:rPr>
      </w:pPr>
      <w:r>
        <w:rPr>
          <w:b/>
          <w:caps/>
          <w:u w:val="single"/>
        </w:rPr>
        <w:t>A</w:t>
      </w:r>
      <w:r>
        <w:rPr>
          <w:b/>
          <w:u w:val="single"/>
        </w:rPr>
        <w:t>rticle</w:t>
      </w:r>
      <w:r>
        <w:rPr>
          <w:b/>
          <w:caps/>
        </w:rPr>
        <w:tab/>
      </w:r>
      <w:r w:rsidR="00E0515B">
        <w:rPr>
          <w:b/>
          <w:caps/>
        </w:rPr>
        <w:t xml:space="preserve">      </w:t>
      </w:r>
      <w:r>
        <w:rPr>
          <w:b/>
          <w:caps/>
          <w:u w:val="single"/>
        </w:rPr>
        <w:t>P</w:t>
      </w:r>
      <w:r>
        <w:rPr>
          <w:b/>
          <w:u w:val="single"/>
        </w:rPr>
        <w:t>age</w:t>
      </w:r>
    </w:p>
    <w:p w14:paraId="65E9669F" w14:textId="3CC29109" w:rsidR="008405BA" w:rsidRPr="00E0515B" w:rsidRDefault="008405BA" w:rsidP="008405BA">
      <w:pPr>
        <w:pStyle w:val="TOC1"/>
        <w:tabs>
          <w:tab w:val="left" w:pos="1200"/>
        </w:tabs>
        <w:rPr>
          <w:b/>
          <w:noProof/>
        </w:rPr>
      </w:pPr>
      <w:r>
        <w:fldChar w:fldCharType="begin"/>
      </w:r>
      <w:r>
        <w:instrText xml:space="preserve"> TOC \o "1-3" \h \z </w:instrText>
      </w:r>
      <w:r>
        <w:fldChar w:fldCharType="separate"/>
      </w:r>
      <w:hyperlink w:anchor="_Toc14839435" w:history="1">
        <w:r w:rsidRPr="00E0515B">
          <w:rPr>
            <w:rStyle w:val="Hyperlink"/>
            <w:b/>
            <w:caps/>
            <w:noProof/>
            <w:szCs w:val="28"/>
          </w:rPr>
          <w:t>PART 1</w:t>
        </w:r>
        <w:r w:rsidRPr="00E0515B">
          <w:rPr>
            <w:b/>
            <w:noProof/>
          </w:rPr>
          <w:tab/>
        </w:r>
        <w:r w:rsidRPr="00E0515B">
          <w:rPr>
            <w:rStyle w:val="Hyperlink"/>
            <w:b/>
            <w:noProof/>
            <w:szCs w:val="28"/>
          </w:rPr>
          <w:t>REQUIREMENTS</w:t>
        </w:r>
        <w:r w:rsidRPr="00E0515B">
          <w:rPr>
            <w:b/>
            <w:noProof/>
            <w:webHidden/>
          </w:rPr>
          <w:tab/>
        </w:r>
        <w:r w:rsidRPr="00E0515B">
          <w:rPr>
            <w:b/>
            <w:noProof/>
            <w:webHidden/>
          </w:rPr>
          <w:fldChar w:fldCharType="begin"/>
        </w:r>
        <w:r w:rsidRPr="00E0515B">
          <w:rPr>
            <w:b/>
            <w:noProof/>
            <w:webHidden/>
          </w:rPr>
          <w:instrText xml:space="preserve"> PAGEREF _Toc14839435 \h </w:instrText>
        </w:r>
        <w:r w:rsidRPr="00E0515B">
          <w:rPr>
            <w:b/>
            <w:noProof/>
            <w:webHidden/>
          </w:rPr>
        </w:r>
        <w:r w:rsidRPr="00E0515B">
          <w:rPr>
            <w:b/>
            <w:noProof/>
            <w:webHidden/>
          </w:rPr>
          <w:fldChar w:fldCharType="separate"/>
        </w:r>
        <w:r w:rsidR="007C1947">
          <w:rPr>
            <w:b/>
            <w:noProof/>
            <w:webHidden/>
          </w:rPr>
          <w:t>2</w:t>
        </w:r>
        <w:r w:rsidRPr="00E0515B">
          <w:rPr>
            <w:b/>
            <w:noProof/>
            <w:webHidden/>
          </w:rPr>
          <w:fldChar w:fldCharType="end"/>
        </w:r>
      </w:hyperlink>
    </w:p>
    <w:p w14:paraId="4612D9A6" w14:textId="71CE4BF6" w:rsidR="008405BA" w:rsidRPr="00E0515B" w:rsidRDefault="00C81E64" w:rsidP="008405BA">
      <w:pPr>
        <w:pStyle w:val="TOC2"/>
        <w:rPr>
          <w:noProof/>
        </w:rPr>
      </w:pPr>
      <w:hyperlink w:anchor="_Toc14839436" w:history="1">
        <w:r w:rsidR="008405BA" w:rsidRPr="00E0515B">
          <w:rPr>
            <w:rStyle w:val="Hyperlink"/>
            <w:caps/>
            <w:noProof/>
          </w:rPr>
          <w:t>1001  P</w:t>
        </w:r>
        <w:r w:rsidR="008405BA" w:rsidRPr="00E0515B">
          <w:rPr>
            <w:rStyle w:val="Hyperlink"/>
            <w:noProof/>
          </w:rPr>
          <w:t>urpose, Scope, and Definitions</w:t>
        </w:r>
        <w:bookmarkStart w:id="0" w:name="_GoBack"/>
        <w:bookmarkEnd w:id="0"/>
        <w:r w:rsidR="008405BA" w:rsidRPr="00E0515B">
          <w:rPr>
            <w:noProof/>
            <w:webHidden/>
          </w:rPr>
          <w:tab/>
        </w:r>
        <w:r w:rsidR="008405BA" w:rsidRPr="00E0515B">
          <w:rPr>
            <w:noProof/>
            <w:webHidden/>
          </w:rPr>
          <w:fldChar w:fldCharType="begin"/>
        </w:r>
        <w:r w:rsidR="008405BA" w:rsidRPr="00E0515B">
          <w:rPr>
            <w:noProof/>
            <w:webHidden/>
          </w:rPr>
          <w:instrText xml:space="preserve"> PAGEREF _Toc14839436 \h </w:instrText>
        </w:r>
        <w:r w:rsidR="008405BA" w:rsidRPr="00E0515B">
          <w:rPr>
            <w:noProof/>
            <w:webHidden/>
          </w:rPr>
        </w:r>
        <w:r w:rsidR="008405BA" w:rsidRPr="00E0515B">
          <w:rPr>
            <w:noProof/>
            <w:webHidden/>
          </w:rPr>
          <w:fldChar w:fldCharType="separate"/>
        </w:r>
        <w:r w:rsidR="007C1947">
          <w:rPr>
            <w:noProof/>
            <w:webHidden/>
          </w:rPr>
          <w:t>2</w:t>
        </w:r>
        <w:r w:rsidR="008405BA" w:rsidRPr="00E0515B">
          <w:rPr>
            <w:noProof/>
            <w:webHidden/>
          </w:rPr>
          <w:fldChar w:fldCharType="end"/>
        </w:r>
      </w:hyperlink>
    </w:p>
    <w:p w14:paraId="5C3480C2" w14:textId="27EDE1E1" w:rsidR="008405BA" w:rsidRPr="00E0515B" w:rsidRDefault="00C81E64" w:rsidP="008405BA">
      <w:pPr>
        <w:pStyle w:val="TOC2"/>
        <w:rPr>
          <w:noProof/>
        </w:rPr>
      </w:pPr>
      <w:hyperlink w:anchor="_Toc14839437" w:history="1">
        <w:r w:rsidR="008405BA" w:rsidRPr="00E0515B">
          <w:rPr>
            <w:rStyle w:val="Hyperlink"/>
            <w:caps/>
            <w:noProof/>
          </w:rPr>
          <w:t>1002  R</w:t>
        </w:r>
        <w:r w:rsidR="008405BA" w:rsidRPr="00E0515B">
          <w:rPr>
            <w:rStyle w:val="Hyperlink"/>
            <w:noProof/>
          </w:rPr>
          <w:t>esponsibilities for Radiation Safety Interlock Systems</w:t>
        </w:r>
        <w:r w:rsidR="008405BA" w:rsidRPr="00E0515B">
          <w:rPr>
            <w:noProof/>
            <w:webHidden/>
          </w:rPr>
          <w:tab/>
        </w:r>
        <w:r w:rsidR="008405BA" w:rsidRPr="00E0515B">
          <w:rPr>
            <w:noProof/>
            <w:webHidden/>
          </w:rPr>
          <w:fldChar w:fldCharType="begin"/>
        </w:r>
        <w:r w:rsidR="008405BA" w:rsidRPr="00E0515B">
          <w:rPr>
            <w:noProof/>
            <w:webHidden/>
          </w:rPr>
          <w:instrText xml:space="preserve"> PAGEREF _Toc14839437 \h </w:instrText>
        </w:r>
        <w:r w:rsidR="008405BA" w:rsidRPr="00E0515B">
          <w:rPr>
            <w:noProof/>
            <w:webHidden/>
          </w:rPr>
        </w:r>
        <w:r w:rsidR="008405BA" w:rsidRPr="00E0515B">
          <w:rPr>
            <w:noProof/>
            <w:webHidden/>
          </w:rPr>
          <w:fldChar w:fldCharType="separate"/>
        </w:r>
        <w:r w:rsidR="007C1947">
          <w:rPr>
            <w:noProof/>
            <w:webHidden/>
          </w:rPr>
          <w:t>3</w:t>
        </w:r>
        <w:r w:rsidR="008405BA" w:rsidRPr="00E0515B">
          <w:rPr>
            <w:noProof/>
            <w:webHidden/>
          </w:rPr>
          <w:fldChar w:fldCharType="end"/>
        </w:r>
      </w:hyperlink>
    </w:p>
    <w:p w14:paraId="653C68F1" w14:textId="1AB110BB" w:rsidR="008405BA" w:rsidRPr="00E0515B" w:rsidRDefault="00C81E64" w:rsidP="008405BA">
      <w:pPr>
        <w:pStyle w:val="TOC2"/>
        <w:rPr>
          <w:noProof/>
        </w:rPr>
      </w:pPr>
      <w:hyperlink w:anchor="_Toc14839438" w:history="1">
        <w:r w:rsidR="008405BA" w:rsidRPr="00E0515B">
          <w:rPr>
            <w:rStyle w:val="Hyperlink"/>
            <w:noProof/>
          </w:rPr>
          <w:t>1003  Hardware Requirements for Interlocks</w:t>
        </w:r>
        <w:r w:rsidR="008405BA" w:rsidRPr="00E0515B">
          <w:rPr>
            <w:noProof/>
            <w:webHidden/>
          </w:rPr>
          <w:tab/>
        </w:r>
        <w:r w:rsidR="008405BA" w:rsidRPr="00E0515B">
          <w:rPr>
            <w:noProof/>
            <w:webHidden/>
          </w:rPr>
          <w:fldChar w:fldCharType="begin"/>
        </w:r>
        <w:r w:rsidR="008405BA" w:rsidRPr="00E0515B">
          <w:rPr>
            <w:noProof/>
            <w:webHidden/>
          </w:rPr>
          <w:instrText xml:space="preserve"> PAGEREF _Toc14839438 \h </w:instrText>
        </w:r>
        <w:r w:rsidR="008405BA" w:rsidRPr="00E0515B">
          <w:rPr>
            <w:noProof/>
            <w:webHidden/>
          </w:rPr>
        </w:r>
        <w:r w:rsidR="008405BA" w:rsidRPr="00E0515B">
          <w:rPr>
            <w:noProof/>
            <w:webHidden/>
          </w:rPr>
          <w:fldChar w:fldCharType="separate"/>
        </w:r>
        <w:r w:rsidR="007C1947">
          <w:rPr>
            <w:noProof/>
            <w:webHidden/>
          </w:rPr>
          <w:t>5</w:t>
        </w:r>
        <w:r w:rsidR="008405BA" w:rsidRPr="00E0515B">
          <w:rPr>
            <w:noProof/>
            <w:webHidden/>
          </w:rPr>
          <w:fldChar w:fldCharType="end"/>
        </w:r>
      </w:hyperlink>
    </w:p>
    <w:p w14:paraId="5992D6EB" w14:textId="6A229DF0" w:rsidR="008405BA" w:rsidRPr="00E0515B" w:rsidRDefault="00C81E64" w:rsidP="008405BA">
      <w:pPr>
        <w:pStyle w:val="TOC2"/>
        <w:rPr>
          <w:noProof/>
        </w:rPr>
      </w:pPr>
      <w:hyperlink w:anchor="_Toc14839439" w:history="1">
        <w:r w:rsidR="008405BA" w:rsidRPr="00E0515B">
          <w:rPr>
            <w:rStyle w:val="Hyperlink"/>
            <w:noProof/>
          </w:rPr>
          <w:t>1004  Required Procedures</w:t>
        </w:r>
        <w:r w:rsidR="008405BA" w:rsidRPr="00E0515B">
          <w:rPr>
            <w:noProof/>
            <w:webHidden/>
          </w:rPr>
          <w:tab/>
        </w:r>
        <w:r w:rsidR="008405BA" w:rsidRPr="00E0515B">
          <w:rPr>
            <w:noProof/>
            <w:webHidden/>
          </w:rPr>
          <w:fldChar w:fldCharType="begin"/>
        </w:r>
        <w:r w:rsidR="008405BA" w:rsidRPr="00E0515B">
          <w:rPr>
            <w:noProof/>
            <w:webHidden/>
          </w:rPr>
          <w:instrText xml:space="preserve"> PAGEREF _Toc14839439 \h </w:instrText>
        </w:r>
        <w:r w:rsidR="008405BA" w:rsidRPr="00E0515B">
          <w:rPr>
            <w:noProof/>
            <w:webHidden/>
          </w:rPr>
        </w:r>
        <w:r w:rsidR="008405BA" w:rsidRPr="00E0515B">
          <w:rPr>
            <w:noProof/>
            <w:webHidden/>
          </w:rPr>
          <w:fldChar w:fldCharType="separate"/>
        </w:r>
        <w:r w:rsidR="007C1947">
          <w:rPr>
            <w:noProof/>
            <w:webHidden/>
          </w:rPr>
          <w:t>8</w:t>
        </w:r>
        <w:r w:rsidR="008405BA" w:rsidRPr="00E0515B">
          <w:rPr>
            <w:noProof/>
            <w:webHidden/>
          </w:rPr>
          <w:fldChar w:fldCharType="end"/>
        </w:r>
      </w:hyperlink>
    </w:p>
    <w:p w14:paraId="714BC864" w14:textId="77777777" w:rsidR="008405BA" w:rsidRDefault="008405BA" w:rsidP="008405BA">
      <w:pPr>
        <w:pStyle w:val="TOC1"/>
      </w:pPr>
      <w:r>
        <w:fldChar w:fldCharType="end"/>
      </w:r>
    </w:p>
    <w:p w14:paraId="03538810" w14:textId="77777777" w:rsidR="008405BA" w:rsidRDefault="008405BA" w:rsidP="008405BA"/>
    <w:p w14:paraId="3697784C" w14:textId="77777777" w:rsidR="008405BA" w:rsidRDefault="008405BA">
      <w:pPr>
        <w:jc w:val="left"/>
      </w:pPr>
      <w:r>
        <w:br w:type="page"/>
      </w:r>
    </w:p>
    <w:p w14:paraId="6BEED513" w14:textId="77777777" w:rsidR="00EC41DA" w:rsidRDefault="00EC41DA" w:rsidP="00EC41DA"/>
    <w:p w14:paraId="44712619" w14:textId="77777777" w:rsidR="008405BA" w:rsidRDefault="008405BA" w:rsidP="008405BA">
      <w:pPr>
        <w:pStyle w:val="Heading1"/>
        <w:numPr>
          <w:ilvl w:val="0"/>
          <w:numId w:val="0"/>
        </w:numPr>
        <w:ind w:left="72"/>
        <w:rPr>
          <w:caps/>
        </w:rPr>
      </w:pPr>
      <w:bookmarkStart w:id="1" w:name="_Toc14839435"/>
      <w:r>
        <w:rPr>
          <w:caps/>
        </w:rPr>
        <w:t>PART 1</w:t>
      </w:r>
      <w:r>
        <w:rPr>
          <w:caps/>
        </w:rPr>
        <w:tab/>
      </w:r>
      <w:r>
        <w:t>REQUIREMENTS</w:t>
      </w:r>
      <w:bookmarkEnd w:id="1"/>
    </w:p>
    <w:p w14:paraId="43CF7203" w14:textId="77777777" w:rsidR="008405BA" w:rsidRDefault="008405BA" w:rsidP="008405BA">
      <w:pPr>
        <w:tabs>
          <w:tab w:val="left" w:pos="1080"/>
        </w:tabs>
        <w:ind w:left="720" w:hanging="720"/>
        <w:rPr>
          <w:b/>
          <w:caps/>
        </w:rPr>
      </w:pPr>
    </w:p>
    <w:p w14:paraId="0855AA45" w14:textId="77777777" w:rsidR="008405BA" w:rsidRDefault="008405BA" w:rsidP="008405BA">
      <w:pPr>
        <w:pStyle w:val="Heading2"/>
        <w:numPr>
          <w:ilvl w:val="0"/>
          <w:numId w:val="0"/>
        </w:numPr>
        <w:ind w:left="504" w:hanging="504"/>
        <w:rPr>
          <w:caps/>
        </w:rPr>
      </w:pPr>
      <w:bookmarkStart w:id="2" w:name="_Toc14839436"/>
      <w:r>
        <w:rPr>
          <w:caps/>
        </w:rPr>
        <w:t>1001  P</w:t>
      </w:r>
      <w:r>
        <w:t>urpose, Scope, and Definitions</w:t>
      </w:r>
      <w:bookmarkEnd w:id="2"/>
    </w:p>
    <w:p w14:paraId="5971CFFD" w14:textId="77777777" w:rsidR="008405BA" w:rsidRDefault="008405BA" w:rsidP="008405BA">
      <w:pPr>
        <w:ind w:left="720" w:hanging="720"/>
      </w:pPr>
    </w:p>
    <w:p w14:paraId="7E44FC37" w14:textId="4FB62AD4" w:rsidR="008405BA" w:rsidRDefault="008405BA" w:rsidP="008405BA">
      <w:pPr>
        <w:ind w:left="720" w:hanging="720"/>
      </w:pPr>
      <w:r>
        <w:t>1.</w:t>
      </w:r>
      <w:r>
        <w:tab/>
        <w:t>The purpose of a radiation safety interlock system (RSIS) is to prevent injury, death, or serious overexpos</w:t>
      </w:r>
      <w:r w:rsidR="00497128">
        <w:t>ure from high radiation levels.</w:t>
      </w:r>
      <w:r>
        <w:t xml:space="preserve"> Thes</w:t>
      </w:r>
      <w:r w:rsidR="006A385C">
        <w:t xml:space="preserve">e systems are considered to be </w:t>
      </w:r>
      <w:r>
        <w:t>Credited Controls, as this</w:t>
      </w:r>
      <w:r w:rsidR="00497128">
        <w:t xml:space="preserve"> terminology is used in</w:t>
      </w:r>
      <w:r w:rsidR="006A385C">
        <w:t xml:space="preserve"> </w:t>
      </w:r>
      <w:hyperlink r:id="rId10" w:history="1">
        <w:r w:rsidR="00497128">
          <w:rPr>
            <w:rStyle w:val="Hyperlink"/>
          </w:rPr>
          <w:t>FRCM Chapter 2</w:t>
        </w:r>
      </w:hyperlink>
      <w:r w:rsidR="00497128">
        <w:t xml:space="preserve"> </w:t>
      </w:r>
      <w:r w:rsidR="006A385C">
        <w:t xml:space="preserve">and </w:t>
      </w:r>
      <w:hyperlink r:id="rId11" w:history="1">
        <w:r w:rsidR="00497128">
          <w:rPr>
            <w:rStyle w:val="Hyperlink"/>
          </w:rPr>
          <w:t>FESHM Chapter 2010</w:t>
        </w:r>
      </w:hyperlink>
      <w:r w:rsidR="00497128">
        <w:t xml:space="preserve"> </w:t>
      </w:r>
      <w:r w:rsidR="006A385C">
        <w:t xml:space="preserve">. </w:t>
      </w:r>
      <w:r>
        <w:t>The subject matter of this chapter does not apply to electrical safety interlocks.</w:t>
      </w:r>
    </w:p>
    <w:p w14:paraId="378CCBFB" w14:textId="77777777" w:rsidR="008405BA" w:rsidRDefault="008405BA" w:rsidP="008405BA"/>
    <w:p w14:paraId="2F7A3BB8" w14:textId="694B2206" w:rsidR="008405BA" w:rsidRDefault="008405BA" w:rsidP="008405BA">
      <w:pPr>
        <w:ind w:left="720" w:hanging="720"/>
      </w:pPr>
      <w:r>
        <w:t>2.</w:t>
      </w:r>
      <w:r>
        <w:tab/>
        <w:t>For the purposes of this chapter personnel radiation safety interlocks include: radiation enclosure interlocks, radiation activated interlocks, and some beam controlling devices such as magnet current comparators, collimators, etc.</w:t>
      </w:r>
    </w:p>
    <w:p w14:paraId="7F51CC05" w14:textId="77777777" w:rsidR="008405BA" w:rsidRDefault="008405BA" w:rsidP="008405BA"/>
    <w:p w14:paraId="000CD548" w14:textId="408748E2" w:rsidR="008405BA" w:rsidRDefault="008405BA" w:rsidP="008405BA">
      <w:pPr>
        <w:ind w:left="720" w:hanging="720"/>
      </w:pPr>
      <w:r>
        <w:t>3.</w:t>
      </w:r>
      <w:r>
        <w:tab/>
        <w:t xml:space="preserve">The provisions of this chapter apply to all </w:t>
      </w:r>
      <w:r w:rsidR="00D21809">
        <w:t>Divisions/</w:t>
      </w:r>
      <w:r w:rsidR="00435582">
        <w:t>S</w:t>
      </w:r>
      <w:r w:rsidR="00D21809">
        <w:t>ections</w:t>
      </w:r>
      <w:r>
        <w:t xml:space="preserve"> having responsibility for providing</w:t>
      </w:r>
      <w:r w:rsidR="00A02D7B">
        <w:t xml:space="preserve"> and operating</w:t>
      </w:r>
      <w:r>
        <w:t xml:space="preserve"> RSIS to prevent personnel exposure to high radiation levels.</w:t>
      </w:r>
    </w:p>
    <w:p w14:paraId="075EC935" w14:textId="77777777" w:rsidR="008405BA" w:rsidRDefault="008405BA" w:rsidP="008405BA"/>
    <w:p w14:paraId="5A59A383" w14:textId="77777777" w:rsidR="008405BA" w:rsidRDefault="008405BA" w:rsidP="008405BA">
      <w:pPr>
        <w:tabs>
          <w:tab w:val="left" w:pos="1080"/>
        </w:tabs>
        <w:ind w:left="720" w:hanging="720"/>
      </w:pPr>
      <w:r>
        <w:t>4.</w:t>
      </w:r>
      <w:r>
        <w:tab/>
        <w:t>The following definitions are pertinent to the application of the requirements of this chapter:</w:t>
      </w:r>
    </w:p>
    <w:p w14:paraId="3BE2B4FF" w14:textId="77777777" w:rsidR="008405BA" w:rsidRDefault="008405BA" w:rsidP="008405BA">
      <w:pPr>
        <w:tabs>
          <w:tab w:val="left" w:pos="1080"/>
        </w:tabs>
        <w:ind w:left="720" w:hanging="720"/>
        <w:rPr>
          <w:b/>
          <w:u w:val="single"/>
        </w:rPr>
      </w:pPr>
    </w:p>
    <w:p w14:paraId="03466B30" w14:textId="2103D5E7" w:rsidR="008405BA" w:rsidRDefault="008405BA" w:rsidP="008405BA">
      <w:pPr>
        <w:ind w:left="1440" w:hanging="720"/>
      </w:pPr>
      <w:r>
        <w:t>a.</w:t>
      </w:r>
      <w:r>
        <w:tab/>
      </w:r>
      <w:r>
        <w:rPr>
          <w:b/>
        </w:rPr>
        <w:t xml:space="preserve">Beam Enclosure.  </w:t>
      </w:r>
      <w:r>
        <w:t>Any area containing beamlines and surrounded by walls or fences with all access points interlocked to turn off the beam.  Included are areas which do not contain beamlines but which represent potential radiation hazards equivalent to those of beam enclosures</w:t>
      </w:r>
      <w:r w:rsidR="00A02D7B">
        <w:t xml:space="preserve"> exemplified by spaces where muon radiation fields exist that can create radiological areas</w:t>
      </w:r>
      <w:r w:rsidR="005309FC">
        <w:t>.</w:t>
      </w:r>
    </w:p>
    <w:p w14:paraId="3F8ACE07" w14:textId="77777777" w:rsidR="008405BA" w:rsidRDefault="008405BA" w:rsidP="008405BA">
      <w:pPr>
        <w:ind w:left="1440" w:hanging="720"/>
      </w:pPr>
    </w:p>
    <w:p w14:paraId="4B0EC839" w14:textId="77777777" w:rsidR="008405BA" w:rsidRDefault="008405BA" w:rsidP="008405BA">
      <w:pPr>
        <w:ind w:left="1440" w:hanging="720"/>
      </w:pPr>
      <w:r>
        <w:t>b.</w:t>
      </w:r>
      <w:r>
        <w:tab/>
      </w:r>
      <w:r>
        <w:rPr>
          <w:b/>
        </w:rPr>
        <w:t>Critical Devices.</w:t>
      </w:r>
      <w:r>
        <w:t xml:space="preserve">  Any power supply, beam stop, collimator, or device which prohibits the entry of a particle beam or otherwise prohibits the generation of ionizing radiation.</w:t>
      </w:r>
    </w:p>
    <w:p w14:paraId="11240FD9" w14:textId="77777777" w:rsidR="008405BA" w:rsidRDefault="008405BA" w:rsidP="008405BA">
      <w:pPr>
        <w:ind w:left="1440" w:hanging="720"/>
      </w:pPr>
    </w:p>
    <w:p w14:paraId="2F80A2D8" w14:textId="2F27E0C0" w:rsidR="008405BA" w:rsidRDefault="008405BA" w:rsidP="008405BA">
      <w:pPr>
        <w:ind w:left="1440" w:hanging="720"/>
      </w:pPr>
      <w:r>
        <w:t xml:space="preserve">c. </w:t>
      </w:r>
      <w:r>
        <w:tab/>
      </w:r>
      <w:r w:rsidRPr="006A385C">
        <w:rPr>
          <w:b/>
          <w:color w:val="000000"/>
        </w:rPr>
        <w:t>Credited Controls</w:t>
      </w:r>
      <w:r w:rsidRPr="006A385C">
        <w:rPr>
          <w:color w:val="000000"/>
        </w:rPr>
        <w:t>.</w:t>
      </w:r>
      <w:r w:rsidRPr="000A7DE3">
        <w:rPr>
          <w:color w:val="000000"/>
        </w:rPr>
        <w:t xml:space="preserve"> Controls determined through safety analysis to be essential for safe operation directly related to the protection of personnel or the environment. </w:t>
      </w:r>
      <w:r>
        <w:rPr>
          <w:color w:val="000000"/>
        </w:rPr>
        <w:t xml:space="preserve">See also Machine Controls (See </w:t>
      </w:r>
      <w:r w:rsidR="00B56839" w:rsidRPr="00B56839">
        <w:rPr>
          <w:color w:val="000000"/>
        </w:rPr>
        <w:t>http://esh-docdb.fnal.gov/cgi-bin/ShowDocument?docid=348</w:t>
      </w:r>
      <w:r>
        <w:rPr>
          <w:color w:val="000000"/>
        </w:rPr>
        <w:t>).</w:t>
      </w:r>
    </w:p>
    <w:p w14:paraId="74F3F5FB" w14:textId="77777777" w:rsidR="008405BA" w:rsidRDefault="008405BA" w:rsidP="008405BA">
      <w:pPr>
        <w:ind w:left="1440" w:hanging="720"/>
      </w:pPr>
    </w:p>
    <w:p w14:paraId="4E30A341" w14:textId="77777777" w:rsidR="008405BA" w:rsidRDefault="006314FA" w:rsidP="008405BA">
      <w:pPr>
        <w:ind w:left="1440" w:hanging="720"/>
      </w:pPr>
      <w:r>
        <w:t>d</w:t>
      </w:r>
      <w:r w:rsidR="008405BA">
        <w:t>.</w:t>
      </w:r>
      <w:r w:rsidR="008405BA">
        <w:tab/>
      </w:r>
      <w:r w:rsidR="008405BA" w:rsidRPr="004504B0">
        <w:rPr>
          <w:b/>
        </w:rPr>
        <w:t>Failure Mode</w:t>
      </w:r>
      <w:r w:rsidR="008405BA">
        <w:t xml:space="preserve"> </w:t>
      </w:r>
      <w:r w:rsidR="008405BA">
        <w:rPr>
          <w:b/>
        </w:rPr>
        <w:t>Critical Devices.</w:t>
      </w:r>
      <w:r w:rsidR="008405BA">
        <w:t xml:space="preserve">  A secondary or back-up critical device which is actuated when a failure of the area critical device is detected.</w:t>
      </w:r>
    </w:p>
    <w:p w14:paraId="3AF3E53B" w14:textId="77777777" w:rsidR="006314FA" w:rsidRDefault="006314FA" w:rsidP="008405BA">
      <w:pPr>
        <w:ind w:left="1440" w:hanging="720"/>
      </w:pPr>
    </w:p>
    <w:p w14:paraId="39ADE280" w14:textId="41E6FFC4" w:rsidR="006314FA" w:rsidRDefault="006314FA" w:rsidP="008405BA">
      <w:pPr>
        <w:ind w:left="1440" w:hanging="720"/>
      </w:pPr>
      <w:r>
        <w:t>e.</w:t>
      </w:r>
      <w:r>
        <w:tab/>
      </w:r>
      <w:r w:rsidRPr="006314FA">
        <w:rPr>
          <w:b/>
        </w:rPr>
        <w:t>Major changes to the RSIS</w:t>
      </w:r>
      <w:r>
        <w:t xml:space="preserve"> include but are not limited to: fundamental changes to the design of the system, such as changes to the critical device designations, access controls, changes to the permit system that fundamentally change the design of the RSIS. All changes to critical devices, </w:t>
      </w:r>
      <w:r w:rsidR="005309FC">
        <w:t xml:space="preserve">except </w:t>
      </w:r>
      <w:r>
        <w:t xml:space="preserve">magnet current windows, represent major changes. </w:t>
      </w:r>
      <w:r w:rsidR="00CA4FFD">
        <w:t>Major changes are approved by the SRSO</w:t>
      </w:r>
      <w:r w:rsidR="00F81670">
        <w:t xml:space="preserve"> via </w:t>
      </w:r>
      <w:r w:rsidR="00F81670" w:rsidRPr="00497128">
        <w:t>RP Form # 42</w:t>
      </w:r>
      <w:r w:rsidR="00CA4FFD">
        <w:t>.</w:t>
      </w:r>
    </w:p>
    <w:p w14:paraId="5ED708B6" w14:textId="77777777" w:rsidR="006314FA" w:rsidRDefault="006314FA" w:rsidP="008405BA">
      <w:pPr>
        <w:ind w:left="1440" w:hanging="720"/>
      </w:pPr>
    </w:p>
    <w:p w14:paraId="7A762181" w14:textId="6C30FBA5" w:rsidR="006314FA" w:rsidRDefault="006314FA" w:rsidP="008405BA">
      <w:pPr>
        <w:ind w:left="1440" w:hanging="720"/>
      </w:pPr>
      <w:r>
        <w:t>f.</w:t>
      </w:r>
      <w:r>
        <w:tab/>
      </w:r>
      <w:r w:rsidRPr="006314FA">
        <w:rPr>
          <w:b/>
        </w:rPr>
        <w:t>Minor changes to the RSIS</w:t>
      </w:r>
      <w:r>
        <w:t xml:space="preserve"> do not fundamentally change how the RSIS operates.  Minor changes include but are not limited to: additions or removals of radiation detectors, changes to detector trip level settings, additions or removal of power supply </w:t>
      </w:r>
      <w:r>
        <w:lastRenderedPageBreak/>
        <w:t xml:space="preserve">inputs, additions or removals of magnet current windows, additions or removals of beam line extensions to the permit system. </w:t>
      </w:r>
      <w:r w:rsidR="00304818">
        <w:t>Approval by the assigned RSO</w:t>
      </w:r>
      <w:r>
        <w:t xml:space="preserve"> of minor modifications is sufficient.</w:t>
      </w:r>
    </w:p>
    <w:p w14:paraId="20F04794" w14:textId="77777777" w:rsidR="008405BA" w:rsidRPr="00D43765" w:rsidRDefault="008405BA" w:rsidP="008405BA">
      <w:pPr>
        <w:tabs>
          <w:tab w:val="left" w:pos="1080"/>
        </w:tabs>
        <w:rPr>
          <w:b/>
        </w:rPr>
      </w:pPr>
    </w:p>
    <w:p w14:paraId="3CF6BA07" w14:textId="77777777" w:rsidR="008405BA" w:rsidRDefault="008405BA" w:rsidP="008405BA">
      <w:pPr>
        <w:tabs>
          <w:tab w:val="left" w:pos="1080"/>
        </w:tabs>
        <w:ind w:left="720" w:hanging="720"/>
      </w:pPr>
      <w:r>
        <w:t>5.</w:t>
      </w:r>
      <w:r>
        <w:tab/>
        <w:t>The following reference materials may be used as guidance for designing radiation safety interlock systems:</w:t>
      </w:r>
    </w:p>
    <w:p w14:paraId="604B8066" w14:textId="77777777" w:rsidR="008405BA" w:rsidRDefault="008405BA" w:rsidP="008405BA">
      <w:pPr>
        <w:tabs>
          <w:tab w:val="left" w:pos="1080"/>
        </w:tabs>
        <w:ind w:left="720" w:hanging="720"/>
      </w:pPr>
    </w:p>
    <w:p w14:paraId="4B89AB6F" w14:textId="77777777" w:rsidR="008405BA" w:rsidRDefault="008405BA" w:rsidP="008405BA">
      <w:pPr>
        <w:ind w:left="1440" w:hanging="720"/>
      </w:pPr>
      <w:r>
        <w:t>a.</w:t>
      </w:r>
      <w:r>
        <w:tab/>
        <w:t xml:space="preserve">Radiation Alarm and Access Control Systems, NCRP Report 88, National Council on Radiation Protection and Measurement, </w:t>
      </w:r>
      <w:smartTag w:uri="urn:schemas-microsoft-com:office:smarttags" w:element="PlaceName">
        <w:smartTag w:uri="urn:schemas-microsoft-com:office:smarttags" w:element="City">
          <w:smartTag w:uri="urn:schemas-microsoft-com:office:smarttags" w:element="place">
            <w:smartTag w:uri="urn:schemas-microsoft-com:office:smarttags" w:element="City">
              <w:r>
                <w:t>Washington</w:t>
              </w:r>
            </w:smartTag>
          </w:smartTag>
          <w:r>
            <w:t xml:space="preserve">, </w:t>
          </w:r>
          <w:smartTag w:uri="urn:schemas-microsoft-com:office:smarttags" w:element="State">
            <w:r>
              <w:t>DC</w:t>
            </w:r>
          </w:smartTag>
        </w:smartTag>
      </w:smartTag>
      <w:r>
        <w:t xml:space="preserve"> (1986).</w:t>
      </w:r>
    </w:p>
    <w:p w14:paraId="7B82AE1E" w14:textId="77777777" w:rsidR="008405BA" w:rsidRDefault="008405BA" w:rsidP="008405BA">
      <w:pPr>
        <w:ind w:left="1440" w:hanging="720"/>
      </w:pPr>
    </w:p>
    <w:p w14:paraId="5F5EAB35" w14:textId="77777777" w:rsidR="008405BA" w:rsidRDefault="008405BA" w:rsidP="008405BA">
      <w:pPr>
        <w:ind w:left="1440" w:hanging="720"/>
      </w:pPr>
      <w:r>
        <w:t>b.</w:t>
      </w:r>
      <w:r>
        <w:tab/>
        <w:t xml:space="preserve">Health Physics Manual of Good Practices for Accelerator Facilities, </w:t>
      </w:r>
      <w:smartTag w:uri="urn:schemas-microsoft-com:office:smarttags" w:element="country-region">
        <w:smartTag w:uri="urn:schemas-microsoft-com:office:smarttags" w:element="PlaceName">
          <w:smartTag w:uri="urn:schemas-microsoft-com:office:smarttags" w:element="place">
            <w:r>
              <w:t>US</w:t>
            </w:r>
          </w:smartTag>
        </w:smartTag>
      </w:smartTag>
      <w:r>
        <w:t xml:space="preserve"> DOE Report SLAC-327, April 1988.</w:t>
      </w:r>
    </w:p>
    <w:p w14:paraId="4DDB0943" w14:textId="77777777" w:rsidR="005F777B" w:rsidRDefault="005F777B" w:rsidP="008405BA">
      <w:pPr>
        <w:ind w:left="1440" w:hanging="720"/>
      </w:pPr>
    </w:p>
    <w:p w14:paraId="66FF3697" w14:textId="77777777" w:rsidR="008405BA" w:rsidRDefault="008405BA" w:rsidP="008405BA">
      <w:pPr>
        <w:ind w:left="1440" w:hanging="720"/>
      </w:pPr>
      <w:bookmarkStart w:id="3" w:name="_Toc341188359"/>
      <w:bookmarkStart w:id="4" w:name="_Toc412124819"/>
      <w:r>
        <w:t>c.</w:t>
      </w:r>
      <w:r>
        <w:tab/>
        <w:t xml:space="preserve"> “Application of Safety Instrumented Systems for the Process Industries”, ANSI/ISA – 84.00.01 – 2004.</w:t>
      </w:r>
    </w:p>
    <w:p w14:paraId="67DE243B" w14:textId="77777777" w:rsidR="008405BA" w:rsidRDefault="008405BA" w:rsidP="008405BA">
      <w:pPr>
        <w:ind w:left="1440" w:hanging="720"/>
      </w:pPr>
    </w:p>
    <w:p w14:paraId="5020E26B" w14:textId="77777777" w:rsidR="008405BA" w:rsidRDefault="008405BA" w:rsidP="008405BA">
      <w:pPr>
        <w:ind w:left="1440" w:hanging="720"/>
      </w:pPr>
      <w:r>
        <w:t>d.</w:t>
      </w:r>
      <w:r>
        <w:tab/>
        <w:t xml:space="preserve"> “</w:t>
      </w:r>
      <w:r w:rsidRPr="007D26C4">
        <w:t>Functional Safety of Electrical/Electronic/Programmable Electronic Safety-related Systems (E/E/PE, or E/E/PES)</w:t>
      </w:r>
      <w:r>
        <w:t xml:space="preserve">”, </w:t>
      </w:r>
      <w:r w:rsidRPr="007D26C4">
        <w:t>IEC 61508</w:t>
      </w:r>
      <w:r>
        <w:t>.</w:t>
      </w:r>
    </w:p>
    <w:p w14:paraId="189B0DCC" w14:textId="77777777" w:rsidR="008405BA" w:rsidRDefault="008405BA" w:rsidP="008405BA">
      <w:pPr>
        <w:ind w:left="1440" w:hanging="720"/>
      </w:pPr>
    </w:p>
    <w:p w14:paraId="0F6D064E" w14:textId="77777777" w:rsidR="008405BA" w:rsidRDefault="008405BA" w:rsidP="008405BA">
      <w:pPr>
        <w:ind w:left="1440" w:hanging="720"/>
      </w:pPr>
      <w:r>
        <w:t>e.</w:t>
      </w:r>
      <w:r>
        <w:tab/>
        <w:t xml:space="preserve"> “</w:t>
      </w:r>
      <w:r w:rsidRPr="007D26C4">
        <w:t>Functional safety - Safety instrumented systems for the process industry sector</w:t>
      </w:r>
      <w:r>
        <w:t xml:space="preserve">”, </w:t>
      </w:r>
      <w:r w:rsidRPr="007D26C4">
        <w:t>IEC 61511</w:t>
      </w:r>
      <w:r>
        <w:t>.</w:t>
      </w:r>
    </w:p>
    <w:p w14:paraId="6497A4D7" w14:textId="77777777" w:rsidR="008405BA" w:rsidRDefault="008405BA" w:rsidP="008405BA">
      <w:pPr>
        <w:ind w:left="1440" w:hanging="720"/>
      </w:pPr>
    </w:p>
    <w:p w14:paraId="289BC963" w14:textId="77777777" w:rsidR="008405BA" w:rsidRDefault="008405BA" w:rsidP="008405BA">
      <w:pPr>
        <w:ind w:left="1440" w:hanging="720"/>
      </w:pPr>
      <w:r>
        <w:t>f.</w:t>
      </w:r>
      <w:r>
        <w:tab/>
        <w:t>“ANSI/HPS N43.1 “Radiation Safety for the Design and Operation of Particle Accelerators”.</w:t>
      </w:r>
    </w:p>
    <w:p w14:paraId="7B89A969" w14:textId="77777777" w:rsidR="008405BA" w:rsidRDefault="008405BA" w:rsidP="008405BA">
      <w:pPr>
        <w:ind w:left="1440" w:hanging="720"/>
      </w:pPr>
    </w:p>
    <w:p w14:paraId="6B35282A" w14:textId="6C8DCF5D" w:rsidR="008405BA" w:rsidRDefault="008405BA" w:rsidP="008405BA">
      <w:pPr>
        <w:ind w:left="720" w:hanging="720"/>
      </w:pPr>
      <w:r>
        <w:t>6.</w:t>
      </w:r>
      <w:r>
        <w:tab/>
      </w:r>
      <w:r w:rsidR="00B56839">
        <w:t xml:space="preserve">The </w:t>
      </w:r>
      <w:r>
        <w:t xml:space="preserve">RSIS should not </w:t>
      </w:r>
      <w:r w:rsidR="00BD527E">
        <w:t xml:space="preserve">normally </w:t>
      </w:r>
      <w:r>
        <w:t xml:space="preserve">be used for beam diagnostic studies or </w:t>
      </w:r>
      <w:r w:rsidR="00A02D7B">
        <w:t>for the sole use of</w:t>
      </w:r>
      <w:r>
        <w:t xml:space="preserve"> critical devices for equipment protection purposes.</w:t>
      </w:r>
      <w:r w:rsidR="00B56839">
        <w:t xml:space="preserve"> </w:t>
      </w:r>
      <w:r w:rsidR="00BD527E">
        <w:t>However, i</w:t>
      </w:r>
      <w:r w:rsidR="00B56839">
        <w:t xml:space="preserve">t is recognized that </w:t>
      </w:r>
      <w:r w:rsidR="003219D4">
        <w:t>there are important</w:t>
      </w:r>
      <w:r w:rsidR="00B56839">
        <w:t xml:space="preserve"> parameters of proper equipment function exemplified by the presence of cooling water, operating temperatures wi</w:t>
      </w:r>
      <w:r w:rsidR="003219D4">
        <w:t>thin permissible values, etc</w:t>
      </w:r>
      <w:r w:rsidR="00D407FE">
        <w:t>.</w:t>
      </w:r>
      <w:r w:rsidR="00BD527E">
        <w:t xml:space="preserve"> that</w:t>
      </w:r>
      <w:r w:rsidR="003219D4">
        <w:t xml:space="preserve"> </w:t>
      </w:r>
      <w:r w:rsidR="00BD527E">
        <w:t>should be</w:t>
      </w:r>
      <w:r w:rsidR="003219D4">
        <w:t xml:space="preserve"> controlled by </w:t>
      </w:r>
      <w:r w:rsidR="00BD527E">
        <w:t xml:space="preserve">the </w:t>
      </w:r>
      <w:r w:rsidR="003219D4">
        <w:t xml:space="preserve">RSIS in order to prevent </w:t>
      </w:r>
      <w:r w:rsidR="00BD527E">
        <w:t xml:space="preserve">unexpected </w:t>
      </w:r>
      <w:r w:rsidR="003219D4">
        <w:t>high radiation levels and contamination hazards to keep doses ALARA.</w:t>
      </w:r>
    </w:p>
    <w:p w14:paraId="7152B962" w14:textId="77777777" w:rsidR="008405BA" w:rsidRDefault="008405BA" w:rsidP="008405BA">
      <w:pPr>
        <w:tabs>
          <w:tab w:val="left" w:pos="1080"/>
        </w:tabs>
        <w:ind w:left="720" w:hanging="720"/>
        <w:rPr>
          <w:b/>
        </w:rPr>
      </w:pPr>
    </w:p>
    <w:p w14:paraId="0D9ED49F" w14:textId="77777777" w:rsidR="008405BA" w:rsidRDefault="008405BA" w:rsidP="008405BA">
      <w:pPr>
        <w:pStyle w:val="Heading2"/>
        <w:numPr>
          <w:ilvl w:val="0"/>
          <w:numId w:val="0"/>
        </w:numPr>
        <w:ind w:left="504" w:hanging="504"/>
        <w:rPr>
          <w:caps/>
          <w:u w:val="single"/>
        </w:rPr>
      </w:pPr>
      <w:bookmarkStart w:id="5" w:name="_Toc14839437"/>
      <w:r>
        <w:rPr>
          <w:caps/>
        </w:rPr>
        <w:t>1002  R</w:t>
      </w:r>
      <w:r>
        <w:t>esponsibilities for Radiation Safety Interlock Systems</w:t>
      </w:r>
      <w:bookmarkEnd w:id="5"/>
      <w:r>
        <w:t xml:space="preserve"> </w:t>
      </w:r>
    </w:p>
    <w:p w14:paraId="214FA085" w14:textId="77777777" w:rsidR="008405BA" w:rsidRDefault="008405BA" w:rsidP="008405BA">
      <w:pPr>
        <w:ind w:left="720" w:hanging="720"/>
      </w:pPr>
    </w:p>
    <w:p w14:paraId="06CDD01B" w14:textId="39A3E252" w:rsidR="008405BA" w:rsidRDefault="008405BA" w:rsidP="008405BA">
      <w:pPr>
        <w:ind w:left="720" w:hanging="720"/>
      </w:pPr>
      <w:r>
        <w:t>1.</w:t>
      </w:r>
      <w:r>
        <w:tab/>
      </w:r>
      <w:r w:rsidRPr="00F45A46">
        <w:rPr>
          <w:u w:val="single"/>
        </w:rPr>
        <w:t>SRSO Responsibilities:</w:t>
      </w:r>
      <w:r w:rsidR="002F1AA9" w:rsidRPr="00F45A46">
        <w:rPr>
          <w:b/>
        </w:rPr>
        <w:t xml:space="preserve"> </w:t>
      </w:r>
      <w:r w:rsidRPr="00F45A46">
        <w:t>The SRSO</w:t>
      </w:r>
      <w:r w:rsidR="002F1AA9" w:rsidRPr="00F45A46">
        <w:t>,</w:t>
      </w:r>
      <w:r w:rsidRPr="00F45A46">
        <w:t xml:space="preserve"> is ultimately responsible for, but may </w:t>
      </w:r>
      <w:r w:rsidR="002F1AA9" w:rsidRPr="00F45A46">
        <w:t>delegate</w:t>
      </w:r>
      <w:r w:rsidRPr="00F45A46">
        <w:t xml:space="preserve"> </w:t>
      </w:r>
      <w:r w:rsidR="002F1AA9" w:rsidRPr="00F45A46">
        <w:t>one or more</w:t>
      </w:r>
      <w:r w:rsidRPr="00F45A46">
        <w:t xml:space="preserve"> individuals in the ESH&amp;Q Section</w:t>
      </w:r>
      <w:r w:rsidR="002F1AA9" w:rsidRPr="00F45A46">
        <w:t xml:space="preserve"> Radiation Physics Engineering and Radiation Physics Science Departments the following assignments</w:t>
      </w:r>
      <w:r w:rsidR="00610782" w:rsidRPr="00F45A46">
        <w:t xml:space="preserve"> as Laboratory Interlock Coordinator</w:t>
      </w:r>
      <w:r w:rsidRPr="00F45A46">
        <w:t>:</w:t>
      </w:r>
    </w:p>
    <w:p w14:paraId="20B561B8" w14:textId="77777777" w:rsidR="008405BA" w:rsidRDefault="008405BA" w:rsidP="008405BA">
      <w:pPr>
        <w:ind w:left="720" w:hanging="720"/>
      </w:pPr>
    </w:p>
    <w:p w14:paraId="69729560" w14:textId="47AE3DA8" w:rsidR="008405BA" w:rsidRDefault="008405BA" w:rsidP="008405BA">
      <w:pPr>
        <w:ind w:left="1440" w:hanging="720"/>
      </w:pPr>
      <w:r>
        <w:t>a.</w:t>
      </w:r>
      <w:r>
        <w:tab/>
        <w:t xml:space="preserve">Consult with and advise </w:t>
      </w:r>
      <w:r w:rsidR="00D21809">
        <w:t>division/section</w:t>
      </w:r>
      <w:r>
        <w:t xml:space="preserve"> heads on matters involving personnel radiation safety interlocks in their respective areas.</w:t>
      </w:r>
    </w:p>
    <w:p w14:paraId="6BD9734B" w14:textId="77777777" w:rsidR="008405BA" w:rsidRDefault="008405BA" w:rsidP="008405BA">
      <w:pPr>
        <w:ind w:left="1440" w:hanging="720"/>
      </w:pPr>
    </w:p>
    <w:p w14:paraId="1028E1E9" w14:textId="77777777" w:rsidR="008405BA" w:rsidRDefault="008405BA" w:rsidP="008405BA">
      <w:pPr>
        <w:ind w:left="1440" w:hanging="720"/>
      </w:pPr>
      <w:r>
        <w:t>b.</w:t>
      </w:r>
      <w:r>
        <w:tab/>
        <w:t xml:space="preserve">Review and approve the designs of RSIS for new or </w:t>
      </w:r>
      <w:r w:rsidR="006A385C">
        <w:t xml:space="preserve">major modifications to existing </w:t>
      </w:r>
      <w:r>
        <w:t xml:space="preserve">accelerator radiation safety interlock systems. </w:t>
      </w:r>
    </w:p>
    <w:p w14:paraId="0B6F5D39" w14:textId="77777777" w:rsidR="008405BA" w:rsidRDefault="008405BA" w:rsidP="008405BA">
      <w:pPr>
        <w:ind w:left="1440" w:hanging="720"/>
      </w:pPr>
    </w:p>
    <w:p w14:paraId="4A580250" w14:textId="77777777" w:rsidR="008405BA" w:rsidRDefault="008405BA" w:rsidP="008405BA">
      <w:pPr>
        <w:ind w:left="1440" w:hanging="720"/>
      </w:pPr>
      <w:r>
        <w:lastRenderedPageBreak/>
        <w:t>c.</w:t>
      </w:r>
      <w:r>
        <w:tab/>
        <w:t xml:space="preserve">Review and approve new radiation detectors, beam sensing devices, critical devices or </w:t>
      </w:r>
      <w:r w:rsidR="006A385C">
        <w:t xml:space="preserve">major </w:t>
      </w:r>
      <w:r>
        <w:t xml:space="preserve">modifications to existing systems for compliance with the requirements found in this chapter. </w:t>
      </w:r>
    </w:p>
    <w:p w14:paraId="2D5D9027" w14:textId="77777777" w:rsidR="008405BA" w:rsidRDefault="008405BA" w:rsidP="008405BA">
      <w:pPr>
        <w:ind w:left="1440" w:hanging="720"/>
      </w:pPr>
    </w:p>
    <w:p w14:paraId="79BD5E80" w14:textId="6BA8FE5A" w:rsidR="00211A59" w:rsidRDefault="008405BA" w:rsidP="00211A59">
      <w:pPr>
        <w:ind w:left="1440" w:hanging="720"/>
      </w:pPr>
      <w:r>
        <w:t>d.</w:t>
      </w:r>
      <w:r>
        <w:tab/>
      </w:r>
      <w:r w:rsidR="006A385C">
        <w:t>Review and approve the effect of each major modification on the existing system.  R.P. Form 19 is to be used for this purpose.</w:t>
      </w:r>
    </w:p>
    <w:p w14:paraId="4D32A560" w14:textId="77777777" w:rsidR="00211A59" w:rsidRDefault="00211A59" w:rsidP="00211A59">
      <w:pPr>
        <w:ind w:left="1440" w:hanging="720"/>
      </w:pPr>
    </w:p>
    <w:p w14:paraId="02DDD457" w14:textId="1B19C71E" w:rsidR="00211A59" w:rsidRDefault="00211A59" w:rsidP="00211A59">
      <w:pPr>
        <w:ind w:left="1440" w:hanging="720"/>
      </w:pPr>
      <w:r>
        <w:t>e.</w:t>
      </w:r>
      <w:r>
        <w:tab/>
        <w:t>Approve of all personnel authorized to work on the radiation safety interlock system.</w:t>
      </w:r>
    </w:p>
    <w:p w14:paraId="451F0278" w14:textId="77777777" w:rsidR="008405BA" w:rsidRDefault="008405BA" w:rsidP="008405BA">
      <w:pPr>
        <w:tabs>
          <w:tab w:val="left" w:pos="1080"/>
        </w:tabs>
        <w:ind w:left="1440" w:hanging="720"/>
        <w:rPr>
          <w:b/>
        </w:rPr>
      </w:pPr>
    </w:p>
    <w:p w14:paraId="36C414F3" w14:textId="0D2A0058" w:rsidR="00F21CB5" w:rsidRDefault="008405BA" w:rsidP="008405BA">
      <w:pPr>
        <w:ind w:left="720" w:hanging="720"/>
        <w:rPr>
          <w:b/>
        </w:rPr>
      </w:pPr>
      <w:r>
        <w:t>2.</w:t>
      </w:r>
      <w:r>
        <w:tab/>
      </w:r>
      <w:r w:rsidR="00F21CB5">
        <w:rPr>
          <w:u w:val="single"/>
        </w:rPr>
        <w:t xml:space="preserve">Responsibilities of ESH&amp;Q Section Radiation Physics Engineering </w:t>
      </w:r>
      <w:r w:rsidR="00256ABC">
        <w:rPr>
          <w:u w:val="single"/>
        </w:rPr>
        <w:t xml:space="preserve">Department </w:t>
      </w:r>
      <w:r w:rsidR="00F21CB5">
        <w:rPr>
          <w:u w:val="single"/>
        </w:rPr>
        <w:t xml:space="preserve">Interlocks </w:t>
      </w:r>
      <w:r w:rsidR="00256ABC">
        <w:rPr>
          <w:u w:val="single"/>
        </w:rPr>
        <w:t>Group</w:t>
      </w:r>
      <w:r>
        <w:rPr>
          <w:u w:val="single"/>
        </w:rPr>
        <w:t>:</w:t>
      </w:r>
      <w:r>
        <w:rPr>
          <w:b/>
        </w:rPr>
        <w:t xml:space="preserve">  </w:t>
      </w:r>
    </w:p>
    <w:p w14:paraId="1F5BF5A8" w14:textId="77777777" w:rsidR="00544D9B" w:rsidRDefault="00544D9B" w:rsidP="008405BA">
      <w:pPr>
        <w:ind w:left="720" w:hanging="720"/>
      </w:pPr>
    </w:p>
    <w:p w14:paraId="51AE8BD6" w14:textId="36C2DB6B" w:rsidR="008405BA" w:rsidRDefault="00F21CB5" w:rsidP="00544D9B">
      <w:pPr>
        <w:ind w:left="1440" w:hanging="720"/>
      </w:pPr>
      <w:r>
        <w:t>a.</w:t>
      </w:r>
      <w:r>
        <w:tab/>
        <w:t xml:space="preserve">Obtain prior approval of the </w:t>
      </w:r>
      <w:r w:rsidR="008405BA">
        <w:t>SRSO for any changes in the interlock system that reduces the leve</w:t>
      </w:r>
      <w:r w:rsidR="005E5A0D">
        <w:t xml:space="preserve">l of safety. </w:t>
      </w:r>
    </w:p>
    <w:p w14:paraId="30376D34" w14:textId="77777777" w:rsidR="008405BA" w:rsidRDefault="008405BA" w:rsidP="008405BA">
      <w:pPr>
        <w:ind w:left="720" w:hanging="720"/>
      </w:pPr>
    </w:p>
    <w:bookmarkEnd w:id="3"/>
    <w:bookmarkEnd w:id="4"/>
    <w:p w14:paraId="59654346" w14:textId="0A6FE1C1" w:rsidR="008405BA" w:rsidRDefault="00F21CB5" w:rsidP="008405BA">
      <w:pPr>
        <w:ind w:left="1440" w:hanging="720"/>
      </w:pPr>
      <w:r>
        <w:t>b.</w:t>
      </w:r>
      <w:r>
        <w:tab/>
      </w:r>
      <w:r w:rsidR="008405BA">
        <w:t>Notification of instances of interlock jumpering with the exception of the following:</w:t>
      </w:r>
    </w:p>
    <w:p w14:paraId="1CD2B70A" w14:textId="77777777" w:rsidR="008405BA" w:rsidRDefault="008405BA" w:rsidP="008405BA">
      <w:pPr>
        <w:ind w:left="1440" w:hanging="720"/>
      </w:pPr>
    </w:p>
    <w:p w14:paraId="5AC4AF9B" w14:textId="77777777" w:rsidR="008405BA" w:rsidRDefault="008405BA" w:rsidP="008405BA">
      <w:pPr>
        <w:tabs>
          <w:tab w:val="left" w:pos="1800"/>
        </w:tabs>
        <w:ind w:left="2160" w:hanging="720"/>
      </w:pPr>
      <w:r>
        <w:t>•</w:t>
      </w:r>
      <w:r>
        <w:tab/>
        <w:t>tests and repairs performed with the beam-off</w:t>
      </w:r>
    </w:p>
    <w:p w14:paraId="4691B742" w14:textId="77777777" w:rsidR="008405BA" w:rsidRDefault="008405BA" w:rsidP="008405BA">
      <w:pPr>
        <w:tabs>
          <w:tab w:val="left" w:pos="1800"/>
        </w:tabs>
        <w:ind w:left="1800" w:hanging="360"/>
      </w:pPr>
      <w:r>
        <w:t>•</w:t>
      </w:r>
      <w:r>
        <w:tab/>
        <w:t>by-passing of individual radiation monitors at the assigned Radiation Safety Officer’s (RSO’s) discretion</w:t>
      </w:r>
    </w:p>
    <w:p w14:paraId="5F3032AB" w14:textId="77777777" w:rsidR="008405BA" w:rsidRDefault="008405BA" w:rsidP="008405BA">
      <w:pPr>
        <w:ind w:left="1440" w:hanging="720"/>
      </w:pPr>
    </w:p>
    <w:p w14:paraId="5714C634" w14:textId="77777777" w:rsidR="008405BA" w:rsidRDefault="008405BA" w:rsidP="008405BA">
      <w:pPr>
        <w:ind w:left="1440" w:hanging="720"/>
      </w:pPr>
      <w:r>
        <w:t>b.</w:t>
      </w:r>
      <w:r>
        <w:tab/>
        <w:t>If the jumpered interlock will affect the level of safety in a primary or high intensity secondary beam area, prior approval from the SRSO is required.</w:t>
      </w:r>
    </w:p>
    <w:p w14:paraId="53048AF0" w14:textId="77777777" w:rsidR="008405BA" w:rsidRDefault="008405BA" w:rsidP="008405BA">
      <w:pPr>
        <w:ind w:left="1440" w:hanging="720"/>
      </w:pPr>
    </w:p>
    <w:p w14:paraId="7052EF0D" w14:textId="77777777" w:rsidR="008405BA" w:rsidRDefault="008405BA" w:rsidP="008405BA">
      <w:pPr>
        <w:ind w:left="1440" w:hanging="720"/>
      </w:pPr>
      <w:r>
        <w:t>c.</w:t>
      </w:r>
      <w:r>
        <w:tab/>
        <w:t>Notification of instances of failures of interlock system or components that would have compromised the level of safety of the system.</w:t>
      </w:r>
    </w:p>
    <w:p w14:paraId="38A9CC12" w14:textId="77777777" w:rsidR="008405BA" w:rsidRDefault="008405BA" w:rsidP="008405BA">
      <w:pPr>
        <w:ind w:left="1440" w:hanging="720"/>
      </w:pPr>
    </w:p>
    <w:p w14:paraId="65069C3D" w14:textId="2285EC6A" w:rsidR="008405BA" w:rsidRDefault="008405BA" w:rsidP="008405BA">
      <w:pPr>
        <w:ind w:left="1440" w:hanging="720"/>
      </w:pPr>
      <w:r>
        <w:t>d.</w:t>
      </w:r>
      <w:r>
        <w:tab/>
        <w:t>Notification of completion of interlock tests and problems found which may have compromised the system.  (</w:t>
      </w:r>
      <w:r w:rsidR="00F81670">
        <w:t xml:space="preserve">Copies of the completed test procedures </w:t>
      </w:r>
      <w:r>
        <w:t>must be made available upon request.)</w:t>
      </w:r>
    </w:p>
    <w:p w14:paraId="49A4B7DC" w14:textId="77777777" w:rsidR="008405BA" w:rsidRDefault="008405BA" w:rsidP="008405BA">
      <w:pPr>
        <w:ind w:left="1440" w:hanging="720"/>
      </w:pPr>
    </w:p>
    <w:p w14:paraId="4F2E5BBF" w14:textId="52E80005" w:rsidR="008405BA" w:rsidRDefault="008405BA" w:rsidP="008405BA">
      <w:pPr>
        <w:ind w:left="1440" w:hanging="720"/>
      </w:pPr>
      <w:r>
        <w:t>e.</w:t>
      </w:r>
      <w:r>
        <w:tab/>
        <w:t xml:space="preserve">Drawings of new interlock systems submitted for review.  Review and approval by the SRSO of all new installations are required </w:t>
      </w:r>
      <w:r>
        <w:rPr>
          <w:u w:val="single"/>
        </w:rPr>
        <w:t>prior</w:t>
      </w:r>
      <w:r>
        <w:t xml:space="preserve"> to their initial use.  Prudence suggests that the necessary drawings and functional descriptions be provided sufficiently early so that this review is completed </w:t>
      </w:r>
      <w:r>
        <w:rPr>
          <w:u w:val="single"/>
        </w:rPr>
        <w:t>prior</w:t>
      </w:r>
      <w:r>
        <w:t xml:space="preserve"> to the construction and installation of the equipment.  </w:t>
      </w:r>
      <w:r w:rsidR="00747F53" w:rsidRPr="009B0F3A">
        <w:t>RP Form # 42</w:t>
      </w:r>
      <w:r>
        <w:t xml:space="preserve"> is to be used for this purpose.  Failure to do so may result in delay of the interlock approval and thus in delay of operation of that beamline.</w:t>
      </w:r>
    </w:p>
    <w:p w14:paraId="40828CA6" w14:textId="77777777" w:rsidR="008405BA" w:rsidRDefault="008405BA" w:rsidP="008405BA">
      <w:pPr>
        <w:ind w:left="1440" w:hanging="720"/>
      </w:pPr>
    </w:p>
    <w:p w14:paraId="6B5A831C" w14:textId="165E8FC8" w:rsidR="008405BA" w:rsidRDefault="008405BA" w:rsidP="008405BA">
      <w:pPr>
        <w:ind w:left="1440" w:hanging="720"/>
      </w:pPr>
      <w:r>
        <w:lastRenderedPageBreak/>
        <w:t>f.</w:t>
      </w:r>
      <w:r>
        <w:tab/>
        <w:t xml:space="preserve">Submission of drawings and functional descriptions of all </w:t>
      </w:r>
      <w:r w:rsidR="00933AEE">
        <w:t xml:space="preserve">major </w:t>
      </w:r>
      <w:r>
        <w:t>modifications</w:t>
      </w:r>
      <w:r>
        <w:rPr>
          <w:rStyle w:val="FootnoteReference"/>
        </w:rPr>
        <w:footnoteReference w:id="1"/>
      </w:r>
      <w:r w:rsidR="00BF6CD5">
        <w:t xml:space="preserve"> </w:t>
      </w:r>
      <w:r>
        <w:t>made t</w:t>
      </w:r>
      <w:r w:rsidR="00497128">
        <w:t xml:space="preserve">o existing systems for review. </w:t>
      </w:r>
      <w:r w:rsidR="00BF6CD5" w:rsidRPr="00497128">
        <w:t>RP Form # 42</w:t>
      </w:r>
      <w:r w:rsidR="00BF6CD5">
        <w:t xml:space="preserve"> is to be used for this purpose.  </w:t>
      </w:r>
      <w:r>
        <w:t xml:space="preserve">(SRSO approval is required </w:t>
      </w:r>
      <w:r>
        <w:rPr>
          <w:u w:val="single"/>
        </w:rPr>
        <w:t>prior</w:t>
      </w:r>
      <w:r>
        <w:t xml:space="preserve"> to use of modified systems.)</w:t>
      </w:r>
    </w:p>
    <w:p w14:paraId="6B067ED1" w14:textId="77777777" w:rsidR="008405BA" w:rsidRDefault="008405BA" w:rsidP="008405BA">
      <w:pPr>
        <w:ind w:left="1440" w:hanging="720"/>
      </w:pPr>
    </w:p>
    <w:p w14:paraId="733C162D" w14:textId="77777777" w:rsidR="008405BA" w:rsidRDefault="008405BA" w:rsidP="008405BA">
      <w:pPr>
        <w:ind w:left="1440" w:hanging="720"/>
      </w:pPr>
      <w:r>
        <w:t>h.</w:t>
      </w:r>
      <w:r>
        <w:tab/>
        <w:t>Any changes to, or installation of radiation safety interlock systems requires the approval of the assigned RSO.</w:t>
      </w:r>
    </w:p>
    <w:p w14:paraId="632BBF19" w14:textId="77777777" w:rsidR="008405BA" w:rsidRDefault="008405BA" w:rsidP="008405BA">
      <w:pPr>
        <w:ind w:left="720" w:hanging="720"/>
      </w:pPr>
    </w:p>
    <w:p w14:paraId="204EFA93" w14:textId="77777777" w:rsidR="008405BA" w:rsidRDefault="008405BA" w:rsidP="008405BA">
      <w:pPr>
        <w:pStyle w:val="Heading2"/>
        <w:numPr>
          <w:ilvl w:val="0"/>
          <w:numId w:val="0"/>
        </w:numPr>
        <w:ind w:left="504" w:hanging="504"/>
        <w:rPr>
          <w:u w:val="single"/>
        </w:rPr>
      </w:pPr>
      <w:bookmarkStart w:id="6" w:name="_Toc14839438"/>
      <w:r w:rsidRPr="00BE21A6">
        <w:t>1003  Hardware Requirements for Interlocks</w:t>
      </w:r>
      <w:bookmarkEnd w:id="6"/>
    </w:p>
    <w:p w14:paraId="10EFA0BD" w14:textId="77777777" w:rsidR="008405BA" w:rsidRDefault="008405BA" w:rsidP="008405BA">
      <w:pPr>
        <w:ind w:left="720" w:hanging="720"/>
      </w:pPr>
    </w:p>
    <w:p w14:paraId="53F62323" w14:textId="3E49B0C2" w:rsidR="008405BA" w:rsidRDefault="008405BA" w:rsidP="006A385C">
      <w:pPr>
        <w:pStyle w:val="ListParagraph"/>
        <w:ind w:hanging="720"/>
      </w:pPr>
      <w:r>
        <w:t>1.</w:t>
      </w:r>
      <w:r>
        <w:tab/>
      </w:r>
      <w:r>
        <w:rPr>
          <w:u w:val="single"/>
        </w:rPr>
        <w:t>General Requirements:</w:t>
      </w:r>
      <w:r>
        <w:t xml:space="preserve">  Devices for all interlocked areas should have a built-in redundancy either in hardware or methods.  Their design should be as foolproof (</w:t>
      </w:r>
      <w:r w:rsidR="005E5A0D" w:rsidRPr="00F45A46">
        <w:t>highly resistant</w:t>
      </w:r>
      <w:r>
        <w:t xml:space="preserve"> against human error and tampering) and fail-safe (failure leading to a safe status) as reasonably achievable. Systems which employ computer-based</w:t>
      </w:r>
      <w:r w:rsidR="00E0515B">
        <w:t xml:space="preserve"> monitoring or subsystems shall have a demonstrated </w:t>
      </w:r>
      <w:r w:rsidR="005E5A0D" w:rsidRPr="00F45A46">
        <w:t>high resistance</w:t>
      </w:r>
      <w:r w:rsidR="00E0515B">
        <w:t xml:space="preserve"> to external tampering (hacking).</w:t>
      </w:r>
      <w:bookmarkStart w:id="7" w:name="_Toc341188363"/>
      <w:bookmarkStart w:id="8" w:name="_Toc412124823"/>
      <w:r w:rsidR="006A385C">
        <w:t xml:space="preserve"> </w:t>
      </w:r>
      <w:r>
        <w:t>Where at all possible, reliance should be placed on passive items such as wall barriers, locks and shielding rather than on radiation detection devices or el</w:t>
      </w:r>
      <w:r w:rsidR="0051793B">
        <w:t xml:space="preserve">ectrical surveillance systems. </w:t>
      </w:r>
      <w:r>
        <w:t>Well-stated written procedures and engineered hardware are essential.</w:t>
      </w:r>
    </w:p>
    <w:p w14:paraId="24AEE390" w14:textId="77777777" w:rsidR="008405BA" w:rsidRDefault="008405BA" w:rsidP="008405BA">
      <w:pPr>
        <w:ind w:left="720" w:hanging="720"/>
      </w:pPr>
    </w:p>
    <w:p w14:paraId="645CC9BA" w14:textId="5CB12EC4" w:rsidR="008405BA" w:rsidRDefault="008405BA" w:rsidP="008405BA">
      <w:pPr>
        <w:ind w:left="720" w:hanging="720"/>
      </w:pPr>
      <w:r>
        <w:t>2.</w:t>
      </w:r>
      <w:r>
        <w:tab/>
      </w:r>
      <w:r>
        <w:rPr>
          <w:u w:val="single"/>
        </w:rPr>
        <w:t>Material Quality Requirements:</w:t>
      </w:r>
      <w:r>
        <w:rPr>
          <w:b/>
        </w:rPr>
        <w:t xml:space="preserve"> </w:t>
      </w:r>
      <w:r>
        <w:t xml:space="preserve"> Because of the potentially serious consequences of an interlock failure, the highest quality materials and workmanship </w:t>
      </w:r>
      <w:r w:rsidR="005E5A0D" w:rsidRPr="00F45A46">
        <w:t>feasible</w:t>
      </w:r>
      <w:r w:rsidR="005E5A0D">
        <w:t xml:space="preserve"> </w:t>
      </w:r>
      <w:r>
        <w:t>shall be utilized in the design and installation of the interlock systems.  All devices and activation mechanisms should be as failure proof and tamper proof as possible.</w:t>
      </w:r>
    </w:p>
    <w:p w14:paraId="56B3CA2C" w14:textId="77777777" w:rsidR="008405BA" w:rsidRDefault="008405BA" w:rsidP="008405BA">
      <w:pPr>
        <w:tabs>
          <w:tab w:val="left" w:pos="1080"/>
        </w:tabs>
        <w:ind w:left="720" w:hanging="720"/>
        <w:rPr>
          <w:b/>
        </w:rPr>
      </w:pPr>
    </w:p>
    <w:p w14:paraId="4A5FDF83" w14:textId="77777777" w:rsidR="008405BA" w:rsidRDefault="008405BA" w:rsidP="008405BA">
      <w:pPr>
        <w:ind w:left="720" w:hanging="720"/>
      </w:pPr>
      <w:r>
        <w:t>3.</w:t>
      </w:r>
      <w:r>
        <w:tab/>
      </w:r>
      <w:r>
        <w:rPr>
          <w:u w:val="single"/>
        </w:rPr>
        <w:t>Fail-Safe and Redundant Systems:</w:t>
      </w:r>
      <w:r>
        <w:rPr>
          <w:b/>
        </w:rPr>
        <w:t xml:space="preserve"> </w:t>
      </w:r>
      <w:r>
        <w:t xml:space="preserve"> Fail-Safe designs shall be used whenever possible.  Redundancy of devices or methods is required for all interlocked areas.</w:t>
      </w:r>
    </w:p>
    <w:p w14:paraId="5B0E8326" w14:textId="77777777" w:rsidR="008405BA" w:rsidRDefault="008405BA" w:rsidP="008405BA">
      <w:pPr>
        <w:ind w:left="720" w:hanging="720"/>
      </w:pPr>
    </w:p>
    <w:p w14:paraId="56CA2B7C" w14:textId="77777777" w:rsidR="008405BA" w:rsidRDefault="008405BA" w:rsidP="008405BA">
      <w:pPr>
        <w:ind w:left="1440" w:hanging="720"/>
      </w:pPr>
      <w:r>
        <w:t>a.</w:t>
      </w:r>
      <w:r>
        <w:tab/>
        <w:t xml:space="preserve">A </w:t>
      </w:r>
      <w:r w:rsidRPr="002B1560">
        <w:t>fail-safe</w:t>
      </w:r>
      <w:r>
        <w:t xml:space="preserve"> system is one which continues to protect people in spite of all anticipated mechanisms of single component failure.  Thus, loss of power, a cold solder joint, or a malfunctioning circuit element should result in a safe condition (e.g., beam not being permitted).</w:t>
      </w:r>
    </w:p>
    <w:p w14:paraId="24F3165B" w14:textId="77777777" w:rsidR="008405BA" w:rsidRDefault="008405BA" w:rsidP="008405BA">
      <w:pPr>
        <w:ind w:left="1440" w:hanging="720"/>
      </w:pPr>
    </w:p>
    <w:p w14:paraId="1CAD6086" w14:textId="2C0EE2D6" w:rsidR="008405BA" w:rsidRDefault="008405BA" w:rsidP="008405BA">
      <w:pPr>
        <w:ind w:left="1440" w:hanging="720"/>
      </w:pPr>
      <w:r>
        <w:t>b.</w:t>
      </w:r>
      <w:r>
        <w:tab/>
        <w:t xml:space="preserve">A </w:t>
      </w:r>
      <w:r w:rsidRPr="002B1560">
        <w:t>redundant</w:t>
      </w:r>
      <w:r>
        <w:t xml:space="preserve"> system is one which uses two or more independent (but not necessarily identical or parallel) methods of sensing and control to achieve the same goal </w:t>
      </w:r>
      <w:r w:rsidR="0056580E">
        <w:t>(</w:t>
      </w:r>
      <w:r>
        <w:t>i.e., preventing or minimizing the severity of radiation accidents</w:t>
      </w:r>
      <w:r w:rsidR="0056580E">
        <w:t>)</w:t>
      </w:r>
      <w:r>
        <w:t>.</w:t>
      </w:r>
    </w:p>
    <w:p w14:paraId="425CC8C0" w14:textId="77777777" w:rsidR="008405BA" w:rsidRDefault="008405BA" w:rsidP="008405BA">
      <w:pPr>
        <w:ind w:left="1440" w:hanging="720"/>
      </w:pPr>
    </w:p>
    <w:p w14:paraId="7C8E3FF1" w14:textId="77777777" w:rsidR="008405BA" w:rsidRDefault="008405BA" w:rsidP="008405BA">
      <w:pPr>
        <w:ind w:left="1440" w:hanging="720"/>
      </w:pPr>
      <w:r>
        <w:t>c.</w:t>
      </w:r>
      <w:r>
        <w:tab/>
        <w:t>New and existing systems must conform to the requirements of this section.  Exemption from any requirements will be granted by the SRSO on a case-by-case basis, the criterion being the incremental safety gained compared with the costs of modification.</w:t>
      </w:r>
    </w:p>
    <w:p w14:paraId="78380AB7" w14:textId="77777777" w:rsidR="008405BA" w:rsidRDefault="008405BA" w:rsidP="008405BA">
      <w:pPr>
        <w:ind w:left="720" w:hanging="720"/>
      </w:pPr>
    </w:p>
    <w:p w14:paraId="19000C96" w14:textId="77777777" w:rsidR="008405BA" w:rsidRDefault="008405BA" w:rsidP="008405BA">
      <w:pPr>
        <w:tabs>
          <w:tab w:val="left" w:pos="1080"/>
        </w:tabs>
        <w:ind w:left="720" w:hanging="720"/>
        <w:rPr>
          <w:b/>
        </w:rPr>
      </w:pPr>
      <w:r>
        <w:t>4.</w:t>
      </w:r>
      <w:r>
        <w:tab/>
      </w:r>
      <w:r>
        <w:rPr>
          <w:u w:val="single"/>
        </w:rPr>
        <w:t>Requirements</w:t>
      </w:r>
    </w:p>
    <w:p w14:paraId="31EFA4F1" w14:textId="77777777" w:rsidR="008405BA" w:rsidRDefault="008405BA" w:rsidP="008405BA">
      <w:pPr>
        <w:ind w:left="720" w:hanging="720"/>
      </w:pPr>
    </w:p>
    <w:p w14:paraId="51979235" w14:textId="77777777" w:rsidR="008405BA" w:rsidRDefault="008405BA" w:rsidP="008405BA">
      <w:pPr>
        <w:ind w:left="1440" w:hanging="720"/>
      </w:pPr>
      <w:r>
        <w:t>a.</w:t>
      </w:r>
      <w:r>
        <w:tab/>
        <w:t xml:space="preserve">Solid state devices can fail in either the “safe” or “unsafe” mode.  When using these devices in an interlock system which must be fail-safe and redundant, parity checking of the redundant loops must be done at appropriate places to detect the loss of parity caused by an “unsafe” failure of one loop.  If there is a discrepancy (each loop shows a different state) then the critical device must be latched off until the parity fault can be investigated.  The use of computers in safety systems must conform to the </w:t>
      </w:r>
      <w:r w:rsidRPr="006246EC">
        <w:rPr>
          <w:u w:val="single"/>
        </w:rPr>
        <w:t>Fermilab Policy on Computing</w:t>
      </w:r>
      <w:r w:rsidRPr="006246EC">
        <w:t xml:space="preserve"> </w:t>
      </w:r>
      <w:r>
        <w:t>which invokes the reference cited in Articles 1001.5.c, d, e of this chapter as part of its requirements.</w:t>
      </w:r>
    </w:p>
    <w:p w14:paraId="3ED0E13B" w14:textId="77777777" w:rsidR="008405BA" w:rsidRDefault="008405BA" w:rsidP="008405BA">
      <w:pPr>
        <w:ind w:left="1440" w:hanging="720"/>
      </w:pPr>
    </w:p>
    <w:p w14:paraId="6E5D7670" w14:textId="77539DB3" w:rsidR="008405BA" w:rsidRPr="00E0515B" w:rsidRDefault="008405BA" w:rsidP="00E0515B">
      <w:pPr>
        <w:pStyle w:val="FRCMHeading1"/>
        <w:ind w:left="1440" w:hanging="720"/>
        <w:rPr>
          <w:b w:val="0"/>
        </w:rPr>
      </w:pPr>
      <w:r w:rsidRPr="008405BA">
        <w:rPr>
          <w:b w:val="0"/>
        </w:rPr>
        <w:t>b.</w:t>
      </w:r>
      <w:r w:rsidRPr="008405BA">
        <w:rPr>
          <w:b w:val="0"/>
        </w:rPr>
        <w:tab/>
        <w:t xml:space="preserve">All </w:t>
      </w:r>
      <w:r w:rsidR="005E5A0D">
        <w:rPr>
          <w:b w:val="0"/>
        </w:rPr>
        <w:t xml:space="preserve">interlock </w:t>
      </w:r>
      <w:r w:rsidRPr="008405BA">
        <w:rPr>
          <w:b w:val="0"/>
        </w:rPr>
        <w:t xml:space="preserve">safety system components shall be labeled and must be secured or supervised to prevent unauthorized access.  </w:t>
      </w:r>
      <w:bookmarkStart w:id="9" w:name="_Toc341188365"/>
      <w:bookmarkStart w:id="10" w:name="_Toc412124825"/>
      <w:bookmarkEnd w:id="7"/>
      <w:bookmarkEnd w:id="8"/>
    </w:p>
    <w:p w14:paraId="12959702" w14:textId="77777777" w:rsidR="008405BA" w:rsidRDefault="008405BA" w:rsidP="008405BA">
      <w:pPr>
        <w:ind w:left="1440" w:hanging="720"/>
      </w:pPr>
    </w:p>
    <w:p w14:paraId="0FCEE5FF" w14:textId="5220F5D8" w:rsidR="008405BA" w:rsidRDefault="008405BA" w:rsidP="008405BA">
      <w:pPr>
        <w:ind w:left="1440" w:hanging="720"/>
      </w:pPr>
      <w:r>
        <w:t>c.</w:t>
      </w:r>
      <w:r>
        <w:tab/>
        <w:t>There must be two independent loops or methods monitoring each personnel access point and each key in a key tree that prohibit beam whenever a personnel access point is opened or key removed.  Each key which allows access must be kept in a key tree.  Key trees in unsupervised areas must be locked. Signals from both interlock loops shall be sent to the critical device(s).</w:t>
      </w:r>
    </w:p>
    <w:p w14:paraId="0F5A18F1" w14:textId="77777777" w:rsidR="008405BA" w:rsidRDefault="008405BA" w:rsidP="008405BA">
      <w:pPr>
        <w:ind w:left="1440" w:hanging="720"/>
      </w:pPr>
    </w:p>
    <w:p w14:paraId="0E7B9CF6" w14:textId="558451F5" w:rsidR="008405BA" w:rsidRDefault="008405BA" w:rsidP="008405BA">
      <w:pPr>
        <w:ind w:left="1440" w:hanging="720"/>
      </w:pPr>
      <w:r>
        <w:t>d.</w:t>
      </w:r>
      <w:r>
        <w:tab/>
        <w:t xml:space="preserve">There must be two independent switches or redundant methods (for example, one pulsed optical sensor set or one mechanical and one magnetic switch) on each door or personnel access for all new systems.  These shall be placed on the side of the door opposite from the hinges except in the instance of pulsed optical sensors or switches designed to be used on the hinge side of the door.  The switches must be inside the enclosure.  In addition, the door must be locked, except in areas where gates and doors are used to separate interlocked beam enclosures and locking them would constitute a </w:t>
      </w:r>
      <w:r w:rsidR="00F150D4">
        <w:t>Life Safety C</w:t>
      </w:r>
      <w:r>
        <w:t>ode violation</w:t>
      </w:r>
    </w:p>
    <w:p w14:paraId="374140D1" w14:textId="77777777" w:rsidR="008405BA" w:rsidRDefault="008405BA" w:rsidP="008405BA">
      <w:pPr>
        <w:ind w:left="1440" w:hanging="720"/>
      </w:pPr>
    </w:p>
    <w:p w14:paraId="5D605549" w14:textId="77777777" w:rsidR="008405BA" w:rsidRDefault="008405BA" w:rsidP="008405BA">
      <w:pPr>
        <w:ind w:left="1440" w:hanging="720"/>
      </w:pPr>
      <w:r>
        <w:t>e.</w:t>
      </w:r>
      <w:r>
        <w:tab/>
        <w:t>Enclosure interlock status indicators are required at each entrance.  It is recommended that critical devices status indicators also be used at each entrance.</w:t>
      </w:r>
    </w:p>
    <w:p w14:paraId="53B4B6AC" w14:textId="77777777" w:rsidR="008405BA" w:rsidRDefault="008405BA" w:rsidP="008405BA">
      <w:pPr>
        <w:ind w:left="1440" w:hanging="720"/>
      </w:pPr>
    </w:p>
    <w:p w14:paraId="56D0C690" w14:textId="77777777" w:rsidR="008405BA" w:rsidRDefault="008405BA" w:rsidP="008405BA">
      <w:pPr>
        <w:ind w:left="1440" w:hanging="720"/>
      </w:pPr>
      <w:r>
        <w:t>f.</w:t>
      </w:r>
      <w:r>
        <w:tab/>
        <w:t>There shall be hardware to require a full search-and-secure at startup and after each gate/door interlock trip.  The reset stations shall be connected in a sequence which ensures a systematic and thorough search.</w:t>
      </w:r>
    </w:p>
    <w:p w14:paraId="225E799A" w14:textId="77777777" w:rsidR="008405BA" w:rsidRDefault="008405BA" w:rsidP="008405BA">
      <w:pPr>
        <w:ind w:left="1440" w:hanging="720"/>
      </w:pPr>
    </w:p>
    <w:p w14:paraId="1D6BC304" w14:textId="77777777" w:rsidR="008405BA" w:rsidRDefault="008405BA" w:rsidP="008405BA">
      <w:pPr>
        <w:ind w:left="1440" w:hanging="720"/>
      </w:pPr>
      <w:r>
        <w:t>g.</w:t>
      </w:r>
      <w:r>
        <w:tab/>
        <w:t>An announcement or an audible warning must sound in the enclosures after the completion of the search-and-secure for a period of time sufficient to allow safe egress or interlock disablement, but for 30 seconds at a minimum.</w:t>
      </w:r>
    </w:p>
    <w:p w14:paraId="4A254186" w14:textId="77777777" w:rsidR="008405BA" w:rsidRDefault="008405BA" w:rsidP="008405BA">
      <w:pPr>
        <w:ind w:left="720" w:hanging="720"/>
      </w:pPr>
    </w:p>
    <w:p w14:paraId="124FA00D" w14:textId="0D704A27" w:rsidR="008405BA" w:rsidRPr="00F45A46" w:rsidRDefault="008405BA" w:rsidP="008405BA">
      <w:pPr>
        <w:ind w:left="720" w:hanging="720"/>
      </w:pPr>
      <w:r w:rsidRPr="007D26C4">
        <w:t>5.</w:t>
      </w:r>
      <w:r w:rsidRPr="007D26C4">
        <w:tab/>
      </w:r>
      <w:r w:rsidRPr="00F45A46">
        <w:rPr>
          <w:u w:val="single"/>
        </w:rPr>
        <w:t xml:space="preserve">Additional Hardware Requirements/Recommendations for </w:t>
      </w:r>
      <w:r w:rsidR="00FE405C" w:rsidRPr="00F45A46">
        <w:rPr>
          <w:u w:val="single"/>
        </w:rPr>
        <w:t>Photon emitting</w:t>
      </w:r>
      <w:r w:rsidRPr="00F45A46">
        <w:rPr>
          <w:u w:val="single"/>
        </w:rPr>
        <w:t xml:space="preserve"> Radiation Generating Devices </w:t>
      </w:r>
      <w:r w:rsidR="00FE405C" w:rsidRPr="00F45A46">
        <w:rPr>
          <w:u w:val="single"/>
        </w:rPr>
        <w:t xml:space="preserve">or high activity sealed source gamma-ray calibrators or irradiators </w:t>
      </w:r>
      <w:r w:rsidRPr="00F45A46">
        <w:rPr>
          <w:u w:val="single"/>
        </w:rPr>
        <w:t>in Inte</w:t>
      </w:r>
      <w:r w:rsidR="004E2A94" w:rsidRPr="00F45A46">
        <w:rPr>
          <w:u w:val="single"/>
        </w:rPr>
        <w:t>rlocked Controlled Access Areas:</w:t>
      </w:r>
      <w:r w:rsidRPr="00F45A46">
        <w:t xml:space="preserve"> </w:t>
      </w:r>
      <w:r w:rsidR="004E2A94" w:rsidRPr="00F45A46">
        <w:t>Table 10-1 gives</w:t>
      </w:r>
      <w:r w:rsidRPr="00F45A46">
        <w:t xml:space="preserve"> graded approach </w:t>
      </w:r>
      <w:r w:rsidR="004E2A94" w:rsidRPr="00F45A46">
        <w:t>for</w:t>
      </w:r>
      <w:r w:rsidRPr="00F45A46">
        <w:t xml:space="preserve"> the levels of redundancy and control for areas where </w:t>
      </w:r>
      <w:r w:rsidR="00FE405C" w:rsidRPr="00F45A46">
        <w:t>photon emitted or generated</w:t>
      </w:r>
      <w:r w:rsidRPr="00F45A46">
        <w:t xml:space="preserve"> radiation is produced.</w:t>
      </w:r>
    </w:p>
    <w:p w14:paraId="6DB8C522" w14:textId="77777777" w:rsidR="004E2A94" w:rsidRPr="00F45A46" w:rsidRDefault="004E2A94" w:rsidP="004E2A94">
      <w:pPr>
        <w:rPr>
          <w:b/>
          <w:i/>
        </w:rPr>
      </w:pPr>
      <w:r w:rsidRPr="00F45A46">
        <w:t xml:space="preserve"> </w:t>
      </w:r>
    </w:p>
    <w:p w14:paraId="646FAA27" w14:textId="5409918C" w:rsidR="004E2A94" w:rsidRPr="00F45A46" w:rsidRDefault="004E2A94" w:rsidP="00833C77">
      <w:pPr>
        <w:pStyle w:val="FRCMHeading3"/>
      </w:pPr>
      <w:bookmarkStart w:id="11" w:name="_Toc457483360"/>
      <w:r w:rsidRPr="00F45A46">
        <w:lastRenderedPageBreak/>
        <w:t xml:space="preserve">Table 10-1 </w:t>
      </w:r>
      <w:bookmarkEnd w:id="11"/>
      <w:r w:rsidRPr="00F45A46">
        <w:t>Levels</w:t>
      </w:r>
      <w:r w:rsidR="00054A04" w:rsidRPr="00F45A46">
        <w:t xml:space="preserve"> of</w:t>
      </w:r>
      <w:r w:rsidRPr="00F45A46">
        <w:t xml:space="preserve"> Redundancy and Control for Photo-Emitting Radiation Generating Devices </w:t>
      </w:r>
    </w:p>
    <w:p w14:paraId="2ADF7D4D" w14:textId="77777777" w:rsidR="004E2A94" w:rsidRPr="00F45A46" w:rsidRDefault="004E2A94" w:rsidP="004E2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0" w:type="auto"/>
        <w:jc w:val="center"/>
        <w:tblLayout w:type="fixed"/>
        <w:tblLook w:val="0000" w:firstRow="0" w:lastRow="0" w:firstColumn="0" w:lastColumn="0" w:noHBand="0" w:noVBand="0"/>
      </w:tblPr>
      <w:tblGrid>
        <w:gridCol w:w="2224"/>
        <w:gridCol w:w="4053"/>
      </w:tblGrid>
      <w:tr w:rsidR="0012353A" w:rsidRPr="00F45A46" w14:paraId="6F972415" w14:textId="77777777" w:rsidTr="0012353A">
        <w:trPr>
          <w:cantSplit/>
          <w:jc w:val="center"/>
        </w:trPr>
        <w:tc>
          <w:tcPr>
            <w:tcW w:w="2224" w:type="dxa"/>
            <w:tcBorders>
              <w:top w:val="double" w:sz="6" w:space="0" w:color="auto"/>
              <w:left w:val="double" w:sz="6" w:space="0" w:color="auto"/>
            </w:tcBorders>
          </w:tcPr>
          <w:p w14:paraId="5AD6B25C" w14:textId="1B7DFED5" w:rsidR="0012353A" w:rsidRPr="00F45A46" w:rsidRDefault="0012353A" w:rsidP="004E2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F45A46">
              <w:rPr>
                <w:b/>
                <w:color w:val="000000"/>
                <w:sz w:val="20"/>
              </w:rPr>
              <w:t>DOSE RATES AT 1 FOOT (mrem/hr)</w:t>
            </w:r>
          </w:p>
        </w:tc>
        <w:tc>
          <w:tcPr>
            <w:tcW w:w="4053" w:type="dxa"/>
            <w:tcBorders>
              <w:top w:val="double" w:sz="6" w:space="0" w:color="auto"/>
              <w:left w:val="single" w:sz="6" w:space="0" w:color="auto"/>
              <w:right w:val="double" w:sz="6" w:space="0" w:color="auto"/>
            </w:tcBorders>
          </w:tcPr>
          <w:p w14:paraId="798566E2" w14:textId="41FA5FAE" w:rsidR="0012353A" w:rsidRPr="00F45A46" w:rsidRDefault="0012353A" w:rsidP="00A7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
              <w:jc w:val="center"/>
              <w:rPr>
                <w:b/>
                <w:color w:val="000000"/>
                <w:sz w:val="20"/>
              </w:rPr>
            </w:pPr>
            <w:r w:rsidRPr="00F45A46">
              <w:rPr>
                <w:b/>
                <w:color w:val="000000"/>
                <w:sz w:val="20"/>
              </w:rPr>
              <w:t>REQUIREMENTS</w:t>
            </w:r>
          </w:p>
        </w:tc>
      </w:tr>
      <w:tr w:rsidR="0012353A" w:rsidRPr="00F45A46" w14:paraId="66B8A828" w14:textId="77777777" w:rsidTr="0012353A">
        <w:trPr>
          <w:cantSplit/>
          <w:jc w:val="center"/>
        </w:trPr>
        <w:tc>
          <w:tcPr>
            <w:tcW w:w="2224" w:type="dxa"/>
            <w:tcBorders>
              <w:top w:val="double" w:sz="6" w:space="0" w:color="auto"/>
              <w:left w:val="double" w:sz="6" w:space="0" w:color="auto"/>
            </w:tcBorders>
          </w:tcPr>
          <w:p w14:paraId="14503B42" w14:textId="504912D2" w:rsidR="0012353A" w:rsidRPr="00F45A46" w:rsidRDefault="009D4DA5" w:rsidP="00054A04">
            <w:pPr>
              <w:pStyle w:val="ListParagraph"/>
              <w:tabs>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8"/>
              <w:rPr>
                <w:color w:val="000000"/>
                <w:sz w:val="20"/>
              </w:rPr>
            </w:pPr>
            <w:r w:rsidRPr="00F45A46">
              <w:rPr>
                <w:color w:val="000000"/>
                <w:sz w:val="20"/>
              </w:rPr>
              <w:t xml:space="preserve">Dose Rate </w:t>
            </w:r>
            <w:r w:rsidR="0012353A" w:rsidRPr="00F45A46">
              <w:rPr>
                <w:color w:val="000000"/>
                <w:sz w:val="20"/>
              </w:rPr>
              <w:t xml:space="preserve"> </w:t>
            </w:r>
            <w:r w:rsidR="00054A04" w:rsidRPr="00F45A46">
              <w:rPr>
                <w:color w:val="000000"/>
                <w:sz w:val="20"/>
                <w:u w:val="single"/>
              </w:rPr>
              <w:t>&lt;</w:t>
            </w:r>
            <w:r w:rsidRPr="00F45A46">
              <w:rPr>
                <w:color w:val="000000"/>
                <w:sz w:val="20"/>
              </w:rPr>
              <w:t xml:space="preserve"> </w:t>
            </w:r>
            <w:r w:rsidR="0012353A" w:rsidRPr="00F45A46">
              <w:rPr>
                <w:color w:val="000000"/>
                <w:sz w:val="20"/>
              </w:rPr>
              <w:t xml:space="preserve">100 </w:t>
            </w:r>
          </w:p>
        </w:tc>
        <w:tc>
          <w:tcPr>
            <w:tcW w:w="4053" w:type="dxa"/>
            <w:tcBorders>
              <w:top w:val="double" w:sz="6" w:space="0" w:color="auto"/>
              <w:left w:val="single" w:sz="6" w:space="0" w:color="auto"/>
              <w:right w:val="double" w:sz="6" w:space="0" w:color="auto"/>
            </w:tcBorders>
          </w:tcPr>
          <w:p w14:paraId="01AED1C8" w14:textId="1E63F4EF" w:rsidR="0012353A" w:rsidRPr="00F45A46" w:rsidRDefault="0012353A" w:rsidP="0012353A">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8"/>
              <w:rPr>
                <w:color w:val="000000"/>
                <w:sz w:val="20"/>
              </w:rPr>
            </w:pPr>
            <w:r w:rsidRPr="00F45A46">
              <w:rPr>
                <w:color w:val="000000"/>
                <w:sz w:val="20"/>
              </w:rPr>
              <w:t xml:space="preserve">No interlock hardware </w:t>
            </w:r>
            <w:r w:rsidR="00760F97" w:rsidRPr="00F45A46">
              <w:rPr>
                <w:color w:val="000000"/>
                <w:sz w:val="20"/>
              </w:rPr>
              <w:t>controls</w:t>
            </w:r>
            <w:r w:rsidRPr="00F45A46">
              <w:rPr>
                <w:color w:val="000000"/>
                <w:sz w:val="20"/>
              </w:rPr>
              <w:t xml:space="preserve"> required to inhibit x-rays</w:t>
            </w:r>
          </w:p>
        </w:tc>
      </w:tr>
      <w:tr w:rsidR="0012353A" w:rsidRPr="00F45A46" w14:paraId="50BDD8AC" w14:textId="77777777" w:rsidTr="0012353A">
        <w:trPr>
          <w:cantSplit/>
          <w:jc w:val="center"/>
        </w:trPr>
        <w:tc>
          <w:tcPr>
            <w:tcW w:w="2224" w:type="dxa"/>
            <w:tcBorders>
              <w:top w:val="single" w:sz="6" w:space="0" w:color="auto"/>
              <w:left w:val="double" w:sz="6" w:space="0" w:color="auto"/>
            </w:tcBorders>
          </w:tcPr>
          <w:p w14:paraId="14A1F92A" w14:textId="6D622F53" w:rsidR="0012353A" w:rsidRPr="00F45A46" w:rsidRDefault="0012353A" w:rsidP="00A71496">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sidRPr="00F45A46">
              <w:rPr>
                <w:color w:val="000000"/>
                <w:sz w:val="20"/>
              </w:rPr>
              <w:t>100</w:t>
            </w:r>
            <w:r w:rsidR="009D4DA5" w:rsidRPr="00F45A46">
              <w:rPr>
                <w:color w:val="000000"/>
                <w:sz w:val="20"/>
              </w:rPr>
              <w:t xml:space="preserve"> &lt; Dose Rate </w:t>
            </w:r>
            <w:r w:rsidR="00D7578D" w:rsidRPr="00F45A46">
              <w:rPr>
                <w:color w:val="000000"/>
                <w:sz w:val="20"/>
                <w:u w:val="single"/>
              </w:rPr>
              <w:t>&lt;</w:t>
            </w:r>
            <w:r w:rsidR="009D4DA5" w:rsidRPr="00F45A46">
              <w:rPr>
                <w:color w:val="000000"/>
                <w:sz w:val="20"/>
              </w:rPr>
              <w:t xml:space="preserve"> 1000</w:t>
            </w:r>
          </w:p>
        </w:tc>
        <w:tc>
          <w:tcPr>
            <w:tcW w:w="4053" w:type="dxa"/>
            <w:tcBorders>
              <w:top w:val="single" w:sz="6" w:space="0" w:color="auto"/>
              <w:left w:val="single" w:sz="6" w:space="0" w:color="auto"/>
              <w:right w:val="double" w:sz="6" w:space="0" w:color="auto"/>
            </w:tcBorders>
          </w:tcPr>
          <w:p w14:paraId="51744897" w14:textId="7BB824DA" w:rsidR="0012353A" w:rsidRPr="00F45A46" w:rsidRDefault="009D4DA5" w:rsidP="0012353A">
            <w:pPr>
              <w:tabs>
                <w:tab w:val="left" w:pos="720"/>
                <w:tab w:val="left" w:pos="13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8"/>
              <w:rPr>
                <w:color w:val="000000"/>
                <w:sz w:val="20"/>
              </w:rPr>
            </w:pPr>
            <w:r w:rsidRPr="00F45A46">
              <w:rPr>
                <w:color w:val="000000"/>
                <w:sz w:val="20"/>
              </w:rPr>
              <w:t>One method of turning off each RGD</w:t>
            </w:r>
          </w:p>
        </w:tc>
      </w:tr>
      <w:tr w:rsidR="0012353A" w14:paraId="2A781A2A" w14:textId="77777777" w:rsidTr="0012353A">
        <w:trPr>
          <w:cantSplit/>
          <w:jc w:val="center"/>
        </w:trPr>
        <w:tc>
          <w:tcPr>
            <w:tcW w:w="2224" w:type="dxa"/>
            <w:tcBorders>
              <w:top w:val="single" w:sz="6" w:space="0" w:color="auto"/>
              <w:left w:val="double" w:sz="6" w:space="0" w:color="auto"/>
              <w:bottom w:val="double" w:sz="6" w:space="0" w:color="auto"/>
            </w:tcBorders>
          </w:tcPr>
          <w:p w14:paraId="1E2E1148" w14:textId="26303D39" w:rsidR="0012353A" w:rsidRPr="00F45A46" w:rsidRDefault="00D7578D" w:rsidP="00D75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0"/>
              </w:rPr>
            </w:pPr>
            <w:r w:rsidRPr="00F45A46">
              <w:rPr>
                <w:color w:val="000000"/>
                <w:sz w:val="20"/>
              </w:rPr>
              <w:t xml:space="preserve">Dose Rate &gt; </w:t>
            </w:r>
            <w:r w:rsidR="009D4DA5" w:rsidRPr="00F45A46">
              <w:rPr>
                <w:color w:val="000000"/>
                <w:sz w:val="20"/>
              </w:rPr>
              <w:t>1000</w:t>
            </w:r>
          </w:p>
        </w:tc>
        <w:tc>
          <w:tcPr>
            <w:tcW w:w="4053" w:type="dxa"/>
            <w:tcBorders>
              <w:top w:val="single" w:sz="6" w:space="0" w:color="auto"/>
              <w:left w:val="single" w:sz="6" w:space="0" w:color="auto"/>
              <w:bottom w:val="double" w:sz="6" w:space="0" w:color="auto"/>
              <w:right w:val="double" w:sz="6" w:space="0" w:color="auto"/>
            </w:tcBorders>
          </w:tcPr>
          <w:p w14:paraId="3E5D423A" w14:textId="626AA997" w:rsidR="0012353A" w:rsidRPr="00F45A46" w:rsidRDefault="009D4DA5" w:rsidP="0012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8"/>
              <w:rPr>
                <w:color w:val="000000"/>
                <w:sz w:val="20"/>
              </w:rPr>
            </w:pPr>
            <w:r w:rsidRPr="00F45A46">
              <w:rPr>
                <w:color w:val="000000"/>
                <w:sz w:val="20"/>
              </w:rPr>
              <w:t xml:space="preserve">Two independent methods of </w:t>
            </w:r>
            <w:r w:rsidR="00760F97" w:rsidRPr="00F45A46">
              <w:rPr>
                <w:color w:val="000000"/>
                <w:sz w:val="20"/>
              </w:rPr>
              <w:t>turning</w:t>
            </w:r>
            <w:r w:rsidRPr="00F45A46">
              <w:rPr>
                <w:color w:val="000000"/>
                <w:sz w:val="20"/>
              </w:rPr>
              <w:t xml:space="preserve"> off the RGD</w:t>
            </w:r>
            <w:r w:rsidR="00D7578D" w:rsidRPr="00F45A46">
              <w:rPr>
                <w:color w:val="000000"/>
                <w:sz w:val="20"/>
              </w:rPr>
              <w:t>.</w:t>
            </w:r>
          </w:p>
          <w:p w14:paraId="6859C5FB" w14:textId="75E4E871" w:rsidR="009D4DA5" w:rsidRDefault="009D4DA5" w:rsidP="0012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8"/>
              <w:rPr>
                <w:color w:val="000000"/>
                <w:sz w:val="20"/>
              </w:rPr>
            </w:pPr>
            <w:r w:rsidRPr="00F45A46">
              <w:rPr>
                <w:color w:val="000000"/>
                <w:sz w:val="20"/>
              </w:rPr>
              <w:t>Opening the access door must shut off the RGD independent of the action of the key tree</w:t>
            </w:r>
            <w:r w:rsidR="00D7578D" w:rsidRPr="00F45A46">
              <w:rPr>
                <w:color w:val="000000"/>
                <w:sz w:val="20"/>
              </w:rPr>
              <w:t>.</w:t>
            </w:r>
          </w:p>
        </w:tc>
      </w:tr>
    </w:tbl>
    <w:p w14:paraId="13BBDB8E" w14:textId="6073D6FB" w:rsidR="008405BA" w:rsidRDefault="008405BA" w:rsidP="008405BA">
      <w:pPr>
        <w:ind w:left="720" w:hanging="720"/>
      </w:pPr>
    </w:p>
    <w:p w14:paraId="7D193074" w14:textId="77777777" w:rsidR="008405BA" w:rsidRDefault="008405BA" w:rsidP="008405BA">
      <w:pPr>
        <w:ind w:left="720" w:hanging="720"/>
      </w:pPr>
      <w:bookmarkStart w:id="12" w:name="_Toc341188366"/>
      <w:bookmarkStart w:id="13" w:name="_Toc412124826"/>
      <w:bookmarkEnd w:id="9"/>
      <w:bookmarkEnd w:id="10"/>
      <w:r>
        <w:t>6.</w:t>
      </w:r>
      <w:r>
        <w:tab/>
      </w:r>
      <w:r>
        <w:rPr>
          <w:u w:val="single"/>
        </w:rPr>
        <w:t>Additional Hardware Requirements/Recommendations for Beam-Off Interlocked Controlled Access Areas</w:t>
      </w:r>
    </w:p>
    <w:p w14:paraId="4A64CBC0" w14:textId="77777777" w:rsidR="008405BA" w:rsidRDefault="008405BA" w:rsidP="008405BA">
      <w:pPr>
        <w:ind w:left="720" w:hanging="720"/>
      </w:pPr>
    </w:p>
    <w:p w14:paraId="17E95719" w14:textId="77777777" w:rsidR="008405BA" w:rsidRDefault="008405BA" w:rsidP="008405BA">
      <w:pPr>
        <w:ind w:left="1440" w:hanging="720"/>
      </w:pPr>
      <w:r>
        <w:t>a.</w:t>
      </w:r>
      <w:r>
        <w:tab/>
        <w:t xml:space="preserve">One critical device protecting a given area is required, but two are recommended.  If only one is used, a failure mode critical device is required. </w:t>
      </w:r>
    </w:p>
    <w:p w14:paraId="6DBF2575" w14:textId="77777777" w:rsidR="008405BA" w:rsidRDefault="008405BA" w:rsidP="008405BA">
      <w:pPr>
        <w:ind w:left="1440" w:hanging="720"/>
      </w:pPr>
    </w:p>
    <w:p w14:paraId="590CEF5D" w14:textId="77777777" w:rsidR="008405BA" w:rsidRDefault="008405BA" w:rsidP="008405BA">
      <w:pPr>
        <w:ind w:left="1440" w:hanging="720"/>
      </w:pPr>
      <w:r>
        <w:t>b.</w:t>
      </w:r>
      <w:r>
        <w:tab/>
        <w:t>In those areas where a single critical device is used to ensure safety, status monitoring is required to detect a device failure and inhibit a failure mode device.  Where two or more critical devices are used, status monitoring is recommended.  In addition, in order to preserve redundancy and independent control, the control permit to the failure mode critical device must be different from the control signal to the primary critical device(s).  Lastly, the failure mode critical device must be different from the primary critical device or inhibit the primary critical device in a completely different manner.</w:t>
      </w:r>
    </w:p>
    <w:p w14:paraId="6047B859" w14:textId="77777777" w:rsidR="008405BA" w:rsidRDefault="008405BA" w:rsidP="008405BA">
      <w:pPr>
        <w:ind w:left="1440" w:hanging="720"/>
      </w:pPr>
    </w:p>
    <w:p w14:paraId="3A7807F2" w14:textId="77777777" w:rsidR="008405BA" w:rsidRDefault="008405BA" w:rsidP="008405BA">
      <w:pPr>
        <w:ind w:left="1440" w:hanging="720"/>
      </w:pPr>
      <w:r>
        <w:t>c.</w:t>
      </w:r>
      <w:r>
        <w:tab/>
        <w:t>Opening the access door must shut off the critical device independent of the action of the key tree.</w:t>
      </w:r>
    </w:p>
    <w:p w14:paraId="29D5B20C" w14:textId="77777777" w:rsidR="008405BA" w:rsidRDefault="008405BA" w:rsidP="008405BA">
      <w:pPr>
        <w:ind w:left="720" w:hanging="720"/>
      </w:pPr>
    </w:p>
    <w:p w14:paraId="061C35C1" w14:textId="77777777" w:rsidR="008405BA" w:rsidRDefault="008405BA" w:rsidP="008405BA">
      <w:pPr>
        <w:ind w:left="720" w:hanging="720"/>
        <w:rPr>
          <w:u w:val="single"/>
        </w:rPr>
      </w:pPr>
      <w:r>
        <w:t>7.</w:t>
      </w:r>
      <w:r>
        <w:tab/>
      </w:r>
      <w:r>
        <w:rPr>
          <w:u w:val="single"/>
        </w:rPr>
        <w:t>Additional Hardware Requirements/Recommendations for Beam-On Interlocked Controlled Access Areas (See Article 236)</w:t>
      </w:r>
    </w:p>
    <w:p w14:paraId="0346D3DB" w14:textId="77777777" w:rsidR="008405BA" w:rsidRDefault="008405BA" w:rsidP="008405BA">
      <w:pPr>
        <w:ind w:left="720" w:hanging="720"/>
      </w:pPr>
    </w:p>
    <w:p w14:paraId="4F3A2883" w14:textId="77777777" w:rsidR="008405BA" w:rsidRDefault="008405BA" w:rsidP="008405BA">
      <w:pPr>
        <w:ind w:left="1440" w:hanging="720"/>
      </w:pPr>
      <w:r>
        <w:t>a.</w:t>
      </w:r>
      <w:r>
        <w:tab/>
        <w:t>“Squawks” or similar devices which operate independently from the interlock system are recommended to indicate the presence of beam.</w:t>
      </w:r>
    </w:p>
    <w:p w14:paraId="05310D07" w14:textId="77777777" w:rsidR="008405BA" w:rsidRDefault="008405BA" w:rsidP="008405BA">
      <w:pPr>
        <w:ind w:left="1440" w:hanging="720"/>
      </w:pPr>
    </w:p>
    <w:p w14:paraId="45CD6B15" w14:textId="77777777" w:rsidR="008405BA" w:rsidRDefault="008405BA" w:rsidP="008405BA">
      <w:pPr>
        <w:ind w:left="1440" w:hanging="720"/>
      </w:pPr>
      <w:r>
        <w:t>b.</w:t>
      </w:r>
      <w:r>
        <w:tab/>
        <w:t>There must be an indication of beamline critical device status at each access point.</w:t>
      </w:r>
    </w:p>
    <w:p w14:paraId="7491DE8A" w14:textId="77777777" w:rsidR="008405BA" w:rsidRDefault="008405BA" w:rsidP="008405BA">
      <w:pPr>
        <w:ind w:left="1440" w:hanging="720"/>
      </w:pPr>
    </w:p>
    <w:p w14:paraId="1B135324" w14:textId="77777777" w:rsidR="008405BA" w:rsidRDefault="008405BA" w:rsidP="008405BA">
      <w:pPr>
        <w:ind w:left="1440" w:hanging="720"/>
      </w:pPr>
      <w:r>
        <w:t>c.</w:t>
      </w:r>
      <w:r>
        <w:tab/>
        <w:t>Where appropriate, there shall be two redundant methods to prevent or detect beam going down the wrong beam channel(s).</w:t>
      </w:r>
    </w:p>
    <w:p w14:paraId="4F693B0F" w14:textId="77777777" w:rsidR="008405BA" w:rsidRDefault="008405BA" w:rsidP="008405BA">
      <w:pPr>
        <w:ind w:left="1440" w:hanging="720"/>
      </w:pPr>
    </w:p>
    <w:p w14:paraId="130B8405" w14:textId="77777777" w:rsidR="008405BA" w:rsidRDefault="008405BA" w:rsidP="009D4DA5">
      <w:pPr>
        <w:pStyle w:val="ListParagraph"/>
        <w:numPr>
          <w:ilvl w:val="0"/>
          <w:numId w:val="18"/>
        </w:numPr>
        <w:ind w:left="1440" w:hanging="720"/>
      </w:pPr>
      <w:r>
        <w:t>There must be a mechanism to lock-out the beamline critical device for experimental areas where beam-on access is possible so that personnel may safely work in the path of the beam.  There shall be hardware to prevent re-enabling of the locked-out device by personnel other than the initiating person.</w:t>
      </w:r>
    </w:p>
    <w:p w14:paraId="3BD477ED" w14:textId="77777777" w:rsidR="008405BA" w:rsidRDefault="008405BA" w:rsidP="008405BA"/>
    <w:p w14:paraId="61099D35" w14:textId="5C02C3C7" w:rsidR="008405BA" w:rsidRDefault="008405BA" w:rsidP="008405BA">
      <w:pPr>
        <w:ind w:left="1440" w:hanging="720"/>
      </w:pPr>
      <w:bookmarkStart w:id="14" w:name="_Toc341188367"/>
      <w:bookmarkStart w:id="15" w:name="_Toc412124827"/>
      <w:bookmarkEnd w:id="12"/>
      <w:bookmarkEnd w:id="13"/>
      <w:r>
        <w:t>e.</w:t>
      </w:r>
      <w:r>
        <w:tab/>
        <w:t xml:space="preserve">There shall be a system to remove beam from a beam-on access area whenever a controlled access door is left open for a period greater than approximately 45 seconds.  The line may be reset only by authority of the designated </w:t>
      </w:r>
      <w:r w:rsidR="006706AB">
        <w:t>D</w:t>
      </w:r>
      <w:r w:rsidR="00D21809">
        <w:t>ivision/</w:t>
      </w:r>
      <w:r w:rsidR="006706AB">
        <w:t>S</w:t>
      </w:r>
      <w:r w:rsidR="00D21809">
        <w:t>ection</w:t>
      </w:r>
      <w:r>
        <w:t xml:space="preserve"> personnel.</w:t>
      </w:r>
    </w:p>
    <w:p w14:paraId="48E0D97D" w14:textId="77777777" w:rsidR="008405BA" w:rsidRDefault="008405BA" w:rsidP="008405BA">
      <w:pPr>
        <w:tabs>
          <w:tab w:val="left" w:pos="1080"/>
        </w:tabs>
        <w:ind w:left="720" w:hanging="720"/>
        <w:rPr>
          <w:b/>
        </w:rPr>
      </w:pPr>
    </w:p>
    <w:p w14:paraId="75046514" w14:textId="3ED78C48" w:rsidR="008405BA" w:rsidRPr="00036EA5" w:rsidRDefault="008405BA" w:rsidP="008405BA">
      <w:pPr>
        <w:pStyle w:val="Heading2"/>
        <w:numPr>
          <w:ilvl w:val="0"/>
          <w:numId w:val="0"/>
        </w:numPr>
        <w:ind w:left="504" w:hanging="504"/>
        <w:rPr>
          <w:u w:val="single"/>
        </w:rPr>
      </w:pPr>
      <w:bookmarkStart w:id="16" w:name="_Toc14839439"/>
      <w:r>
        <w:t xml:space="preserve">1004  </w:t>
      </w:r>
      <w:bookmarkEnd w:id="16"/>
      <w:r w:rsidR="0051793B" w:rsidRPr="00F45A46">
        <w:t>Interlock System Program Elements</w:t>
      </w:r>
    </w:p>
    <w:p w14:paraId="44A693D8" w14:textId="77777777" w:rsidR="008405BA" w:rsidRPr="00036EA5" w:rsidRDefault="008405BA" w:rsidP="008405BA">
      <w:pPr>
        <w:ind w:left="720" w:hanging="720"/>
        <w:rPr>
          <w:b/>
          <w:u w:val="single"/>
        </w:rPr>
      </w:pPr>
    </w:p>
    <w:p w14:paraId="4582AEBE" w14:textId="57BD8D92" w:rsidR="008405BA" w:rsidRDefault="0051793B" w:rsidP="0051793B">
      <w:pPr>
        <w:pStyle w:val="BodyText"/>
        <w:jc w:val="both"/>
      </w:pPr>
      <w:r w:rsidRPr="00F45A46">
        <w:t xml:space="preserve">The following programs are maintained by the ESH&amp;Q Section RPE/RPS Departments and or the Accelerator Division Operations Department and apply to all operating accelerators and beamlines. </w:t>
      </w:r>
      <w:r w:rsidR="008405BA" w:rsidRPr="00F45A46">
        <w:t>Each operating (accelerator/beamline) area shall have written procedures for the categories given below.</w:t>
      </w:r>
      <w:r w:rsidR="008405BA">
        <w:t xml:space="preserve">  </w:t>
      </w:r>
    </w:p>
    <w:p w14:paraId="417690BB" w14:textId="77777777" w:rsidR="008405BA" w:rsidRDefault="008405BA" w:rsidP="008405BA">
      <w:pPr>
        <w:tabs>
          <w:tab w:val="left" w:pos="1080"/>
        </w:tabs>
        <w:ind w:left="720" w:hanging="720"/>
      </w:pPr>
    </w:p>
    <w:p w14:paraId="7C9B2A60" w14:textId="77777777" w:rsidR="008405BA" w:rsidRDefault="008405BA" w:rsidP="008405BA">
      <w:pPr>
        <w:tabs>
          <w:tab w:val="left" w:pos="1080"/>
        </w:tabs>
        <w:ind w:left="720" w:hanging="720"/>
        <w:rPr>
          <w:b/>
        </w:rPr>
      </w:pPr>
      <w:r>
        <w:t>1.</w:t>
      </w:r>
      <w:r>
        <w:tab/>
      </w:r>
      <w:r>
        <w:rPr>
          <w:u w:val="single"/>
        </w:rPr>
        <w:t>Interlock Key Accountability</w:t>
      </w:r>
    </w:p>
    <w:p w14:paraId="67B599E9" w14:textId="77777777" w:rsidR="008405BA" w:rsidRDefault="008405BA" w:rsidP="008405BA">
      <w:pPr>
        <w:ind w:left="720" w:hanging="720"/>
      </w:pPr>
    </w:p>
    <w:p w14:paraId="3CDE755B" w14:textId="77777777" w:rsidR="008405BA" w:rsidRDefault="008405BA" w:rsidP="008405BA">
      <w:pPr>
        <w:ind w:left="1440" w:hanging="720"/>
      </w:pPr>
      <w:r>
        <w:t>a.</w:t>
      </w:r>
      <w:r>
        <w:tab/>
        <w:t>Radiation safety interlock keys must be inventoried at least annually.</w:t>
      </w:r>
    </w:p>
    <w:p w14:paraId="3D490B9C" w14:textId="77777777" w:rsidR="008405BA" w:rsidRDefault="008405BA" w:rsidP="008405BA">
      <w:pPr>
        <w:ind w:left="1440" w:hanging="720"/>
      </w:pPr>
    </w:p>
    <w:p w14:paraId="364F3A90" w14:textId="77777777" w:rsidR="008405BA" w:rsidRDefault="008405BA" w:rsidP="008405BA">
      <w:pPr>
        <w:ind w:left="1440" w:hanging="720"/>
      </w:pPr>
      <w:r>
        <w:t>b.</w:t>
      </w:r>
      <w:r>
        <w:tab/>
        <w:t>Lock systems compromised by the loss of any key which operates them must be replaced.</w:t>
      </w:r>
    </w:p>
    <w:p w14:paraId="18866674" w14:textId="77777777" w:rsidR="008405BA" w:rsidRDefault="008405BA" w:rsidP="008405BA">
      <w:pPr>
        <w:ind w:left="1440" w:hanging="720"/>
      </w:pPr>
    </w:p>
    <w:p w14:paraId="77153632" w14:textId="711D7D96" w:rsidR="008405BA" w:rsidRDefault="008405BA" w:rsidP="008405BA">
      <w:pPr>
        <w:ind w:left="1440" w:hanging="720"/>
      </w:pPr>
      <w:r>
        <w:t>c.</w:t>
      </w:r>
      <w:r>
        <w:tab/>
        <w:t>Extra keys</w:t>
      </w:r>
      <w:r>
        <w:rPr>
          <w:rStyle w:val="FootnoteReference"/>
        </w:rPr>
        <w:footnoteReference w:id="2"/>
      </w:r>
      <w:r>
        <w:rPr>
          <w:position w:val="6"/>
        </w:rPr>
        <w:t xml:space="preserve"> </w:t>
      </w:r>
      <w:r>
        <w:t xml:space="preserve">must never be used to replace lost or missing keys.  If any extra keys are to be maintained, then the </w:t>
      </w:r>
      <w:r w:rsidR="00D21809">
        <w:t>Division/</w:t>
      </w:r>
      <w:r w:rsidR="006706AB">
        <w:t>S</w:t>
      </w:r>
      <w:r w:rsidR="00D21809">
        <w:t>ection</w:t>
      </w:r>
      <w:r>
        <w:t xml:space="preserve"> Head must </w:t>
      </w:r>
      <w:r w:rsidR="00300365">
        <w:t>approve the use of an extra key except to replace a broken key.  Extra keys are to be stored in locked cabinets and only accessible to members of the ESH&amp;Q Section Radiation Physics Science and Engineering staff members</w:t>
      </w:r>
      <w:r>
        <w:t xml:space="preserve">.  Extra keys must be inventoried </w:t>
      </w:r>
      <w:r w:rsidR="00F81670">
        <w:t>at least annually</w:t>
      </w:r>
      <w:r>
        <w:t>.</w:t>
      </w:r>
    </w:p>
    <w:p w14:paraId="03CD1600" w14:textId="77777777" w:rsidR="008405BA" w:rsidRDefault="008405BA" w:rsidP="008405BA">
      <w:pPr>
        <w:ind w:left="1440" w:hanging="720"/>
      </w:pPr>
    </w:p>
    <w:p w14:paraId="6DD1BEF6" w14:textId="6EDA92EC" w:rsidR="008405BA" w:rsidRDefault="008405BA" w:rsidP="008405BA">
      <w:pPr>
        <w:ind w:left="1440" w:hanging="720"/>
      </w:pPr>
      <w:r>
        <w:t>d.</w:t>
      </w:r>
      <w:r>
        <w:tab/>
      </w:r>
      <w:r w:rsidR="003D2730">
        <w:t>The Chief Safety Officer or designee is</w:t>
      </w:r>
      <w:r w:rsidR="00300365">
        <w:t xml:space="preserve"> </w:t>
      </w:r>
      <w:r>
        <w:t>responsible for assuring that interlock keys are procured only by personnel designated in writing.</w:t>
      </w:r>
    </w:p>
    <w:p w14:paraId="2297CFB7" w14:textId="77777777" w:rsidR="008405BA" w:rsidRDefault="008405BA" w:rsidP="008405BA">
      <w:pPr>
        <w:ind w:left="1440" w:hanging="720"/>
      </w:pPr>
    </w:p>
    <w:p w14:paraId="35086C22" w14:textId="5F87F9D1" w:rsidR="008405BA" w:rsidRDefault="008405BA" w:rsidP="008405BA">
      <w:pPr>
        <w:tabs>
          <w:tab w:val="left" w:pos="1080"/>
        </w:tabs>
        <w:ind w:left="720" w:hanging="720"/>
        <w:rPr>
          <w:b/>
        </w:rPr>
      </w:pPr>
      <w:r>
        <w:t>2.</w:t>
      </w:r>
      <w:r>
        <w:tab/>
      </w:r>
      <w:r>
        <w:rPr>
          <w:u w:val="single"/>
        </w:rPr>
        <w:t xml:space="preserve">Search-and-Secure </w:t>
      </w:r>
    </w:p>
    <w:p w14:paraId="1F292739" w14:textId="77777777" w:rsidR="008405BA" w:rsidRDefault="008405BA" w:rsidP="008405BA">
      <w:pPr>
        <w:ind w:left="720" w:hanging="720"/>
      </w:pPr>
    </w:p>
    <w:p w14:paraId="08D28B81" w14:textId="77777777" w:rsidR="008405BA" w:rsidRDefault="008405BA" w:rsidP="008405BA">
      <w:pPr>
        <w:ind w:left="1440" w:hanging="720"/>
      </w:pPr>
      <w:r>
        <w:t>a.</w:t>
      </w:r>
      <w:r>
        <w:tab/>
        <w:t>The purpose of search-and-secure is to ensure that exclusion areas have been cleared of all personnel before beam is permitted.</w:t>
      </w:r>
    </w:p>
    <w:p w14:paraId="103E8685" w14:textId="77777777" w:rsidR="008405BA" w:rsidRDefault="008405BA" w:rsidP="008405BA">
      <w:pPr>
        <w:ind w:left="1440" w:hanging="720"/>
      </w:pPr>
    </w:p>
    <w:p w14:paraId="710731E6" w14:textId="681D40C1" w:rsidR="003D2730" w:rsidRDefault="008405BA" w:rsidP="00A71496">
      <w:pPr>
        <w:pStyle w:val="FRCMHeading1"/>
        <w:ind w:left="1440" w:hanging="720"/>
        <w:jc w:val="both"/>
        <w:rPr>
          <w:b w:val="0"/>
        </w:rPr>
      </w:pPr>
      <w:r w:rsidRPr="008405BA">
        <w:rPr>
          <w:b w:val="0"/>
        </w:rPr>
        <w:t>b.</w:t>
      </w:r>
      <w:r w:rsidRPr="008405BA">
        <w:rPr>
          <w:b w:val="0"/>
        </w:rPr>
        <w:tab/>
      </w:r>
      <w:r w:rsidR="00A71496" w:rsidRPr="00F45A46">
        <w:rPr>
          <w:b w:val="0"/>
        </w:rPr>
        <w:t xml:space="preserve">ESH&amp;Q Section in collaboration with Accelerator Division Operations Department shall have </w:t>
      </w:r>
      <w:r w:rsidRPr="00F45A46">
        <w:rPr>
          <w:b w:val="0"/>
        </w:rPr>
        <w:t>an established and auditable program for verifying the adequacy of its search-and-secure procedures</w:t>
      </w:r>
      <w:r w:rsidR="00A71496" w:rsidRPr="00F45A46">
        <w:rPr>
          <w:b w:val="0"/>
        </w:rPr>
        <w:t xml:space="preserve"> for exclusion areas</w:t>
      </w:r>
      <w:r w:rsidRPr="00F45A46">
        <w:rPr>
          <w:b w:val="0"/>
        </w:rPr>
        <w:t>.</w:t>
      </w:r>
      <w:r w:rsidRPr="008405BA">
        <w:rPr>
          <w:b w:val="0"/>
        </w:rPr>
        <w:t xml:space="preserve"> </w:t>
      </w:r>
    </w:p>
    <w:p w14:paraId="49BB47B3" w14:textId="1367CA99" w:rsidR="008405BA" w:rsidRDefault="008405BA" w:rsidP="00E0515B">
      <w:pPr>
        <w:pStyle w:val="FRCMHeading1"/>
        <w:ind w:left="1440" w:hanging="720"/>
      </w:pPr>
      <w:r w:rsidRPr="008405BA">
        <w:rPr>
          <w:b w:val="0"/>
        </w:rPr>
        <w:t>An ingredient of this programs includes the practice of hiding “dummies”</w:t>
      </w:r>
      <w:r w:rsidR="00B41EB1">
        <w:rPr>
          <w:b w:val="0"/>
        </w:rPr>
        <w:t xml:space="preserve"> </w:t>
      </w:r>
      <w:r w:rsidRPr="008405BA">
        <w:rPr>
          <w:b w:val="0"/>
        </w:rPr>
        <w:t>in any accessible portion of an enclosure whenever practicable to test the</w:t>
      </w:r>
      <w:bookmarkEnd w:id="14"/>
      <w:bookmarkEnd w:id="15"/>
      <w:r w:rsidR="00E0515B">
        <w:rPr>
          <w:b w:val="0"/>
        </w:rPr>
        <w:t xml:space="preserve"> </w:t>
      </w:r>
      <w:r w:rsidRPr="00E0515B">
        <w:rPr>
          <w:b w:val="0"/>
        </w:rPr>
        <w:t>adequacy of actual search and secure operations at the discretion of the assigned RSO.</w:t>
      </w:r>
    </w:p>
    <w:p w14:paraId="30BA7E63" w14:textId="5769A54A" w:rsidR="008405BA" w:rsidRDefault="008405BA" w:rsidP="008405BA">
      <w:pPr>
        <w:tabs>
          <w:tab w:val="left" w:pos="1080"/>
        </w:tabs>
        <w:ind w:left="720" w:hanging="720"/>
        <w:rPr>
          <w:b/>
        </w:rPr>
      </w:pPr>
    </w:p>
    <w:p w14:paraId="0AF6EFD0" w14:textId="77777777" w:rsidR="00D407FE" w:rsidRDefault="00D407FE" w:rsidP="008405BA">
      <w:pPr>
        <w:tabs>
          <w:tab w:val="left" w:pos="1080"/>
        </w:tabs>
        <w:ind w:left="720" w:hanging="720"/>
        <w:rPr>
          <w:b/>
        </w:rPr>
      </w:pPr>
    </w:p>
    <w:p w14:paraId="7D8F6611" w14:textId="62C2B7AE" w:rsidR="008405BA" w:rsidRDefault="008405BA" w:rsidP="008405BA">
      <w:pPr>
        <w:tabs>
          <w:tab w:val="left" w:pos="1080"/>
        </w:tabs>
        <w:ind w:left="720" w:hanging="720"/>
        <w:rPr>
          <w:b/>
        </w:rPr>
      </w:pPr>
      <w:r>
        <w:lastRenderedPageBreak/>
        <w:t>3.</w:t>
      </w:r>
      <w:r>
        <w:tab/>
      </w:r>
      <w:r w:rsidR="00A71496">
        <w:rPr>
          <w:u w:val="single"/>
        </w:rPr>
        <w:t>Controlled Access</w:t>
      </w:r>
    </w:p>
    <w:p w14:paraId="4A604494" w14:textId="40733259" w:rsidR="008405BA" w:rsidRDefault="008405BA" w:rsidP="008405BA">
      <w:pPr>
        <w:ind w:left="1440" w:hanging="720"/>
      </w:pPr>
      <w:r>
        <w:t>a.</w:t>
      </w:r>
      <w:r>
        <w:tab/>
      </w:r>
      <w:r>
        <w:rPr>
          <w:b/>
        </w:rPr>
        <w:t xml:space="preserve">Beam-Off Controlled Access:  </w:t>
      </w:r>
      <w:r>
        <w:t xml:space="preserve">Beam-off controlled access (beam-off entry without breaking interlocks) is </w:t>
      </w:r>
      <w:r w:rsidR="003D2730">
        <w:t xml:space="preserve">the practice in the vast majority of </w:t>
      </w:r>
      <w:r w:rsidR="006271D1">
        <w:t>interlocked accelerator/beamline areas</w:t>
      </w:r>
      <w:r>
        <w:t xml:space="preserve">.  Controlled access is accomplished by removing keys from their interlocked positions in a key tree. During the access the interlocks are not broken; therefore, these keys provide assurance that beam cannot be turned on.  It is therefore required that every person making an entry have a key in his/her possession at all times.  The keys used to open the entry door shall not be left in the “enter” box or door.  In general, all personnel entering must have had appropriate training and be </w:t>
      </w:r>
      <w:r w:rsidR="00880E88">
        <w:t xml:space="preserve">current with their </w:t>
      </w:r>
      <w:r>
        <w:t xml:space="preserve">controlled access </w:t>
      </w:r>
      <w:r w:rsidR="00880E88">
        <w:t>training</w:t>
      </w:r>
      <w:r>
        <w:t>.  Specific exceptions to these training requirements may be permitted for short-term accesses involving</w:t>
      </w:r>
      <w:r w:rsidR="00C52060">
        <w:t>,</w:t>
      </w:r>
      <w:r>
        <w:t xml:space="preserve"> for example, visiting dignitaries, provided appropriately trained escorts accompany the visitors and the assigned RSO or designee has granted approval. </w:t>
      </w:r>
      <w:r w:rsidR="003D2730">
        <w:t>More detailed provisions related to controlled access are provide in FRCM Article 337.</w:t>
      </w:r>
    </w:p>
    <w:p w14:paraId="6A33AE0B" w14:textId="77777777" w:rsidR="008405BA" w:rsidRDefault="008405BA" w:rsidP="008405BA">
      <w:pPr>
        <w:ind w:left="1440" w:hanging="720"/>
      </w:pPr>
    </w:p>
    <w:p w14:paraId="29980E9E" w14:textId="65C6DB5C" w:rsidR="003D2730" w:rsidRDefault="008405BA" w:rsidP="003D2730">
      <w:pPr>
        <w:ind w:left="1440" w:hanging="720"/>
      </w:pPr>
      <w:r>
        <w:t>b.</w:t>
      </w:r>
      <w:r>
        <w:tab/>
      </w:r>
      <w:r>
        <w:rPr>
          <w:b/>
        </w:rPr>
        <w:t xml:space="preserve">Beam-On Controlled Access: </w:t>
      </w:r>
      <w:r>
        <w:t xml:space="preserve"> Beam-on controlled access is essentially the same as the above</w:t>
      </w:r>
      <w:r w:rsidR="003D2730">
        <w:t>. This sort of controlled access is discouraged and is very rare at Fermilab</w:t>
      </w:r>
      <w:r>
        <w:t>.  Care must be taken by all entering personnel to keep out of the path of the beam and specific requirements</w:t>
      </w:r>
      <w:r w:rsidR="00C52060">
        <w:t xml:space="preserve"> must be</w:t>
      </w:r>
      <w:r>
        <w:t xml:space="preserve"> clearly stated in a written procedure approved by the SRSO.  All personnel entering should be approved by the RSO or designee and must have been trained by the RSO or designee and be </w:t>
      </w:r>
      <w:r w:rsidR="00880E88">
        <w:t xml:space="preserve">current with their </w:t>
      </w:r>
      <w:r>
        <w:t xml:space="preserve">controlled access </w:t>
      </w:r>
      <w:r w:rsidR="00880E88">
        <w:t>training</w:t>
      </w:r>
      <w:r>
        <w:t>.</w:t>
      </w:r>
      <w:r w:rsidR="003D2730">
        <w:t xml:space="preserve"> More detailed provisions related to controlled access are provide in FRCM Article 337.</w:t>
      </w:r>
    </w:p>
    <w:p w14:paraId="5BA8BDDA" w14:textId="7FDA9E02" w:rsidR="008405BA" w:rsidRDefault="008405BA" w:rsidP="008405BA">
      <w:pPr>
        <w:ind w:left="1440" w:hanging="720"/>
      </w:pPr>
    </w:p>
    <w:p w14:paraId="4BA29233" w14:textId="5CCEF8BF" w:rsidR="008405BA" w:rsidRDefault="008405BA" w:rsidP="008405BA">
      <w:pPr>
        <w:ind w:left="1440" w:hanging="720"/>
      </w:pPr>
      <w:r>
        <w:t>c.</w:t>
      </w:r>
      <w:r>
        <w:tab/>
      </w:r>
      <w:r>
        <w:rPr>
          <w:b/>
        </w:rPr>
        <w:t xml:space="preserve">Training for Controlled Access: </w:t>
      </w:r>
      <w:r>
        <w:t xml:space="preserve"> All unescorted personnel making contr</w:t>
      </w:r>
      <w:r w:rsidR="00A71496">
        <w:t xml:space="preserve">olled access shall be trained. </w:t>
      </w:r>
      <w:r>
        <w:t>Specifications for trai</w:t>
      </w:r>
      <w:r w:rsidR="00497128">
        <w:t xml:space="preserve">ning are given in </w:t>
      </w:r>
      <w:hyperlink r:id="rId12" w:history="1">
        <w:r w:rsidR="00497128">
          <w:rPr>
            <w:rStyle w:val="Hyperlink"/>
          </w:rPr>
          <w:t>FRCM Chapter 6</w:t>
        </w:r>
      </w:hyperlink>
      <w:r w:rsidR="00497128">
        <w:t xml:space="preserve"> </w:t>
      </w:r>
      <w:r>
        <w:t>.</w:t>
      </w:r>
    </w:p>
    <w:p w14:paraId="36CF7E7A" w14:textId="77777777" w:rsidR="008405BA" w:rsidRDefault="008405BA" w:rsidP="008405BA">
      <w:pPr>
        <w:ind w:left="720" w:hanging="720"/>
      </w:pPr>
    </w:p>
    <w:p w14:paraId="5133E0E4" w14:textId="23506DFD" w:rsidR="008405BA" w:rsidRDefault="008405BA" w:rsidP="008405BA">
      <w:pPr>
        <w:tabs>
          <w:tab w:val="left" w:pos="1080"/>
        </w:tabs>
        <w:ind w:left="720" w:hanging="720"/>
      </w:pPr>
      <w:r>
        <w:t>4.</w:t>
      </w:r>
      <w:r>
        <w:tab/>
      </w:r>
      <w:r>
        <w:rPr>
          <w:u w:val="single"/>
        </w:rPr>
        <w:t xml:space="preserve">Interlock Work </w:t>
      </w:r>
    </w:p>
    <w:p w14:paraId="4E476B1C" w14:textId="77777777" w:rsidR="008405BA" w:rsidRDefault="008405BA" w:rsidP="008405BA">
      <w:pPr>
        <w:ind w:left="720" w:hanging="720"/>
      </w:pPr>
    </w:p>
    <w:p w14:paraId="24E4FAAC" w14:textId="77777777" w:rsidR="008405BA" w:rsidRDefault="008405BA" w:rsidP="008405BA">
      <w:pPr>
        <w:ind w:left="1440" w:hanging="720"/>
      </w:pPr>
      <w:r>
        <w:t>a.</w:t>
      </w:r>
      <w:r>
        <w:tab/>
      </w:r>
      <w:r>
        <w:rPr>
          <w:b/>
        </w:rPr>
        <w:t>Maintenance, Repair and Testing</w:t>
      </w:r>
    </w:p>
    <w:p w14:paraId="7F7168BB" w14:textId="77777777" w:rsidR="008405BA" w:rsidRDefault="008405BA" w:rsidP="008405BA">
      <w:pPr>
        <w:ind w:left="1440" w:hanging="720"/>
      </w:pPr>
    </w:p>
    <w:p w14:paraId="392F6F61" w14:textId="7F91CFDD" w:rsidR="00A71496" w:rsidRPr="00F45A46" w:rsidRDefault="00A71496" w:rsidP="009D4DA5">
      <w:pPr>
        <w:numPr>
          <w:ilvl w:val="0"/>
          <w:numId w:val="20"/>
        </w:numPr>
      </w:pPr>
      <w:r w:rsidRPr="00F45A46">
        <w:t xml:space="preserve">All work of this type is coordinated with </w:t>
      </w:r>
      <w:r w:rsidR="007A7B98" w:rsidRPr="00F45A46">
        <w:t xml:space="preserve">the </w:t>
      </w:r>
      <w:r w:rsidRPr="00F45A46">
        <w:t>Accelerator Division Operations Department.</w:t>
      </w:r>
    </w:p>
    <w:p w14:paraId="41981F9D" w14:textId="77777777" w:rsidR="00A71496" w:rsidRDefault="00A71496" w:rsidP="00A71496">
      <w:pPr>
        <w:ind w:left="2160"/>
      </w:pPr>
    </w:p>
    <w:p w14:paraId="3CCBBC61" w14:textId="1C385C08" w:rsidR="008405BA" w:rsidRDefault="008405BA" w:rsidP="009D4DA5">
      <w:pPr>
        <w:numPr>
          <w:ilvl w:val="0"/>
          <w:numId w:val="20"/>
        </w:numPr>
      </w:pPr>
      <w:r>
        <w:t>No beam is permitted during tests and/or maintenance.</w:t>
      </w:r>
    </w:p>
    <w:p w14:paraId="6F06A52F" w14:textId="77777777" w:rsidR="008405BA" w:rsidRDefault="008405BA" w:rsidP="008405BA">
      <w:pPr>
        <w:ind w:left="2160" w:hanging="720"/>
      </w:pPr>
    </w:p>
    <w:p w14:paraId="6CFBF502" w14:textId="4B71F763" w:rsidR="008405BA" w:rsidRDefault="008405BA" w:rsidP="009D4DA5">
      <w:pPr>
        <w:numPr>
          <w:ilvl w:val="0"/>
          <w:numId w:val="20"/>
        </w:numPr>
      </w:pPr>
      <w:r>
        <w:t xml:space="preserve">Any maintenance or repair work may only be made by personnel authorized in writing by the </w:t>
      </w:r>
      <w:r w:rsidR="00F81670">
        <w:t>SRSO</w:t>
      </w:r>
      <w:r>
        <w:t>.</w:t>
      </w:r>
    </w:p>
    <w:p w14:paraId="18F32E29" w14:textId="77777777" w:rsidR="008405BA" w:rsidRDefault="008405BA" w:rsidP="008405BA">
      <w:pPr>
        <w:ind w:left="2160" w:hanging="720"/>
      </w:pPr>
    </w:p>
    <w:p w14:paraId="443EAC0B" w14:textId="408AAA50" w:rsidR="008405BA" w:rsidRPr="00EE3B06" w:rsidRDefault="008405BA" w:rsidP="009D4DA5">
      <w:pPr>
        <w:numPr>
          <w:ilvl w:val="0"/>
          <w:numId w:val="20"/>
        </w:numPr>
      </w:pPr>
      <w:r>
        <w:t>All work must be documented in a permanent logbook</w:t>
      </w:r>
      <w:r w:rsidR="0034147F">
        <w:t>, either hardbound or electronic</w:t>
      </w:r>
      <w:r>
        <w:t xml:space="preserve">.  The integrity of the interlocks must be verified by appropriate tests </w:t>
      </w:r>
      <w:r w:rsidRPr="00EE3B06">
        <w:t>prior to their next use to protect personnel.</w:t>
      </w:r>
    </w:p>
    <w:p w14:paraId="335AF0F9" w14:textId="77777777" w:rsidR="00B036A0" w:rsidRDefault="00B036A0" w:rsidP="00B036A0">
      <w:pPr>
        <w:pStyle w:val="ListParagraph"/>
      </w:pPr>
    </w:p>
    <w:p w14:paraId="42DB452B" w14:textId="6A1DD2AB" w:rsidR="00B036A0" w:rsidRPr="00F45A46" w:rsidRDefault="00B036A0" w:rsidP="009D4DA5">
      <w:pPr>
        <w:numPr>
          <w:ilvl w:val="0"/>
          <w:numId w:val="20"/>
        </w:numPr>
      </w:pPr>
      <w:r w:rsidRPr="00EE3B06">
        <w:lastRenderedPageBreak/>
        <w:t xml:space="preserve">The entire </w:t>
      </w:r>
      <w:r w:rsidR="008405BA" w:rsidRPr="00EE3B06">
        <w:t>interlock system in each area (incl</w:t>
      </w:r>
      <w:r w:rsidR="008405BA">
        <w:t>uding each key in each key tree, each door switch, each critical device each radiation activated or current/voltage activated interlock) must be</w:t>
      </w:r>
      <w:r>
        <w:t xml:space="preserve"> thoroughly tested at intervals not</w:t>
      </w:r>
      <w:r w:rsidR="00E0515B">
        <w:t xml:space="preserve"> </w:t>
      </w:r>
      <w:r>
        <w:t xml:space="preserve">greater than 6 months (plus </w:t>
      </w:r>
      <w:r w:rsidR="00704938">
        <w:t>up to a 4</w:t>
      </w:r>
      <w:r>
        <w:t xml:space="preserve"> month grace period) when the system is in use.  If a system has not been in use for 6 months or longer, then it must be tested before it is used.  All interlock tests must be documented. </w:t>
      </w:r>
      <w:r w:rsidRPr="00F45A46">
        <w:t xml:space="preserve">These test records shall be forwarded to the </w:t>
      </w:r>
      <w:r w:rsidR="00A71496" w:rsidRPr="00F45A46">
        <w:t>designated Laboratory Interlock Coordinator (see Article 1002)</w:t>
      </w:r>
      <w:r w:rsidR="00517EF6" w:rsidRPr="00F45A46">
        <w:t xml:space="preserve"> for records reten</w:t>
      </w:r>
      <w:r w:rsidR="00A71496" w:rsidRPr="00F45A46">
        <w:t>t</w:t>
      </w:r>
      <w:r w:rsidR="00517EF6" w:rsidRPr="00F45A46">
        <w:t>ion</w:t>
      </w:r>
      <w:r w:rsidRPr="00F45A46">
        <w:t>.</w:t>
      </w:r>
    </w:p>
    <w:p w14:paraId="70F94BC0" w14:textId="77777777" w:rsidR="00B036A0" w:rsidRDefault="00B036A0" w:rsidP="00B036A0">
      <w:pPr>
        <w:ind w:left="720" w:hanging="720"/>
      </w:pPr>
    </w:p>
    <w:p w14:paraId="26DBE961" w14:textId="77777777" w:rsidR="00B036A0" w:rsidRDefault="00B036A0" w:rsidP="00B036A0">
      <w:pPr>
        <w:ind w:left="1440" w:hanging="720"/>
        <w:rPr>
          <w:b/>
        </w:rPr>
      </w:pPr>
      <w:r>
        <w:t>b.</w:t>
      </w:r>
      <w:r>
        <w:tab/>
      </w:r>
      <w:r>
        <w:rPr>
          <w:b/>
        </w:rPr>
        <w:t>Documentation of Systems and their Modifications</w:t>
      </w:r>
    </w:p>
    <w:p w14:paraId="5D9505FA" w14:textId="77777777" w:rsidR="00B036A0" w:rsidRDefault="00B036A0" w:rsidP="00B036A0">
      <w:pPr>
        <w:ind w:left="1440" w:hanging="720"/>
      </w:pPr>
    </w:p>
    <w:p w14:paraId="39133C8F" w14:textId="77777777" w:rsidR="00B036A0" w:rsidRDefault="00B036A0" w:rsidP="00B036A0">
      <w:pPr>
        <w:ind w:left="1440"/>
      </w:pPr>
      <w:r>
        <w:t xml:space="preserve">Interlock systems must be documented by a complete set of drawings, a written functional description and a written test procedure, and approved for operation by the SRSO or his/her designee </w:t>
      </w:r>
      <w:r>
        <w:rPr>
          <w:u w:val="single"/>
        </w:rPr>
        <w:t>prior</w:t>
      </w:r>
      <w:r>
        <w:t xml:space="preserve"> to use.  For major changes, an approval for fabrication should be obtained at an early stage to facilitate efficient operations.  When the additions and changes to a system are minor or do not affect the procedures, then reference to existing documentation will be acceptable.</w:t>
      </w:r>
    </w:p>
    <w:p w14:paraId="320713A4" w14:textId="77777777" w:rsidR="00B036A0" w:rsidRDefault="00B036A0" w:rsidP="00B036A0">
      <w:pPr>
        <w:ind w:left="1440"/>
      </w:pPr>
    </w:p>
    <w:p w14:paraId="302864B2" w14:textId="249C0012" w:rsidR="00B036A0" w:rsidRDefault="00B036A0" w:rsidP="00704938">
      <w:pPr>
        <w:ind w:left="1440"/>
      </w:pPr>
      <w:r>
        <w:t>Documentation recording the decommissioning of interlock systems shall be forwarded to the SRSO.</w:t>
      </w:r>
    </w:p>
    <w:p w14:paraId="18ABCE25" w14:textId="77777777" w:rsidR="00E0515B" w:rsidRDefault="00E0515B" w:rsidP="00B036A0">
      <w:pPr>
        <w:ind w:left="1440" w:hanging="720"/>
      </w:pPr>
    </w:p>
    <w:p w14:paraId="12100DE1" w14:textId="77777777" w:rsidR="00B036A0" w:rsidRDefault="00B036A0" w:rsidP="00B036A0">
      <w:pPr>
        <w:ind w:left="1440" w:hanging="720"/>
      </w:pPr>
      <w:r>
        <w:t>c.</w:t>
      </w:r>
      <w:r>
        <w:tab/>
      </w:r>
      <w:r>
        <w:rPr>
          <w:b/>
        </w:rPr>
        <w:t>Jumpering</w:t>
      </w:r>
    </w:p>
    <w:p w14:paraId="0CF11934" w14:textId="77777777" w:rsidR="00B036A0" w:rsidRDefault="00B036A0" w:rsidP="00B036A0">
      <w:pPr>
        <w:ind w:left="1440" w:hanging="720"/>
      </w:pPr>
    </w:p>
    <w:p w14:paraId="186096AA" w14:textId="01B72B95" w:rsidR="00B036A0" w:rsidRPr="00C62535" w:rsidRDefault="00B036A0" w:rsidP="009D4DA5">
      <w:pPr>
        <w:pStyle w:val="BodyTextIndent"/>
        <w:numPr>
          <w:ilvl w:val="0"/>
          <w:numId w:val="21"/>
        </w:numPr>
        <w:tabs>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hanging="720"/>
      </w:pPr>
      <w:r w:rsidRPr="00C62535">
        <w:t xml:space="preserve">By-passing of any interlock component must be approved in advance by either the </w:t>
      </w:r>
      <w:r w:rsidR="00B0797C">
        <w:t>assigned</w:t>
      </w:r>
      <w:r w:rsidRPr="00C62535">
        <w:t xml:space="preserve"> RSO</w:t>
      </w:r>
      <w:r w:rsidR="00704938">
        <w:t xml:space="preserve"> or Division/Section Head</w:t>
      </w:r>
      <w:r w:rsidRPr="00C62535">
        <w:t xml:space="preserve"> and may require approval of the SRSO (see 1002.2).</w:t>
      </w:r>
    </w:p>
    <w:p w14:paraId="4C80C921" w14:textId="77777777" w:rsidR="00B036A0" w:rsidRDefault="00B036A0" w:rsidP="00B036A0">
      <w:pPr>
        <w:ind w:left="2160" w:hanging="720"/>
      </w:pPr>
    </w:p>
    <w:p w14:paraId="03B0DADF" w14:textId="77777777" w:rsidR="00B036A0" w:rsidRDefault="00B036A0" w:rsidP="009D4DA5">
      <w:pPr>
        <w:numPr>
          <w:ilvl w:val="0"/>
          <w:numId w:val="21"/>
        </w:numPr>
        <w:tabs>
          <w:tab w:val="clear" w:pos="1800"/>
        </w:tabs>
        <w:ind w:left="2160" w:hanging="720"/>
      </w:pPr>
      <w:r>
        <w:t xml:space="preserve">If the jumpered interlock will affect the level of safety in a primary or high intensity secondary area, </w:t>
      </w:r>
      <w:r>
        <w:rPr>
          <w:u w:val="single"/>
        </w:rPr>
        <w:t>prior</w:t>
      </w:r>
      <w:r>
        <w:t xml:space="preserve"> approval is also required from the SRSO.</w:t>
      </w:r>
    </w:p>
    <w:p w14:paraId="32C9555C" w14:textId="77777777" w:rsidR="00B036A0" w:rsidRDefault="00B036A0" w:rsidP="00B036A0">
      <w:pPr>
        <w:ind w:left="2160" w:hanging="720"/>
      </w:pPr>
    </w:p>
    <w:p w14:paraId="70DC74AC" w14:textId="77777777" w:rsidR="00B036A0" w:rsidRDefault="00B036A0" w:rsidP="009D4DA5">
      <w:pPr>
        <w:numPr>
          <w:ilvl w:val="0"/>
          <w:numId w:val="21"/>
        </w:numPr>
        <w:tabs>
          <w:tab w:val="clear" w:pos="1800"/>
        </w:tabs>
        <w:ind w:left="2160" w:hanging="720"/>
      </w:pPr>
      <w:r>
        <w:t>Once a jumper has been placed and before beam is to be delivered to the area, a test must be performed to make certain that only the desired component was jumpered.</w:t>
      </w:r>
    </w:p>
    <w:p w14:paraId="5474EAE9" w14:textId="77777777" w:rsidR="00B036A0" w:rsidRDefault="00B036A0" w:rsidP="00B036A0">
      <w:pPr>
        <w:ind w:left="2160" w:hanging="720"/>
      </w:pPr>
    </w:p>
    <w:p w14:paraId="2464D360" w14:textId="77777777" w:rsidR="00B036A0" w:rsidRDefault="00B036A0" w:rsidP="009D4DA5">
      <w:pPr>
        <w:numPr>
          <w:ilvl w:val="0"/>
          <w:numId w:val="21"/>
        </w:numPr>
        <w:tabs>
          <w:tab w:val="clear" w:pos="1800"/>
        </w:tabs>
        <w:ind w:left="2160" w:hanging="720"/>
      </w:pPr>
      <w:r>
        <w:t xml:space="preserve">When a jumper is removed, the system must be tested to verify proper functioning of the circuit/component. </w:t>
      </w:r>
    </w:p>
    <w:p w14:paraId="4B0DBE79" w14:textId="77777777" w:rsidR="00B036A0" w:rsidRDefault="00B036A0" w:rsidP="00B036A0">
      <w:pPr>
        <w:ind w:left="2160" w:hanging="720"/>
      </w:pPr>
    </w:p>
    <w:p w14:paraId="6951156D" w14:textId="2A7C99D5" w:rsidR="00B036A0" w:rsidRDefault="00B036A0" w:rsidP="009D4DA5">
      <w:pPr>
        <w:numPr>
          <w:ilvl w:val="0"/>
          <w:numId w:val="21"/>
        </w:numPr>
        <w:tabs>
          <w:tab w:val="clear" w:pos="1800"/>
        </w:tabs>
        <w:ind w:left="2160" w:hanging="720"/>
      </w:pPr>
      <w:r>
        <w:t>All jumpering, unjumpering and testing of the interlocks must be documented in a permanent record.  All jumpers must be inventoried annually.</w:t>
      </w:r>
    </w:p>
    <w:p w14:paraId="7A2B5F1D" w14:textId="77777777" w:rsidR="00704938" w:rsidRDefault="00704938" w:rsidP="009B0F3A">
      <w:pPr>
        <w:pStyle w:val="ListParagraph"/>
      </w:pPr>
    </w:p>
    <w:p w14:paraId="09264C36" w14:textId="3B96B527" w:rsidR="00704938" w:rsidRDefault="00603CB9" w:rsidP="009D4DA5">
      <w:pPr>
        <w:numPr>
          <w:ilvl w:val="0"/>
          <w:numId w:val="21"/>
        </w:numPr>
        <w:tabs>
          <w:tab w:val="clear" w:pos="1800"/>
        </w:tabs>
        <w:ind w:left="2160" w:hanging="720"/>
      </w:pPr>
      <w:r>
        <w:t>Removal of j</w:t>
      </w:r>
      <w:r w:rsidR="00704938">
        <w:t>umpers installed as part of a documented interlock test procedure (i.e.</w:t>
      </w:r>
      <w:r>
        <w:t>,</w:t>
      </w:r>
      <w:r w:rsidR="00704938">
        <w:t xml:space="preserve"> jumpers necessary to facilitate interlock system testing) shall be inventoried as part of the interlock system test record. </w:t>
      </w:r>
    </w:p>
    <w:p w14:paraId="66AFDEE5" w14:textId="77777777" w:rsidR="00BF1267" w:rsidRDefault="00BF1267" w:rsidP="00B0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406F167" w14:textId="7F942A48" w:rsidR="00B036A0" w:rsidRPr="00EE3B06" w:rsidRDefault="00B036A0" w:rsidP="00B036A0">
      <w:pPr>
        <w:rPr>
          <w:b/>
        </w:rPr>
      </w:pPr>
      <w:r>
        <w:lastRenderedPageBreak/>
        <w:t>5.</w:t>
      </w:r>
      <w:r>
        <w:tab/>
      </w:r>
      <w:r w:rsidR="00333915" w:rsidRPr="00F45A46">
        <w:rPr>
          <w:u w:val="single"/>
        </w:rPr>
        <w:t>Special Shielding and Barrier Components</w:t>
      </w:r>
    </w:p>
    <w:p w14:paraId="1967B9B6" w14:textId="77777777" w:rsidR="00B036A0" w:rsidRPr="00F45A46" w:rsidRDefault="00B036A0" w:rsidP="00B036A0">
      <w:pPr>
        <w:rPr>
          <w:b/>
        </w:rPr>
      </w:pPr>
    </w:p>
    <w:p w14:paraId="3B4C44EC" w14:textId="4D4D7DBB" w:rsidR="00B036A0" w:rsidRDefault="00333915" w:rsidP="00B036A0">
      <w:pPr>
        <w:ind w:left="720"/>
      </w:pPr>
      <w:r w:rsidRPr="00F45A46">
        <w:t xml:space="preserve">There are numerous areas where shielding blocks and other barriers are employed to exclude access and provide shielding </w:t>
      </w:r>
      <w:r w:rsidR="00B036A0" w:rsidRPr="00F45A46">
        <w:t>between b</w:t>
      </w:r>
      <w:r w:rsidRPr="00F45A46">
        <w:t xml:space="preserve">eamlines and accessible areas. These include equipment hatches, rollup doors </w:t>
      </w:r>
      <w:r w:rsidR="009C2930" w:rsidRPr="00EE3B06">
        <w:t>(</w:t>
      </w:r>
      <w:r w:rsidRPr="00EE3B06">
        <w:t xml:space="preserve">in some cases </w:t>
      </w:r>
      <w:r w:rsidR="009C2930" w:rsidRPr="00EE3B06">
        <w:t xml:space="preserve">with </w:t>
      </w:r>
      <w:r w:rsidRPr="00EE3B06">
        <w:t>shielding behind them</w:t>
      </w:r>
      <w:r w:rsidR="009C2930" w:rsidRPr="00EE3B06">
        <w:t>)</w:t>
      </w:r>
      <w:r w:rsidRPr="00EE3B06">
        <w:t xml:space="preserve">, strategically placed shielding blocks, and enclosure “cave” structures. </w:t>
      </w:r>
      <w:r w:rsidR="00B036A0" w:rsidRPr="00EE3B06">
        <w:t xml:space="preserve">It is impractical to protect against the removal of these </w:t>
      </w:r>
      <w:r w:rsidRPr="00EE3B06">
        <w:t>components</w:t>
      </w:r>
      <w:r w:rsidR="00B036A0" w:rsidRPr="00EE3B06">
        <w:t xml:space="preserve"> with the normal interlocked switches</w:t>
      </w:r>
      <w:r w:rsidR="00B036A0" w:rsidRPr="00F45A46">
        <w:t>.</w:t>
      </w:r>
      <w:r w:rsidR="00B036A0">
        <w:t xml:space="preserve">  However, the removal and restoration of this shielding must be controlled to prevent inadvertent removal or beamline startup before restoration. These installations shall be documented as part of the relevant shielding assessment (see article 812). The following procedures are the minimum required to provide the necessary control.</w:t>
      </w:r>
    </w:p>
    <w:p w14:paraId="77FCE859" w14:textId="77777777" w:rsidR="00B036A0" w:rsidRDefault="00B036A0" w:rsidP="00B0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C6A9DA3" w14:textId="37B8507B" w:rsidR="00B036A0" w:rsidRDefault="00B036A0" w:rsidP="0007531C">
      <w:pPr>
        <w:pStyle w:val="ListParagraph"/>
        <w:ind w:left="1530" w:hanging="720"/>
      </w:pPr>
      <w:r>
        <w:t>a.</w:t>
      </w:r>
      <w:r>
        <w:tab/>
      </w:r>
      <w:r w:rsidRPr="00B036A0">
        <w:rPr>
          <w:b/>
        </w:rPr>
        <w:t xml:space="preserve">Locks:  </w:t>
      </w:r>
      <w:r w:rsidR="00333915" w:rsidRPr="00F45A46">
        <w:t>These components</w:t>
      </w:r>
      <w:r w:rsidRPr="00F45A46">
        <w:t xml:space="preserve"> must be secured in a manner such that a lock (and a chain if possible) can be placed in a conspicuous spot (lifting eyes of shielding block, hatch cover, etc.) that would prevent inadvertent removal</w:t>
      </w:r>
      <w:r w:rsidR="00333915" w:rsidRPr="00F45A46">
        <w:t xml:space="preserve"> of the components</w:t>
      </w:r>
      <w:r w:rsidRPr="00F45A46">
        <w:t>.  The key for this lock shall be part of the interlock chain for the enclosure</w:t>
      </w:r>
      <w:r w:rsidR="00FF1451" w:rsidRPr="00F45A46">
        <w:t xml:space="preserve">, or under the control of the </w:t>
      </w:r>
      <w:r w:rsidR="009C2930" w:rsidRPr="00EE3B06">
        <w:t>a</w:t>
      </w:r>
      <w:r w:rsidR="00FF1451" w:rsidRPr="00F45A46">
        <w:t>ssigned RSO</w:t>
      </w:r>
      <w:r w:rsidRPr="00F45A46">
        <w:t>.</w:t>
      </w:r>
      <w:r>
        <w:t xml:space="preserve"> </w:t>
      </w:r>
    </w:p>
    <w:p w14:paraId="612E4111" w14:textId="77777777" w:rsidR="00B036A0" w:rsidRDefault="00B036A0" w:rsidP="0007531C">
      <w:pPr>
        <w:pStyle w:val="ListParagraph"/>
        <w:ind w:left="1530" w:hanging="720"/>
      </w:pPr>
    </w:p>
    <w:p w14:paraId="4683149F" w14:textId="72317690" w:rsidR="00B036A0" w:rsidRDefault="00B036A0" w:rsidP="0007531C">
      <w:pPr>
        <w:pStyle w:val="ListParagraph"/>
        <w:ind w:left="1530" w:hanging="720"/>
      </w:pPr>
      <w:r>
        <w:t>b.</w:t>
      </w:r>
      <w:r>
        <w:tab/>
      </w:r>
      <w:r w:rsidRPr="00B036A0">
        <w:rPr>
          <w:b/>
        </w:rPr>
        <w:t xml:space="preserve">Signs:  </w:t>
      </w:r>
      <w:r>
        <w:t>Signs shall be conspicuously posted on the shielding blocks, hatch cover, or lock to indicate whom to contact for removal</w:t>
      </w:r>
      <w:r w:rsidR="006D2CD5">
        <w:t>.</w:t>
      </w:r>
      <w:r>
        <w:t xml:space="preserve"> </w:t>
      </w:r>
    </w:p>
    <w:p w14:paraId="2DBB03BC" w14:textId="77777777" w:rsidR="00B036A0" w:rsidRDefault="00B036A0" w:rsidP="0007531C">
      <w:pPr>
        <w:pStyle w:val="ListParagraph"/>
        <w:ind w:left="1530" w:hanging="720"/>
      </w:pPr>
    </w:p>
    <w:p w14:paraId="7A8B1351" w14:textId="2AF25EDF" w:rsidR="0007531C" w:rsidRDefault="0007531C" w:rsidP="0007531C">
      <w:pPr>
        <w:ind w:left="1530" w:hanging="720"/>
      </w:pPr>
      <w:r>
        <w:t>c.</w:t>
      </w:r>
      <w:r>
        <w:tab/>
      </w:r>
      <w:r>
        <w:rPr>
          <w:b/>
        </w:rPr>
        <w:t xml:space="preserve">Procedures:  </w:t>
      </w:r>
      <w:r>
        <w:t>Procedures shall be written to specify the control measures allowing unlocking and removal of these shielding blocks and controls taken (such as removal and locking up an interlocked key for the enclosure</w:t>
      </w:r>
      <w:r w:rsidR="00FF1451" w:rsidRPr="00F45A46">
        <w:t>, or otherwise maintaining the key under the control of the assigned RSO</w:t>
      </w:r>
      <w:r w:rsidRPr="00F45A46">
        <w:t>)</w:t>
      </w:r>
      <w:r>
        <w:t xml:space="preserve"> to prevent beamline startup before shielding is restored.  A highly recommended procedure to monitor shielding removal and restoration is the use of a second lock under the control of the assigned RSO.  The key of this lock needs not to be part of the interlock chain.</w:t>
      </w:r>
    </w:p>
    <w:p w14:paraId="44710A54" w14:textId="77777777" w:rsidR="001A74A8" w:rsidRPr="00C02A84" w:rsidRDefault="001A74A8" w:rsidP="00E0515B">
      <w:pPr>
        <w:tabs>
          <w:tab w:val="left" w:pos="2520"/>
        </w:tabs>
        <w:jc w:val="center"/>
      </w:pPr>
    </w:p>
    <w:sectPr w:rsidR="001A74A8" w:rsidRPr="00C02A84" w:rsidSect="00AE0EC2">
      <w:pgSz w:w="12240" w:h="15840" w:code="1"/>
      <w:pgMar w:top="720" w:right="1080" w:bottom="720" w:left="1440" w:header="720" w:footer="3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65AB" w14:textId="77777777" w:rsidR="00C81E64" w:rsidRDefault="00C81E64" w:rsidP="00CB66DF">
      <w:r>
        <w:separator/>
      </w:r>
    </w:p>
  </w:endnote>
  <w:endnote w:type="continuationSeparator" w:id="0">
    <w:p w14:paraId="741042F1" w14:textId="77777777" w:rsidR="00C81E64" w:rsidRDefault="00C81E6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C26E" w14:textId="6D8E2798" w:rsidR="00F81670" w:rsidRDefault="00F81670" w:rsidP="00B072B8">
    <w:pPr>
      <w:pStyle w:val="Footer"/>
      <w:pBdr>
        <w:top w:val="single" w:sz="6" w:space="0" w:color="auto"/>
      </w:pBdr>
      <w:rPr>
        <w:rFonts w:ascii="Palatino" w:hAnsi="Palatino"/>
        <w:sz w:val="18"/>
      </w:rPr>
    </w:pPr>
    <w:r>
      <w:rPr>
        <w:i/>
        <w:sz w:val="18"/>
      </w:rPr>
      <w:t>Fermilab FRCM Manual</w:t>
    </w:r>
    <w:r>
      <w:rPr>
        <w:i/>
        <w:sz w:val="18"/>
      </w:rPr>
      <w:tab/>
    </w:r>
    <w:r>
      <w:rPr>
        <w:i/>
        <w:sz w:val="18"/>
      </w:rPr>
      <w:tab/>
    </w:r>
    <w:r>
      <w:rPr>
        <w:rFonts w:ascii="Palatino" w:hAnsi="Palatino"/>
        <w:sz w:val="18"/>
      </w:rPr>
      <w:t>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1908F6">
      <w:rPr>
        <w:rFonts w:ascii="Palatino" w:hAnsi="Palatino"/>
        <w:noProof/>
        <w:sz w:val="18"/>
      </w:rPr>
      <w:t>10</w:t>
    </w:r>
    <w:r>
      <w:rPr>
        <w:rFonts w:ascii="Palatino" w:hAnsi="Palatino"/>
        <w:sz w:val="18"/>
      </w:rPr>
      <w:fldChar w:fldCharType="end"/>
    </w:r>
  </w:p>
  <w:p w14:paraId="5D17036B" w14:textId="696F47D6" w:rsidR="00F81670" w:rsidRDefault="00F81670"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06/201</w:t>
    </w:r>
    <w:r>
      <w:rPr>
        <w:rFonts w:ascii="Palatino" w:hAnsi="Palatino"/>
        <w:sz w:val="18"/>
        <w:szCs w:val="18"/>
      </w:rPr>
      <w:t>7</w:t>
    </w:r>
  </w:p>
  <w:p w14:paraId="1693C3AA" w14:textId="6D23C809" w:rsidR="00F81670" w:rsidRDefault="00F81670" w:rsidP="00B072B8">
    <w:pPr>
      <w:pStyle w:val="Footer"/>
      <w:pBdr>
        <w:top w:val="single" w:sz="6" w:space="0" w:color="auto"/>
      </w:pBdr>
      <w:rPr>
        <w:rFonts w:ascii="Palatino" w:hAnsi="Palatino"/>
      </w:rPr>
    </w:pPr>
    <w:r w:rsidRPr="00E131D2">
      <w:rPr>
        <w:rFonts w:ascii="Palatino" w:hAnsi="Palatino"/>
      </w:rPr>
      <w:t xml:space="preserve">    </w:t>
    </w:r>
  </w:p>
  <w:p w14:paraId="3DC61219" w14:textId="77777777" w:rsidR="00F81670" w:rsidRDefault="00F81670"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2B10B8A" w14:textId="77777777" w:rsidR="00F81670" w:rsidRPr="00B072B8" w:rsidRDefault="00F81670"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EC518" w14:textId="77777777" w:rsidR="00C81E64" w:rsidRDefault="00C81E64" w:rsidP="00CB66DF">
      <w:r>
        <w:separator/>
      </w:r>
    </w:p>
  </w:footnote>
  <w:footnote w:type="continuationSeparator" w:id="0">
    <w:p w14:paraId="1EA17DE2" w14:textId="77777777" w:rsidR="00C81E64" w:rsidRDefault="00C81E64" w:rsidP="00CB66DF">
      <w:r>
        <w:continuationSeparator/>
      </w:r>
    </w:p>
  </w:footnote>
  <w:footnote w:id="1">
    <w:p w14:paraId="13636ED4" w14:textId="5BAF36A1" w:rsidR="00F81670" w:rsidRDefault="00F81670" w:rsidP="008405BA">
      <w:pPr>
        <w:autoSpaceDE w:val="0"/>
        <w:autoSpaceDN w:val="0"/>
        <w:adjustRightInd w:val="0"/>
      </w:pPr>
      <w:r>
        <w:rPr>
          <w:rStyle w:val="FootnoteReference"/>
        </w:rPr>
        <w:footnoteRef/>
      </w:r>
      <w:r>
        <w:t xml:space="preserve"> </w:t>
      </w:r>
      <w:r w:rsidRPr="00F45A46">
        <w:rPr>
          <w:color w:val="101010"/>
          <w:sz w:val="20"/>
          <w:szCs w:val="20"/>
        </w:rPr>
        <w:t>If the work is just an extension of an older system or a minor modification, then reference to existing drawings or a memo stating the exact nature of the work on an interlock change request will be acceptable. Once drawings are available, copies may be requested by the SRSO or designated Laboratory Interlock Coordinato</w:t>
      </w:r>
      <w:r w:rsidRPr="00D407FE">
        <w:rPr>
          <w:color w:val="101010"/>
          <w:sz w:val="20"/>
          <w:szCs w:val="20"/>
        </w:rPr>
        <w:t>r.</w:t>
      </w:r>
    </w:p>
  </w:footnote>
  <w:footnote w:id="2">
    <w:p w14:paraId="689F839E" w14:textId="77777777" w:rsidR="00F81670" w:rsidRDefault="00F81670" w:rsidP="008405BA">
      <w:pPr>
        <w:pStyle w:val="FootnoteText"/>
      </w:pPr>
      <w:r>
        <w:rPr>
          <w:rStyle w:val="FootnoteReference"/>
        </w:rPr>
        <w:t>2</w:t>
      </w:r>
      <w:r>
        <w:t xml:space="preserve"> Extra keys are those not interlocked.  This includes control and master keys.  It does not include extra key-core sets.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47"/>
      <w:gridCol w:w="2679"/>
    </w:tblGrid>
    <w:tr w:rsidR="00F81670" w:rsidRPr="00423E3B" w14:paraId="5ED67DDF" w14:textId="77777777" w:rsidTr="00276DEB">
      <w:trPr>
        <w:trHeight w:val="611"/>
      </w:trPr>
      <w:tc>
        <w:tcPr>
          <w:tcW w:w="1490" w:type="dxa"/>
        </w:tcPr>
        <w:p w14:paraId="37084AF5" w14:textId="77777777" w:rsidR="00F81670" w:rsidRDefault="00F81670" w:rsidP="008405BA">
          <w:r w:rsidRPr="00684839">
            <w:rPr>
              <w:noProof/>
            </w:rPr>
            <w:drawing>
              <wp:anchor distT="0" distB="0" distL="114300" distR="114300" simplePos="0" relativeHeight="251663360" behindDoc="0" locked="0" layoutInCell="1" allowOverlap="0" wp14:anchorId="4A734AB0" wp14:editId="44051E2D">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4307457" w14:textId="77777777" w:rsidR="00F81670" w:rsidRDefault="00F81670" w:rsidP="00EC41DA">
          <w:pPr>
            <w:jc w:val="center"/>
          </w:pPr>
          <w:r>
            <w:t>Fermilab Radiological Control Manual</w:t>
          </w:r>
        </w:p>
      </w:tc>
      <w:tc>
        <w:tcPr>
          <w:tcW w:w="3188" w:type="dxa"/>
          <w:vAlign w:val="center"/>
        </w:tcPr>
        <w:p w14:paraId="61EC178D" w14:textId="77777777" w:rsidR="00F81670" w:rsidRPr="00423E3B" w:rsidRDefault="00F81670" w:rsidP="00276DEB">
          <w:pPr>
            <w:jc w:val="center"/>
          </w:pPr>
          <w:r>
            <w:t>FRCM 10</w:t>
          </w:r>
        </w:p>
        <w:p w14:paraId="39507648" w14:textId="6B0F9EE2" w:rsidR="00F81670" w:rsidRPr="00423E3B" w:rsidRDefault="00F81670" w:rsidP="00A02D7B">
          <w:pPr>
            <w:jc w:val="center"/>
          </w:pPr>
          <w:r>
            <w:t>June 2017</w:t>
          </w:r>
        </w:p>
      </w:tc>
    </w:tr>
  </w:tbl>
  <w:p w14:paraId="65A7CC6B" w14:textId="77777777" w:rsidR="00F81670" w:rsidRDefault="00F81670"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922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CC8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E449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B8F8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C2D7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30E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6BE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4C9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12836"/>
    <w:multiLevelType w:val="hybridMultilevel"/>
    <w:tmpl w:val="94089F04"/>
    <w:lvl w:ilvl="0" w:tplc="0409000B">
      <w:start w:val="1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47642C"/>
    <w:multiLevelType w:val="hybridMultilevel"/>
    <w:tmpl w:val="654CA2C6"/>
    <w:lvl w:ilvl="0" w:tplc="D952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A584B3A"/>
    <w:multiLevelType w:val="hybridMultilevel"/>
    <w:tmpl w:val="FF0C1D96"/>
    <w:lvl w:ilvl="0" w:tplc="7FFC5642">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B6B05DB"/>
    <w:multiLevelType w:val="hybridMultilevel"/>
    <w:tmpl w:val="84E822B0"/>
    <w:lvl w:ilvl="0" w:tplc="1F6854B8">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4D3A1F"/>
    <w:multiLevelType w:val="hybridMultilevel"/>
    <w:tmpl w:val="57FA71B2"/>
    <w:lvl w:ilvl="0" w:tplc="5F080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5155C"/>
    <w:multiLevelType w:val="hybridMultilevel"/>
    <w:tmpl w:val="66289A70"/>
    <w:lvl w:ilvl="0" w:tplc="C108F7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2" w15:restartNumberingAfterBreak="0">
    <w:nsid w:val="7B763188"/>
    <w:multiLevelType w:val="hybridMultilevel"/>
    <w:tmpl w:val="A426F05C"/>
    <w:lvl w:ilvl="0" w:tplc="2698E090">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21"/>
  </w:num>
  <w:num w:numId="2">
    <w:abstractNumId w:val="15"/>
  </w:num>
  <w:num w:numId="3">
    <w:abstractNumId w:val="14"/>
  </w:num>
  <w:num w:numId="4">
    <w:abstractNumId w:val="11"/>
  </w:num>
  <w:num w:numId="5">
    <w:abstractNumId w:val="18"/>
  </w:num>
  <w:num w:numId="6">
    <w:abstractNumId w:val="9"/>
  </w:num>
  <w:num w:numId="7">
    <w:abstractNumId w:val="7"/>
  </w:num>
  <w:num w:numId="8">
    <w:abstractNumId w:val="13"/>
  </w:num>
  <w:num w:numId="9">
    <w:abstractNumId w:val="1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20"/>
  </w:num>
  <w:num w:numId="20">
    <w:abstractNumId w:val="22"/>
  </w:num>
  <w:num w:numId="21">
    <w:abstractNumId w:val="17"/>
  </w:num>
  <w:num w:numId="22">
    <w:abstractNumId w:val="1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076E4"/>
    <w:rsid w:val="000116E7"/>
    <w:rsid w:val="00011BF7"/>
    <w:rsid w:val="000151E7"/>
    <w:rsid w:val="0001715A"/>
    <w:rsid w:val="000210CD"/>
    <w:rsid w:val="00021BF3"/>
    <w:rsid w:val="00023346"/>
    <w:rsid w:val="0002399F"/>
    <w:rsid w:val="00023D05"/>
    <w:rsid w:val="00025437"/>
    <w:rsid w:val="00025547"/>
    <w:rsid w:val="0002606F"/>
    <w:rsid w:val="00026D89"/>
    <w:rsid w:val="00026EB9"/>
    <w:rsid w:val="000272AF"/>
    <w:rsid w:val="00030BD7"/>
    <w:rsid w:val="000315E2"/>
    <w:rsid w:val="000324A4"/>
    <w:rsid w:val="00033747"/>
    <w:rsid w:val="00036EA5"/>
    <w:rsid w:val="0004185F"/>
    <w:rsid w:val="000422D9"/>
    <w:rsid w:val="00043D21"/>
    <w:rsid w:val="000456A0"/>
    <w:rsid w:val="0004683B"/>
    <w:rsid w:val="00047208"/>
    <w:rsid w:val="000503E9"/>
    <w:rsid w:val="000539BC"/>
    <w:rsid w:val="000544A6"/>
    <w:rsid w:val="00054A04"/>
    <w:rsid w:val="00056DB6"/>
    <w:rsid w:val="000578BB"/>
    <w:rsid w:val="00060903"/>
    <w:rsid w:val="00061473"/>
    <w:rsid w:val="000629F3"/>
    <w:rsid w:val="00063F1F"/>
    <w:rsid w:val="00065AC6"/>
    <w:rsid w:val="00071B76"/>
    <w:rsid w:val="00071D86"/>
    <w:rsid w:val="0007531C"/>
    <w:rsid w:val="000753FB"/>
    <w:rsid w:val="0007753D"/>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5A37"/>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353A"/>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3FD"/>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08F6"/>
    <w:rsid w:val="0019249C"/>
    <w:rsid w:val="00192D5D"/>
    <w:rsid w:val="00194594"/>
    <w:rsid w:val="001951AE"/>
    <w:rsid w:val="00195AF3"/>
    <w:rsid w:val="00196CE0"/>
    <w:rsid w:val="001A2707"/>
    <w:rsid w:val="001A27F2"/>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1A59"/>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6ABC"/>
    <w:rsid w:val="00257252"/>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C3904"/>
    <w:rsid w:val="002D175B"/>
    <w:rsid w:val="002D19E5"/>
    <w:rsid w:val="002D2A16"/>
    <w:rsid w:val="002D59DB"/>
    <w:rsid w:val="002D5CBE"/>
    <w:rsid w:val="002D7124"/>
    <w:rsid w:val="002E2986"/>
    <w:rsid w:val="002E3E18"/>
    <w:rsid w:val="002E47B2"/>
    <w:rsid w:val="002E5369"/>
    <w:rsid w:val="002E59FA"/>
    <w:rsid w:val="002E7240"/>
    <w:rsid w:val="002F0968"/>
    <w:rsid w:val="002F0C68"/>
    <w:rsid w:val="002F1773"/>
    <w:rsid w:val="002F1AA9"/>
    <w:rsid w:val="002F2503"/>
    <w:rsid w:val="002F2AA2"/>
    <w:rsid w:val="002F56F7"/>
    <w:rsid w:val="002F6595"/>
    <w:rsid w:val="00300365"/>
    <w:rsid w:val="00304818"/>
    <w:rsid w:val="003048EB"/>
    <w:rsid w:val="003064C6"/>
    <w:rsid w:val="003108FF"/>
    <w:rsid w:val="003129BC"/>
    <w:rsid w:val="00320751"/>
    <w:rsid w:val="00320BE0"/>
    <w:rsid w:val="003219D4"/>
    <w:rsid w:val="00321CC4"/>
    <w:rsid w:val="00324707"/>
    <w:rsid w:val="003314AE"/>
    <w:rsid w:val="00331B7E"/>
    <w:rsid w:val="00332CE2"/>
    <w:rsid w:val="00333547"/>
    <w:rsid w:val="00333915"/>
    <w:rsid w:val="0033452E"/>
    <w:rsid w:val="00334D1F"/>
    <w:rsid w:val="00336470"/>
    <w:rsid w:val="00337B75"/>
    <w:rsid w:val="003413F8"/>
    <w:rsid w:val="0034147F"/>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2730"/>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5582"/>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79D"/>
    <w:rsid w:val="00477ADE"/>
    <w:rsid w:val="00481272"/>
    <w:rsid w:val="00481569"/>
    <w:rsid w:val="00481741"/>
    <w:rsid w:val="00482C2A"/>
    <w:rsid w:val="004830A4"/>
    <w:rsid w:val="00483B5D"/>
    <w:rsid w:val="00483D63"/>
    <w:rsid w:val="004843C8"/>
    <w:rsid w:val="00485293"/>
    <w:rsid w:val="00487A7F"/>
    <w:rsid w:val="00491086"/>
    <w:rsid w:val="00492BF5"/>
    <w:rsid w:val="00494DE2"/>
    <w:rsid w:val="00494EF9"/>
    <w:rsid w:val="00496229"/>
    <w:rsid w:val="00496595"/>
    <w:rsid w:val="00497128"/>
    <w:rsid w:val="004979D8"/>
    <w:rsid w:val="004A27F3"/>
    <w:rsid w:val="004A31B8"/>
    <w:rsid w:val="004A6C6B"/>
    <w:rsid w:val="004A6E56"/>
    <w:rsid w:val="004B077E"/>
    <w:rsid w:val="004B078A"/>
    <w:rsid w:val="004B1826"/>
    <w:rsid w:val="004B4172"/>
    <w:rsid w:val="004C3431"/>
    <w:rsid w:val="004C3C32"/>
    <w:rsid w:val="004C6E37"/>
    <w:rsid w:val="004D0ADB"/>
    <w:rsid w:val="004E061F"/>
    <w:rsid w:val="004E0DEC"/>
    <w:rsid w:val="004E2A94"/>
    <w:rsid w:val="004E39E4"/>
    <w:rsid w:val="004E3FFF"/>
    <w:rsid w:val="004E4E33"/>
    <w:rsid w:val="004E561F"/>
    <w:rsid w:val="004E767D"/>
    <w:rsid w:val="004E7BCF"/>
    <w:rsid w:val="004F0A28"/>
    <w:rsid w:val="004F254C"/>
    <w:rsid w:val="004F26A5"/>
    <w:rsid w:val="004F4540"/>
    <w:rsid w:val="004F69E5"/>
    <w:rsid w:val="005006F2"/>
    <w:rsid w:val="00500D7F"/>
    <w:rsid w:val="0050301A"/>
    <w:rsid w:val="0050529C"/>
    <w:rsid w:val="00507CCC"/>
    <w:rsid w:val="00510511"/>
    <w:rsid w:val="00514461"/>
    <w:rsid w:val="0051793B"/>
    <w:rsid w:val="00517EF6"/>
    <w:rsid w:val="00520642"/>
    <w:rsid w:val="005248D9"/>
    <w:rsid w:val="00525ABA"/>
    <w:rsid w:val="005309FC"/>
    <w:rsid w:val="00531918"/>
    <w:rsid w:val="00533AE2"/>
    <w:rsid w:val="00535396"/>
    <w:rsid w:val="00535BA0"/>
    <w:rsid w:val="00537EF1"/>
    <w:rsid w:val="0054060D"/>
    <w:rsid w:val="00541AB8"/>
    <w:rsid w:val="00541B15"/>
    <w:rsid w:val="0054296B"/>
    <w:rsid w:val="005444B9"/>
    <w:rsid w:val="00544901"/>
    <w:rsid w:val="00544D9B"/>
    <w:rsid w:val="00545A8B"/>
    <w:rsid w:val="00550959"/>
    <w:rsid w:val="005516FE"/>
    <w:rsid w:val="00551F17"/>
    <w:rsid w:val="00554664"/>
    <w:rsid w:val="005561CE"/>
    <w:rsid w:val="00556C8F"/>
    <w:rsid w:val="00557D8C"/>
    <w:rsid w:val="0056397B"/>
    <w:rsid w:val="0056580E"/>
    <w:rsid w:val="0056700E"/>
    <w:rsid w:val="00567C3E"/>
    <w:rsid w:val="0057080E"/>
    <w:rsid w:val="00570923"/>
    <w:rsid w:val="005753AB"/>
    <w:rsid w:val="00576174"/>
    <w:rsid w:val="005766C2"/>
    <w:rsid w:val="00580564"/>
    <w:rsid w:val="0058188E"/>
    <w:rsid w:val="0058507D"/>
    <w:rsid w:val="00587C3E"/>
    <w:rsid w:val="005955E8"/>
    <w:rsid w:val="00595CE5"/>
    <w:rsid w:val="00596364"/>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6B9E"/>
    <w:rsid w:val="005C1138"/>
    <w:rsid w:val="005C1721"/>
    <w:rsid w:val="005C3DE2"/>
    <w:rsid w:val="005C422D"/>
    <w:rsid w:val="005C68FC"/>
    <w:rsid w:val="005D3690"/>
    <w:rsid w:val="005D3861"/>
    <w:rsid w:val="005D395D"/>
    <w:rsid w:val="005D3EA6"/>
    <w:rsid w:val="005D488C"/>
    <w:rsid w:val="005D4CF2"/>
    <w:rsid w:val="005D5059"/>
    <w:rsid w:val="005D54E6"/>
    <w:rsid w:val="005D5670"/>
    <w:rsid w:val="005D6697"/>
    <w:rsid w:val="005D7FB0"/>
    <w:rsid w:val="005E17F9"/>
    <w:rsid w:val="005E2756"/>
    <w:rsid w:val="005E35C3"/>
    <w:rsid w:val="005E36E1"/>
    <w:rsid w:val="005E54C9"/>
    <w:rsid w:val="005E55D1"/>
    <w:rsid w:val="005E5A0D"/>
    <w:rsid w:val="005E6896"/>
    <w:rsid w:val="005F0345"/>
    <w:rsid w:val="005F1573"/>
    <w:rsid w:val="005F3D09"/>
    <w:rsid w:val="005F3DAF"/>
    <w:rsid w:val="005F421A"/>
    <w:rsid w:val="005F777B"/>
    <w:rsid w:val="00603CB9"/>
    <w:rsid w:val="006078FB"/>
    <w:rsid w:val="00610220"/>
    <w:rsid w:val="006104CF"/>
    <w:rsid w:val="00610782"/>
    <w:rsid w:val="00612F85"/>
    <w:rsid w:val="006162B3"/>
    <w:rsid w:val="00616CEB"/>
    <w:rsid w:val="0062521B"/>
    <w:rsid w:val="0062566D"/>
    <w:rsid w:val="00626A77"/>
    <w:rsid w:val="006271D1"/>
    <w:rsid w:val="00627DBD"/>
    <w:rsid w:val="006314FA"/>
    <w:rsid w:val="00631C53"/>
    <w:rsid w:val="00634122"/>
    <w:rsid w:val="00635911"/>
    <w:rsid w:val="00635BAF"/>
    <w:rsid w:val="00636BFB"/>
    <w:rsid w:val="00640557"/>
    <w:rsid w:val="0064112C"/>
    <w:rsid w:val="00644AD5"/>
    <w:rsid w:val="00645B0F"/>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06AB"/>
    <w:rsid w:val="00672E7C"/>
    <w:rsid w:val="00675D60"/>
    <w:rsid w:val="00677CDB"/>
    <w:rsid w:val="00687887"/>
    <w:rsid w:val="00692AB4"/>
    <w:rsid w:val="00692B30"/>
    <w:rsid w:val="0069414A"/>
    <w:rsid w:val="006A385C"/>
    <w:rsid w:val="006A4814"/>
    <w:rsid w:val="006A7918"/>
    <w:rsid w:val="006B037A"/>
    <w:rsid w:val="006B06BF"/>
    <w:rsid w:val="006B1391"/>
    <w:rsid w:val="006B6510"/>
    <w:rsid w:val="006C1FFA"/>
    <w:rsid w:val="006C29EA"/>
    <w:rsid w:val="006C4812"/>
    <w:rsid w:val="006C607F"/>
    <w:rsid w:val="006C7429"/>
    <w:rsid w:val="006D0A0A"/>
    <w:rsid w:val="006D21C5"/>
    <w:rsid w:val="006D2CD5"/>
    <w:rsid w:val="006D49B3"/>
    <w:rsid w:val="006D68A2"/>
    <w:rsid w:val="006E1CA8"/>
    <w:rsid w:val="006E6054"/>
    <w:rsid w:val="006E6B33"/>
    <w:rsid w:val="006E7F4F"/>
    <w:rsid w:val="006F1673"/>
    <w:rsid w:val="006F7496"/>
    <w:rsid w:val="00700ECB"/>
    <w:rsid w:val="00704938"/>
    <w:rsid w:val="007109F4"/>
    <w:rsid w:val="007117AC"/>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47F53"/>
    <w:rsid w:val="007509AD"/>
    <w:rsid w:val="007517A1"/>
    <w:rsid w:val="00754D91"/>
    <w:rsid w:val="00760F97"/>
    <w:rsid w:val="007637C5"/>
    <w:rsid w:val="00764DC9"/>
    <w:rsid w:val="00765DBA"/>
    <w:rsid w:val="00772DDF"/>
    <w:rsid w:val="00774629"/>
    <w:rsid w:val="007774FE"/>
    <w:rsid w:val="00780123"/>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A7B98"/>
    <w:rsid w:val="007B01C7"/>
    <w:rsid w:val="007B24E2"/>
    <w:rsid w:val="007B2A87"/>
    <w:rsid w:val="007B5C03"/>
    <w:rsid w:val="007C1947"/>
    <w:rsid w:val="007C1F6E"/>
    <w:rsid w:val="007C6A2B"/>
    <w:rsid w:val="007D5A75"/>
    <w:rsid w:val="007E0D20"/>
    <w:rsid w:val="007E1C72"/>
    <w:rsid w:val="007E260E"/>
    <w:rsid w:val="007E26F1"/>
    <w:rsid w:val="007E5BBC"/>
    <w:rsid w:val="007E762A"/>
    <w:rsid w:val="007F17C4"/>
    <w:rsid w:val="007F43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3C77"/>
    <w:rsid w:val="008349D8"/>
    <w:rsid w:val="008370AE"/>
    <w:rsid w:val="008405BA"/>
    <w:rsid w:val="00841C86"/>
    <w:rsid w:val="008445CC"/>
    <w:rsid w:val="008456C3"/>
    <w:rsid w:val="008462A2"/>
    <w:rsid w:val="008469D0"/>
    <w:rsid w:val="00846C0B"/>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E88"/>
    <w:rsid w:val="008844F1"/>
    <w:rsid w:val="00884552"/>
    <w:rsid w:val="008858C7"/>
    <w:rsid w:val="00891B2A"/>
    <w:rsid w:val="00892A5D"/>
    <w:rsid w:val="00893ACF"/>
    <w:rsid w:val="008A2DD0"/>
    <w:rsid w:val="008A52FB"/>
    <w:rsid w:val="008A7D0C"/>
    <w:rsid w:val="008B13E7"/>
    <w:rsid w:val="008B2331"/>
    <w:rsid w:val="008B4030"/>
    <w:rsid w:val="008B5A3F"/>
    <w:rsid w:val="008B5C45"/>
    <w:rsid w:val="008B62A2"/>
    <w:rsid w:val="008B6836"/>
    <w:rsid w:val="008C0B64"/>
    <w:rsid w:val="008C214E"/>
    <w:rsid w:val="008C2C8E"/>
    <w:rsid w:val="008C3D69"/>
    <w:rsid w:val="008C524B"/>
    <w:rsid w:val="008C7DD9"/>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4E8"/>
    <w:rsid w:val="00906E7C"/>
    <w:rsid w:val="00911216"/>
    <w:rsid w:val="00912006"/>
    <w:rsid w:val="009121E5"/>
    <w:rsid w:val="00912F61"/>
    <w:rsid w:val="00920AAC"/>
    <w:rsid w:val="0092515C"/>
    <w:rsid w:val="009272B7"/>
    <w:rsid w:val="00927311"/>
    <w:rsid w:val="00930E9D"/>
    <w:rsid w:val="00931484"/>
    <w:rsid w:val="00933AEE"/>
    <w:rsid w:val="009349E5"/>
    <w:rsid w:val="00936BFE"/>
    <w:rsid w:val="0094044D"/>
    <w:rsid w:val="00941B62"/>
    <w:rsid w:val="00943CD3"/>
    <w:rsid w:val="009462A5"/>
    <w:rsid w:val="009533AB"/>
    <w:rsid w:val="00954ECB"/>
    <w:rsid w:val="009571BC"/>
    <w:rsid w:val="0096026A"/>
    <w:rsid w:val="00962080"/>
    <w:rsid w:val="00963616"/>
    <w:rsid w:val="00965807"/>
    <w:rsid w:val="009667C3"/>
    <w:rsid w:val="009676A5"/>
    <w:rsid w:val="009702F3"/>
    <w:rsid w:val="00974519"/>
    <w:rsid w:val="00975A9E"/>
    <w:rsid w:val="009803D2"/>
    <w:rsid w:val="00981885"/>
    <w:rsid w:val="0098255D"/>
    <w:rsid w:val="00983586"/>
    <w:rsid w:val="00985D47"/>
    <w:rsid w:val="00994FAD"/>
    <w:rsid w:val="009960EB"/>
    <w:rsid w:val="00996411"/>
    <w:rsid w:val="009A16C3"/>
    <w:rsid w:val="009A1798"/>
    <w:rsid w:val="009A19F9"/>
    <w:rsid w:val="009A22F7"/>
    <w:rsid w:val="009A2BC3"/>
    <w:rsid w:val="009A2DDA"/>
    <w:rsid w:val="009A50E6"/>
    <w:rsid w:val="009A533C"/>
    <w:rsid w:val="009A59F3"/>
    <w:rsid w:val="009A7DC7"/>
    <w:rsid w:val="009B0F3A"/>
    <w:rsid w:val="009B6E93"/>
    <w:rsid w:val="009C0657"/>
    <w:rsid w:val="009C1E06"/>
    <w:rsid w:val="009C2930"/>
    <w:rsid w:val="009D4DA5"/>
    <w:rsid w:val="009D6173"/>
    <w:rsid w:val="009E1CF1"/>
    <w:rsid w:val="009E3E4D"/>
    <w:rsid w:val="009E4086"/>
    <w:rsid w:val="009E4D6D"/>
    <w:rsid w:val="009E5CCE"/>
    <w:rsid w:val="009F01C3"/>
    <w:rsid w:val="009F1C25"/>
    <w:rsid w:val="009F26A0"/>
    <w:rsid w:val="009F6609"/>
    <w:rsid w:val="009F6853"/>
    <w:rsid w:val="00A00040"/>
    <w:rsid w:val="00A02D7B"/>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1496"/>
    <w:rsid w:val="00A77CCE"/>
    <w:rsid w:val="00A805B8"/>
    <w:rsid w:val="00A84E18"/>
    <w:rsid w:val="00A85501"/>
    <w:rsid w:val="00A869F2"/>
    <w:rsid w:val="00A86D85"/>
    <w:rsid w:val="00A9001C"/>
    <w:rsid w:val="00A91035"/>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6952"/>
    <w:rsid w:val="00AD7159"/>
    <w:rsid w:val="00AD748A"/>
    <w:rsid w:val="00AD7D09"/>
    <w:rsid w:val="00AE0EC2"/>
    <w:rsid w:val="00AE3874"/>
    <w:rsid w:val="00AE4038"/>
    <w:rsid w:val="00AE48D8"/>
    <w:rsid w:val="00AE6248"/>
    <w:rsid w:val="00AE7C8F"/>
    <w:rsid w:val="00AF19D1"/>
    <w:rsid w:val="00AF1BC4"/>
    <w:rsid w:val="00AF206E"/>
    <w:rsid w:val="00AF2AF2"/>
    <w:rsid w:val="00AF43AB"/>
    <w:rsid w:val="00AF4907"/>
    <w:rsid w:val="00AF7012"/>
    <w:rsid w:val="00B00D10"/>
    <w:rsid w:val="00B01722"/>
    <w:rsid w:val="00B01ECF"/>
    <w:rsid w:val="00B036A0"/>
    <w:rsid w:val="00B05624"/>
    <w:rsid w:val="00B05E7F"/>
    <w:rsid w:val="00B061FD"/>
    <w:rsid w:val="00B072B8"/>
    <w:rsid w:val="00B0797C"/>
    <w:rsid w:val="00B14F1F"/>
    <w:rsid w:val="00B17AC0"/>
    <w:rsid w:val="00B26D1E"/>
    <w:rsid w:val="00B32ABB"/>
    <w:rsid w:val="00B32E1C"/>
    <w:rsid w:val="00B40A00"/>
    <w:rsid w:val="00B41EB1"/>
    <w:rsid w:val="00B43813"/>
    <w:rsid w:val="00B44E0F"/>
    <w:rsid w:val="00B44E2B"/>
    <w:rsid w:val="00B53CB2"/>
    <w:rsid w:val="00B56839"/>
    <w:rsid w:val="00B574D0"/>
    <w:rsid w:val="00B57588"/>
    <w:rsid w:val="00B618FA"/>
    <w:rsid w:val="00B61C02"/>
    <w:rsid w:val="00B641B2"/>
    <w:rsid w:val="00B64926"/>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27E"/>
    <w:rsid w:val="00BD577E"/>
    <w:rsid w:val="00BE0B51"/>
    <w:rsid w:val="00BE0C08"/>
    <w:rsid w:val="00BE698E"/>
    <w:rsid w:val="00BF1267"/>
    <w:rsid w:val="00BF19A0"/>
    <w:rsid w:val="00BF3072"/>
    <w:rsid w:val="00BF4030"/>
    <w:rsid w:val="00BF41F5"/>
    <w:rsid w:val="00BF54F4"/>
    <w:rsid w:val="00BF6CD5"/>
    <w:rsid w:val="00C02A84"/>
    <w:rsid w:val="00C02DBE"/>
    <w:rsid w:val="00C02EAF"/>
    <w:rsid w:val="00C035A5"/>
    <w:rsid w:val="00C05982"/>
    <w:rsid w:val="00C13EEC"/>
    <w:rsid w:val="00C148CE"/>
    <w:rsid w:val="00C15386"/>
    <w:rsid w:val="00C16468"/>
    <w:rsid w:val="00C165DA"/>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060"/>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1E64"/>
    <w:rsid w:val="00C8490B"/>
    <w:rsid w:val="00C925E3"/>
    <w:rsid w:val="00C93B80"/>
    <w:rsid w:val="00C96B5F"/>
    <w:rsid w:val="00CA2691"/>
    <w:rsid w:val="00CA4FFD"/>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1809"/>
    <w:rsid w:val="00D238C7"/>
    <w:rsid w:val="00D24040"/>
    <w:rsid w:val="00D26582"/>
    <w:rsid w:val="00D26594"/>
    <w:rsid w:val="00D26645"/>
    <w:rsid w:val="00D30623"/>
    <w:rsid w:val="00D35457"/>
    <w:rsid w:val="00D407FE"/>
    <w:rsid w:val="00D42337"/>
    <w:rsid w:val="00D435EC"/>
    <w:rsid w:val="00D43617"/>
    <w:rsid w:val="00D43765"/>
    <w:rsid w:val="00D43D47"/>
    <w:rsid w:val="00D45211"/>
    <w:rsid w:val="00D5107F"/>
    <w:rsid w:val="00D51EEA"/>
    <w:rsid w:val="00D52AE5"/>
    <w:rsid w:val="00D55528"/>
    <w:rsid w:val="00D55F6E"/>
    <w:rsid w:val="00D56935"/>
    <w:rsid w:val="00D57A2C"/>
    <w:rsid w:val="00D60892"/>
    <w:rsid w:val="00D628B4"/>
    <w:rsid w:val="00D6371B"/>
    <w:rsid w:val="00D64B0D"/>
    <w:rsid w:val="00D65289"/>
    <w:rsid w:val="00D7578D"/>
    <w:rsid w:val="00D805D3"/>
    <w:rsid w:val="00D85385"/>
    <w:rsid w:val="00D85D4C"/>
    <w:rsid w:val="00D92045"/>
    <w:rsid w:val="00D929BC"/>
    <w:rsid w:val="00D93737"/>
    <w:rsid w:val="00D9387F"/>
    <w:rsid w:val="00D965A6"/>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5B6"/>
    <w:rsid w:val="00DC3A1B"/>
    <w:rsid w:val="00DC635A"/>
    <w:rsid w:val="00DC7600"/>
    <w:rsid w:val="00DD36A7"/>
    <w:rsid w:val="00DD5ECC"/>
    <w:rsid w:val="00DD6D2F"/>
    <w:rsid w:val="00DD71DC"/>
    <w:rsid w:val="00DE2BC0"/>
    <w:rsid w:val="00DE3126"/>
    <w:rsid w:val="00DE35C0"/>
    <w:rsid w:val="00DE409C"/>
    <w:rsid w:val="00DE4955"/>
    <w:rsid w:val="00DE5369"/>
    <w:rsid w:val="00DF1234"/>
    <w:rsid w:val="00DF4E88"/>
    <w:rsid w:val="00DF66D9"/>
    <w:rsid w:val="00DF6F1D"/>
    <w:rsid w:val="00DF782C"/>
    <w:rsid w:val="00E00D72"/>
    <w:rsid w:val="00E01C24"/>
    <w:rsid w:val="00E0475D"/>
    <w:rsid w:val="00E0515B"/>
    <w:rsid w:val="00E05D95"/>
    <w:rsid w:val="00E07DBF"/>
    <w:rsid w:val="00E100AB"/>
    <w:rsid w:val="00E11876"/>
    <w:rsid w:val="00E126F0"/>
    <w:rsid w:val="00E153DE"/>
    <w:rsid w:val="00E162AC"/>
    <w:rsid w:val="00E208DA"/>
    <w:rsid w:val="00E21A25"/>
    <w:rsid w:val="00E21F92"/>
    <w:rsid w:val="00E229B2"/>
    <w:rsid w:val="00E24715"/>
    <w:rsid w:val="00E3113A"/>
    <w:rsid w:val="00E34ECF"/>
    <w:rsid w:val="00E35D43"/>
    <w:rsid w:val="00E35D71"/>
    <w:rsid w:val="00E407E4"/>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42C5"/>
    <w:rsid w:val="00EB6851"/>
    <w:rsid w:val="00EC23F0"/>
    <w:rsid w:val="00EC41DA"/>
    <w:rsid w:val="00EC5CA2"/>
    <w:rsid w:val="00ED1BA3"/>
    <w:rsid w:val="00EE103C"/>
    <w:rsid w:val="00EE1374"/>
    <w:rsid w:val="00EE1663"/>
    <w:rsid w:val="00EE1FAA"/>
    <w:rsid w:val="00EE2298"/>
    <w:rsid w:val="00EE28AC"/>
    <w:rsid w:val="00EE3B06"/>
    <w:rsid w:val="00EE4743"/>
    <w:rsid w:val="00EE6681"/>
    <w:rsid w:val="00EF0818"/>
    <w:rsid w:val="00EF09A4"/>
    <w:rsid w:val="00EF24C9"/>
    <w:rsid w:val="00EF2898"/>
    <w:rsid w:val="00EF3D96"/>
    <w:rsid w:val="00EF4DB8"/>
    <w:rsid w:val="00EF5DF3"/>
    <w:rsid w:val="00F01357"/>
    <w:rsid w:val="00F03199"/>
    <w:rsid w:val="00F04891"/>
    <w:rsid w:val="00F06C2A"/>
    <w:rsid w:val="00F0718C"/>
    <w:rsid w:val="00F12448"/>
    <w:rsid w:val="00F12EB7"/>
    <w:rsid w:val="00F14B58"/>
    <w:rsid w:val="00F150D4"/>
    <w:rsid w:val="00F15359"/>
    <w:rsid w:val="00F16D53"/>
    <w:rsid w:val="00F21C2E"/>
    <w:rsid w:val="00F21CB5"/>
    <w:rsid w:val="00F21D42"/>
    <w:rsid w:val="00F242D4"/>
    <w:rsid w:val="00F24FF4"/>
    <w:rsid w:val="00F30C86"/>
    <w:rsid w:val="00F329E0"/>
    <w:rsid w:val="00F35988"/>
    <w:rsid w:val="00F43368"/>
    <w:rsid w:val="00F43EC4"/>
    <w:rsid w:val="00F45A46"/>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1670"/>
    <w:rsid w:val="00F8284F"/>
    <w:rsid w:val="00F82A11"/>
    <w:rsid w:val="00F8337F"/>
    <w:rsid w:val="00F86384"/>
    <w:rsid w:val="00F92920"/>
    <w:rsid w:val="00F952EB"/>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405C"/>
    <w:rsid w:val="00FE5FAB"/>
    <w:rsid w:val="00FE6869"/>
    <w:rsid w:val="00FF0834"/>
    <w:rsid w:val="00FF1451"/>
    <w:rsid w:val="00FF181A"/>
    <w:rsid w:val="00FF4B06"/>
    <w:rsid w:val="00FF6129"/>
    <w:rsid w:val="00FF6140"/>
    <w:rsid w:val="00FF697E"/>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D5AA514"/>
  <w15:docId w15:val="{109FB5E4-9701-458B-A79E-DC5DCD82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F1267"/>
    <w:pPr>
      <w:ind w:left="720"/>
      <w:jc w:val="center"/>
      <w:outlineLvl w:val="4"/>
    </w:pPr>
    <w:rPr>
      <w:rFonts w:ascii="Times" w:hAnsi="Times"/>
      <w:i/>
      <w:szCs w:val="20"/>
    </w:rPr>
  </w:style>
  <w:style w:type="paragraph" w:styleId="Heading6">
    <w:name w:val="heading 6"/>
    <w:basedOn w:val="Normal"/>
    <w:next w:val="Normal"/>
    <w:link w:val="Heading6Char"/>
    <w:qFormat/>
    <w:rsid w:val="00BF1267"/>
    <w:pPr>
      <w:keepNext/>
      <w:jc w:val="center"/>
      <w:outlineLvl w:val="5"/>
    </w:pPr>
    <w:rPr>
      <w:rFonts w:ascii="Times" w:hAnsi="Times"/>
      <w:b/>
      <w:bCs/>
      <w:szCs w:val="20"/>
    </w:rPr>
  </w:style>
  <w:style w:type="paragraph" w:styleId="Heading7">
    <w:name w:val="heading 7"/>
    <w:basedOn w:val="Normal"/>
    <w:next w:val="Normal"/>
    <w:link w:val="Heading7Char"/>
    <w:qFormat/>
    <w:rsid w:val="00BF1267"/>
    <w:pPr>
      <w:spacing w:before="240" w:after="60"/>
      <w:jc w:val="left"/>
      <w:outlineLvl w:val="6"/>
    </w:pPr>
  </w:style>
  <w:style w:type="paragraph" w:styleId="Heading8">
    <w:name w:val="heading 8"/>
    <w:basedOn w:val="Normal"/>
    <w:next w:val="Normal"/>
    <w:link w:val="Heading8Char"/>
    <w:qFormat/>
    <w:rsid w:val="00BF1267"/>
    <w:pPr>
      <w:spacing w:before="240" w:after="60"/>
      <w:jc w:val="left"/>
      <w:outlineLvl w:val="7"/>
    </w:pPr>
    <w:rPr>
      <w:i/>
      <w:iCs/>
    </w:rPr>
  </w:style>
  <w:style w:type="paragraph" w:styleId="Heading9">
    <w:name w:val="heading 9"/>
    <w:basedOn w:val="Normal"/>
    <w:next w:val="Normal"/>
    <w:link w:val="Heading9Char"/>
    <w:qFormat/>
    <w:rsid w:val="00BF1267"/>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rsid w:val="001377F4"/>
    <w:rPr>
      <w:b/>
      <w:bCs/>
      <w:iCs/>
      <w:sz w:val="24"/>
      <w:szCs w:val="28"/>
    </w:rPr>
  </w:style>
  <w:style w:type="character" w:customStyle="1" w:styleId="Heading3Char">
    <w:name w:val="Heading 3 Char"/>
    <w:basedOn w:val="DefaultParagraphFont"/>
    <w:link w:val="Heading3"/>
    <w:rsid w:val="00DB71AC"/>
    <w:rPr>
      <w:b/>
      <w:bCs/>
      <w:sz w:val="24"/>
      <w:szCs w:val="26"/>
    </w:rPr>
  </w:style>
  <w:style w:type="paragraph" w:styleId="ListBullet">
    <w:name w:val="List Bullet"/>
    <w:basedOn w:val="Normal"/>
    <w:unhideWhenUsed/>
    <w:rsid w:val="00131A6B"/>
    <w:pPr>
      <w:numPr>
        <w:numId w:val="6"/>
      </w:numPr>
      <w:contextualSpacing/>
    </w:pPr>
  </w:style>
  <w:style w:type="paragraph" w:styleId="ListBullet2">
    <w:name w:val="List Bullet 2"/>
    <w:basedOn w:val="Normal"/>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qFormat/>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qFormat/>
    <w:rsid w:val="00616CEB"/>
    <w:pPr>
      <w:tabs>
        <w:tab w:val="left" w:pos="1530"/>
        <w:tab w:val="right" w:leader="dot" w:pos="9710"/>
      </w:tabs>
      <w:ind w:left="1530" w:hanging="360"/>
    </w:pPr>
  </w:style>
  <w:style w:type="paragraph" w:styleId="TOC2">
    <w:name w:val="toc 2"/>
    <w:basedOn w:val="Normal"/>
    <w:next w:val="Normal"/>
    <w:autoRedefine/>
    <w:uiPriority w:val="39"/>
    <w:unhideWhenUsed/>
    <w:qFormat/>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nhideWhenUsed/>
    <w:rsid w:val="00742C58"/>
    <w:rPr>
      <w:color w:val="800080"/>
      <w:u w:val="single"/>
    </w:rPr>
  </w:style>
  <w:style w:type="paragraph" w:styleId="Caption">
    <w:name w:val="caption"/>
    <w:basedOn w:val="Normal"/>
    <w:next w:val="Normal"/>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nhideWhenUsed/>
    <w:rsid w:val="00084E8E"/>
  </w:style>
  <w:style w:type="paragraph" w:styleId="BalloonText">
    <w:name w:val="Balloon Text"/>
    <w:basedOn w:val="Normal"/>
    <w:link w:val="BalloonTextChar"/>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TOC4">
    <w:name w:val="toc 4"/>
    <w:basedOn w:val="Normal"/>
    <w:next w:val="Normal"/>
    <w:autoRedefine/>
    <w:uiPriority w:val="39"/>
    <w:unhideWhenUsed/>
    <w:rsid w:val="00EC41DA"/>
    <w:pPr>
      <w:spacing w:after="100"/>
      <w:ind w:left="720"/>
    </w:pPr>
  </w:style>
  <w:style w:type="paragraph" w:styleId="Title">
    <w:name w:val="Title"/>
    <w:basedOn w:val="Normal"/>
    <w:link w:val="TitleChar"/>
    <w:uiPriority w:val="99"/>
    <w:qFormat/>
    <w:rsid w:val="00EC41DA"/>
    <w:pPr>
      <w:spacing w:line="240" w:lineRule="atLeast"/>
      <w:jc w:val="center"/>
    </w:pPr>
    <w:rPr>
      <w:rFonts w:ascii="Times" w:hAnsi="Times"/>
      <w:sz w:val="28"/>
      <w:szCs w:val="20"/>
    </w:rPr>
  </w:style>
  <w:style w:type="character" w:customStyle="1" w:styleId="TitleChar">
    <w:name w:val="Title Char"/>
    <w:basedOn w:val="DefaultParagraphFont"/>
    <w:link w:val="Title"/>
    <w:uiPriority w:val="99"/>
    <w:rsid w:val="00EC41DA"/>
    <w:rPr>
      <w:rFonts w:ascii="Times" w:hAnsi="Times"/>
      <w:sz w:val="28"/>
    </w:rPr>
  </w:style>
  <w:style w:type="character" w:customStyle="1" w:styleId="Heading5Char">
    <w:name w:val="Heading 5 Char"/>
    <w:basedOn w:val="DefaultParagraphFont"/>
    <w:link w:val="Heading5"/>
    <w:rsid w:val="00BF1267"/>
    <w:rPr>
      <w:rFonts w:ascii="Times" w:hAnsi="Times"/>
      <w:i/>
      <w:sz w:val="24"/>
    </w:rPr>
  </w:style>
  <w:style w:type="character" w:customStyle="1" w:styleId="Heading6Char">
    <w:name w:val="Heading 6 Char"/>
    <w:basedOn w:val="DefaultParagraphFont"/>
    <w:link w:val="Heading6"/>
    <w:rsid w:val="00BF1267"/>
    <w:rPr>
      <w:rFonts w:ascii="Times" w:hAnsi="Times"/>
      <w:b/>
      <w:bCs/>
      <w:sz w:val="24"/>
    </w:rPr>
  </w:style>
  <w:style w:type="character" w:customStyle="1" w:styleId="Heading7Char">
    <w:name w:val="Heading 7 Char"/>
    <w:basedOn w:val="DefaultParagraphFont"/>
    <w:link w:val="Heading7"/>
    <w:rsid w:val="00BF1267"/>
    <w:rPr>
      <w:sz w:val="24"/>
      <w:szCs w:val="24"/>
    </w:rPr>
  </w:style>
  <w:style w:type="character" w:customStyle="1" w:styleId="Heading8Char">
    <w:name w:val="Heading 8 Char"/>
    <w:basedOn w:val="DefaultParagraphFont"/>
    <w:link w:val="Heading8"/>
    <w:rsid w:val="00BF1267"/>
    <w:rPr>
      <w:i/>
      <w:iCs/>
      <w:sz w:val="24"/>
      <w:szCs w:val="24"/>
    </w:rPr>
  </w:style>
  <w:style w:type="character" w:customStyle="1" w:styleId="Heading9Char">
    <w:name w:val="Heading 9 Char"/>
    <w:basedOn w:val="DefaultParagraphFont"/>
    <w:link w:val="Heading9"/>
    <w:rsid w:val="00BF1267"/>
    <w:rPr>
      <w:rFonts w:ascii="Arial" w:hAnsi="Arial" w:cs="Arial"/>
      <w:sz w:val="22"/>
      <w:szCs w:val="22"/>
    </w:rPr>
  </w:style>
  <w:style w:type="paragraph" w:styleId="TOC5">
    <w:name w:val="toc 5"/>
    <w:basedOn w:val="Normal"/>
    <w:next w:val="Normal"/>
    <w:semiHidden/>
    <w:rsid w:val="00BF1267"/>
    <w:pPr>
      <w:tabs>
        <w:tab w:val="right" w:leader="dot" w:pos="8640"/>
      </w:tabs>
      <w:ind w:left="1008"/>
      <w:jc w:val="left"/>
    </w:pPr>
    <w:rPr>
      <w:rFonts w:ascii="Times" w:hAnsi="Times"/>
      <w:smallCaps/>
      <w:sz w:val="20"/>
      <w:szCs w:val="20"/>
    </w:rPr>
  </w:style>
  <w:style w:type="character" w:styleId="FootnoteReference">
    <w:name w:val="footnote reference"/>
    <w:basedOn w:val="DefaultParagraphFont"/>
    <w:uiPriority w:val="99"/>
    <w:rsid w:val="00BF1267"/>
    <w:rPr>
      <w:position w:val="6"/>
      <w:sz w:val="16"/>
    </w:rPr>
  </w:style>
  <w:style w:type="paragraph" w:styleId="FootnoteText">
    <w:name w:val="footnote text"/>
    <w:basedOn w:val="Normal"/>
    <w:link w:val="FootnoteTextChar"/>
    <w:uiPriority w:val="99"/>
    <w:rsid w:val="00BF1267"/>
    <w:pPr>
      <w:jc w:val="left"/>
    </w:pPr>
    <w:rPr>
      <w:rFonts w:ascii="Times" w:hAnsi="Times"/>
      <w:sz w:val="20"/>
      <w:szCs w:val="20"/>
    </w:rPr>
  </w:style>
  <w:style w:type="character" w:customStyle="1" w:styleId="FootnoteTextChar">
    <w:name w:val="Footnote Text Char"/>
    <w:basedOn w:val="DefaultParagraphFont"/>
    <w:link w:val="FootnoteText"/>
    <w:uiPriority w:val="99"/>
    <w:rsid w:val="00BF1267"/>
    <w:rPr>
      <w:rFonts w:ascii="Times" w:hAnsi="Times"/>
    </w:rPr>
  </w:style>
  <w:style w:type="paragraph" w:customStyle="1" w:styleId="EndnoteText1">
    <w:name w:val="Endnote Text1"/>
    <w:basedOn w:val="Normal"/>
    <w:rsid w:val="00BF1267"/>
    <w:pPr>
      <w:jc w:val="left"/>
    </w:pPr>
    <w:rPr>
      <w:rFonts w:ascii="Times" w:hAnsi="Times"/>
      <w:sz w:val="20"/>
      <w:szCs w:val="20"/>
    </w:rPr>
  </w:style>
  <w:style w:type="paragraph" w:customStyle="1" w:styleId="Document">
    <w:name w:val="Document"/>
    <w:basedOn w:val="Normal"/>
    <w:rsid w:val="00BF1267"/>
    <w:pPr>
      <w:jc w:val="center"/>
    </w:pPr>
    <w:rPr>
      <w:rFonts w:ascii="Times" w:hAnsi="Times"/>
      <w:szCs w:val="20"/>
    </w:rPr>
  </w:style>
  <w:style w:type="paragraph" w:customStyle="1" w:styleId="1">
    <w:name w:val="1"/>
    <w:basedOn w:val="Normal"/>
    <w:rsid w:val="00BF1267"/>
    <w:pPr>
      <w:jc w:val="left"/>
    </w:pPr>
    <w:rPr>
      <w:rFonts w:ascii="Times" w:hAnsi="Times"/>
      <w:szCs w:val="20"/>
    </w:rPr>
  </w:style>
  <w:style w:type="paragraph" w:customStyle="1" w:styleId="DocInit">
    <w:name w:val="Doc Init"/>
    <w:basedOn w:val="Normal"/>
    <w:rsid w:val="00BF1267"/>
    <w:pPr>
      <w:jc w:val="left"/>
    </w:pPr>
    <w:rPr>
      <w:rFonts w:ascii="Times" w:hAnsi="Times"/>
      <w:szCs w:val="20"/>
    </w:rPr>
  </w:style>
  <w:style w:type="paragraph" w:customStyle="1" w:styleId="TechInit">
    <w:name w:val="Tech Init"/>
    <w:basedOn w:val="Normal"/>
    <w:rsid w:val="00BF1267"/>
    <w:pPr>
      <w:jc w:val="left"/>
    </w:pPr>
    <w:rPr>
      <w:rFonts w:ascii="Times" w:hAnsi="Times"/>
      <w:szCs w:val="20"/>
    </w:rPr>
  </w:style>
  <w:style w:type="paragraph" w:customStyle="1" w:styleId="Technical">
    <w:name w:val="Technical"/>
    <w:basedOn w:val="Normal"/>
    <w:rsid w:val="00BF1267"/>
    <w:pPr>
      <w:jc w:val="left"/>
    </w:pPr>
    <w:rPr>
      <w:rFonts w:ascii="Times" w:hAnsi="Times"/>
      <w:szCs w:val="20"/>
    </w:rPr>
  </w:style>
  <w:style w:type="paragraph" w:customStyle="1" w:styleId="Pleading">
    <w:name w:val="Pleading"/>
    <w:basedOn w:val="Normal"/>
    <w:rsid w:val="00BF1267"/>
    <w:pPr>
      <w:tabs>
        <w:tab w:val="right" w:pos="288"/>
      </w:tabs>
      <w:jc w:val="left"/>
    </w:pPr>
    <w:rPr>
      <w:rFonts w:ascii="Times" w:hAnsi="Times"/>
      <w:szCs w:val="20"/>
    </w:rPr>
  </w:style>
  <w:style w:type="paragraph" w:customStyle="1" w:styleId="Paragraph">
    <w:name w:val="Paragraph"/>
    <w:basedOn w:val="Normal"/>
    <w:rsid w:val="00BF1267"/>
    <w:pPr>
      <w:spacing w:line="360" w:lineRule="atLeast"/>
      <w:jc w:val="left"/>
    </w:pPr>
    <w:rPr>
      <w:rFonts w:ascii="Times" w:hAnsi="Times"/>
      <w:szCs w:val="20"/>
    </w:rPr>
  </w:style>
  <w:style w:type="paragraph" w:customStyle="1" w:styleId="Bullet">
    <w:name w:val="Bullet"/>
    <w:basedOn w:val="Normal"/>
    <w:rsid w:val="00BF1267"/>
    <w:pPr>
      <w:spacing w:line="240" w:lineRule="atLeast"/>
      <w:ind w:left="576" w:right="576"/>
      <w:jc w:val="left"/>
    </w:pPr>
    <w:rPr>
      <w:rFonts w:ascii="Times" w:hAnsi="Times"/>
      <w:szCs w:val="20"/>
    </w:rPr>
  </w:style>
  <w:style w:type="paragraph" w:customStyle="1" w:styleId="Portrait">
    <w:name w:val="Portrait"/>
    <w:basedOn w:val="Normal"/>
    <w:rsid w:val="00BF1267"/>
    <w:pPr>
      <w:tabs>
        <w:tab w:val="left" w:pos="600"/>
        <w:tab w:val="left" w:pos="1200"/>
        <w:tab w:val="left" w:pos="1800"/>
      </w:tabs>
      <w:jc w:val="left"/>
    </w:pPr>
    <w:rPr>
      <w:rFonts w:ascii="Times" w:hAnsi="Times"/>
      <w:szCs w:val="20"/>
    </w:rPr>
  </w:style>
  <w:style w:type="paragraph" w:customStyle="1" w:styleId="Foreword">
    <w:name w:val="Foreword"/>
    <w:basedOn w:val="Normal"/>
    <w:rsid w:val="00BF1267"/>
    <w:pPr>
      <w:spacing w:line="360" w:lineRule="atLeast"/>
      <w:jc w:val="center"/>
    </w:pPr>
    <w:rPr>
      <w:rFonts w:ascii="Times" w:hAnsi="Times"/>
      <w:szCs w:val="20"/>
    </w:rPr>
  </w:style>
  <w:style w:type="paragraph" w:customStyle="1" w:styleId="Numbered">
    <w:name w:val="Numbered"/>
    <w:basedOn w:val="Normal"/>
    <w:rsid w:val="00BF1267"/>
    <w:pPr>
      <w:spacing w:line="240" w:lineRule="atLeast"/>
      <w:jc w:val="left"/>
    </w:pPr>
    <w:rPr>
      <w:rFonts w:ascii="Times" w:hAnsi="Times"/>
      <w:szCs w:val="20"/>
    </w:rPr>
  </w:style>
  <w:style w:type="paragraph" w:customStyle="1" w:styleId="Landscape">
    <w:name w:val="Landscape"/>
    <w:basedOn w:val="Normal"/>
    <w:rsid w:val="00BF1267"/>
    <w:pPr>
      <w:jc w:val="left"/>
    </w:pPr>
    <w:rPr>
      <w:rFonts w:ascii="Times" w:hAnsi="Times"/>
      <w:szCs w:val="20"/>
    </w:rPr>
  </w:style>
  <w:style w:type="paragraph" w:customStyle="1" w:styleId="Summary">
    <w:name w:val="Summary"/>
    <w:basedOn w:val="Normal"/>
    <w:rsid w:val="00BF1267"/>
    <w:pPr>
      <w:spacing w:line="360" w:lineRule="atLeast"/>
      <w:jc w:val="center"/>
    </w:pPr>
    <w:rPr>
      <w:rFonts w:ascii="Times" w:hAnsi="Times"/>
      <w:szCs w:val="20"/>
    </w:rPr>
  </w:style>
  <w:style w:type="paragraph" w:customStyle="1" w:styleId="TOC">
    <w:name w:val="TOC"/>
    <w:basedOn w:val="Normal"/>
    <w:rsid w:val="00BF1267"/>
    <w:pPr>
      <w:tabs>
        <w:tab w:val="left" w:pos="0"/>
        <w:tab w:val="left" w:pos="600"/>
        <w:tab w:val="left" w:pos="1200"/>
        <w:tab w:val="left" w:pos="1812"/>
        <w:tab w:val="left" w:pos="2418"/>
        <w:tab w:val="right" w:leader="dot" w:pos="8640"/>
        <w:tab w:val="right" w:pos="9360"/>
      </w:tabs>
      <w:spacing w:line="240" w:lineRule="atLeast"/>
      <w:jc w:val="center"/>
    </w:pPr>
    <w:rPr>
      <w:rFonts w:ascii="Times" w:hAnsi="Times"/>
      <w:szCs w:val="20"/>
    </w:rPr>
  </w:style>
  <w:style w:type="paragraph" w:customStyle="1" w:styleId="TOCONE">
    <w:name w:val="TOC ONE"/>
    <w:basedOn w:val="Normal"/>
    <w:rsid w:val="00BF1267"/>
    <w:pPr>
      <w:tabs>
        <w:tab w:val="left" w:pos="0"/>
        <w:tab w:val="left" w:pos="600"/>
        <w:tab w:val="left" w:pos="1200"/>
        <w:tab w:val="left" w:pos="1812"/>
        <w:tab w:val="left" w:pos="2418"/>
        <w:tab w:val="right" w:leader="dot" w:pos="8598"/>
        <w:tab w:val="decimal" w:pos="9042"/>
      </w:tabs>
      <w:spacing w:line="240" w:lineRule="atLeast"/>
      <w:jc w:val="center"/>
    </w:pPr>
    <w:rPr>
      <w:rFonts w:ascii="Times" w:hAnsi="Times"/>
      <w:szCs w:val="20"/>
    </w:rPr>
  </w:style>
  <w:style w:type="paragraph" w:customStyle="1" w:styleId="Title1831">
    <w:name w:val="Title 1831"/>
    <w:basedOn w:val="Normal"/>
    <w:rsid w:val="00BF1267"/>
    <w:pPr>
      <w:spacing w:line="240" w:lineRule="atLeast"/>
      <w:jc w:val="left"/>
    </w:pPr>
    <w:rPr>
      <w:rFonts w:ascii="Times" w:hAnsi="Times"/>
      <w:szCs w:val="20"/>
    </w:rPr>
  </w:style>
  <w:style w:type="paragraph" w:customStyle="1" w:styleId="InitialSet">
    <w:name w:val="Initial Set"/>
    <w:basedOn w:val="Normal"/>
    <w:rsid w:val="00BF1267"/>
    <w:pPr>
      <w:tabs>
        <w:tab w:val="left" w:pos="600"/>
        <w:tab w:val="left" w:pos="1200"/>
        <w:tab w:val="left" w:pos="1800"/>
      </w:tabs>
      <w:spacing w:line="360" w:lineRule="atLeast"/>
      <w:jc w:val="center"/>
    </w:pPr>
    <w:rPr>
      <w:rFonts w:ascii="Times" w:hAnsi="Times"/>
      <w:szCs w:val="20"/>
    </w:rPr>
  </w:style>
  <w:style w:type="paragraph" w:customStyle="1" w:styleId="Preface">
    <w:name w:val="Preface"/>
    <w:basedOn w:val="Normal"/>
    <w:rsid w:val="00BF1267"/>
    <w:pPr>
      <w:spacing w:line="360" w:lineRule="atLeast"/>
      <w:jc w:val="center"/>
    </w:pPr>
    <w:rPr>
      <w:rFonts w:ascii="Times" w:hAnsi="Times"/>
      <w:szCs w:val="20"/>
    </w:rPr>
  </w:style>
  <w:style w:type="paragraph" w:customStyle="1" w:styleId="References">
    <w:name w:val="References"/>
    <w:basedOn w:val="Normal"/>
    <w:rsid w:val="00BF1267"/>
    <w:pPr>
      <w:spacing w:line="240" w:lineRule="atLeast"/>
      <w:jc w:val="center"/>
    </w:pPr>
    <w:rPr>
      <w:rFonts w:ascii="Times" w:hAnsi="Times"/>
      <w:szCs w:val="20"/>
    </w:rPr>
  </w:style>
  <w:style w:type="paragraph" w:customStyle="1" w:styleId="Distribution">
    <w:name w:val="Distribution"/>
    <w:basedOn w:val="Normal"/>
    <w:rsid w:val="00BF1267"/>
    <w:pPr>
      <w:tabs>
        <w:tab w:val="left" w:pos="600"/>
        <w:tab w:val="left" w:pos="5640"/>
      </w:tabs>
      <w:spacing w:line="240" w:lineRule="atLeast"/>
      <w:jc w:val="left"/>
    </w:pPr>
    <w:rPr>
      <w:rFonts w:ascii="Times" w:hAnsi="Times"/>
      <w:szCs w:val="20"/>
    </w:rPr>
  </w:style>
  <w:style w:type="paragraph" w:customStyle="1" w:styleId="Acknowledge">
    <w:name w:val="Acknowledge"/>
    <w:basedOn w:val="Normal"/>
    <w:rsid w:val="00BF1267"/>
    <w:pPr>
      <w:spacing w:line="360" w:lineRule="atLeast"/>
      <w:jc w:val="center"/>
    </w:pPr>
    <w:rPr>
      <w:rFonts w:ascii="Times" w:hAnsi="Times"/>
      <w:szCs w:val="20"/>
    </w:rPr>
  </w:style>
  <w:style w:type="paragraph" w:customStyle="1" w:styleId="kim">
    <w:name w:val="kim"/>
    <w:basedOn w:val="Normal"/>
    <w:rsid w:val="00BF1267"/>
    <w:pPr>
      <w:jc w:val="left"/>
    </w:pPr>
    <w:rPr>
      <w:rFonts w:ascii="Times" w:hAnsi="Times"/>
      <w:szCs w:val="20"/>
    </w:rPr>
  </w:style>
  <w:style w:type="paragraph" w:customStyle="1" w:styleId="FilmBadge">
    <w:name w:val="Film Badge"/>
    <w:basedOn w:val="Normal"/>
    <w:rsid w:val="00BF1267"/>
    <w:pPr>
      <w:spacing w:line="480" w:lineRule="atLeast"/>
      <w:jc w:val="left"/>
    </w:pPr>
    <w:rPr>
      <w:rFonts w:ascii="Times" w:hAnsi="Times"/>
      <w:sz w:val="20"/>
      <w:szCs w:val="20"/>
    </w:rPr>
  </w:style>
  <w:style w:type="paragraph" w:customStyle="1" w:styleId="indented">
    <w:name w:val="indented"/>
    <w:basedOn w:val="Normal"/>
    <w:rsid w:val="00BF1267"/>
    <w:pPr>
      <w:ind w:left="1800"/>
      <w:jc w:val="left"/>
    </w:pPr>
    <w:rPr>
      <w:rFonts w:ascii="Times" w:hAnsi="Times"/>
      <w:szCs w:val="20"/>
    </w:rPr>
  </w:style>
  <w:style w:type="paragraph" w:customStyle="1" w:styleId="indent1">
    <w:name w:val="indent 1"/>
    <w:basedOn w:val="indented"/>
    <w:rsid w:val="00BF1267"/>
    <w:pPr>
      <w:ind w:left="1440"/>
    </w:pPr>
  </w:style>
  <w:style w:type="paragraph" w:customStyle="1" w:styleId="standard">
    <w:name w:val="standard"/>
    <w:basedOn w:val="Normal"/>
    <w:rsid w:val="00BF1267"/>
    <w:pPr>
      <w:ind w:left="1080" w:hanging="1000"/>
      <w:jc w:val="left"/>
    </w:pPr>
    <w:rPr>
      <w:rFonts w:ascii="Times" w:hAnsi="Times"/>
      <w:szCs w:val="20"/>
    </w:rPr>
  </w:style>
  <w:style w:type="paragraph" w:customStyle="1" w:styleId="Normal1">
    <w:name w:val="Normal1"/>
    <w:basedOn w:val="Normal"/>
    <w:rsid w:val="00BF1267"/>
    <w:pPr>
      <w:spacing w:line="360" w:lineRule="atLeast"/>
      <w:ind w:firstLine="540"/>
    </w:pPr>
    <w:rPr>
      <w:rFonts w:ascii="Palatino" w:hAnsi="Palatino"/>
      <w:szCs w:val="20"/>
    </w:rPr>
  </w:style>
  <w:style w:type="paragraph" w:customStyle="1" w:styleId="standard4">
    <w:name w:val="standard 4"/>
    <w:basedOn w:val="Normal"/>
    <w:rsid w:val="00BF1267"/>
    <w:pPr>
      <w:spacing w:line="360" w:lineRule="atLeast"/>
      <w:ind w:firstLine="540"/>
    </w:pPr>
    <w:rPr>
      <w:rFonts w:ascii="Palatino" w:hAnsi="Palatino"/>
      <w:szCs w:val="20"/>
    </w:rPr>
  </w:style>
  <w:style w:type="paragraph" w:customStyle="1" w:styleId="Times14">
    <w:name w:val="Times 14"/>
    <w:basedOn w:val="Normal"/>
    <w:rsid w:val="00BF1267"/>
    <w:pPr>
      <w:jc w:val="left"/>
    </w:pPr>
    <w:rPr>
      <w:rFonts w:ascii="Times" w:hAnsi="Times"/>
      <w:sz w:val="28"/>
      <w:szCs w:val="20"/>
    </w:rPr>
  </w:style>
  <w:style w:type="paragraph" w:customStyle="1" w:styleId="Bibliogrphy">
    <w:name w:val="Bibliogrphy"/>
    <w:basedOn w:val="Normal"/>
    <w:rsid w:val="00BF1267"/>
    <w:pPr>
      <w:ind w:left="720" w:firstLine="720"/>
      <w:jc w:val="left"/>
    </w:pPr>
    <w:rPr>
      <w:rFonts w:ascii="Times" w:hAnsi="Times"/>
      <w:szCs w:val="20"/>
    </w:rPr>
  </w:style>
  <w:style w:type="paragraph" w:customStyle="1" w:styleId="RightPar">
    <w:name w:val="Right Par"/>
    <w:basedOn w:val="Normal"/>
    <w:rsid w:val="00BF1267"/>
    <w:pPr>
      <w:ind w:left="5760" w:firstLine="720"/>
      <w:jc w:val="left"/>
    </w:pPr>
    <w:rPr>
      <w:rFonts w:ascii="Times" w:hAnsi="Times"/>
      <w:szCs w:val="20"/>
    </w:rPr>
  </w:style>
  <w:style w:type="paragraph" w:styleId="TOC6">
    <w:name w:val="toc 6"/>
    <w:basedOn w:val="Normal"/>
    <w:next w:val="Normal"/>
    <w:semiHidden/>
    <w:rsid w:val="00BF1267"/>
    <w:pPr>
      <w:tabs>
        <w:tab w:val="right" w:pos="8640"/>
      </w:tabs>
      <w:jc w:val="left"/>
    </w:pPr>
    <w:rPr>
      <w:sz w:val="22"/>
      <w:szCs w:val="20"/>
    </w:rPr>
  </w:style>
  <w:style w:type="paragraph" w:styleId="TOC7">
    <w:name w:val="toc 7"/>
    <w:basedOn w:val="Normal"/>
    <w:next w:val="Normal"/>
    <w:semiHidden/>
    <w:rsid w:val="00BF1267"/>
    <w:pPr>
      <w:tabs>
        <w:tab w:val="right" w:pos="8640"/>
      </w:tabs>
      <w:jc w:val="left"/>
    </w:pPr>
    <w:rPr>
      <w:sz w:val="22"/>
      <w:szCs w:val="20"/>
    </w:rPr>
  </w:style>
  <w:style w:type="paragraph" w:styleId="TOC8">
    <w:name w:val="toc 8"/>
    <w:basedOn w:val="Normal"/>
    <w:next w:val="Normal"/>
    <w:semiHidden/>
    <w:rsid w:val="00BF1267"/>
    <w:pPr>
      <w:tabs>
        <w:tab w:val="right" w:pos="8640"/>
      </w:tabs>
      <w:jc w:val="left"/>
    </w:pPr>
    <w:rPr>
      <w:sz w:val="22"/>
      <w:szCs w:val="20"/>
    </w:rPr>
  </w:style>
  <w:style w:type="paragraph" w:styleId="TOC9">
    <w:name w:val="toc 9"/>
    <w:basedOn w:val="Normal"/>
    <w:next w:val="Normal"/>
    <w:semiHidden/>
    <w:rsid w:val="00BF1267"/>
    <w:pPr>
      <w:tabs>
        <w:tab w:val="right" w:pos="8640"/>
      </w:tabs>
      <w:jc w:val="left"/>
    </w:pPr>
    <w:rPr>
      <w:sz w:val="22"/>
      <w:szCs w:val="20"/>
    </w:rPr>
  </w:style>
  <w:style w:type="paragraph" w:styleId="BodyTextIndent">
    <w:name w:val="Body Text Indent"/>
    <w:basedOn w:val="Normal"/>
    <w:link w:val="BodyTextIndentChar"/>
    <w:rsid w:val="00BF12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Times" w:hAnsi="Times"/>
      <w:szCs w:val="20"/>
    </w:rPr>
  </w:style>
  <w:style w:type="character" w:customStyle="1" w:styleId="BodyTextIndentChar">
    <w:name w:val="Body Text Indent Char"/>
    <w:basedOn w:val="DefaultParagraphFont"/>
    <w:link w:val="BodyTextIndent"/>
    <w:rsid w:val="00BF1267"/>
    <w:rPr>
      <w:rFonts w:ascii="Times" w:hAnsi="Times"/>
      <w:sz w:val="24"/>
    </w:rPr>
  </w:style>
  <w:style w:type="paragraph" w:styleId="BodyTextIndent2">
    <w:name w:val="Body Text Indent 2"/>
    <w:basedOn w:val="Normal"/>
    <w:link w:val="BodyTextIndent2Char"/>
    <w:rsid w:val="00BF1267"/>
    <w:pPr>
      <w:ind w:left="720" w:hanging="720"/>
      <w:jc w:val="left"/>
    </w:pPr>
    <w:rPr>
      <w:rFonts w:ascii="Times" w:hAnsi="Times"/>
      <w:color w:val="000000"/>
      <w:szCs w:val="20"/>
    </w:rPr>
  </w:style>
  <w:style w:type="character" w:customStyle="1" w:styleId="BodyTextIndent2Char">
    <w:name w:val="Body Text Indent 2 Char"/>
    <w:basedOn w:val="DefaultParagraphFont"/>
    <w:link w:val="BodyTextIndent2"/>
    <w:rsid w:val="00BF1267"/>
    <w:rPr>
      <w:rFonts w:ascii="Times" w:hAnsi="Times"/>
      <w:color w:val="000000"/>
      <w:sz w:val="24"/>
    </w:rPr>
  </w:style>
  <w:style w:type="paragraph" w:styleId="BodyTextIndent3">
    <w:name w:val="Body Text Indent 3"/>
    <w:basedOn w:val="Normal"/>
    <w:link w:val="BodyTextIndent3Char"/>
    <w:rsid w:val="00BF1267"/>
    <w:pPr>
      <w:ind w:left="720" w:hanging="720"/>
    </w:pPr>
    <w:rPr>
      <w:rFonts w:ascii="Times" w:hAnsi="Times"/>
      <w:color w:val="000000"/>
      <w:szCs w:val="20"/>
    </w:rPr>
  </w:style>
  <w:style w:type="character" w:customStyle="1" w:styleId="BodyTextIndent3Char">
    <w:name w:val="Body Text Indent 3 Char"/>
    <w:basedOn w:val="DefaultParagraphFont"/>
    <w:link w:val="BodyTextIndent3"/>
    <w:rsid w:val="00BF1267"/>
    <w:rPr>
      <w:rFonts w:ascii="Times" w:hAnsi="Times"/>
      <w:color w:val="000000"/>
      <w:sz w:val="24"/>
    </w:rPr>
  </w:style>
  <w:style w:type="paragraph" w:styleId="BlockText">
    <w:name w:val="Block Text"/>
    <w:basedOn w:val="Normal"/>
    <w:rsid w:val="00BF1267"/>
    <w:pPr>
      <w:spacing w:after="120"/>
      <w:ind w:left="1440" w:right="1440"/>
      <w:jc w:val="left"/>
    </w:pPr>
    <w:rPr>
      <w:rFonts w:ascii="Times" w:hAnsi="Times"/>
      <w:szCs w:val="20"/>
    </w:rPr>
  </w:style>
  <w:style w:type="paragraph" w:styleId="BodyText">
    <w:name w:val="Body Text"/>
    <w:basedOn w:val="Normal"/>
    <w:link w:val="BodyTextChar"/>
    <w:rsid w:val="00BF1267"/>
    <w:pPr>
      <w:spacing w:after="120"/>
      <w:jc w:val="left"/>
    </w:pPr>
    <w:rPr>
      <w:rFonts w:ascii="Times" w:hAnsi="Times"/>
      <w:szCs w:val="20"/>
    </w:rPr>
  </w:style>
  <w:style w:type="character" w:customStyle="1" w:styleId="BodyTextChar">
    <w:name w:val="Body Text Char"/>
    <w:basedOn w:val="DefaultParagraphFont"/>
    <w:link w:val="BodyText"/>
    <w:rsid w:val="00BF1267"/>
    <w:rPr>
      <w:rFonts w:ascii="Times" w:hAnsi="Times"/>
      <w:sz w:val="24"/>
    </w:rPr>
  </w:style>
  <w:style w:type="paragraph" w:styleId="BodyText2">
    <w:name w:val="Body Text 2"/>
    <w:basedOn w:val="Normal"/>
    <w:link w:val="BodyText2Char"/>
    <w:rsid w:val="00BF1267"/>
    <w:pPr>
      <w:spacing w:after="120" w:line="480" w:lineRule="auto"/>
      <w:jc w:val="left"/>
    </w:pPr>
    <w:rPr>
      <w:rFonts w:ascii="Times" w:hAnsi="Times"/>
      <w:szCs w:val="20"/>
    </w:rPr>
  </w:style>
  <w:style w:type="character" w:customStyle="1" w:styleId="BodyText2Char">
    <w:name w:val="Body Text 2 Char"/>
    <w:basedOn w:val="DefaultParagraphFont"/>
    <w:link w:val="BodyText2"/>
    <w:rsid w:val="00BF1267"/>
    <w:rPr>
      <w:rFonts w:ascii="Times" w:hAnsi="Times"/>
      <w:sz w:val="24"/>
    </w:rPr>
  </w:style>
  <w:style w:type="paragraph" w:styleId="BodyText3">
    <w:name w:val="Body Text 3"/>
    <w:basedOn w:val="Normal"/>
    <w:link w:val="BodyText3Char"/>
    <w:rsid w:val="00BF1267"/>
    <w:pPr>
      <w:spacing w:after="120"/>
      <w:jc w:val="left"/>
    </w:pPr>
    <w:rPr>
      <w:rFonts w:ascii="Times" w:hAnsi="Times"/>
      <w:sz w:val="16"/>
      <w:szCs w:val="16"/>
    </w:rPr>
  </w:style>
  <w:style w:type="character" w:customStyle="1" w:styleId="BodyText3Char">
    <w:name w:val="Body Text 3 Char"/>
    <w:basedOn w:val="DefaultParagraphFont"/>
    <w:link w:val="BodyText3"/>
    <w:rsid w:val="00BF1267"/>
    <w:rPr>
      <w:rFonts w:ascii="Times" w:hAnsi="Times"/>
      <w:sz w:val="16"/>
      <w:szCs w:val="16"/>
    </w:rPr>
  </w:style>
  <w:style w:type="paragraph" w:styleId="BodyTextFirstIndent">
    <w:name w:val="Body Text First Indent"/>
    <w:basedOn w:val="BodyText"/>
    <w:link w:val="BodyTextFirstIndentChar"/>
    <w:rsid w:val="00BF1267"/>
    <w:pPr>
      <w:ind w:firstLine="210"/>
    </w:pPr>
  </w:style>
  <w:style w:type="character" w:customStyle="1" w:styleId="BodyTextFirstIndentChar">
    <w:name w:val="Body Text First Indent Char"/>
    <w:basedOn w:val="BodyTextChar"/>
    <w:link w:val="BodyTextFirstIndent"/>
    <w:rsid w:val="00BF1267"/>
    <w:rPr>
      <w:rFonts w:ascii="Times" w:hAnsi="Times"/>
      <w:sz w:val="24"/>
    </w:rPr>
  </w:style>
  <w:style w:type="paragraph" w:styleId="BodyTextFirstIndent2">
    <w:name w:val="Body Text First Indent 2"/>
    <w:basedOn w:val="BodyTextIndent"/>
    <w:link w:val="BodyTextFirstIndent2Char"/>
    <w:rsid w:val="00BF1267"/>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left="360" w:firstLine="210"/>
      <w:jc w:val="left"/>
    </w:pPr>
  </w:style>
  <w:style w:type="character" w:customStyle="1" w:styleId="BodyTextFirstIndent2Char">
    <w:name w:val="Body Text First Indent 2 Char"/>
    <w:basedOn w:val="BodyTextIndentChar"/>
    <w:link w:val="BodyTextFirstIndent2"/>
    <w:rsid w:val="00BF1267"/>
    <w:rPr>
      <w:rFonts w:ascii="Times" w:hAnsi="Times"/>
      <w:sz w:val="24"/>
    </w:rPr>
  </w:style>
  <w:style w:type="paragraph" w:styleId="Closing">
    <w:name w:val="Closing"/>
    <w:basedOn w:val="Normal"/>
    <w:link w:val="ClosingChar"/>
    <w:rsid w:val="00BF1267"/>
    <w:pPr>
      <w:ind w:left="4320"/>
      <w:jc w:val="left"/>
    </w:pPr>
    <w:rPr>
      <w:rFonts w:ascii="Times" w:hAnsi="Times"/>
      <w:szCs w:val="20"/>
    </w:rPr>
  </w:style>
  <w:style w:type="character" w:customStyle="1" w:styleId="ClosingChar">
    <w:name w:val="Closing Char"/>
    <w:basedOn w:val="DefaultParagraphFont"/>
    <w:link w:val="Closing"/>
    <w:rsid w:val="00BF1267"/>
    <w:rPr>
      <w:rFonts w:ascii="Times" w:hAnsi="Times"/>
      <w:sz w:val="24"/>
    </w:rPr>
  </w:style>
  <w:style w:type="paragraph" w:styleId="CommentText">
    <w:name w:val="annotation text"/>
    <w:basedOn w:val="Normal"/>
    <w:link w:val="CommentTextChar"/>
    <w:semiHidden/>
    <w:rsid w:val="00BF1267"/>
    <w:pPr>
      <w:jc w:val="left"/>
    </w:pPr>
    <w:rPr>
      <w:rFonts w:ascii="Times" w:hAnsi="Times"/>
      <w:sz w:val="20"/>
      <w:szCs w:val="20"/>
    </w:rPr>
  </w:style>
  <w:style w:type="character" w:customStyle="1" w:styleId="CommentTextChar">
    <w:name w:val="Comment Text Char"/>
    <w:basedOn w:val="DefaultParagraphFont"/>
    <w:link w:val="CommentText"/>
    <w:semiHidden/>
    <w:rsid w:val="00BF1267"/>
    <w:rPr>
      <w:rFonts w:ascii="Times" w:hAnsi="Times"/>
    </w:rPr>
  </w:style>
  <w:style w:type="paragraph" w:styleId="Date">
    <w:name w:val="Date"/>
    <w:basedOn w:val="Normal"/>
    <w:next w:val="Normal"/>
    <w:link w:val="DateChar"/>
    <w:rsid w:val="00BF1267"/>
    <w:pPr>
      <w:jc w:val="left"/>
    </w:pPr>
    <w:rPr>
      <w:rFonts w:ascii="Times" w:hAnsi="Times"/>
      <w:szCs w:val="20"/>
    </w:rPr>
  </w:style>
  <w:style w:type="character" w:customStyle="1" w:styleId="DateChar">
    <w:name w:val="Date Char"/>
    <w:basedOn w:val="DefaultParagraphFont"/>
    <w:link w:val="Date"/>
    <w:rsid w:val="00BF1267"/>
    <w:rPr>
      <w:rFonts w:ascii="Times" w:hAnsi="Times"/>
      <w:sz w:val="24"/>
    </w:rPr>
  </w:style>
  <w:style w:type="paragraph" w:styleId="DocumentMap">
    <w:name w:val="Document Map"/>
    <w:basedOn w:val="Normal"/>
    <w:link w:val="DocumentMapChar"/>
    <w:semiHidden/>
    <w:rsid w:val="00BF1267"/>
    <w:pPr>
      <w:shd w:val="clear" w:color="auto" w:fill="000080"/>
      <w:jc w:val="left"/>
    </w:pPr>
    <w:rPr>
      <w:rFonts w:ascii="Tahoma" w:hAnsi="Tahoma" w:cs="Tahoma"/>
      <w:szCs w:val="20"/>
    </w:rPr>
  </w:style>
  <w:style w:type="character" w:customStyle="1" w:styleId="DocumentMapChar">
    <w:name w:val="Document Map Char"/>
    <w:basedOn w:val="DefaultParagraphFont"/>
    <w:link w:val="DocumentMap"/>
    <w:semiHidden/>
    <w:rsid w:val="00BF1267"/>
    <w:rPr>
      <w:rFonts w:ascii="Tahoma" w:hAnsi="Tahoma" w:cs="Tahoma"/>
      <w:sz w:val="24"/>
      <w:shd w:val="clear" w:color="auto" w:fill="000080"/>
    </w:rPr>
  </w:style>
  <w:style w:type="paragraph" w:styleId="E-mailSignature">
    <w:name w:val="E-mail Signature"/>
    <w:basedOn w:val="Normal"/>
    <w:link w:val="E-mailSignatureChar"/>
    <w:rsid w:val="00BF1267"/>
    <w:pPr>
      <w:jc w:val="left"/>
    </w:pPr>
    <w:rPr>
      <w:rFonts w:ascii="Times" w:hAnsi="Times"/>
      <w:szCs w:val="20"/>
    </w:rPr>
  </w:style>
  <w:style w:type="character" w:customStyle="1" w:styleId="E-mailSignatureChar">
    <w:name w:val="E-mail Signature Char"/>
    <w:basedOn w:val="DefaultParagraphFont"/>
    <w:link w:val="E-mailSignature"/>
    <w:rsid w:val="00BF1267"/>
    <w:rPr>
      <w:rFonts w:ascii="Times" w:hAnsi="Times"/>
      <w:sz w:val="24"/>
    </w:rPr>
  </w:style>
  <w:style w:type="paragraph" w:styleId="EndnoteText">
    <w:name w:val="endnote text"/>
    <w:basedOn w:val="Normal"/>
    <w:link w:val="EndnoteTextChar"/>
    <w:semiHidden/>
    <w:rsid w:val="00BF1267"/>
    <w:pPr>
      <w:jc w:val="left"/>
    </w:pPr>
    <w:rPr>
      <w:rFonts w:ascii="Times" w:hAnsi="Times"/>
      <w:sz w:val="20"/>
      <w:szCs w:val="20"/>
    </w:rPr>
  </w:style>
  <w:style w:type="character" w:customStyle="1" w:styleId="EndnoteTextChar">
    <w:name w:val="Endnote Text Char"/>
    <w:basedOn w:val="DefaultParagraphFont"/>
    <w:link w:val="EndnoteText"/>
    <w:semiHidden/>
    <w:rsid w:val="00BF1267"/>
    <w:rPr>
      <w:rFonts w:ascii="Times" w:hAnsi="Times"/>
    </w:rPr>
  </w:style>
  <w:style w:type="paragraph" w:styleId="EnvelopeAddress">
    <w:name w:val="envelope address"/>
    <w:basedOn w:val="Normal"/>
    <w:rsid w:val="00BF1267"/>
    <w:pPr>
      <w:framePr w:w="7920" w:h="1980" w:hRule="exact" w:hSpace="180" w:wrap="auto" w:hAnchor="page" w:xAlign="center" w:yAlign="bottom"/>
      <w:ind w:left="2880"/>
      <w:jc w:val="left"/>
    </w:pPr>
    <w:rPr>
      <w:rFonts w:ascii="Arial" w:hAnsi="Arial" w:cs="Arial"/>
    </w:rPr>
  </w:style>
  <w:style w:type="paragraph" w:styleId="EnvelopeReturn">
    <w:name w:val="envelope return"/>
    <w:basedOn w:val="Normal"/>
    <w:rsid w:val="00BF1267"/>
    <w:pPr>
      <w:jc w:val="left"/>
    </w:pPr>
    <w:rPr>
      <w:rFonts w:ascii="Arial" w:hAnsi="Arial" w:cs="Arial"/>
      <w:sz w:val="20"/>
      <w:szCs w:val="20"/>
    </w:rPr>
  </w:style>
  <w:style w:type="paragraph" w:styleId="HTMLAddress">
    <w:name w:val="HTML Address"/>
    <w:basedOn w:val="Normal"/>
    <w:link w:val="HTMLAddressChar"/>
    <w:rsid w:val="00BF1267"/>
    <w:pPr>
      <w:jc w:val="left"/>
    </w:pPr>
    <w:rPr>
      <w:rFonts w:ascii="Times" w:hAnsi="Times"/>
      <w:i/>
      <w:iCs/>
      <w:szCs w:val="20"/>
    </w:rPr>
  </w:style>
  <w:style w:type="character" w:customStyle="1" w:styleId="HTMLAddressChar">
    <w:name w:val="HTML Address Char"/>
    <w:basedOn w:val="DefaultParagraphFont"/>
    <w:link w:val="HTMLAddress"/>
    <w:rsid w:val="00BF1267"/>
    <w:rPr>
      <w:rFonts w:ascii="Times" w:hAnsi="Times"/>
      <w:i/>
      <w:iCs/>
      <w:sz w:val="24"/>
    </w:rPr>
  </w:style>
  <w:style w:type="paragraph" w:styleId="Index1">
    <w:name w:val="index 1"/>
    <w:basedOn w:val="Normal"/>
    <w:next w:val="Normal"/>
    <w:autoRedefine/>
    <w:semiHidden/>
    <w:rsid w:val="00BF1267"/>
    <w:pPr>
      <w:ind w:left="240" w:hanging="240"/>
      <w:jc w:val="left"/>
    </w:pPr>
    <w:rPr>
      <w:rFonts w:ascii="Times" w:hAnsi="Times"/>
      <w:szCs w:val="20"/>
    </w:rPr>
  </w:style>
  <w:style w:type="paragraph" w:styleId="Index2">
    <w:name w:val="index 2"/>
    <w:basedOn w:val="Normal"/>
    <w:next w:val="Normal"/>
    <w:autoRedefine/>
    <w:semiHidden/>
    <w:rsid w:val="00BF1267"/>
    <w:pPr>
      <w:ind w:left="480" w:hanging="240"/>
      <w:jc w:val="left"/>
    </w:pPr>
    <w:rPr>
      <w:rFonts w:ascii="Times" w:hAnsi="Times"/>
      <w:szCs w:val="20"/>
    </w:rPr>
  </w:style>
  <w:style w:type="paragraph" w:styleId="Index3">
    <w:name w:val="index 3"/>
    <w:basedOn w:val="Normal"/>
    <w:next w:val="Normal"/>
    <w:autoRedefine/>
    <w:semiHidden/>
    <w:rsid w:val="00BF1267"/>
    <w:pPr>
      <w:ind w:left="720" w:hanging="240"/>
      <w:jc w:val="left"/>
    </w:pPr>
    <w:rPr>
      <w:rFonts w:ascii="Times" w:hAnsi="Times"/>
      <w:szCs w:val="20"/>
    </w:rPr>
  </w:style>
  <w:style w:type="paragraph" w:styleId="Index4">
    <w:name w:val="index 4"/>
    <w:basedOn w:val="Normal"/>
    <w:next w:val="Normal"/>
    <w:autoRedefine/>
    <w:semiHidden/>
    <w:rsid w:val="00BF1267"/>
    <w:pPr>
      <w:ind w:left="960" w:hanging="240"/>
      <w:jc w:val="left"/>
    </w:pPr>
    <w:rPr>
      <w:rFonts w:ascii="Times" w:hAnsi="Times"/>
      <w:szCs w:val="20"/>
    </w:rPr>
  </w:style>
  <w:style w:type="paragraph" w:styleId="Index5">
    <w:name w:val="index 5"/>
    <w:basedOn w:val="Normal"/>
    <w:next w:val="Normal"/>
    <w:autoRedefine/>
    <w:semiHidden/>
    <w:rsid w:val="00BF1267"/>
    <w:pPr>
      <w:ind w:left="1200" w:hanging="240"/>
      <w:jc w:val="left"/>
    </w:pPr>
    <w:rPr>
      <w:rFonts w:ascii="Times" w:hAnsi="Times"/>
      <w:szCs w:val="20"/>
    </w:rPr>
  </w:style>
  <w:style w:type="paragraph" w:styleId="Index6">
    <w:name w:val="index 6"/>
    <w:basedOn w:val="Normal"/>
    <w:next w:val="Normal"/>
    <w:autoRedefine/>
    <w:semiHidden/>
    <w:rsid w:val="00BF1267"/>
    <w:pPr>
      <w:ind w:left="1440" w:hanging="240"/>
      <w:jc w:val="left"/>
    </w:pPr>
    <w:rPr>
      <w:rFonts w:ascii="Times" w:hAnsi="Times"/>
      <w:szCs w:val="20"/>
    </w:rPr>
  </w:style>
  <w:style w:type="paragraph" w:styleId="Index7">
    <w:name w:val="index 7"/>
    <w:basedOn w:val="Normal"/>
    <w:next w:val="Normal"/>
    <w:autoRedefine/>
    <w:semiHidden/>
    <w:rsid w:val="00BF1267"/>
    <w:pPr>
      <w:ind w:left="1680" w:hanging="240"/>
      <w:jc w:val="left"/>
    </w:pPr>
    <w:rPr>
      <w:rFonts w:ascii="Times" w:hAnsi="Times"/>
      <w:szCs w:val="20"/>
    </w:rPr>
  </w:style>
  <w:style w:type="paragraph" w:styleId="Index8">
    <w:name w:val="index 8"/>
    <w:basedOn w:val="Normal"/>
    <w:next w:val="Normal"/>
    <w:autoRedefine/>
    <w:semiHidden/>
    <w:rsid w:val="00BF1267"/>
    <w:pPr>
      <w:ind w:left="1920" w:hanging="240"/>
      <w:jc w:val="left"/>
    </w:pPr>
    <w:rPr>
      <w:rFonts w:ascii="Times" w:hAnsi="Times"/>
      <w:szCs w:val="20"/>
    </w:rPr>
  </w:style>
  <w:style w:type="paragraph" w:styleId="Index9">
    <w:name w:val="index 9"/>
    <w:basedOn w:val="Normal"/>
    <w:next w:val="Normal"/>
    <w:autoRedefine/>
    <w:semiHidden/>
    <w:rsid w:val="00BF1267"/>
    <w:pPr>
      <w:ind w:left="2160" w:hanging="240"/>
      <w:jc w:val="left"/>
    </w:pPr>
    <w:rPr>
      <w:rFonts w:ascii="Times" w:hAnsi="Times"/>
      <w:szCs w:val="20"/>
    </w:rPr>
  </w:style>
  <w:style w:type="paragraph" w:styleId="IndexHeading">
    <w:name w:val="index heading"/>
    <w:basedOn w:val="Normal"/>
    <w:next w:val="Index1"/>
    <w:semiHidden/>
    <w:rsid w:val="00BF1267"/>
    <w:pPr>
      <w:jc w:val="left"/>
    </w:pPr>
    <w:rPr>
      <w:rFonts w:ascii="Arial" w:hAnsi="Arial" w:cs="Arial"/>
      <w:b/>
      <w:bCs/>
      <w:szCs w:val="20"/>
    </w:rPr>
  </w:style>
  <w:style w:type="paragraph" w:styleId="List">
    <w:name w:val="List"/>
    <w:basedOn w:val="Normal"/>
    <w:rsid w:val="00BF1267"/>
    <w:pPr>
      <w:ind w:left="360" w:hanging="360"/>
      <w:jc w:val="left"/>
    </w:pPr>
    <w:rPr>
      <w:rFonts w:ascii="Times" w:hAnsi="Times"/>
      <w:szCs w:val="20"/>
    </w:rPr>
  </w:style>
  <w:style w:type="paragraph" w:styleId="List2">
    <w:name w:val="List 2"/>
    <w:basedOn w:val="Normal"/>
    <w:rsid w:val="00BF1267"/>
    <w:pPr>
      <w:ind w:left="720" w:hanging="360"/>
      <w:jc w:val="left"/>
    </w:pPr>
    <w:rPr>
      <w:rFonts w:ascii="Times" w:hAnsi="Times"/>
      <w:szCs w:val="20"/>
    </w:rPr>
  </w:style>
  <w:style w:type="paragraph" w:styleId="List3">
    <w:name w:val="List 3"/>
    <w:basedOn w:val="Normal"/>
    <w:rsid w:val="00BF1267"/>
    <w:pPr>
      <w:ind w:left="1080" w:hanging="360"/>
      <w:jc w:val="left"/>
    </w:pPr>
    <w:rPr>
      <w:rFonts w:ascii="Times" w:hAnsi="Times"/>
      <w:szCs w:val="20"/>
    </w:rPr>
  </w:style>
  <w:style w:type="paragraph" w:styleId="List4">
    <w:name w:val="List 4"/>
    <w:basedOn w:val="Normal"/>
    <w:rsid w:val="00BF1267"/>
    <w:pPr>
      <w:ind w:left="1440" w:hanging="360"/>
      <w:jc w:val="left"/>
    </w:pPr>
    <w:rPr>
      <w:rFonts w:ascii="Times" w:hAnsi="Times"/>
      <w:szCs w:val="20"/>
    </w:rPr>
  </w:style>
  <w:style w:type="paragraph" w:styleId="List5">
    <w:name w:val="List 5"/>
    <w:basedOn w:val="Normal"/>
    <w:rsid w:val="00BF1267"/>
    <w:pPr>
      <w:ind w:left="1800" w:hanging="360"/>
      <w:jc w:val="left"/>
    </w:pPr>
    <w:rPr>
      <w:rFonts w:ascii="Times" w:hAnsi="Times"/>
      <w:szCs w:val="20"/>
    </w:rPr>
  </w:style>
  <w:style w:type="paragraph" w:styleId="ListBullet3">
    <w:name w:val="List Bullet 3"/>
    <w:basedOn w:val="Normal"/>
    <w:autoRedefine/>
    <w:rsid w:val="00BF1267"/>
    <w:pPr>
      <w:numPr>
        <w:numId w:val="10"/>
      </w:numPr>
      <w:jc w:val="left"/>
    </w:pPr>
    <w:rPr>
      <w:rFonts w:ascii="Times" w:hAnsi="Times"/>
      <w:szCs w:val="20"/>
    </w:rPr>
  </w:style>
  <w:style w:type="paragraph" w:styleId="ListBullet4">
    <w:name w:val="List Bullet 4"/>
    <w:basedOn w:val="Normal"/>
    <w:autoRedefine/>
    <w:rsid w:val="00BF1267"/>
    <w:pPr>
      <w:numPr>
        <w:numId w:val="11"/>
      </w:numPr>
      <w:jc w:val="left"/>
    </w:pPr>
    <w:rPr>
      <w:rFonts w:ascii="Times" w:hAnsi="Times"/>
      <w:szCs w:val="20"/>
    </w:rPr>
  </w:style>
  <w:style w:type="paragraph" w:styleId="ListBullet5">
    <w:name w:val="List Bullet 5"/>
    <w:basedOn w:val="Normal"/>
    <w:autoRedefine/>
    <w:rsid w:val="00BF1267"/>
    <w:pPr>
      <w:numPr>
        <w:numId w:val="12"/>
      </w:numPr>
      <w:jc w:val="left"/>
    </w:pPr>
    <w:rPr>
      <w:rFonts w:ascii="Times" w:hAnsi="Times"/>
      <w:szCs w:val="20"/>
    </w:rPr>
  </w:style>
  <w:style w:type="paragraph" w:styleId="ListContinue">
    <w:name w:val="List Continue"/>
    <w:basedOn w:val="Normal"/>
    <w:rsid w:val="00BF1267"/>
    <w:pPr>
      <w:spacing w:after="120"/>
      <w:ind w:left="360"/>
      <w:jc w:val="left"/>
    </w:pPr>
    <w:rPr>
      <w:rFonts w:ascii="Times" w:hAnsi="Times"/>
      <w:szCs w:val="20"/>
    </w:rPr>
  </w:style>
  <w:style w:type="paragraph" w:styleId="ListContinue2">
    <w:name w:val="List Continue 2"/>
    <w:basedOn w:val="Normal"/>
    <w:rsid w:val="00BF1267"/>
    <w:pPr>
      <w:spacing w:after="120"/>
      <w:ind w:left="720"/>
      <w:jc w:val="left"/>
    </w:pPr>
    <w:rPr>
      <w:rFonts w:ascii="Times" w:hAnsi="Times"/>
      <w:szCs w:val="20"/>
    </w:rPr>
  </w:style>
  <w:style w:type="paragraph" w:styleId="ListContinue3">
    <w:name w:val="List Continue 3"/>
    <w:basedOn w:val="Normal"/>
    <w:rsid w:val="00BF1267"/>
    <w:pPr>
      <w:spacing w:after="120"/>
      <w:ind w:left="1080"/>
      <w:jc w:val="left"/>
    </w:pPr>
    <w:rPr>
      <w:rFonts w:ascii="Times" w:hAnsi="Times"/>
      <w:szCs w:val="20"/>
    </w:rPr>
  </w:style>
  <w:style w:type="paragraph" w:styleId="ListContinue4">
    <w:name w:val="List Continue 4"/>
    <w:basedOn w:val="Normal"/>
    <w:rsid w:val="00BF1267"/>
    <w:pPr>
      <w:spacing w:after="120"/>
      <w:ind w:left="1440"/>
      <w:jc w:val="left"/>
    </w:pPr>
    <w:rPr>
      <w:rFonts w:ascii="Times" w:hAnsi="Times"/>
      <w:szCs w:val="20"/>
    </w:rPr>
  </w:style>
  <w:style w:type="paragraph" w:styleId="ListContinue5">
    <w:name w:val="List Continue 5"/>
    <w:basedOn w:val="Normal"/>
    <w:rsid w:val="00BF1267"/>
    <w:pPr>
      <w:spacing w:after="120"/>
      <w:ind w:left="1800"/>
      <w:jc w:val="left"/>
    </w:pPr>
    <w:rPr>
      <w:rFonts w:ascii="Times" w:hAnsi="Times"/>
      <w:szCs w:val="20"/>
    </w:rPr>
  </w:style>
  <w:style w:type="paragraph" w:styleId="ListNumber">
    <w:name w:val="List Number"/>
    <w:basedOn w:val="Normal"/>
    <w:rsid w:val="00BF1267"/>
    <w:pPr>
      <w:numPr>
        <w:numId w:val="13"/>
      </w:numPr>
      <w:jc w:val="left"/>
    </w:pPr>
    <w:rPr>
      <w:rFonts w:ascii="Times" w:hAnsi="Times"/>
      <w:szCs w:val="20"/>
    </w:rPr>
  </w:style>
  <w:style w:type="paragraph" w:styleId="ListNumber2">
    <w:name w:val="List Number 2"/>
    <w:basedOn w:val="Normal"/>
    <w:rsid w:val="00BF1267"/>
    <w:pPr>
      <w:numPr>
        <w:numId w:val="14"/>
      </w:numPr>
      <w:jc w:val="left"/>
    </w:pPr>
    <w:rPr>
      <w:rFonts w:ascii="Times" w:hAnsi="Times"/>
      <w:szCs w:val="20"/>
    </w:rPr>
  </w:style>
  <w:style w:type="paragraph" w:styleId="ListNumber3">
    <w:name w:val="List Number 3"/>
    <w:basedOn w:val="Normal"/>
    <w:rsid w:val="00BF1267"/>
    <w:pPr>
      <w:numPr>
        <w:numId w:val="15"/>
      </w:numPr>
      <w:jc w:val="left"/>
    </w:pPr>
    <w:rPr>
      <w:rFonts w:ascii="Times" w:hAnsi="Times"/>
      <w:szCs w:val="20"/>
    </w:rPr>
  </w:style>
  <w:style w:type="paragraph" w:styleId="ListNumber4">
    <w:name w:val="List Number 4"/>
    <w:basedOn w:val="Normal"/>
    <w:rsid w:val="00BF1267"/>
    <w:pPr>
      <w:numPr>
        <w:numId w:val="16"/>
      </w:numPr>
      <w:jc w:val="left"/>
    </w:pPr>
    <w:rPr>
      <w:rFonts w:ascii="Times" w:hAnsi="Times"/>
      <w:szCs w:val="20"/>
    </w:rPr>
  </w:style>
  <w:style w:type="paragraph" w:styleId="ListNumber5">
    <w:name w:val="List Number 5"/>
    <w:basedOn w:val="Normal"/>
    <w:rsid w:val="00BF1267"/>
    <w:pPr>
      <w:numPr>
        <w:numId w:val="17"/>
      </w:numPr>
      <w:jc w:val="left"/>
    </w:pPr>
    <w:rPr>
      <w:rFonts w:ascii="Times" w:hAnsi="Times"/>
      <w:szCs w:val="20"/>
    </w:rPr>
  </w:style>
  <w:style w:type="paragraph" w:styleId="MacroText">
    <w:name w:val="macro"/>
    <w:link w:val="MacroTextChar"/>
    <w:semiHidden/>
    <w:rsid w:val="00BF12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BF1267"/>
    <w:rPr>
      <w:rFonts w:ascii="Courier New" w:hAnsi="Courier New" w:cs="Courier New"/>
    </w:rPr>
  </w:style>
  <w:style w:type="paragraph" w:styleId="MessageHeader">
    <w:name w:val="Message Header"/>
    <w:basedOn w:val="Normal"/>
    <w:link w:val="MessageHeaderChar"/>
    <w:rsid w:val="00BF126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rPr>
  </w:style>
  <w:style w:type="character" w:customStyle="1" w:styleId="MessageHeaderChar">
    <w:name w:val="Message Header Char"/>
    <w:basedOn w:val="DefaultParagraphFont"/>
    <w:link w:val="MessageHeader"/>
    <w:rsid w:val="00BF1267"/>
    <w:rPr>
      <w:rFonts w:ascii="Arial" w:hAnsi="Arial" w:cs="Arial"/>
      <w:sz w:val="24"/>
      <w:szCs w:val="24"/>
      <w:shd w:val="pct20" w:color="auto" w:fill="auto"/>
    </w:rPr>
  </w:style>
  <w:style w:type="paragraph" w:styleId="NormalIndent">
    <w:name w:val="Normal Indent"/>
    <w:basedOn w:val="Normal"/>
    <w:rsid w:val="00BF1267"/>
    <w:pPr>
      <w:ind w:left="720"/>
      <w:jc w:val="left"/>
    </w:pPr>
    <w:rPr>
      <w:rFonts w:ascii="Times" w:hAnsi="Times"/>
      <w:szCs w:val="20"/>
    </w:rPr>
  </w:style>
  <w:style w:type="paragraph" w:styleId="NoteHeading">
    <w:name w:val="Note Heading"/>
    <w:basedOn w:val="Normal"/>
    <w:next w:val="Normal"/>
    <w:link w:val="NoteHeadingChar"/>
    <w:rsid w:val="00BF1267"/>
    <w:pPr>
      <w:jc w:val="left"/>
    </w:pPr>
    <w:rPr>
      <w:rFonts w:ascii="Times" w:hAnsi="Times"/>
      <w:szCs w:val="20"/>
    </w:rPr>
  </w:style>
  <w:style w:type="character" w:customStyle="1" w:styleId="NoteHeadingChar">
    <w:name w:val="Note Heading Char"/>
    <w:basedOn w:val="DefaultParagraphFont"/>
    <w:link w:val="NoteHeading"/>
    <w:rsid w:val="00BF1267"/>
    <w:rPr>
      <w:rFonts w:ascii="Times" w:hAnsi="Times"/>
      <w:sz w:val="24"/>
    </w:rPr>
  </w:style>
  <w:style w:type="paragraph" w:styleId="PlainText">
    <w:name w:val="Plain Text"/>
    <w:basedOn w:val="Normal"/>
    <w:link w:val="PlainTextChar"/>
    <w:rsid w:val="00BF1267"/>
    <w:pPr>
      <w:jc w:val="left"/>
    </w:pPr>
    <w:rPr>
      <w:rFonts w:ascii="Courier New" w:hAnsi="Courier New" w:cs="Courier New"/>
      <w:sz w:val="20"/>
      <w:szCs w:val="20"/>
    </w:rPr>
  </w:style>
  <w:style w:type="character" w:customStyle="1" w:styleId="PlainTextChar">
    <w:name w:val="Plain Text Char"/>
    <w:basedOn w:val="DefaultParagraphFont"/>
    <w:link w:val="PlainText"/>
    <w:rsid w:val="00BF1267"/>
    <w:rPr>
      <w:rFonts w:ascii="Courier New" w:hAnsi="Courier New" w:cs="Courier New"/>
    </w:rPr>
  </w:style>
  <w:style w:type="paragraph" w:styleId="Salutation">
    <w:name w:val="Salutation"/>
    <w:basedOn w:val="Normal"/>
    <w:next w:val="Normal"/>
    <w:link w:val="SalutationChar"/>
    <w:rsid w:val="00BF1267"/>
    <w:pPr>
      <w:jc w:val="left"/>
    </w:pPr>
    <w:rPr>
      <w:rFonts w:ascii="Times" w:hAnsi="Times"/>
      <w:szCs w:val="20"/>
    </w:rPr>
  </w:style>
  <w:style w:type="character" w:customStyle="1" w:styleId="SalutationChar">
    <w:name w:val="Salutation Char"/>
    <w:basedOn w:val="DefaultParagraphFont"/>
    <w:link w:val="Salutation"/>
    <w:rsid w:val="00BF1267"/>
    <w:rPr>
      <w:rFonts w:ascii="Times" w:hAnsi="Times"/>
      <w:sz w:val="24"/>
    </w:rPr>
  </w:style>
  <w:style w:type="paragraph" w:styleId="Signature">
    <w:name w:val="Signature"/>
    <w:basedOn w:val="Normal"/>
    <w:link w:val="SignatureChar"/>
    <w:rsid w:val="00BF1267"/>
    <w:pPr>
      <w:ind w:left="4320"/>
      <w:jc w:val="left"/>
    </w:pPr>
    <w:rPr>
      <w:rFonts w:ascii="Times" w:hAnsi="Times"/>
      <w:szCs w:val="20"/>
    </w:rPr>
  </w:style>
  <w:style w:type="character" w:customStyle="1" w:styleId="SignatureChar">
    <w:name w:val="Signature Char"/>
    <w:basedOn w:val="DefaultParagraphFont"/>
    <w:link w:val="Signature"/>
    <w:rsid w:val="00BF1267"/>
    <w:rPr>
      <w:rFonts w:ascii="Times" w:hAnsi="Times"/>
      <w:sz w:val="24"/>
    </w:rPr>
  </w:style>
  <w:style w:type="paragraph" w:styleId="Subtitle">
    <w:name w:val="Subtitle"/>
    <w:basedOn w:val="Normal"/>
    <w:link w:val="SubtitleChar"/>
    <w:qFormat/>
    <w:rsid w:val="00BF1267"/>
    <w:pPr>
      <w:spacing w:after="60"/>
      <w:jc w:val="center"/>
      <w:outlineLvl w:val="1"/>
    </w:pPr>
    <w:rPr>
      <w:rFonts w:ascii="Arial" w:hAnsi="Arial" w:cs="Arial"/>
    </w:rPr>
  </w:style>
  <w:style w:type="character" w:customStyle="1" w:styleId="SubtitleChar">
    <w:name w:val="Subtitle Char"/>
    <w:basedOn w:val="DefaultParagraphFont"/>
    <w:link w:val="Subtitle"/>
    <w:rsid w:val="00BF1267"/>
    <w:rPr>
      <w:rFonts w:ascii="Arial" w:hAnsi="Arial" w:cs="Arial"/>
      <w:sz w:val="24"/>
      <w:szCs w:val="24"/>
    </w:rPr>
  </w:style>
  <w:style w:type="paragraph" w:styleId="TableofAuthorities">
    <w:name w:val="table of authorities"/>
    <w:basedOn w:val="Normal"/>
    <w:next w:val="Normal"/>
    <w:semiHidden/>
    <w:rsid w:val="00BF1267"/>
    <w:pPr>
      <w:ind w:left="240" w:hanging="240"/>
      <w:jc w:val="left"/>
    </w:pPr>
    <w:rPr>
      <w:rFonts w:ascii="Times" w:hAnsi="Times"/>
      <w:szCs w:val="20"/>
    </w:rPr>
  </w:style>
  <w:style w:type="paragraph" w:styleId="TOAHeading">
    <w:name w:val="toa heading"/>
    <w:basedOn w:val="Normal"/>
    <w:next w:val="Normal"/>
    <w:semiHidden/>
    <w:rsid w:val="00BF1267"/>
    <w:pPr>
      <w:spacing w:before="120"/>
      <w:jc w:val="left"/>
    </w:pPr>
    <w:rPr>
      <w:rFonts w:ascii="Arial" w:hAnsi="Arial" w:cs="Arial"/>
      <w:b/>
      <w:bCs/>
    </w:rPr>
  </w:style>
  <w:style w:type="character" w:styleId="LineNumber">
    <w:name w:val="line number"/>
    <w:basedOn w:val="DefaultParagraphFont"/>
    <w:rsid w:val="00BF1267"/>
  </w:style>
  <w:style w:type="paragraph" w:customStyle="1" w:styleId="Body">
    <w:name w:val="Body"/>
    <w:rsid w:val="00BF1267"/>
    <w:pPr>
      <w:tabs>
        <w:tab w:val="left" w:pos="0"/>
      </w:tabs>
      <w:spacing w:after="180"/>
    </w:pPr>
    <w:rPr>
      <w:rFonts w:ascii="Palatino" w:hAnsi="Palatino"/>
    </w:rPr>
  </w:style>
  <w:style w:type="paragraph" w:customStyle="1" w:styleId="FRCMHeading1">
    <w:name w:val="FRCM Heading 1"/>
    <w:basedOn w:val="Heading1"/>
    <w:link w:val="FRCMHeading1Char"/>
    <w:qFormat/>
    <w:rsid w:val="00BF1267"/>
    <w:pPr>
      <w:keepNext w:val="0"/>
      <w:numPr>
        <w:numId w:val="0"/>
      </w:numPr>
    </w:pPr>
    <w:rPr>
      <w:rFonts w:ascii="Times" w:hAnsi="Times"/>
      <w:bCs w:val="0"/>
      <w:sz w:val="24"/>
    </w:rPr>
  </w:style>
  <w:style w:type="paragraph" w:customStyle="1" w:styleId="FRCMHeading2">
    <w:name w:val="FRCM Heading 2"/>
    <w:basedOn w:val="Heading2"/>
    <w:link w:val="FRCMHeading2Char"/>
    <w:qFormat/>
    <w:rsid w:val="00BF1267"/>
    <w:pPr>
      <w:keepNext w:val="0"/>
      <w:numPr>
        <w:ilvl w:val="0"/>
        <w:numId w:val="0"/>
      </w:numPr>
    </w:pPr>
    <w:rPr>
      <w:rFonts w:ascii="Times" w:hAnsi="Times"/>
      <w:bCs w:val="0"/>
      <w:iCs w:val="0"/>
    </w:rPr>
  </w:style>
  <w:style w:type="character" w:customStyle="1" w:styleId="FRCMHeading1Char">
    <w:name w:val="FRCM Heading 1 Char"/>
    <w:basedOn w:val="Heading1Char"/>
    <w:link w:val="FRCMHeading1"/>
    <w:rsid w:val="00BF1267"/>
    <w:rPr>
      <w:rFonts w:ascii="Times" w:hAnsi="Times"/>
      <w:b/>
      <w:bCs w:val="0"/>
      <w:kern w:val="32"/>
      <w:sz w:val="24"/>
      <w:szCs w:val="32"/>
    </w:rPr>
  </w:style>
  <w:style w:type="paragraph" w:customStyle="1" w:styleId="FRCMHeading3">
    <w:name w:val="FRCM Heading 3"/>
    <w:basedOn w:val="Heading3"/>
    <w:link w:val="FRCMHeading3Char"/>
    <w:qFormat/>
    <w:rsid w:val="00BF1267"/>
    <w:pPr>
      <w:keepNext w:val="0"/>
      <w:numPr>
        <w:ilvl w:val="0"/>
        <w:numId w:val="0"/>
      </w:numPr>
      <w:jc w:val="center"/>
    </w:pPr>
    <w:rPr>
      <w:rFonts w:ascii="Times" w:hAnsi="Times"/>
      <w:bCs w:val="0"/>
      <w:i/>
    </w:rPr>
  </w:style>
  <w:style w:type="character" w:customStyle="1" w:styleId="FRCMHeading2Char">
    <w:name w:val="FRCM Heading 2 Char"/>
    <w:basedOn w:val="Heading2Char"/>
    <w:link w:val="FRCMHeading2"/>
    <w:rsid w:val="00BF1267"/>
    <w:rPr>
      <w:rFonts w:ascii="Times" w:hAnsi="Times"/>
      <w:b/>
      <w:bCs w:val="0"/>
      <w:iCs w:val="0"/>
      <w:sz w:val="24"/>
      <w:szCs w:val="28"/>
    </w:rPr>
  </w:style>
  <w:style w:type="character" w:customStyle="1" w:styleId="FRCMHeading3Char">
    <w:name w:val="FRCM Heading 3 Char"/>
    <w:basedOn w:val="Heading3Char"/>
    <w:link w:val="FRCMHeading3"/>
    <w:rsid w:val="00BF1267"/>
    <w:rPr>
      <w:rFonts w:ascii="Times" w:hAnsi="Times"/>
      <w:b/>
      <w:bCs w:val="0"/>
      <w:i/>
      <w:sz w:val="24"/>
      <w:szCs w:val="26"/>
    </w:rPr>
  </w:style>
  <w:style w:type="paragraph" w:customStyle="1" w:styleId="FRCMHeading4">
    <w:name w:val="FRCM Heading 4"/>
    <w:basedOn w:val="FRCMHeading3"/>
    <w:link w:val="FRCMHeading4Char"/>
    <w:qFormat/>
    <w:rsid w:val="00BF1267"/>
    <w:rPr>
      <w:i w:val="0"/>
      <w:u w:val="single"/>
    </w:rPr>
  </w:style>
  <w:style w:type="character" w:customStyle="1" w:styleId="FRCMHeading4Char">
    <w:name w:val="FRCM Heading 4 Char"/>
    <w:basedOn w:val="FRCMHeading3Char"/>
    <w:link w:val="FRCMHeading4"/>
    <w:rsid w:val="00BF1267"/>
    <w:rPr>
      <w:rFonts w:ascii="Times" w:hAnsi="Times"/>
      <w:b/>
      <w:bCs w:val="0"/>
      <w:i w:val="0"/>
      <w:sz w:val="24"/>
      <w:szCs w:val="26"/>
      <w:u w:val="single"/>
    </w:rPr>
  </w:style>
  <w:style w:type="character" w:styleId="CommentReference">
    <w:name w:val="annotation reference"/>
    <w:basedOn w:val="DefaultParagraphFont"/>
    <w:semiHidden/>
    <w:unhideWhenUsed/>
    <w:rsid w:val="00D21809"/>
    <w:rPr>
      <w:sz w:val="16"/>
      <w:szCs w:val="16"/>
    </w:rPr>
  </w:style>
  <w:style w:type="paragraph" w:styleId="CommentSubject">
    <w:name w:val="annotation subject"/>
    <w:basedOn w:val="CommentText"/>
    <w:next w:val="CommentText"/>
    <w:link w:val="CommentSubjectChar"/>
    <w:uiPriority w:val="99"/>
    <w:semiHidden/>
    <w:unhideWhenUsed/>
    <w:rsid w:val="00D21809"/>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D21809"/>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h-docdb.fnal.gov/cgi-bin/ShowDocument?docid=4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48" TargetMode="External"/><Relationship Id="rId5" Type="http://schemas.openxmlformats.org/officeDocument/2006/relationships/webSettings" Target="webSettings.xml"/><Relationship Id="rId10" Type="http://schemas.openxmlformats.org/officeDocument/2006/relationships/hyperlink" Target="http://esh-docdb.fnal.gov/cgi-bin/ShowDocument?docid=4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331A828-EB5D-4B93-BA22-B345C160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23698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Bailey</dc:creator>
  <cp:keywords/>
  <dc:description/>
  <cp:lastModifiedBy>Jody L. Federwitz x8277 07722N</cp:lastModifiedBy>
  <cp:revision>11</cp:revision>
  <cp:lastPrinted>2017-05-02T15:14:00Z</cp:lastPrinted>
  <dcterms:created xsi:type="dcterms:W3CDTF">2017-06-20T14:17:00Z</dcterms:created>
  <dcterms:modified xsi:type="dcterms:W3CDTF">2017-06-20T17:55:00Z</dcterms:modified>
</cp:coreProperties>
</file>