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0911" w14:textId="77777777" w:rsidR="00142C80" w:rsidRPr="008E187A" w:rsidRDefault="00142C80" w:rsidP="00A8593C">
      <w:pPr>
        <w:rPr>
          <w:b/>
          <w:sz w:val="28"/>
          <w:szCs w:val="28"/>
        </w:rPr>
      </w:pPr>
    </w:p>
    <w:p w14:paraId="5514B295" w14:textId="77777777" w:rsidR="00142C80" w:rsidRPr="008E187A" w:rsidRDefault="00142C80" w:rsidP="00142C80">
      <w:pPr>
        <w:jc w:val="center"/>
        <w:rPr>
          <w:b/>
          <w:sz w:val="28"/>
          <w:szCs w:val="28"/>
        </w:rPr>
      </w:pPr>
    </w:p>
    <w:p w14:paraId="1613DD11" w14:textId="77777777" w:rsidR="00E93086" w:rsidRDefault="004F254C" w:rsidP="00E93086">
      <w:pPr>
        <w:ind w:right="36"/>
        <w:jc w:val="center"/>
        <w:rPr>
          <w:color w:val="000000"/>
          <w:sz w:val="36"/>
          <w:szCs w:val="36"/>
        </w:rPr>
      </w:pPr>
      <w:r w:rsidRPr="008E187A">
        <w:rPr>
          <w:color w:val="000000"/>
          <w:sz w:val="36"/>
          <w:szCs w:val="36"/>
        </w:rPr>
        <w:t xml:space="preserve">FESHM </w:t>
      </w:r>
      <w:r w:rsidR="00D76A1C">
        <w:rPr>
          <w:color w:val="000000"/>
          <w:sz w:val="36"/>
          <w:szCs w:val="36"/>
        </w:rPr>
        <w:t>10140</w:t>
      </w:r>
      <w:r w:rsidRPr="008E187A">
        <w:rPr>
          <w:color w:val="000000"/>
          <w:sz w:val="36"/>
          <w:szCs w:val="36"/>
        </w:rPr>
        <w:t xml:space="preserve">: </w:t>
      </w:r>
      <w:r w:rsidR="006748EB">
        <w:rPr>
          <w:color w:val="000000"/>
          <w:sz w:val="36"/>
          <w:szCs w:val="36"/>
        </w:rPr>
        <w:t>MOBILE CRANES</w:t>
      </w:r>
    </w:p>
    <w:p w14:paraId="16975729" w14:textId="77777777" w:rsidR="00142C80" w:rsidRPr="008E187A" w:rsidRDefault="00142C80" w:rsidP="00A8593C">
      <w:pPr>
        <w:rPr>
          <w:b/>
          <w:sz w:val="28"/>
          <w:szCs w:val="28"/>
        </w:rPr>
      </w:pPr>
    </w:p>
    <w:p w14:paraId="46F7813B" w14:textId="77777777" w:rsidR="00142C80" w:rsidRPr="008E187A" w:rsidRDefault="00142C80" w:rsidP="00142C80">
      <w:pPr>
        <w:jc w:val="center"/>
        <w:rPr>
          <w:b/>
          <w:sz w:val="28"/>
          <w:szCs w:val="28"/>
        </w:rPr>
      </w:pPr>
    </w:p>
    <w:p w14:paraId="20259D43" w14:textId="77777777" w:rsidR="00142C80" w:rsidRPr="008E187A" w:rsidRDefault="00142C80" w:rsidP="00142C80">
      <w:pPr>
        <w:jc w:val="center"/>
        <w:rPr>
          <w:b/>
          <w:sz w:val="28"/>
          <w:szCs w:val="28"/>
        </w:rPr>
      </w:pPr>
    </w:p>
    <w:p w14:paraId="5E0ECB3C" w14:textId="77777777" w:rsidR="00DB5D5A" w:rsidRPr="008E187A" w:rsidRDefault="00743FAE" w:rsidP="00DB5D5A">
      <w:pPr>
        <w:ind w:right="-140"/>
        <w:jc w:val="center"/>
        <w:rPr>
          <w:b/>
          <w:color w:val="000000"/>
        </w:rPr>
      </w:pPr>
      <w:r w:rsidRPr="008E187A">
        <w:rPr>
          <w:b/>
          <w:color w:val="000000"/>
        </w:rPr>
        <w:t>Revision History</w:t>
      </w:r>
    </w:p>
    <w:p w14:paraId="7897A9F7" w14:textId="77777777" w:rsidR="00DB5D5A" w:rsidRPr="008E187A" w:rsidRDefault="00DB5D5A" w:rsidP="00DB5D5A">
      <w:pPr>
        <w:ind w:right="-140"/>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8E187A" w14:paraId="2DADCBD8" w14:textId="77777777" w:rsidTr="00D115E0">
        <w:tc>
          <w:tcPr>
            <w:tcW w:w="2088" w:type="dxa"/>
          </w:tcPr>
          <w:p w14:paraId="6D605B85" w14:textId="77777777" w:rsidR="00743FAE" w:rsidRPr="008E187A" w:rsidRDefault="00743FAE" w:rsidP="0086083E">
            <w:pPr>
              <w:tabs>
                <w:tab w:val="left" w:pos="720"/>
              </w:tabs>
              <w:jc w:val="center"/>
              <w:rPr>
                <w:b/>
              </w:rPr>
            </w:pPr>
            <w:r w:rsidRPr="008E187A">
              <w:rPr>
                <w:b/>
              </w:rPr>
              <w:t>Author</w:t>
            </w:r>
          </w:p>
        </w:tc>
        <w:tc>
          <w:tcPr>
            <w:tcW w:w="4500" w:type="dxa"/>
          </w:tcPr>
          <w:p w14:paraId="24A3E1A6" w14:textId="77777777" w:rsidR="00743FAE" w:rsidRPr="008E187A" w:rsidRDefault="00743FAE" w:rsidP="0086083E">
            <w:pPr>
              <w:tabs>
                <w:tab w:val="left" w:pos="720"/>
              </w:tabs>
              <w:jc w:val="center"/>
              <w:rPr>
                <w:b/>
              </w:rPr>
            </w:pPr>
            <w:r w:rsidRPr="008E187A">
              <w:rPr>
                <w:b/>
              </w:rPr>
              <w:t>Description of Change</w:t>
            </w:r>
          </w:p>
        </w:tc>
        <w:tc>
          <w:tcPr>
            <w:tcW w:w="2700" w:type="dxa"/>
          </w:tcPr>
          <w:p w14:paraId="3E14592C" w14:textId="77777777" w:rsidR="00743FAE" w:rsidRPr="008E187A" w:rsidRDefault="005B172E" w:rsidP="0086083E">
            <w:pPr>
              <w:tabs>
                <w:tab w:val="left" w:pos="720"/>
              </w:tabs>
              <w:jc w:val="center"/>
              <w:rPr>
                <w:b/>
              </w:rPr>
            </w:pPr>
            <w:r>
              <w:rPr>
                <w:b/>
              </w:rPr>
              <w:t xml:space="preserve">Revision </w:t>
            </w:r>
            <w:r w:rsidR="00743FAE" w:rsidRPr="008E187A">
              <w:rPr>
                <w:b/>
              </w:rPr>
              <w:t>Date</w:t>
            </w:r>
          </w:p>
        </w:tc>
      </w:tr>
      <w:tr w:rsidR="00A8593C" w:rsidRPr="008E187A" w14:paraId="4BF5DBDC" w14:textId="77777777" w:rsidTr="00D115E0">
        <w:tc>
          <w:tcPr>
            <w:tcW w:w="2088" w:type="dxa"/>
          </w:tcPr>
          <w:p w14:paraId="1238E6D1" w14:textId="188EEE76" w:rsidR="00A8593C" w:rsidRPr="00A8593C" w:rsidRDefault="00A8593C" w:rsidP="00A8593C">
            <w:pPr>
              <w:tabs>
                <w:tab w:val="left" w:pos="720"/>
              </w:tabs>
              <w:jc w:val="left"/>
              <w:rPr>
                <w:bCs/>
              </w:rPr>
            </w:pPr>
            <w:r>
              <w:rPr>
                <w:bCs/>
              </w:rPr>
              <w:t>Roza Doubnik</w:t>
            </w:r>
          </w:p>
        </w:tc>
        <w:tc>
          <w:tcPr>
            <w:tcW w:w="4500" w:type="dxa"/>
          </w:tcPr>
          <w:p w14:paraId="2BFB9CEB" w14:textId="570060C1" w:rsidR="00A8593C" w:rsidRPr="00A8593C" w:rsidRDefault="00A8593C" w:rsidP="00A8593C">
            <w:pPr>
              <w:pStyle w:val="ListParagraph"/>
              <w:numPr>
                <w:ilvl w:val="0"/>
                <w:numId w:val="46"/>
              </w:numPr>
              <w:tabs>
                <w:tab w:val="left" w:pos="590"/>
              </w:tabs>
              <w:ind w:left="230" w:hanging="230"/>
              <w:jc w:val="left"/>
              <w:rPr>
                <w:bCs/>
              </w:rPr>
            </w:pPr>
            <w:r w:rsidRPr="00A8593C">
              <w:rPr>
                <w:bCs/>
              </w:rPr>
              <w:t>Updated link to the Prime Contract No. DE-AC02-07CH11359 with the conformed, contract through Modification No. 302 from June 10, 2022.</w:t>
            </w:r>
          </w:p>
        </w:tc>
        <w:tc>
          <w:tcPr>
            <w:tcW w:w="2700" w:type="dxa"/>
          </w:tcPr>
          <w:p w14:paraId="6EBFB7AA" w14:textId="78966420" w:rsidR="00A8593C" w:rsidRPr="00A8593C" w:rsidRDefault="00A0215B" w:rsidP="00A0215B">
            <w:pPr>
              <w:tabs>
                <w:tab w:val="left" w:pos="720"/>
              </w:tabs>
              <w:jc w:val="left"/>
              <w:rPr>
                <w:bCs/>
              </w:rPr>
            </w:pPr>
            <w:r>
              <w:rPr>
                <w:szCs w:val="22"/>
              </w:rPr>
              <w:t>July 202</w:t>
            </w:r>
            <w:r>
              <w:rPr>
                <w:szCs w:val="22"/>
              </w:rPr>
              <w:t>2</w:t>
            </w:r>
          </w:p>
        </w:tc>
      </w:tr>
      <w:tr w:rsidR="00697AEC" w:rsidRPr="008E187A" w14:paraId="3F9BCD70" w14:textId="77777777" w:rsidTr="005B172E">
        <w:tc>
          <w:tcPr>
            <w:tcW w:w="2088" w:type="dxa"/>
          </w:tcPr>
          <w:p w14:paraId="60A92741" w14:textId="77777777" w:rsidR="00697AEC" w:rsidRDefault="00697AEC" w:rsidP="005B172E">
            <w:pPr>
              <w:tabs>
                <w:tab w:val="left" w:pos="720"/>
              </w:tabs>
              <w:rPr>
                <w:szCs w:val="22"/>
              </w:rPr>
            </w:pPr>
            <w:r>
              <w:rPr>
                <w:szCs w:val="22"/>
              </w:rPr>
              <w:t>Angela Aparicio</w:t>
            </w:r>
          </w:p>
          <w:p w14:paraId="4BFE05E8" w14:textId="30A33B64" w:rsidR="00697AEC" w:rsidRDefault="00697AEC" w:rsidP="005B172E">
            <w:pPr>
              <w:tabs>
                <w:tab w:val="left" w:pos="720"/>
              </w:tabs>
              <w:rPr>
                <w:szCs w:val="22"/>
              </w:rPr>
            </w:pPr>
            <w:r>
              <w:rPr>
                <w:szCs w:val="22"/>
              </w:rPr>
              <w:t>Marcel Borcean</w:t>
            </w:r>
          </w:p>
        </w:tc>
        <w:tc>
          <w:tcPr>
            <w:tcW w:w="4500" w:type="dxa"/>
          </w:tcPr>
          <w:p w14:paraId="34891BCB" w14:textId="77777777" w:rsidR="00697AEC" w:rsidRDefault="00697AEC" w:rsidP="00B958E6">
            <w:pPr>
              <w:pStyle w:val="ListParagraph"/>
              <w:numPr>
                <w:ilvl w:val="0"/>
                <w:numId w:val="40"/>
              </w:numPr>
              <w:ind w:left="252" w:hanging="270"/>
              <w:rPr>
                <w:szCs w:val="22"/>
              </w:rPr>
            </w:pPr>
            <w:r>
              <w:rPr>
                <w:szCs w:val="22"/>
              </w:rPr>
              <w:t>Added utility locate requirements</w:t>
            </w:r>
          </w:p>
          <w:p w14:paraId="6B35788F" w14:textId="62533588" w:rsidR="00697AEC" w:rsidRDefault="00697AEC" w:rsidP="00B958E6">
            <w:pPr>
              <w:pStyle w:val="ListParagraph"/>
              <w:numPr>
                <w:ilvl w:val="0"/>
                <w:numId w:val="40"/>
              </w:numPr>
              <w:ind w:left="252" w:hanging="270"/>
              <w:rPr>
                <w:szCs w:val="22"/>
              </w:rPr>
            </w:pPr>
            <w:r>
              <w:rPr>
                <w:szCs w:val="22"/>
              </w:rPr>
              <w:t>Updated references</w:t>
            </w:r>
          </w:p>
        </w:tc>
        <w:tc>
          <w:tcPr>
            <w:tcW w:w="2700" w:type="dxa"/>
          </w:tcPr>
          <w:p w14:paraId="7D5EF9A3" w14:textId="50CAD2CB" w:rsidR="00697AEC" w:rsidRDefault="00697AEC" w:rsidP="00503559">
            <w:pPr>
              <w:tabs>
                <w:tab w:val="left" w:pos="720"/>
              </w:tabs>
              <w:rPr>
                <w:szCs w:val="22"/>
              </w:rPr>
            </w:pPr>
            <w:r>
              <w:rPr>
                <w:szCs w:val="22"/>
              </w:rPr>
              <w:t>July 2020</w:t>
            </w:r>
          </w:p>
        </w:tc>
      </w:tr>
      <w:tr w:rsidR="00D70DB9" w:rsidRPr="008E187A" w14:paraId="1E2AE3AF" w14:textId="77777777" w:rsidTr="005B172E">
        <w:tc>
          <w:tcPr>
            <w:tcW w:w="2088" w:type="dxa"/>
          </w:tcPr>
          <w:p w14:paraId="17F0E711" w14:textId="77777777" w:rsidR="00D70DB9" w:rsidRDefault="009F6140" w:rsidP="005B172E">
            <w:pPr>
              <w:tabs>
                <w:tab w:val="left" w:pos="720"/>
              </w:tabs>
              <w:rPr>
                <w:szCs w:val="22"/>
              </w:rPr>
            </w:pPr>
            <w:r>
              <w:rPr>
                <w:szCs w:val="22"/>
              </w:rPr>
              <w:t>Angela Aparicio</w:t>
            </w:r>
          </w:p>
          <w:p w14:paraId="7F71F5A8" w14:textId="2AD5884D" w:rsidR="009F6140" w:rsidRDefault="009F6140" w:rsidP="005B172E">
            <w:pPr>
              <w:tabs>
                <w:tab w:val="left" w:pos="720"/>
              </w:tabs>
              <w:rPr>
                <w:szCs w:val="22"/>
              </w:rPr>
            </w:pPr>
            <w:r>
              <w:rPr>
                <w:szCs w:val="22"/>
              </w:rPr>
              <w:t>Marcel Borcean</w:t>
            </w:r>
          </w:p>
        </w:tc>
        <w:tc>
          <w:tcPr>
            <w:tcW w:w="4500" w:type="dxa"/>
          </w:tcPr>
          <w:p w14:paraId="63C48377" w14:textId="65B15108" w:rsidR="00D70DB9" w:rsidRDefault="00D70DB9" w:rsidP="00B958E6">
            <w:pPr>
              <w:pStyle w:val="ListParagraph"/>
              <w:numPr>
                <w:ilvl w:val="0"/>
                <w:numId w:val="40"/>
              </w:numPr>
              <w:ind w:left="252" w:hanging="270"/>
              <w:rPr>
                <w:szCs w:val="22"/>
              </w:rPr>
            </w:pPr>
            <w:r>
              <w:rPr>
                <w:szCs w:val="22"/>
              </w:rPr>
              <w:t>Added reference</w:t>
            </w:r>
            <w:r w:rsidR="00925DD1">
              <w:rPr>
                <w:szCs w:val="22"/>
              </w:rPr>
              <w:t>s</w:t>
            </w:r>
            <w:r>
              <w:rPr>
                <w:szCs w:val="22"/>
              </w:rPr>
              <w:t xml:space="preserve"> to new FESHM 10200 – Lift Plans</w:t>
            </w:r>
          </w:p>
          <w:p w14:paraId="58CA76A0" w14:textId="64355AC0" w:rsidR="001613C2" w:rsidRDefault="001613C2" w:rsidP="00B958E6">
            <w:pPr>
              <w:pStyle w:val="ListParagraph"/>
              <w:numPr>
                <w:ilvl w:val="0"/>
                <w:numId w:val="40"/>
              </w:numPr>
              <w:ind w:left="252" w:hanging="270"/>
              <w:rPr>
                <w:szCs w:val="22"/>
              </w:rPr>
            </w:pPr>
            <w:r>
              <w:rPr>
                <w:szCs w:val="22"/>
              </w:rPr>
              <w:t>Included OSHA training</w:t>
            </w:r>
            <w:r w:rsidR="009F6140">
              <w:rPr>
                <w:szCs w:val="22"/>
              </w:rPr>
              <w:t>/certification</w:t>
            </w:r>
            <w:r>
              <w:rPr>
                <w:szCs w:val="22"/>
              </w:rPr>
              <w:t xml:space="preserve"> requirements</w:t>
            </w:r>
          </w:p>
          <w:p w14:paraId="4293D145" w14:textId="77777777" w:rsidR="001613C2" w:rsidRDefault="001613C2" w:rsidP="00B958E6">
            <w:pPr>
              <w:pStyle w:val="ListParagraph"/>
              <w:numPr>
                <w:ilvl w:val="0"/>
                <w:numId w:val="40"/>
              </w:numPr>
              <w:ind w:left="252" w:hanging="270"/>
              <w:rPr>
                <w:szCs w:val="22"/>
              </w:rPr>
            </w:pPr>
            <w:r>
              <w:rPr>
                <w:szCs w:val="22"/>
              </w:rPr>
              <w:t>Included ASME medical requirements</w:t>
            </w:r>
          </w:p>
          <w:p w14:paraId="37873FD8" w14:textId="77777777" w:rsidR="00E8702B" w:rsidRDefault="00E8702B" w:rsidP="00B958E6">
            <w:pPr>
              <w:pStyle w:val="ListParagraph"/>
              <w:numPr>
                <w:ilvl w:val="0"/>
                <w:numId w:val="40"/>
              </w:numPr>
              <w:ind w:left="252" w:hanging="270"/>
              <w:rPr>
                <w:szCs w:val="22"/>
              </w:rPr>
            </w:pPr>
            <w:r>
              <w:rPr>
                <w:szCs w:val="22"/>
              </w:rPr>
              <w:t>Updated crane inspection requirements</w:t>
            </w:r>
          </w:p>
          <w:p w14:paraId="51EA2637" w14:textId="07344D34" w:rsidR="00123ACD" w:rsidRPr="006371AD" w:rsidRDefault="00123ACD" w:rsidP="00B958E6">
            <w:pPr>
              <w:pStyle w:val="ListParagraph"/>
              <w:numPr>
                <w:ilvl w:val="0"/>
                <w:numId w:val="40"/>
              </w:numPr>
              <w:ind w:left="252" w:hanging="270"/>
              <w:rPr>
                <w:szCs w:val="22"/>
              </w:rPr>
            </w:pPr>
            <w:r>
              <w:rPr>
                <w:szCs w:val="22"/>
              </w:rPr>
              <w:t>Added utility locate requirements</w:t>
            </w:r>
          </w:p>
        </w:tc>
        <w:tc>
          <w:tcPr>
            <w:tcW w:w="2700" w:type="dxa"/>
          </w:tcPr>
          <w:p w14:paraId="1EC8F34F" w14:textId="4DF16BCE" w:rsidR="00D70DB9" w:rsidRDefault="001D488F" w:rsidP="00503559">
            <w:pPr>
              <w:tabs>
                <w:tab w:val="left" w:pos="720"/>
              </w:tabs>
              <w:rPr>
                <w:szCs w:val="22"/>
              </w:rPr>
            </w:pPr>
            <w:r>
              <w:rPr>
                <w:szCs w:val="22"/>
              </w:rPr>
              <w:t xml:space="preserve">June </w:t>
            </w:r>
            <w:r w:rsidR="00676559">
              <w:rPr>
                <w:szCs w:val="22"/>
              </w:rPr>
              <w:t>2020</w:t>
            </w:r>
          </w:p>
        </w:tc>
      </w:tr>
      <w:tr w:rsidR="000E72F3" w:rsidRPr="008E187A" w14:paraId="44EC614E" w14:textId="77777777" w:rsidTr="005B172E">
        <w:tc>
          <w:tcPr>
            <w:tcW w:w="2088" w:type="dxa"/>
          </w:tcPr>
          <w:p w14:paraId="6E6D7D13" w14:textId="77777777" w:rsidR="000E72F3" w:rsidRPr="008E187A" w:rsidRDefault="000E72F3" w:rsidP="005B172E">
            <w:pPr>
              <w:tabs>
                <w:tab w:val="left" w:pos="720"/>
              </w:tabs>
              <w:rPr>
                <w:szCs w:val="22"/>
              </w:rPr>
            </w:pPr>
            <w:r>
              <w:rPr>
                <w:szCs w:val="22"/>
              </w:rPr>
              <w:t>John P. Cassidy</w:t>
            </w:r>
          </w:p>
        </w:tc>
        <w:tc>
          <w:tcPr>
            <w:tcW w:w="4500" w:type="dxa"/>
          </w:tcPr>
          <w:p w14:paraId="79642D32" w14:textId="77777777" w:rsidR="00BA6AC5" w:rsidRPr="006371AD" w:rsidRDefault="00BA6AC5" w:rsidP="00B958E6">
            <w:pPr>
              <w:pStyle w:val="ListParagraph"/>
              <w:numPr>
                <w:ilvl w:val="0"/>
                <w:numId w:val="40"/>
              </w:numPr>
              <w:ind w:left="252" w:hanging="270"/>
              <w:rPr>
                <w:szCs w:val="22"/>
              </w:rPr>
            </w:pPr>
            <w:r w:rsidRPr="006371AD">
              <w:rPr>
                <w:szCs w:val="22"/>
              </w:rPr>
              <w:t>Chapter renumbering.</w:t>
            </w:r>
          </w:p>
          <w:p w14:paraId="1326DB91" w14:textId="77777777" w:rsidR="00BA6AC5" w:rsidRPr="006371AD" w:rsidRDefault="00BA6AC5" w:rsidP="006371AD">
            <w:pPr>
              <w:pStyle w:val="ListParagraph"/>
              <w:numPr>
                <w:ilvl w:val="0"/>
                <w:numId w:val="40"/>
              </w:numPr>
              <w:ind w:left="252" w:hanging="270"/>
              <w:rPr>
                <w:szCs w:val="22"/>
              </w:rPr>
            </w:pPr>
            <w:r w:rsidRPr="006371AD">
              <w:rPr>
                <w:szCs w:val="22"/>
              </w:rPr>
              <w:t>Clarified the training requirements for mobile crane operators to include formal classroom training and retraining.</w:t>
            </w:r>
          </w:p>
          <w:p w14:paraId="54C1FBA7" w14:textId="77777777" w:rsidR="00BA6AC5" w:rsidRPr="006371AD" w:rsidRDefault="00BA6AC5" w:rsidP="006371AD">
            <w:pPr>
              <w:pStyle w:val="ListParagraph"/>
              <w:numPr>
                <w:ilvl w:val="0"/>
                <w:numId w:val="40"/>
              </w:numPr>
              <w:ind w:left="252" w:hanging="270"/>
              <w:rPr>
                <w:szCs w:val="22"/>
              </w:rPr>
            </w:pPr>
            <w:r w:rsidRPr="006371AD">
              <w:rPr>
                <w:szCs w:val="22"/>
              </w:rPr>
              <w:t>Added the physical examination requirements of ASME B30.5</w:t>
            </w:r>
          </w:p>
          <w:p w14:paraId="30E0156D" w14:textId="77777777" w:rsidR="00BA6AC5" w:rsidRDefault="00BA6AC5" w:rsidP="006371AD">
            <w:pPr>
              <w:pStyle w:val="ListParagraph"/>
              <w:numPr>
                <w:ilvl w:val="0"/>
                <w:numId w:val="40"/>
              </w:numPr>
              <w:ind w:left="252" w:hanging="270"/>
              <w:rPr>
                <w:szCs w:val="22"/>
              </w:rPr>
            </w:pPr>
            <w:r w:rsidRPr="006371AD">
              <w:rPr>
                <w:szCs w:val="22"/>
              </w:rPr>
              <w:t>Added the requirements for monthly and annual inspections to be conducted by a qualified crane service contractor.</w:t>
            </w:r>
          </w:p>
        </w:tc>
        <w:tc>
          <w:tcPr>
            <w:tcW w:w="2700" w:type="dxa"/>
          </w:tcPr>
          <w:p w14:paraId="1FA2D5AF" w14:textId="77777777" w:rsidR="000E72F3" w:rsidRDefault="006371AD" w:rsidP="00503559">
            <w:pPr>
              <w:tabs>
                <w:tab w:val="left" w:pos="720"/>
              </w:tabs>
              <w:rPr>
                <w:szCs w:val="22"/>
              </w:rPr>
            </w:pPr>
            <w:r>
              <w:rPr>
                <w:szCs w:val="22"/>
              </w:rPr>
              <w:t>January 2015</w:t>
            </w:r>
          </w:p>
        </w:tc>
      </w:tr>
      <w:tr w:rsidR="00743FAE" w:rsidRPr="008E187A" w14:paraId="203F7825" w14:textId="77777777" w:rsidTr="005B172E">
        <w:tc>
          <w:tcPr>
            <w:tcW w:w="2088" w:type="dxa"/>
          </w:tcPr>
          <w:p w14:paraId="3B5DD929" w14:textId="77777777" w:rsidR="00743FAE" w:rsidRPr="008E187A" w:rsidRDefault="007743E8" w:rsidP="005B172E">
            <w:pPr>
              <w:tabs>
                <w:tab w:val="left" w:pos="720"/>
              </w:tabs>
            </w:pPr>
            <w:r w:rsidRPr="008E187A">
              <w:rPr>
                <w:szCs w:val="22"/>
              </w:rPr>
              <w:t>Thomas Page</w:t>
            </w:r>
          </w:p>
        </w:tc>
        <w:tc>
          <w:tcPr>
            <w:tcW w:w="4500" w:type="dxa"/>
          </w:tcPr>
          <w:p w14:paraId="1A60BBFC" w14:textId="5F42E6DE" w:rsidR="00743FAE" w:rsidRPr="008E187A" w:rsidRDefault="00AE41BE" w:rsidP="005B172E">
            <w:pPr>
              <w:tabs>
                <w:tab w:val="left" w:pos="720"/>
              </w:tabs>
            </w:pPr>
            <w:r>
              <w:rPr>
                <w:szCs w:val="22"/>
              </w:rPr>
              <w:t>Five-year</w:t>
            </w:r>
            <w:r w:rsidR="006748EB">
              <w:rPr>
                <w:szCs w:val="22"/>
              </w:rPr>
              <w:t xml:space="preserve"> review of chapter 5025.  </w:t>
            </w:r>
            <w:r w:rsidR="005B172E">
              <w:rPr>
                <w:szCs w:val="22"/>
              </w:rPr>
              <w:t>Added</w:t>
            </w:r>
            <w:r w:rsidR="006748EB">
              <w:rPr>
                <w:szCs w:val="22"/>
              </w:rPr>
              <w:t xml:space="preserve"> Chapter 5025 using </w:t>
            </w:r>
            <w:r>
              <w:rPr>
                <w:szCs w:val="22"/>
              </w:rPr>
              <w:t xml:space="preserve">the </w:t>
            </w:r>
            <w:r w:rsidR="006748EB">
              <w:rPr>
                <w:szCs w:val="22"/>
              </w:rPr>
              <w:t>new FESHM template.</w:t>
            </w:r>
          </w:p>
        </w:tc>
        <w:tc>
          <w:tcPr>
            <w:tcW w:w="2700" w:type="dxa"/>
          </w:tcPr>
          <w:p w14:paraId="0C186DF8" w14:textId="77777777" w:rsidR="00743FAE" w:rsidRPr="008E187A" w:rsidRDefault="006748EB" w:rsidP="006371AD">
            <w:pPr>
              <w:tabs>
                <w:tab w:val="left" w:pos="720"/>
              </w:tabs>
            </w:pPr>
            <w:r>
              <w:rPr>
                <w:szCs w:val="22"/>
              </w:rPr>
              <w:t>Nov</w:t>
            </w:r>
            <w:r w:rsidR="006371AD">
              <w:rPr>
                <w:szCs w:val="22"/>
              </w:rPr>
              <w:t xml:space="preserve">ember </w:t>
            </w:r>
            <w:r>
              <w:rPr>
                <w:szCs w:val="22"/>
              </w:rPr>
              <w:t>2013</w:t>
            </w:r>
          </w:p>
        </w:tc>
      </w:tr>
    </w:tbl>
    <w:p w14:paraId="3DF0EDFF" w14:textId="77777777" w:rsidR="00142C80" w:rsidRPr="008E187A" w:rsidRDefault="00142C80" w:rsidP="00142C80">
      <w:pPr>
        <w:jc w:val="center"/>
        <w:rPr>
          <w:b/>
          <w:sz w:val="28"/>
          <w:szCs w:val="28"/>
        </w:rPr>
      </w:pPr>
    </w:p>
    <w:p w14:paraId="5EE71F36" w14:textId="77777777" w:rsidR="00142C80" w:rsidRPr="008E187A" w:rsidRDefault="00142C80" w:rsidP="00142C80">
      <w:pPr>
        <w:jc w:val="center"/>
        <w:rPr>
          <w:b/>
          <w:sz w:val="28"/>
          <w:szCs w:val="28"/>
        </w:rPr>
      </w:pPr>
    </w:p>
    <w:p w14:paraId="63A530B5" w14:textId="77777777" w:rsidR="00142C80" w:rsidRPr="008E187A" w:rsidRDefault="00142C80" w:rsidP="00142C80">
      <w:pPr>
        <w:jc w:val="center"/>
        <w:rPr>
          <w:b/>
          <w:sz w:val="28"/>
          <w:szCs w:val="28"/>
        </w:rPr>
      </w:pPr>
    </w:p>
    <w:p w14:paraId="534A84A4" w14:textId="77777777" w:rsidR="00142C80" w:rsidRPr="008E187A" w:rsidRDefault="00142C80" w:rsidP="00142C80">
      <w:pPr>
        <w:jc w:val="center"/>
        <w:rPr>
          <w:b/>
          <w:sz w:val="28"/>
          <w:szCs w:val="28"/>
        </w:rPr>
      </w:pPr>
    </w:p>
    <w:p w14:paraId="6CCF6F34" w14:textId="77777777" w:rsidR="008648A9" w:rsidRPr="008E187A" w:rsidRDefault="008648A9" w:rsidP="00142C80">
      <w:pPr>
        <w:jc w:val="left"/>
        <w:rPr>
          <w:b/>
          <w:sz w:val="28"/>
          <w:szCs w:val="28"/>
        </w:rPr>
      </w:pPr>
    </w:p>
    <w:p w14:paraId="6CE9FFBF" w14:textId="77777777" w:rsidR="008648A9" w:rsidRPr="008E187A" w:rsidRDefault="008648A9" w:rsidP="00142C80">
      <w:pPr>
        <w:jc w:val="left"/>
        <w:rPr>
          <w:b/>
          <w:sz w:val="28"/>
          <w:szCs w:val="28"/>
        </w:rPr>
      </w:pPr>
    </w:p>
    <w:p w14:paraId="4A45BF59" w14:textId="77777777" w:rsidR="008648A9" w:rsidRDefault="008648A9" w:rsidP="008648A9">
      <w:pPr>
        <w:jc w:val="left"/>
        <w:rPr>
          <w:b/>
          <w:sz w:val="28"/>
          <w:szCs w:val="28"/>
        </w:rPr>
      </w:pPr>
    </w:p>
    <w:p w14:paraId="680524EA" w14:textId="3801C877" w:rsidR="00E8702B" w:rsidRPr="00E8702B" w:rsidRDefault="00E8702B" w:rsidP="00E8702B">
      <w:pPr>
        <w:rPr>
          <w:sz w:val="28"/>
          <w:szCs w:val="28"/>
        </w:rPr>
        <w:sectPr w:rsidR="00E8702B" w:rsidRPr="00E8702B" w:rsidSect="006A2BD5">
          <w:headerReference w:type="default" r:id="rId8"/>
          <w:footerReference w:type="default" r:id="rId9"/>
          <w:pgSz w:w="12240" w:h="15840" w:code="1"/>
          <w:pgMar w:top="720" w:right="1080" w:bottom="720" w:left="1440" w:header="720" w:footer="389" w:gutter="0"/>
          <w:cols w:space="720"/>
          <w:docGrid w:linePitch="360"/>
        </w:sectPr>
      </w:pPr>
    </w:p>
    <w:p w14:paraId="74CE303C" w14:textId="77777777" w:rsidR="00B87576" w:rsidRDefault="00B87576" w:rsidP="001A2CF3">
      <w:pPr>
        <w:jc w:val="center"/>
        <w:rPr>
          <w:b/>
          <w:sz w:val="28"/>
          <w:szCs w:val="28"/>
        </w:rPr>
      </w:pPr>
    </w:p>
    <w:p w14:paraId="28661FD1" w14:textId="19A89E50" w:rsidR="00A96FFC" w:rsidRPr="008E187A" w:rsidRDefault="00A96FFC" w:rsidP="001A2CF3">
      <w:pPr>
        <w:jc w:val="center"/>
        <w:rPr>
          <w:b/>
          <w:sz w:val="28"/>
          <w:szCs w:val="28"/>
        </w:rPr>
      </w:pPr>
      <w:r w:rsidRPr="008E187A">
        <w:rPr>
          <w:b/>
          <w:sz w:val="28"/>
          <w:szCs w:val="28"/>
        </w:rPr>
        <w:t>TABLE OF CONTENTS</w:t>
      </w:r>
    </w:p>
    <w:p w14:paraId="70DF6399" w14:textId="251D7173" w:rsidR="00A96FFC" w:rsidRDefault="00A96FFC">
      <w:pPr>
        <w:rPr>
          <w:bCs/>
        </w:rPr>
      </w:pPr>
    </w:p>
    <w:p w14:paraId="759601CB" w14:textId="77777777" w:rsidR="00B87576" w:rsidRPr="008E187A" w:rsidRDefault="00B87576">
      <w:pPr>
        <w:rPr>
          <w:bCs/>
        </w:rPr>
      </w:pPr>
    </w:p>
    <w:p w14:paraId="2119C71E" w14:textId="591EF0A2" w:rsidR="00BF6C44" w:rsidRDefault="0031189E">
      <w:pPr>
        <w:pStyle w:val="TOC1"/>
        <w:rPr>
          <w:rFonts w:asciiTheme="minorHAnsi" w:eastAsiaTheme="minorEastAsia" w:hAnsiTheme="minorHAnsi" w:cstheme="minorBidi"/>
          <w:noProof/>
          <w:sz w:val="22"/>
          <w:szCs w:val="22"/>
        </w:rPr>
      </w:pPr>
      <w:r w:rsidRPr="008E187A">
        <w:rPr>
          <w:bCs/>
        </w:rPr>
        <w:fldChar w:fldCharType="begin"/>
      </w:r>
      <w:r w:rsidR="00A96FFC" w:rsidRPr="008E187A">
        <w:rPr>
          <w:bCs/>
        </w:rPr>
        <w:instrText xml:space="preserve"> TOC \o "1-3" \h \z \u </w:instrText>
      </w:r>
      <w:r w:rsidRPr="008E187A">
        <w:rPr>
          <w:bCs/>
        </w:rPr>
        <w:fldChar w:fldCharType="separate"/>
      </w:r>
      <w:hyperlink w:anchor="_Toc46216553" w:history="1">
        <w:r w:rsidR="00BF6C44" w:rsidRPr="000A6772">
          <w:rPr>
            <w:rStyle w:val="Hyperlink"/>
            <w:rFonts w:ascii="Times New Roman Bold" w:hAnsi="Times New Roman Bold"/>
            <w:noProof/>
          </w:rPr>
          <w:t>1.0</w:t>
        </w:r>
        <w:r w:rsidR="00BF6C44">
          <w:rPr>
            <w:rFonts w:asciiTheme="minorHAnsi" w:eastAsiaTheme="minorEastAsia" w:hAnsiTheme="minorHAnsi" w:cstheme="minorBidi"/>
            <w:noProof/>
            <w:sz w:val="22"/>
            <w:szCs w:val="22"/>
          </w:rPr>
          <w:tab/>
        </w:r>
        <w:r w:rsidR="00BF6C44" w:rsidRPr="000A6772">
          <w:rPr>
            <w:rStyle w:val="Hyperlink"/>
            <w:noProof/>
          </w:rPr>
          <w:t>INTRODUCTION AND SCOPE</w:t>
        </w:r>
        <w:r w:rsidR="00BF6C44">
          <w:rPr>
            <w:noProof/>
            <w:webHidden/>
          </w:rPr>
          <w:tab/>
        </w:r>
        <w:r w:rsidR="00BF6C44">
          <w:rPr>
            <w:noProof/>
            <w:webHidden/>
          </w:rPr>
          <w:fldChar w:fldCharType="begin"/>
        </w:r>
        <w:r w:rsidR="00BF6C44">
          <w:rPr>
            <w:noProof/>
            <w:webHidden/>
          </w:rPr>
          <w:instrText xml:space="preserve"> PAGEREF _Toc46216553 \h </w:instrText>
        </w:r>
        <w:r w:rsidR="00BF6C44">
          <w:rPr>
            <w:noProof/>
            <w:webHidden/>
          </w:rPr>
        </w:r>
        <w:r w:rsidR="00BF6C44">
          <w:rPr>
            <w:noProof/>
            <w:webHidden/>
          </w:rPr>
          <w:fldChar w:fldCharType="separate"/>
        </w:r>
        <w:r w:rsidR="00123319">
          <w:rPr>
            <w:noProof/>
            <w:webHidden/>
          </w:rPr>
          <w:t>3</w:t>
        </w:r>
        <w:r w:rsidR="00BF6C44">
          <w:rPr>
            <w:noProof/>
            <w:webHidden/>
          </w:rPr>
          <w:fldChar w:fldCharType="end"/>
        </w:r>
      </w:hyperlink>
    </w:p>
    <w:p w14:paraId="74F89520" w14:textId="722E2415" w:rsidR="00BF6C44" w:rsidRDefault="00BF6C44">
      <w:pPr>
        <w:pStyle w:val="TOC1"/>
        <w:rPr>
          <w:rFonts w:asciiTheme="minorHAnsi" w:eastAsiaTheme="minorEastAsia" w:hAnsiTheme="minorHAnsi" w:cstheme="minorBidi"/>
          <w:noProof/>
          <w:sz w:val="22"/>
          <w:szCs w:val="22"/>
        </w:rPr>
      </w:pPr>
      <w:hyperlink w:anchor="_Toc46216554" w:history="1">
        <w:r w:rsidRPr="000A6772">
          <w:rPr>
            <w:rStyle w:val="Hyperlink"/>
            <w:rFonts w:ascii="Times New Roman Bold" w:hAnsi="Times New Roman Bold"/>
            <w:noProof/>
          </w:rPr>
          <w:t>2.0</w:t>
        </w:r>
        <w:r>
          <w:rPr>
            <w:rFonts w:asciiTheme="minorHAnsi" w:eastAsiaTheme="minorEastAsia" w:hAnsiTheme="minorHAnsi" w:cstheme="minorBidi"/>
            <w:noProof/>
            <w:sz w:val="22"/>
            <w:szCs w:val="22"/>
          </w:rPr>
          <w:tab/>
        </w:r>
        <w:r w:rsidRPr="000A6772">
          <w:rPr>
            <w:rStyle w:val="Hyperlink"/>
            <w:noProof/>
          </w:rPr>
          <w:t>POLICY</w:t>
        </w:r>
        <w:r>
          <w:rPr>
            <w:noProof/>
            <w:webHidden/>
          </w:rPr>
          <w:tab/>
        </w:r>
        <w:r>
          <w:rPr>
            <w:noProof/>
            <w:webHidden/>
          </w:rPr>
          <w:fldChar w:fldCharType="begin"/>
        </w:r>
        <w:r>
          <w:rPr>
            <w:noProof/>
            <w:webHidden/>
          </w:rPr>
          <w:instrText xml:space="preserve"> PAGEREF _Toc46216554 \h </w:instrText>
        </w:r>
        <w:r>
          <w:rPr>
            <w:noProof/>
            <w:webHidden/>
          </w:rPr>
        </w:r>
        <w:r>
          <w:rPr>
            <w:noProof/>
            <w:webHidden/>
          </w:rPr>
          <w:fldChar w:fldCharType="separate"/>
        </w:r>
        <w:r w:rsidR="00123319">
          <w:rPr>
            <w:noProof/>
            <w:webHidden/>
          </w:rPr>
          <w:t>3</w:t>
        </w:r>
        <w:r>
          <w:rPr>
            <w:noProof/>
            <w:webHidden/>
          </w:rPr>
          <w:fldChar w:fldCharType="end"/>
        </w:r>
      </w:hyperlink>
    </w:p>
    <w:p w14:paraId="7F7DD48C" w14:textId="663FCA2E" w:rsidR="00BF6C44" w:rsidRDefault="00BF6C44">
      <w:pPr>
        <w:pStyle w:val="TOC1"/>
        <w:rPr>
          <w:rFonts w:asciiTheme="minorHAnsi" w:eastAsiaTheme="minorEastAsia" w:hAnsiTheme="minorHAnsi" w:cstheme="minorBidi"/>
          <w:noProof/>
          <w:sz w:val="22"/>
          <w:szCs w:val="22"/>
        </w:rPr>
      </w:pPr>
      <w:hyperlink w:anchor="_Toc46216555" w:history="1">
        <w:r w:rsidRPr="000A6772">
          <w:rPr>
            <w:rStyle w:val="Hyperlink"/>
            <w:rFonts w:ascii="Times New Roman Bold" w:hAnsi="Times New Roman Bold"/>
            <w:noProof/>
          </w:rPr>
          <w:t>3.0</w:t>
        </w:r>
        <w:r>
          <w:rPr>
            <w:rFonts w:asciiTheme="minorHAnsi" w:eastAsiaTheme="minorEastAsia" w:hAnsiTheme="minorHAnsi" w:cstheme="minorBidi"/>
            <w:noProof/>
            <w:sz w:val="22"/>
            <w:szCs w:val="22"/>
          </w:rPr>
          <w:tab/>
        </w:r>
        <w:r w:rsidRPr="000A6772">
          <w:rPr>
            <w:rStyle w:val="Hyperlink"/>
            <w:noProof/>
          </w:rPr>
          <w:t>DEFINITIONS</w:t>
        </w:r>
        <w:r>
          <w:rPr>
            <w:noProof/>
            <w:webHidden/>
          </w:rPr>
          <w:tab/>
        </w:r>
        <w:r>
          <w:rPr>
            <w:noProof/>
            <w:webHidden/>
          </w:rPr>
          <w:fldChar w:fldCharType="begin"/>
        </w:r>
        <w:r>
          <w:rPr>
            <w:noProof/>
            <w:webHidden/>
          </w:rPr>
          <w:instrText xml:space="preserve"> PAGEREF _Toc46216555 \h </w:instrText>
        </w:r>
        <w:r>
          <w:rPr>
            <w:noProof/>
            <w:webHidden/>
          </w:rPr>
        </w:r>
        <w:r>
          <w:rPr>
            <w:noProof/>
            <w:webHidden/>
          </w:rPr>
          <w:fldChar w:fldCharType="separate"/>
        </w:r>
        <w:r w:rsidR="00123319">
          <w:rPr>
            <w:noProof/>
            <w:webHidden/>
          </w:rPr>
          <w:t>3</w:t>
        </w:r>
        <w:r>
          <w:rPr>
            <w:noProof/>
            <w:webHidden/>
          </w:rPr>
          <w:fldChar w:fldCharType="end"/>
        </w:r>
      </w:hyperlink>
    </w:p>
    <w:p w14:paraId="194FFCAB" w14:textId="7699C8CE" w:rsidR="00BF6C44" w:rsidRDefault="00BF6C44">
      <w:pPr>
        <w:pStyle w:val="TOC1"/>
        <w:rPr>
          <w:rFonts w:asciiTheme="minorHAnsi" w:eastAsiaTheme="minorEastAsia" w:hAnsiTheme="minorHAnsi" w:cstheme="minorBidi"/>
          <w:noProof/>
          <w:sz w:val="22"/>
          <w:szCs w:val="22"/>
        </w:rPr>
      </w:pPr>
      <w:hyperlink w:anchor="_Toc46216556" w:history="1">
        <w:r w:rsidRPr="000A6772">
          <w:rPr>
            <w:rStyle w:val="Hyperlink"/>
            <w:rFonts w:ascii="Times New Roman Bold" w:hAnsi="Times New Roman Bold"/>
            <w:noProof/>
          </w:rPr>
          <w:t>4.0</w:t>
        </w:r>
        <w:r>
          <w:rPr>
            <w:rFonts w:asciiTheme="minorHAnsi" w:eastAsiaTheme="minorEastAsia" w:hAnsiTheme="minorHAnsi" w:cstheme="minorBidi"/>
            <w:noProof/>
            <w:sz w:val="22"/>
            <w:szCs w:val="22"/>
          </w:rPr>
          <w:tab/>
        </w:r>
        <w:r w:rsidRPr="000A6772">
          <w:rPr>
            <w:rStyle w:val="Hyperlink"/>
            <w:noProof/>
          </w:rPr>
          <w:t>ROLES AND RESPONSIBILITIES</w:t>
        </w:r>
        <w:r>
          <w:rPr>
            <w:noProof/>
            <w:webHidden/>
          </w:rPr>
          <w:tab/>
        </w:r>
        <w:r>
          <w:rPr>
            <w:noProof/>
            <w:webHidden/>
          </w:rPr>
          <w:fldChar w:fldCharType="begin"/>
        </w:r>
        <w:r>
          <w:rPr>
            <w:noProof/>
            <w:webHidden/>
          </w:rPr>
          <w:instrText xml:space="preserve"> PAGEREF _Toc46216556 \h </w:instrText>
        </w:r>
        <w:r>
          <w:rPr>
            <w:noProof/>
            <w:webHidden/>
          </w:rPr>
        </w:r>
        <w:r>
          <w:rPr>
            <w:noProof/>
            <w:webHidden/>
          </w:rPr>
          <w:fldChar w:fldCharType="separate"/>
        </w:r>
        <w:r w:rsidR="00123319">
          <w:rPr>
            <w:noProof/>
            <w:webHidden/>
          </w:rPr>
          <w:t>4</w:t>
        </w:r>
        <w:r>
          <w:rPr>
            <w:noProof/>
            <w:webHidden/>
          </w:rPr>
          <w:fldChar w:fldCharType="end"/>
        </w:r>
      </w:hyperlink>
    </w:p>
    <w:p w14:paraId="2C9CDEB3" w14:textId="5A3F763E" w:rsidR="00BF6C44" w:rsidRDefault="00BF6C44">
      <w:pPr>
        <w:pStyle w:val="TOC2"/>
        <w:rPr>
          <w:rFonts w:asciiTheme="minorHAnsi" w:eastAsiaTheme="minorEastAsia" w:hAnsiTheme="minorHAnsi" w:cstheme="minorBidi"/>
          <w:noProof/>
          <w:sz w:val="22"/>
          <w:szCs w:val="22"/>
        </w:rPr>
      </w:pPr>
      <w:hyperlink w:anchor="_Toc46216557" w:history="1">
        <w:r w:rsidRPr="000A6772">
          <w:rPr>
            <w:rStyle w:val="Hyperlink"/>
            <w:rFonts w:ascii="Times New Roman Bold" w:hAnsi="Times New Roman Bold"/>
            <w:noProof/>
          </w:rPr>
          <w:t>4.1</w:t>
        </w:r>
        <w:r>
          <w:rPr>
            <w:rFonts w:asciiTheme="minorHAnsi" w:eastAsiaTheme="minorEastAsia" w:hAnsiTheme="minorHAnsi" w:cstheme="minorBidi"/>
            <w:noProof/>
            <w:sz w:val="22"/>
            <w:szCs w:val="22"/>
          </w:rPr>
          <w:tab/>
        </w:r>
        <w:r w:rsidRPr="000A6772">
          <w:rPr>
            <w:rStyle w:val="Hyperlink"/>
            <w:noProof/>
          </w:rPr>
          <w:t>Division/Section/Project Head</w:t>
        </w:r>
        <w:r>
          <w:rPr>
            <w:noProof/>
            <w:webHidden/>
          </w:rPr>
          <w:tab/>
        </w:r>
        <w:r>
          <w:rPr>
            <w:noProof/>
            <w:webHidden/>
          </w:rPr>
          <w:fldChar w:fldCharType="begin"/>
        </w:r>
        <w:r>
          <w:rPr>
            <w:noProof/>
            <w:webHidden/>
          </w:rPr>
          <w:instrText xml:space="preserve"> PAGEREF _Toc46216557 \h </w:instrText>
        </w:r>
        <w:r>
          <w:rPr>
            <w:noProof/>
            <w:webHidden/>
          </w:rPr>
        </w:r>
        <w:r>
          <w:rPr>
            <w:noProof/>
            <w:webHidden/>
          </w:rPr>
          <w:fldChar w:fldCharType="separate"/>
        </w:r>
        <w:r w:rsidR="00123319">
          <w:rPr>
            <w:noProof/>
            <w:webHidden/>
          </w:rPr>
          <w:t>4</w:t>
        </w:r>
        <w:r>
          <w:rPr>
            <w:noProof/>
            <w:webHidden/>
          </w:rPr>
          <w:fldChar w:fldCharType="end"/>
        </w:r>
      </w:hyperlink>
    </w:p>
    <w:p w14:paraId="191843CF" w14:textId="7F327021" w:rsidR="00BF6C44" w:rsidRDefault="00BF6C44">
      <w:pPr>
        <w:pStyle w:val="TOC2"/>
        <w:rPr>
          <w:rFonts w:asciiTheme="minorHAnsi" w:eastAsiaTheme="minorEastAsia" w:hAnsiTheme="minorHAnsi" w:cstheme="minorBidi"/>
          <w:noProof/>
          <w:sz w:val="22"/>
          <w:szCs w:val="22"/>
        </w:rPr>
      </w:pPr>
      <w:hyperlink w:anchor="_Toc46216558" w:history="1">
        <w:r w:rsidRPr="000A6772">
          <w:rPr>
            <w:rStyle w:val="Hyperlink"/>
            <w:rFonts w:ascii="Times New Roman Bold" w:hAnsi="Times New Roman Bold"/>
            <w:noProof/>
          </w:rPr>
          <w:t>4.2</w:t>
        </w:r>
        <w:r>
          <w:rPr>
            <w:rFonts w:asciiTheme="minorHAnsi" w:eastAsiaTheme="minorEastAsia" w:hAnsiTheme="minorHAnsi" w:cstheme="minorBidi"/>
            <w:noProof/>
            <w:sz w:val="22"/>
            <w:szCs w:val="22"/>
          </w:rPr>
          <w:tab/>
        </w:r>
        <w:r w:rsidRPr="000A6772">
          <w:rPr>
            <w:rStyle w:val="Hyperlink"/>
            <w:noProof/>
          </w:rPr>
          <w:t>Facilities Engineering Services Section (FESS)</w:t>
        </w:r>
        <w:r>
          <w:rPr>
            <w:noProof/>
            <w:webHidden/>
          </w:rPr>
          <w:tab/>
        </w:r>
        <w:r>
          <w:rPr>
            <w:noProof/>
            <w:webHidden/>
          </w:rPr>
          <w:fldChar w:fldCharType="begin"/>
        </w:r>
        <w:r>
          <w:rPr>
            <w:noProof/>
            <w:webHidden/>
          </w:rPr>
          <w:instrText xml:space="preserve"> PAGEREF _Toc46216558 \h </w:instrText>
        </w:r>
        <w:r>
          <w:rPr>
            <w:noProof/>
            <w:webHidden/>
          </w:rPr>
        </w:r>
        <w:r>
          <w:rPr>
            <w:noProof/>
            <w:webHidden/>
          </w:rPr>
          <w:fldChar w:fldCharType="separate"/>
        </w:r>
        <w:r w:rsidR="00123319">
          <w:rPr>
            <w:noProof/>
            <w:webHidden/>
          </w:rPr>
          <w:t>5</w:t>
        </w:r>
        <w:r>
          <w:rPr>
            <w:noProof/>
            <w:webHidden/>
          </w:rPr>
          <w:fldChar w:fldCharType="end"/>
        </w:r>
      </w:hyperlink>
    </w:p>
    <w:p w14:paraId="52EE1A50" w14:textId="45D1E358" w:rsidR="00BF6C44" w:rsidRDefault="00BF6C44">
      <w:pPr>
        <w:pStyle w:val="TOC2"/>
        <w:rPr>
          <w:rFonts w:asciiTheme="minorHAnsi" w:eastAsiaTheme="minorEastAsia" w:hAnsiTheme="minorHAnsi" w:cstheme="minorBidi"/>
          <w:noProof/>
          <w:sz w:val="22"/>
          <w:szCs w:val="22"/>
        </w:rPr>
      </w:pPr>
      <w:hyperlink w:anchor="_Toc46216559" w:history="1">
        <w:r w:rsidRPr="000A6772">
          <w:rPr>
            <w:rStyle w:val="Hyperlink"/>
            <w:rFonts w:ascii="Times New Roman Bold" w:hAnsi="Times New Roman Bold"/>
            <w:noProof/>
          </w:rPr>
          <w:t>4.3</w:t>
        </w:r>
        <w:r>
          <w:rPr>
            <w:rFonts w:asciiTheme="minorHAnsi" w:eastAsiaTheme="minorEastAsia" w:hAnsiTheme="minorHAnsi" w:cstheme="minorBidi"/>
            <w:noProof/>
            <w:sz w:val="22"/>
            <w:szCs w:val="22"/>
          </w:rPr>
          <w:tab/>
        </w:r>
        <w:r w:rsidRPr="000A6772">
          <w:rPr>
            <w:rStyle w:val="Hyperlink"/>
            <w:noProof/>
          </w:rPr>
          <w:t>ES&amp;H Section</w:t>
        </w:r>
        <w:r>
          <w:rPr>
            <w:noProof/>
            <w:webHidden/>
          </w:rPr>
          <w:tab/>
        </w:r>
        <w:r>
          <w:rPr>
            <w:noProof/>
            <w:webHidden/>
          </w:rPr>
          <w:fldChar w:fldCharType="begin"/>
        </w:r>
        <w:r>
          <w:rPr>
            <w:noProof/>
            <w:webHidden/>
          </w:rPr>
          <w:instrText xml:space="preserve"> PAGEREF _Toc46216559 \h </w:instrText>
        </w:r>
        <w:r>
          <w:rPr>
            <w:noProof/>
            <w:webHidden/>
          </w:rPr>
        </w:r>
        <w:r>
          <w:rPr>
            <w:noProof/>
            <w:webHidden/>
          </w:rPr>
          <w:fldChar w:fldCharType="separate"/>
        </w:r>
        <w:r w:rsidR="00123319">
          <w:rPr>
            <w:noProof/>
            <w:webHidden/>
          </w:rPr>
          <w:t>5</w:t>
        </w:r>
        <w:r>
          <w:rPr>
            <w:noProof/>
            <w:webHidden/>
          </w:rPr>
          <w:fldChar w:fldCharType="end"/>
        </w:r>
      </w:hyperlink>
    </w:p>
    <w:p w14:paraId="13745F29" w14:textId="73A9FEC2" w:rsidR="00BF6C44" w:rsidRDefault="00BF6C44">
      <w:pPr>
        <w:pStyle w:val="TOC2"/>
        <w:rPr>
          <w:rFonts w:asciiTheme="minorHAnsi" w:eastAsiaTheme="minorEastAsia" w:hAnsiTheme="minorHAnsi" w:cstheme="minorBidi"/>
          <w:noProof/>
          <w:sz w:val="22"/>
          <w:szCs w:val="22"/>
        </w:rPr>
      </w:pPr>
      <w:hyperlink w:anchor="_Toc46216560" w:history="1">
        <w:r w:rsidRPr="000A6772">
          <w:rPr>
            <w:rStyle w:val="Hyperlink"/>
            <w:rFonts w:ascii="Times New Roman Bold" w:hAnsi="Times New Roman Bold"/>
            <w:noProof/>
          </w:rPr>
          <w:t>4.4</w:t>
        </w:r>
        <w:r>
          <w:rPr>
            <w:rFonts w:asciiTheme="minorHAnsi" w:eastAsiaTheme="minorEastAsia" w:hAnsiTheme="minorHAnsi" w:cstheme="minorBidi"/>
            <w:noProof/>
            <w:sz w:val="22"/>
            <w:szCs w:val="22"/>
          </w:rPr>
          <w:tab/>
        </w:r>
        <w:r w:rsidRPr="000A6772">
          <w:rPr>
            <w:rStyle w:val="Hyperlink"/>
            <w:noProof/>
          </w:rPr>
          <w:t>Fermilab Medical Office</w:t>
        </w:r>
        <w:r>
          <w:rPr>
            <w:noProof/>
            <w:webHidden/>
          </w:rPr>
          <w:tab/>
        </w:r>
        <w:r>
          <w:rPr>
            <w:noProof/>
            <w:webHidden/>
          </w:rPr>
          <w:fldChar w:fldCharType="begin"/>
        </w:r>
        <w:r>
          <w:rPr>
            <w:noProof/>
            <w:webHidden/>
          </w:rPr>
          <w:instrText xml:space="preserve"> PAGEREF _Toc46216560 \h </w:instrText>
        </w:r>
        <w:r>
          <w:rPr>
            <w:noProof/>
            <w:webHidden/>
          </w:rPr>
        </w:r>
        <w:r>
          <w:rPr>
            <w:noProof/>
            <w:webHidden/>
          </w:rPr>
          <w:fldChar w:fldCharType="separate"/>
        </w:r>
        <w:r w:rsidR="00123319">
          <w:rPr>
            <w:noProof/>
            <w:webHidden/>
          </w:rPr>
          <w:t>5</w:t>
        </w:r>
        <w:r>
          <w:rPr>
            <w:noProof/>
            <w:webHidden/>
          </w:rPr>
          <w:fldChar w:fldCharType="end"/>
        </w:r>
      </w:hyperlink>
    </w:p>
    <w:p w14:paraId="7273512D" w14:textId="08765B47" w:rsidR="00BF6C44" w:rsidRDefault="00BF6C44">
      <w:pPr>
        <w:pStyle w:val="TOC2"/>
        <w:rPr>
          <w:rFonts w:asciiTheme="minorHAnsi" w:eastAsiaTheme="minorEastAsia" w:hAnsiTheme="minorHAnsi" w:cstheme="minorBidi"/>
          <w:noProof/>
          <w:sz w:val="22"/>
          <w:szCs w:val="22"/>
        </w:rPr>
      </w:pPr>
      <w:hyperlink w:anchor="_Toc46216561" w:history="1">
        <w:r w:rsidRPr="000A6772">
          <w:rPr>
            <w:rStyle w:val="Hyperlink"/>
            <w:rFonts w:ascii="Times New Roman Bold" w:hAnsi="Times New Roman Bold"/>
            <w:noProof/>
          </w:rPr>
          <w:t>4.5</w:t>
        </w:r>
        <w:r>
          <w:rPr>
            <w:rFonts w:asciiTheme="minorHAnsi" w:eastAsiaTheme="minorEastAsia" w:hAnsiTheme="minorHAnsi" w:cstheme="minorBidi"/>
            <w:noProof/>
            <w:sz w:val="22"/>
            <w:szCs w:val="22"/>
          </w:rPr>
          <w:tab/>
        </w:r>
        <w:r w:rsidRPr="000A6772">
          <w:rPr>
            <w:rStyle w:val="Hyperlink"/>
            <w:noProof/>
          </w:rPr>
          <w:t>WDRS Professional Development and Learning</w:t>
        </w:r>
        <w:r>
          <w:rPr>
            <w:noProof/>
            <w:webHidden/>
          </w:rPr>
          <w:tab/>
        </w:r>
        <w:r>
          <w:rPr>
            <w:noProof/>
            <w:webHidden/>
          </w:rPr>
          <w:fldChar w:fldCharType="begin"/>
        </w:r>
        <w:r>
          <w:rPr>
            <w:noProof/>
            <w:webHidden/>
          </w:rPr>
          <w:instrText xml:space="preserve"> PAGEREF _Toc46216561 \h </w:instrText>
        </w:r>
        <w:r>
          <w:rPr>
            <w:noProof/>
            <w:webHidden/>
          </w:rPr>
        </w:r>
        <w:r>
          <w:rPr>
            <w:noProof/>
            <w:webHidden/>
          </w:rPr>
          <w:fldChar w:fldCharType="separate"/>
        </w:r>
        <w:r w:rsidR="00123319">
          <w:rPr>
            <w:noProof/>
            <w:webHidden/>
          </w:rPr>
          <w:t>5</w:t>
        </w:r>
        <w:r>
          <w:rPr>
            <w:noProof/>
            <w:webHidden/>
          </w:rPr>
          <w:fldChar w:fldCharType="end"/>
        </w:r>
      </w:hyperlink>
    </w:p>
    <w:p w14:paraId="4CFE2EC5" w14:textId="55EE4759" w:rsidR="00BF6C44" w:rsidRDefault="00BF6C44">
      <w:pPr>
        <w:pStyle w:val="TOC2"/>
        <w:rPr>
          <w:rFonts w:asciiTheme="minorHAnsi" w:eastAsiaTheme="minorEastAsia" w:hAnsiTheme="minorHAnsi" w:cstheme="minorBidi"/>
          <w:noProof/>
          <w:sz w:val="22"/>
          <w:szCs w:val="22"/>
        </w:rPr>
      </w:pPr>
      <w:hyperlink w:anchor="_Toc46216562" w:history="1">
        <w:r w:rsidRPr="000A6772">
          <w:rPr>
            <w:rStyle w:val="Hyperlink"/>
            <w:rFonts w:ascii="Times New Roman Bold" w:hAnsi="Times New Roman Bold"/>
            <w:noProof/>
          </w:rPr>
          <w:t>4.6</w:t>
        </w:r>
        <w:r>
          <w:rPr>
            <w:rFonts w:asciiTheme="minorHAnsi" w:eastAsiaTheme="minorEastAsia" w:hAnsiTheme="minorHAnsi" w:cstheme="minorBidi"/>
            <w:noProof/>
            <w:sz w:val="22"/>
            <w:szCs w:val="22"/>
          </w:rPr>
          <w:tab/>
        </w:r>
        <w:r w:rsidRPr="000A6772">
          <w:rPr>
            <w:rStyle w:val="Hyperlink"/>
            <w:noProof/>
          </w:rPr>
          <w:t>Lift Director</w:t>
        </w:r>
        <w:r>
          <w:rPr>
            <w:noProof/>
            <w:webHidden/>
          </w:rPr>
          <w:tab/>
        </w:r>
        <w:r>
          <w:rPr>
            <w:noProof/>
            <w:webHidden/>
          </w:rPr>
          <w:fldChar w:fldCharType="begin"/>
        </w:r>
        <w:r>
          <w:rPr>
            <w:noProof/>
            <w:webHidden/>
          </w:rPr>
          <w:instrText xml:space="preserve"> PAGEREF _Toc46216562 \h </w:instrText>
        </w:r>
        <w:r>
          <w:rPr>
            <w:noProof/>
            <w:webHidden/>
          </w:rPr>
        </w:r>
        <w:r>
          <w:rPr>
            <w:noProof/>
            <w:webHidden/>
          </w:rPr>
          <w:fldChar w:fldCharType="separate"/>
        </w:r>
        <w:r w:rsidR="00123319">
          <w:rPr>
            <w:noProof/>
            <w:webHidden/>
          </w:rPr>
          <w:t>5</w:t>
        </w:r>
        <w:r>
          <w:rPr>
            <w:noProof/>
            <w:webHidden/>
          </w:rPr>
          <w:fldChar w:fldCharType="end"/>
        </w:r>
      </w:hyperlink>
    </w:p>
    <w:p w14:paraId="4E552C7C" w14:textId="33656B14" w:rsidR="00BF6C44" w:rsidRDefault="00BF6C44">
      <w:pPr>
        <w:pStyle w:val="TOC2"/>
        <w:rPr>
          <w:rFonts w:asciiTheme="minorHAnsi" w:eastAsiaTheme="minorEastAsia" w:hAnsiTheme="minorHAnsi" w:cstheme="minorBidi"/>
          <w:noProof/>
          <w:sz w:val="22"/>
          <w:szCs w:val="22"/>
        </w:rPr>
      </w:pPr>
      <w:hyperlink w:anchor="_Toc46216563" w:history="1">
        <w:r w:rsidRPr="000A6772">
          <w:rPr>
            <w:rStyle w:val="Hyperlink"/>
            <w:rFonts w:ascii="Times New Roman Bold" w:hAnsi="Times New Roman Bold"/>
            <w:noProof/>
          </w:rPr>
          <w:t>4.7</w:t>
        </w:r>
        <w:r>
          <w:rPr>
            <w:rFonts w:asciiTheme="minorHAnsi" w:eastAsiaTheme="minorEastAsia" w:hAnsiTheme="minorHAnsi" w:cstheme="minorBidi"/>
            <w:noProof/>
            <w:sz w:val="22"/>
            <w:szCs w:val="22"/>
          </w:rPr>
          <w:tab/>
        </w:r>
        <w:r w:rsidRPr="000A6772">
          <w:rPr>
            <w:rStyle w:val="Hyperlink"/>
            <w:noProof/>
          </w:rPr>
          <w:t>Qualified Operator</w:t>
        </w:r>
        <w:r>
          <w:rPr>
            <w:noProof/>
            <w:webHidden/>
          </w:rPr>
          <w:tab/>
        </w:r>
        <w:r>
          <w:rPr>
            <w:noProof/>
            <w:webHidden/>
          </w:rPr>
          <w:fldChar w:fldCharType="begin"/>
        </w:r>
        <w:r>
          <w:rPr>
            <w:noProof/>
            <w:webHidden/>
          </w:rPr>
          <w:instrText xml:space="preserve"> PAGEREF _Toc46216563 \h </w:instrText>
        </w:r>
        <w:r>
          <w:rPr>
            <w:noProof/>
            <w:webHidden/>
          </w:rPr>
        </w:r>
        <w:r>
          <w:rPr>
            <w:noProof/>
            <w:webHidden/>
          </w:rPr>
          <w:fldChar w:fldCharType="separate"/>
        </w:r>
        <w:r w:rsidR="00123319">
          <w:rPr>
            <w:noProof/>
            <w:webHidden/>
          </w:rPr>
          <w:t>6</w:t>
        </w:r>
        <w:r>
          <w:rPr>
            <w:noProof/>
            <w:webHidden/>
          </w:rPr>
          <w:fldChar w:fldCharType="end"/>
        </w:r>
      </w:hyperlink>
    </w:p>
    <w:p w14:paraId="3498609F" w14:textId="57FC68C0" w:rsidR="00BF6C44" w:rsidRDefault="00BF6C44">
      <w:pPr>
        <w:pStyle w:val="TOC2"/>
        <w:rPr>
          <w:rFonts w:asciiTheme="minorHAnsi" w:eastAsiaTheme="minorEastAsia" w:hAnsiTheme="minorHAnsi" w:cstheme="minorBidi"/>
          <w:noProof/>
          <w:sz w:val="22"/>
          <w:szCs w:val="22"/>
        </w:rPr>
      </w:pPr>
      <w:hyperlink w:anchor="_Toc46216564" w:history="1">
        <w:r w:rsidRPr="000A6772">
          <w:rPr>
            <w:rStyle w:val="Hyperlink"/>
            <w:rFonts w:ascii="Times New Roman Bold" w:hAnsi="Times New Roman Bold"/>
            <w:noProof/>
          </w:rPr>
          <w:t>4.8</w:t>
        </w:r>
        <w:r>
          <w:rPr>
            <w:rFonts w:asciiTheme="minorHAnsi" w:eastAsiaTheme="minorEastAsia" w:hAnsiTheme="minorHAnsi" w:cstheme="minorBidi"/>
            <w:noProof/>
            <w:sz w:val="22"/>
            <w:szCs w:val="22"/>
          </w:rPr>
          <w:tab/>
        </w:r>
        <w:r w:rsidRPr="000A6772">
          <w:rPr>
            <w:rStyle w:val="Hyperlink"/>
            <w:noProof/>
          </w:rPr>
          <w:t>Mechanical Safety Subcommittee (MSS)</w:t>
        </w:r>
        <w:r>
          <w:rPr>
            <w:noProof/>
            <w:webHidden/>
          </w:rPr>
          <w:tab/>
        </w:r>
        <w:r>
          <w:rPr>
            <w:noProof/>
            <w:webHidden/>
          </w:rPr>
          <w:fldChar w:fldCharType="begin"/>
        </w:r>
        <w:r>
          <w:rPr>
            <w:noProof/>
            <w:webHidden/>
          </w:rPr>
          <w:instrText xml:space="preserve"> PAGEREF _Toc46216564 \h </w:instrText>
        </w:r>
        <w:r>
          <w:rPr>
            <w:noProof/>
            <w:webHidden/>
          </w:rPr>
        </w:r>
        <w:r>
          <w:rPr>
            <w:noProof/>
            <w:webHidden/>
          </w:rPr>
          <w:fldChar w:fldCharType="separate"/>
        </w:r>
        <w:r w:rsidR="00123319">
          <w:rPr>
            <w:noProof/>
            <w:webHidden/>
          </w:rPr>
          <w:t>6</w:t>
        </w:r>
        <w:r>
          <w:rPr>
            <w:noProof/>
            <w:webHidden/>
          </w:rPr>
          <w:fldChar w:fldCharType="end"/>
        </w:r>
      </w:hyperlink>
    </w:p>
    <w:p w14:paraId="54BF89DA" w14:textId="2CC93DEB" w:rsidR="00BF6C44" w:rsidRDefault="00BF6C44">
      <w:pPr>
        <w:pStyle w:val="TOC2"/>
        <w:rPr>
          <w:rFonts w:asciiTheme="minorHAnsi" w:eastAsiaTheme="minorEastAsia" w:hAnsiTheme="minorHAnsi" w:cstheme="minorBidi"/>
          <w:noProof/>
          <w:sz w:val="22"/>
          <w:szCs w:val="22"/>
        </w:rPr>
      </w:pPr>
      <w:hyperlink w:anchor="_Toc46216565" w:history="1">
        <w:r w:rsidRPr="000A6772">
          <w:rPr>
            <w:rStyle w:val="Hyperlink"/>
            <w:rFonts w:ascii="Times New Roman Bold" w:hAnsi="Times New Roman Bold"/>
            <w:noProof/>
          </w:rPr>
          <w:t>4.9</w:t>
        </w:r>
        <w:r>
          <w:rPr>
            <w:rFonts w:asciiTheme="minorHAnsi" w:eastAsiaTheme="minorEastAsia" w:hAnsiTheme="minorHAnsi" w:cstheme="minorBidi"/>
            <w:noProof/>
            <w:sz w:val="22"/>
            <w:szCs w:val="22"/>
          </w:rPr>
          <w:tab/>
        </w:r>
        <w:r w:rsidRPr="000A6772">
          <w:rPr>
            <w:rStyle w:val="Hyperlink"/>
            <w:noProof/>
          </w:rPr>
          <w:t>Task Manager/Construction Coordinator (TM/CC)</w:t>
        </w:r>
        <w:r>
          <w:rPr>
            <w:noProof/>
            <w:webHidden/>
          </w:rPr>
          <w:tab/>
        </w:r>
        <w:r>
          <w:rPr>
            <w:noProof/>
            <w:webHidden/>
          </w:rPr>
          <w:fldChar w:fldCharType="begin"/>
        </w:r>
        <w:r>
          <w:rPr>
            <w:noProof/>
            <w:webHidden/>
          </w:rPr>
          <w:instrText xml:space="preserve"> PAGEREF _Toc46216565 \h </w:instrText>
        </w:r>
        <w:r>
          <w:rPr>
            <w:noProof/>
            <w:webHidden/>
          </w:rPr>
        </w:r>
        <w:r>
          <w:rPr>
            <w:noProof/>
            <w:webHidden/>
          </w:rPr>
          <w:fldChar w:fldCharType="separate"/>
        </w:r>
        <w:r w:rsidR="00123319">
          <w:rPr>
            <w:noProof/>
            <w:webHidden/>
          </w:rPr>
          <w:t>6</w:t>
        </w:r>
        <w:r>
          <w:rPr>
            <w:noProof/>
            <w:webHidden/>
          </w:rPr>
          <w:fldChar w:fldCharType="end"/>
        </w:r>
      </w:hyperlink>
    </w:p>
    <w:p w14:paraId="53186515" w14:textId="592448F1" w:rsidR="00BF6C44" w:rsidRDefault="00BF6C44">
      <w:pPr>
        <w:pStyle w:val="TOC1"/>
        <w:rPr>
          <w:rFonts w:asciiTheme="minorHAnsi" w:eastAsiaTheme="minorEastAsia" w:hAnsiTheme="minorHAnsi" w:cstheme="minorBidi"/>
          <w:noProof/>
          <w:sz w:val="22"/>
          <w:szCs w:val="22"/>
        </w:rPr>
      </w:pPr>
      <w:hyperlink w:anchor="_Toc46216566" w:history="1">
        <w:r w:rsidRPr="000A6772">
          <w:rPr>
            <w:rStyle w:val="Hyperlink"/>
            <w:rFonts w:ascii="Times New Roman Bold" w:hAnsi="Times New Roman Bold"/>
            <w:noProof/>
          </w:rPr>
          <w:t>5.0</w:t>
        </w:r>
        <w:r>
          <w:rPr>
            <w:rFonts w:asciiTheme="minorHAnsi" w:eastAsiaTheme="minorEastAsia" w:hAnsiTheme="minorHAnsi" w:cstheme="minorBidi"/>
            <w:noProof/>
            <w:sz w:val="22"/>
            <w:szCs w:val="22"/>
          </w:rPr>
          <w:tab/>
        </w:r>
        <w:r w:rsidRPr="000A6772">
          <w:rPr>
            <w:rStyle w:val="Hyperlink"/>
            <w:noProof/>
          </w:rPr>
          <w:t>OPERATIONS</w:t>
        </w:r>
        <w:r>
          <w:rPr>
            <w:noProof/>
            <w:webHidden/>
          </w:rPr>
          <w:tab/>
        </w:r>
        <w:r>
          <w:rPr>
            <w:noProof/>
            <w:webHidden/>
          </w:rPr>
          <w:fldChar w:fldCharType="begin"/>
        </w:r>
        <w:r>
          <w:rPr>
            <w:noProof/>
            <w:webHidden/>
          </w:rPr>
          <w:instrText xml:space="preserve"> PAGEREF _Toc46216566 \h </w:instrText>
        </w:r>
        <w:r>
          <w:rPr>
            <w:noProof/>
            <w:webHidden/>
          </w:rPr>
        </w:r>
        <w:r>
          <w:rPr>
            <w:noProof/>
            <w:webHidden/>
          </w:rPr>
          <w:fldChar w:fldCharType="separate"/>
        </w:r>
        <w:r w:rsidR="00123319">
          <w:rPr>
            <w:noProof/>
            <w:webHidden/>
          </w:rPr>
          <w:t>7</w:t>
        </w:r>
        <w:r>
          <w:rPr>
            <w:noProof/>
            <w:webHidden/>
          </w:rPr>
          <w:fldChar w:fldCharType="end"/>
        </w:r>
      </w:hyperlink>
    </w:p>
    <w:p w14:paraId="69EABE41" w14:textId="3EACF714" w:rsidR="00BF6C44" w:rsidRDefault="00BF6C44">
      <w:pPr>
        <w:pStyle w:val="TOC2"/>
        <w:rPr>
          <w:rFonts w:asciiTheme="minorHAnsi" w:eastAsiaTheme="minorEastAsia" w:hAnsiTheme="minorHAnsi" w:cstheme="minorBidi"/>
          <w:noProof/>
          <w:sz w:val="22"/>
          <w:szCs w:val="22"/>
        </w:rPr>
      </w:pPr>
      <w:hyperlink w:anchor="_Toc46216567" w:history="1">
        <w:r w:rsidRPr="000A6772">
          <w:rPr>
            <w:rStyle w:val="Hyperlink"/>
            <w:rFonts w:ascii="Times New Roman Bold" w:hAnsi="Times New Roman Bold"/>
            <w:noProof/>
          </w:rPr>
          <w:t>5.1</w:t>
        </w:r>
        <w:r>
          <w:rPr>
            <w:rFonts w:asciiTheme="minorHAnsi" w:eastAsiaTheme="minorEastAsia" w:hAnsiTheme="minorHAnsi" w:cstheme="minorBidi"/>
            <w:noProof/>
            <w:sz w:val="22"/>
            <w:szCs w:val="22"/>
          </w:rPr>
          <w:tab/>
        </w:r>
        <w:r w:rsidRPr="000A6772">
          <w:rPr>
            <w:rStyle w:val="Hyperlink"/>
            <w:noProof/>
          </w:rPr>
          <w:t>Qualification for Operators</w:t>
        </w:r>
        <w:r>
          <w:rPr>
            <w:noProof/>
            <w:webHidden/>
          </w:rPr>
          <w:tab/>
        </w:r>
        <w:r>
          <w:rPr>
            <w:noProof/>
            <w:webHidden/>
          </w:rPr>
          <w:fldChar w:fldCharType="begin"/>
        </w:r>
        <w:r>
          <w:rPr>
            <w:noProof/>
            <w:webHidden/>
          </w:rPr>
          <w:instrText xml:space="preserve"> PAGEREF _Toc46216567 \h </w:instrText>
        </w:r>
        <w:r>
          <w:rPr>
            <w:noProof/>
            <w:webHidden/>
          </w:rPr>
        </w:r>
        <w:r>
          <w:rPr>
            <w:noProof/>
            <w:webHidden/>
          </w:rPr>
          <w:fldChar w:fldCharType="separate"/>
        </w:r>
        <w:r w:rsidR="00123319">
          <w:rPr>
            <w:noProof/>
            <w:webHidden/>
          </w:rPr>
          <w:t>7</w:t>
        </w:r>
        <w:r>
          <w:rPr>
            <w:noProof/>
            <w:webHidden/>
          </w:rPr>
          <w:fldChar w:fldCharType="end"/>
        </w:r>
      </w:hyperlink>
    </w:p>
    <w:p w14:paraId="6D91A578" w14:textId="7B683F05" w:rsidR="00BF6C44" w:rsidRDefault="00BF6C44">
      <w:pPr>
        <w:pStyle w:val="TOC2"/>
        <w:rPr>
          <w:rFonts w:asciiTheme="minorHAnsi" w:eastAsiaTheme="minorEastAsia" w:hAnsiTheme="minorHAnsi" w:cstheme="minorBidi"/>
          <w:noProof/>
          <w:sz w:val="22"/>
          <w:szCs w:val="22"/>
        </w:rPr>
      </w:pPr>
      <w:hyperlink w:anchor="_Toc46216568" w:history="1">
        <w:r w:rsidRPr="000A6772">
          <w:rPr>
            <w:rStyle w:val="Hyperlink"/>
            <w:rFonts w:ascii="Times New Roman Bold" w:hAnsi="Times New Roman Bold"/>
            <w:noProof/>
          </w:rPr>
          <w:t>5.2</w:t>
        </w:r>
        <w:r>
          <w:rPr>
            <w:rFonts w:asciiTheme="minorHAnsi" w:eastAsiaTheme="minorEastAsia" w:hAnsiTheme="minorHAnsi" w:cstheme="minorBidi"/>
            <w:noProof/>
            <w:sz w:val="22"/>
            <w:szCs w:val="22"/>
          </w:rPr>
          <w:tab/>
        </w:r>
        <w:r w:rsidRPr="000A6772">
          <w:rPr>
            <w:rStyle w:val="Hyperlink"/>
            <w:noProof/>
          </w:rPr>
          <w:t>Physical Qualifications</w:t>
        </w:r>
        <w:r>
          <w:rPr>
            <w:noProof/>
            <w:webHidden/>
          </w:rPr>
          <w:tab/>
        </w:r>
        <w:r>
          <w:rPr>
            <w:noProof/>
            <w:webHidden/>
          </w:rPr>
          <w:fldChar w:fldCharType="begin"/>
        </w:r>
        <w:r>
          <w:rPr>
            <w:noProof/>
            <w:webHidden/>
          </w:rPr>
          <w:instrText xml:space="preserve"> PAGEREF _Toc46216568 \h </w:instrText>
        </w:r>
        <w:r>
          <w:rPr>
            <w:noProof/>
            <w:webHidden/>
          </w:rPr>
        </w:r>
        <w:r>
          <w:rPr>
            <w:noProof/>
            <w:webHidden/>
          </w:rPr>
          <w:fldChar w:fldCharType="separate"/>
        </w:r>
        <w:r w:rsidR="00123319">
          <w:rPr>
            <w:noProof/>
            <w:webHidden/>
          </w:rPr>
          <w:t>7</w:t>
        </w:r>
        <w:r>
          <w:rPr>
            <w:noProof/>
            <w:webHidden/>
          </w:rPr>
          <w:fldChar w:fldCharType="end"/>
        </w:r>
      </w:hyperlink>
    </w:p>
    <w:p w14:paraId="0785CEFA" w14:textId="559B2BFB" w:rsidR="00BF6C44" w:rsidRDefault="00BF6C44">
      <w:pPr>
        <w:pStyle w:val="TOC2"/>
        <w:rPr>
          <w:rFonts w:asciiTheme="minorHAnsi" w:eastAsiaTheme="minorEastAsia" w:hAnsiTheme="minorHAnsi" w:cstheme="minorBidi"/>
          <w:noProof/>
          <w:sz w:val="22"/>
          <w:szCs w:val="22"/>
        </w:rPr>
      </w:pPr>
      <w:hyperlink w:anchor="_Toc46216569" w:history="1">
        <w:r w:rsidRPr="000A6772">
          <w:rPr>
            <w:rStyle w:val="Hyperlink"/>
            <w:rFonts w:ascii="Times New Roman Bold" w:hAnsi="Times New Roman Bold"/>
            <w:noProof/>
          </w:rPr>
          <w:t>5.3</w:t>
        </w:r>
        <w:r>
          <w:rPr>
            <w:rFonts w:asciiTheme="minorHAnsi" w:eastAsiaTheme="minorEastAsia" w:hAnsiTheme="minorHAnsi" w:cstheme="minorBidi"/>
            <w:noProof/>
            <w:sz w:val="22"/>
            <w:szCs w:val="22"/>
          </w:rPr>
          <w:tab/>
        </w:r>
        <w:r w:rsidRPr="000A6772">
          <w:rPr>
            <w:rStyle w:val="Hyperlink"/>
            <w:noProof/>
          </w:rPr>
          <w:t>Training/Certification for Operators</w:t>
        </w:r>
        <w:r>
          <w:rPr>
            <w:noProof/>
            <w:webHidden/>
          </w:rPr>
          <w:tab/>
        </w:r>
        <w:r>
          <w:rPr>
            <w:noProof/>
            <w:webHidden/>
          </w:rPr>
          <w:fldChar w:fldCharType="begin"/>
        </w:r>
        <w:r>
          <w:rPr>
            <w:noProof/>
            <w:webHidden/>
          </w:rPr>
          <w:instrText xml:space="preserve"> PAGEREF _Toc46216569 \h </w:instrText>
        </w:r>
        <w:r>
          <w:rPr>
            <w:noProof/>
            <w:webHidden/>
          </w:rPr>
        </w:r>
        <w:r>
          <w:rPr>
            <w:noProof/>
            <w:webHidden/>
          </w:rPr>
          <w:fldChar w:fldCharType="separate"/>
        </w:r>
        <w:r w:rsidR="00123319">
          <w:rPr>
            <w:noProof/>
            <w:webHidden/>
          </w:rPr>
          <w:t>7</w:t>
        </w:r>
        <w:r>
          <w:rPr>
            <w:noProof/>
            <w:webHidden/>
          </w:rPr>
          <w:fldChar w:fldCharType="end"/>
        </w:r>
      </w:hyperlink>
    </w:p>
    <w:p w14:paraId="33621354" w14:textId="53FCDD39" w:rsidR="00BF6C44" w:rsidRDefault="00BF6C44">
      <w:pPr>
        <w:pStyle w:val="TOC3"/>
        <w:tabs>
          <w:tab w:val="left" w:pos="1930"/>
        </w:tabs>
        <w:rPr>
          <w:rFonts w:asciiTheme="minorHAnsi" w:eastAsiaTheme="minorEastAsia" w:hAnsiTheme="minorHAnsi" w:cstheme="minorBidi"/>
          <w:noProof/>
          <w:sz w:val="22"/>
          <w:szCs w:val="22"/>
        </w:rPr>
      </w:pPr>
      <w:hyperlink w:anchor="_Toc46216570" w:history="1">
        <w:r w:rsidRPr="000A6772">
          <w:rPr>
            <w:rStyle w:val="Hyperlink"/>
            <w:rFonts w:ascii="Times New Roman Bold" w:hAnsi="Times New Roman Bold"/>
            <w:noProof/>
          </w:rPr>
          <w:t>5.3.1.</w:t>
        </w:r>
        <w:r>
          <w:rPr>
            <w:rFonts w:asciiTheme="minorHAnsi" w:eastAsiaTheme="minorEastAsia" w:hAnsiTheme="minorHAnsi" w:cstheme="minorBidi"/>
            <w:noProof/>
            <w:sz w:val="22"/>
            <w:szCs w:val="22"/>
          </w:rPr>
          <w:tab/>
        </w:r>
        <w:r w:rsidRPr="000A6772">
          <w:rPr>
            <w:rStyle w:val="Hyperlink"/>
            <w:noProof/>
          </w:rPr>
          <w:t>Mobile Crane Operator Certification</w:t>
        </w:r>
        <w:r>
          <w:rPr>
            <w:noProof/>
            <w:webHidden/>
          </w:rPr>
          <w:tab/>
        </w:r>
        <w:r>
          <w:rPr>
            <w:noProof/>
            <w:webHidden/>
          </w:rPr>
          <w:fldChar w:fldCharType="begin"/>
        </w:r>
        <w:r>
          <w:rPr>
            <w:noProof/>
            <w:webHidden/>
          </w:rPr>
          <w:instrText xml:space="preserve"> PAGEREF _Toc46216570 \h </w:instrText>
        </w:r>
        <w:r>
          <w:rPr>
            <w:noProof/>
            <w:webHidden/>
          </w:rPr>
        </w:r>
        <w:r>
          <w:rPr>
            <w:noProof/>
            <w:webHidden/>
          </w:rPr>
          <w:fldChar w:fldCharType="separate"/>
        </w:r>
        <w:r w:rsidR="00123319">
          <w:rPr>
            <w:noProof/>
            <w:webHidden/>
          </w:rPr>
          <w:t>7</w:t>
        </w:r>
        <w:r>
          <w:rPr>
            <w:noProof/>
            <w:webHidden/>
          </w:rPr>
          <w:fldChar w:fldCharType="end"/>
        </w:r>
      </w:hyperlink>
    </w:p>
    <w:p w14:paraId="548C546E" w14:textId="23157E29" w:rsidR="00BF6C44" w:rsidRDefault="00BF6C44">
      <w:pPr>
        <w:pStyle w:val="TOC3"/>
        <w:tabs>
          <w:tab w:val="left" w:pos="1930"/>
        </w:tabs>
        <w:rPr>
          <w:rFonts w:asciiTheme="minorHAnsi" w:eastAsiaTheme="minorEastAsia" w:hAnsiTheme="minorHAnsi" w:cstheme="minorBidi"/>
          <w:noProof/>
          <w:sz w:val="22"/>
          <w:szCs w:val="22"/>
        </w:rPr>
      </w:pPr>
      <w:hyperlink w:anchor="_Toc46216571" w:history="1">
        <w:r w:rsidRPr="000A6772">
          <w:rPr>
            <w:rStyle w:val="Hyperlink"/>
            <w:rFonts w:ascii="Times New Roman Bold" w:hAnsi="Times New Roman Bold"/>
            <w:b/>
            <w:bCs/>
            <w:noProof/>
          </w:rPr>
          <w:t>5.3.2.</w:t>
        </w:r>
        <w:r>
          <w:rPr>
            <w:rFonts w:asciiTheme="minorHAnsi" w:eastAsiaTheme="minorEastAsia" w:hAnsiTheme="minorHAnsi" w:cstheme="minorBidi"/>
            <w:noProof/>
            <w:sz w:val="22"/>
            <w:szCs w:val="22"/>
          </w:rPr>
          <w:tab/>
        </w:r>
        <w:r w:rsidRPr="000A6772">
          <w:rPr>
            <w:rStyle w:val="Hyperlink"/>
            <w:b/>
            <w:bCs/>
            <w:noProof/>
          </w:rPr>
          <w:t>Recertification</w:t>
        </w:r>
        <w:r>
          <w:rPr>
            <w:noProof/>
            <w:webHidden/>
          </w:rPr>
          <w:tab/>
        </w:r>
        <w:r>
          <w:rPr>
            <w:noProof/>
            <w:webHidden/>
          </w:rPr>
          <w:fldChar w:fldCharType="begin"/>
        </w:r>
        <w:r>
          <w:rPr>
            <w:noProof/>
            <w:webHidden/>
          </w:rPr>
          <w:instrText xml:space="preserve"> PAGEREF _Toc46216571 \h </w:instrText>
        </w:r>
        <w:r>
          <w:rPr>
            <w:noProof/>
            <w:webHidden/>
          </w:rPr>
        </w:r>
        <w:r>
          <w:rPr>
            <w:noProof/>
            <w:webHidden/>
          </w:rPr>
          <w:fldChar w:fldCharType="separate"/>
        </w:r>
        <w:r w:rsidR="00123319">
          <w:rPr>
            <w:noProof/>
            <w:webHidden/>
          </w:rPr>
          <w:t>8</w:t>
        </w:r>
        <w:r>
          <w:rPr>
            <w:noProof/>
            <w:webHidden/>
          </w:rPr>
          <w:fldChar w:fldCharType="end"/>
        </w:r>
      </w:hyperlink>
    </w:p>
    <w:p w14:paraId="268FF4C7" w14:textId="2DE2DAE5" w:rsidR="00BF6C44" w:rsidRDefault="00BF6C44">
      <w:pPr>
        <w:pStyle w:val="TOC2"/>
        <w:rPr>
          <w:rFonts w:asciiTheme="minorHAnsi" w:eastAsiaTheme="minorEastAsia" w:hAnsiTheme="minorHAnsi" w:cstheme="minorBidi"/>
          <w:noProof/>
          <w:sz w:val="22"/>
          <w:szCs w:val="22"/>
        </w:rPr>
      </w:pPr>
      <w:hyperlink w:anchor="_Toc46216572" w:history="1">
        <w:r w:rsidRPr="000A6772">
          <w:rPr>
            <w:rStyle w:val="Hyperlink"/>
            <w:rFonts w:ascii="Times New Roman Bold" w:hAnsi="Times New Roman Bold"/>
            <w:noProof/>
          </w:rPr>
          <w:t>5.4</w:t>
        </w:r>
        <w:r>
          <w:rPr>
            <w:rFonts w:asciiTheme="minorHAnsi" w:eastAsiaTheme="minorEastAsia" w:hAnsiTheme="minorHAnsi" w:cstheme="minorBidi"/>
            <w:noProof/>
            <w:sz w:val="22"/>
            <w:szCs w:val="22"/>
          </w:rPr>
          <w:tab/>
        </w:r>
        <w:r w:rsidRPr="000A6772">
          <w:rPr>
            <w:rStyle w:val="Hyperlink"/>
            <w:noProof/>
          </w:rPr>
          <w:t>Conduct of Operators</w:t>
        </w:r>
        <w:r>
          <w:rPr>
            <w:noProof/>
            <w:webHidden/>
          </w:rPr>
          <w:tab/>
        </w:r>
        <w:r>
          <w:rPr>
            <w:noProof/>
            <w:webHidden/>
          </w:rPr>
          <w:fldChar w:fldCharType="begin"/>
        </w:r>
        <w:r>
          <w:rPr>
            <w:noProof/>
            <w:webHidden/>
          </w:rPr>
          <w:instrText xml:space="preserve"> PAGEREF _Toc46216572 \h </w:instrText>
        </w:r>
        <w:r>
          <w:rPr>
            <w:noProof/>
            <w:webHidden/>
          </w:rPr>
        </w:r>
        <w:r>
          <w:rPr>
            <w:noProof/>
            <w:webHidden/>
          </w:rPr>
          <w:fldChar w:fldCharType="separate"/>
        </w:r>
        <w:r w:rsidR="00123319">
          <w:rPr>
            <w:noProof/>
            <w:webHidden/>
          </w:rPr>
          <w:t>8</w:t>
        </w:r>
        <w:r>
          <w:rPr>
            <w:noProof/>
            <w:webHidden/>
          </w:rPr>
          <w:fldChar w:fldCharType="end"/>
        </w:r>
      </w:hyperlink>
    </w:p>
    <w:p w14:paraId="7BAE3095" w14:textId="202F5549" w:rsidR="00BF6C44" w:rsidRDefault="00BF6C44">
      <w:pPr>
        <w:pStyle w:val="TOC2"/>
        <w:rPr>
          <w:rFonts w:asciiTheme="minorHAnsi" w:eastAsiaTheme="minorEastAsia" w:hAnsiTheme="minorHAnsi" w:cstheme="minorBidi"/>
          <w:noProof/>
          <w:sz w:val="22"/>
          <w:szCs w:val="22"/>
        </w:rPr>
      </w:pPr>
      <w:hyperlink w:anchor="_Toc46216573" w:history="1">
        <w:r w:rsidRPr="000A6772">
          <w:rPr>
            <w:rStyle w:val="Hyperlink"/>
            <w:rFonts w:ascii="Times New Roman Bold" w:hAnsi="Times New Roman Bold"/>
            <w:noProof/>
          </w:rPr>
          <w:t>5.5</w:t>
        </w:r>
        <w:r>
          <w:rPr>
            <w:rFonts w:asciiTheme="minorHAnsi" w:eastAsiaTheme="minorEastAsia" w:hAnsiTheme="minorHAnsi" w:cstheme="minorBidi"/>
            <w:noProof/>
            <w:sz w:val="22"/>
            <w:szCs w:val="22"/>
          </w:rPr>
          <w:tab/>
        </w:r>
        <w:r w:rsidRPr="000A6772">
          <w:rPr>
            <w:rStyle w:val="Hyperlink"/>
            <w:noProof/>
          </w:rPr>
          <w:t>Operating Practices</w:t>
        </w:r>
        <w:r>
          <w:rPr>
            <w:noProof/>
            <w:webHidden/>
          </w:rPr>
          <w:tab/>
        </w:r>
        <w:r>
          <w:rPr>
            <w:noProof/>
            <w:webHidden/>
          </w:rPr>
          <w:fldChar w:fldCharType="begin"/>
        </w:r>
        <w:r>
          <w:rPr>
            <w:noProof/>
            <w:webHidden/>
          </w:rPr>
          <w:instrText xml:space="preserve"> PAGEREF _Toc46216573 \h </w:instrText>
        </w:r>
        <w:r>
          <w:rPr>
            <w:noProof/>
            <w:webHidden/>
          </w:rPr>
        </w:r>
        <w:r>
          <w:rPr>
            <w:noProof/>
            <w:webHidden/>
          </w:rPr>
          <w:fldChar w:fldCharType="separate"/>
        </w:r>
        <w:r w:rsidR="00123319">
          <w:rPr>
            <w:noProof/>
            <w:webHidden/>
          </w:rPr>
          <w:t>8</w:t>
        </w:r>
        <w:r>
          <w:rPr>
            <w:noProof/>
            <w:webHidden/>
          </w:rPr>
          <w:fldChar w:fldCharType="end"/>
        </w:r>
      </w:hyperlink>
    </w:p>
    <w:p w14:paraId="648AD078" w14:textId="16B7FE61" w:rsidR="00BF6C44" w:rsidRDefault="00BF6C44">
      <w:pPr>
        <w:pStyle w:val="TOC1"/>
        <w:rPr>
          <w:rFonts w:asciiTheme="minorHAnsi" w:eastAsiaTheme="minorEastAsia" w:hAnsiTheme="minorHAnsi" w:cstheme="minorBidi"/>
          <w:noProof/>
          <w:sz w:val="22"/>
          <w:szCs w:val="22"/>
        </w:rPr>
      </w:pPr>
      <w:hyperlink w:anchor="_Toc46216574" w:history="1">
        <w:r w:rsidRPr="000A6772">
          <w:rPr>
            <w:rStyle w:val="Hyperlink"/>
            <w:rFonts w:ascii="Times New Roman Bold" w:hAnsi="Times New Roman Bold"/>
            <w:noProof/>
          </w:rPr>
          <w:t>6.0</w:t>
        </w:r>
        <w:r>
          <w:rPr>
            <w:rFonts w:asciiTheme="minorHAnsi" w:eastAsiaTheme="minorEastAsia" w:hAnsiTheme="minorHAnsi" w:cstheme="minorBidi"/>
            <w:noProof/>
            <w:sz w:val="22"/>
            <w:szCs w:val="22"/>
          </w:rPr>
          <w:tab/>
        </w:r>
        <w:r w:rsidRPr="000A6772">
          <w:rPr>
            <w:rStyle w:val="Hyperlink"/>
            <w:noProof/>
          </w:rPr>
          <w:t>TESTING</w:t>
        </w:r>
        <w:r>
          <w:rPr>
            <w:noProof/>
            <w:webHidden/>
          </w:rPr>
          <w:tab/>
        </w:r>
        <w:r>
          <w:rPr>
            <w:noProof/>
            <w:webHidden/>
          </w:rPr>
          <w:fldChar w:fldCharType="begin"/>
        </w:r>
        <w:r>
          <w:rPr>
            <w:noProof/>
            <w:webHidden/>
          </w:rPr>
          <w:instrText xml:space="preserve"> PAGEREF _Toc46216574 \h </w:instrText>
        </w:r>
        <w:r>
          <w:rPr>
            <w:noProof/>
            <w:webHidden/>
          </w:rPr>
        </w:r>
        <w:r>
          <w:rPr>
            <w:noProof/>
            <w:webHidden/>
          </w:rPr>
          <w:fldChar w:fldCharType="separate"/>
        </w:r>
        <w:r w:rsidR="00123319">
          <w:rPr>
            <w:noProof/>
            <w:webHidden/>
          </w:rPr>
          <w:t>9</w:t>
        </w:r>
        <w:r>
          <w:rPr>
            <w:noProof/>
            <w:webHidden/>
          </w:rPr>
          <w:fldChar w:fldCharType="end"/>
        </w:r>
      </w:hyperlink>
    </w:p>
    <w:p w14:paraId="3C6C6DAD" w14:textId="32020956" w:rsidR="00BF6C44" w:rsidRDefault="00BF6C44">
      <w:pPr>
        <w:pStyle w:val="TOC1"/>
        <w:rPr>
          <w:rFonts w:asciiTheme="minorHAnsi" w:eastAsiaTheme="minorEastAsia" w:hAnsiTheme="minorHAnsi" w:cstheme="minorBidi"/>
          <w:noProof/>
          <w:sz w:val="22"/>
          <w:szCs w:val="22"/>
        </w:rPr>
      </w:pPr>
      <w:hyperlink w:anchor="_Toc46216575" w:history="1">
        <w:r w:rsidRPr="000A6772">
          <w:rPr>
            <w:rStyle w:val="Hyperlink"/>
            <w:rFonts w:ascii="Times New Roman Bold" w:hAnsi="Times New Roman Bold"/>
            <w:noProof/>
          </w:rPr>
          <w:t>7.0</w:t>
        </w:r>
        <w:r>
          <w:rPr>
            <w:rFonts w:asciiTheme="minorHAnsi" w:eastAsiaTheme="minorEastAsia" w:hAnsiTheme="minorHAnsi" w:cstheme="minorBidi"/>
            <w:noProof/>
            <w:sz w:val="22"/>
            <w:szCs w:val="22"/>
          </w:rPr>
          <w:tab/>
        </w:r>
        <w:r w:rsidRPr="000A6772">
          <w:rPr>
            <w:rStyle w:val="Hyperlink"/>
            <w:noProof/>
          </w:rPr>
          <w:t>INSPECTIONS</w:t>
        </w:r>
        <w:r>
          <w:rPr>
            <w:noProof/>
            <w:webHidden/>
          </w:rPr>
          <w:tab/>
        </w:r>
        <w:r>
          <w:rPr>
            <w:noProof/>
            <w:webHidden/>
          </w:rPr>
          <w:fldChar w:fldCharType="begin"/>
        </w:r>
        <w:r>
          <w:rPr>
            <w:noProof/>
            <w:webHidden/>
          </w:rPr>
          <w:instrText xml:space="preserve"> PAGEREF _Toc46216575 \h </w:instrText>
        </w:r>
        <w:r>
          <w:rPr>
            <w:noProof/>
            <w:webHidden/>
          </w:rPr>
        </w:r>
        <w:r>
          <w:rPr>
            <w:noProof/>
            <w:webHidden/>
          </w:rPr>
          <w:fldChar w:fldCharType="separate"/>
        </w:r>
        <w:r w:rsidR="00123319">
          <w:rPr>
            <w:noProof/>
            <w:webHidden/>
          </w:rPr>
          <w:t>9</w:t>
        </w:r>
        <w:r>
          <w:rPr>
            <w:noProof/>
            <w:webHidden/>
          </w:rPr>
          <w:fldChar w:fldCharType="end"/>
        </w:r>
      </w:hyperlink>
    </w:p>
    <w:p w14:paraId="26B856C6" w14:textId="414B2A93" w:rsidR="00BF6C44" w:rsidRDefault="00BF6C44">
      <w:pPr>
        <w:pStyle w:val="TOC1"/>
        <w:rPr>
          <w:rFonts w:asciiTheme="minorHAnsi" w:eastAsiaTheme="minorEastAsia" w:hAnsiTheme="minorHAnsi" w:cstheme="minorBidi"/>
          <w:noProof/>
          <w:sz w:val="22"/>
          <w:szCs w:val="22"/>
        </w:rPr>
      </w:pPr>
      <w:hyperlink w:anchor="_Toc46216576" w:history="1">
        <w:r w:rsidRPr="000A6772">
          <w:rPr>
            <w:rStyle w:val="Hyperlink"/>
            <w:rFonts w:ascii="Times New Roman Bold" w:hAnsi="Times New Roman Bold"/>
            <w:noProof/>
          </w:rPr>
          <w:t>8.0</w:t>
        </w:r>
        <w:r>
          <w:rPr>
            <w:rFonts w:asciiTheme="minorHAnsi" w:eastAsiaTheme="minorEastAsia" w:hAnsiTheme="minorHAnsi" w:cstheme="minorBidi"/>
            <w:noProof/>
            <w:sz w:val="22"/>
            <w:szCs w:val="22"/>
          </w:rPr>
          <w:tab/>
        </w:r>
        <w:r w:rsidRPr="000A6772">
          <w:rPr>
            <w:rStyle w:val="Hyperlink"/>
            <w:noProof/>
          </w:rPr>
          <w:t>MAINTENANCE</w:t>
        </w:r>
        <w:r>
          <w:rPr>
            <w:noProof/>
            <w:webHidden/>
          </w:rPr>
          <w:tab/>
        </w:r>
        <w:r>
          <w:rPr>
            <w:noProof/>
            <w:webHidden/>
          </w:rPr>
          <w:fldChar w:fldCharType="begin"/>
        </w:r>
        <w:r>
          <w:rPr>
            <w:noProof/>
            <w:webHidden/>
          </w:rPr>
          <w:instrText xml:space="preserve"> PAGEREF _Toc46216576 \h </w:instrText>
        </w:r>
        <w:r>
          <w:rPr>
            <w:noProof/>
            <w:webHidden/>
          </w:rPr>
        </w:r>
        <w:r>
          <w:rPr>
            <w:noProof/>
            <w:webHidden/>
          </w:rPr>
          <w:fldChar w:fldCharType="separate"/>
        </w:r>
        <w:r w:rsidR="00123319">
          <w:rPr>
            <w:noProof/>
            <w:webHidden/>
          </w:rPr>
          <w:t>10</w:t>
        </w:r>
        <w:r>
          <w:rPr>
            <w:noProof/>
            <w:webHidden/>
          </w:rPr>
          <w:fldChar w:fldCharType="end"/>
        </w:r>
      </w:hyperlink>
    </w:p>
    <w:p w14:paraId="08E5A401" w14:textId="3E7DF88E" w:rsidR="00BF6C44" w:rsidRDefault="00BF6C44">
      <w:pPr>
        <w:pStyle w:val="TOC2"/>
        <w:rPr>
          <w:rFonts w:asciiTheme="minorHAnsi" w:eastAsiaTheme="minorEastAsia" w:hAnsiTheme="minorHAnsi" w:cstheme="minorBidi"/>
          <w:noProof/>
          <w:sz w:val="22"/>
          <w:szCs w:val="22"/>
        </w:rPr>
      </w:pPr>
      <w:hyperlink w:anchor="_Toc46216577" w:history="1">
        <w:r w:rsidRPr="000A6772">
          <w:rPr>
            <w:rStyle w:val="Hyperlink"/>
            <w:rFonts w:ascii="Times New Roman Bold" w:hAnsi="Times New Roman Bold"/>
            <w:noProof/>
          </w:rPr>
          <w:t>8.1</w:t>
        </w:r>
        <w:r>
          <w:rPr>
            <w:rFonts w:asciiTheme="minorHAnsi" w:eastAsiaTheme="minorEastAsia" w:hAnsiTheme="minorHAnsi" w:cstheme="minorBidi"/>
            <w:noProof/>
            <w:sz w:val="22"/>
            <w:szCs w:val="22"/>
          </w:rPr>
          <w:tab/>
        </w:r>
        <w:r w:rsidRPr="000A6772">
          <w:rPr>
            <w:rStyle w:val="Hyperlink"/>
            <w:noProof/>
          </w:rPr>
          <w:t>Seasonal</w:t>
        </w:r>
        <w:r>
          <w:rPr>
            <w:noProof/>
            <w:webHidden/>
          </w:rPr>
          <w:tab/>
        </w:r>
        <w:r>
          <w:rPr>
            <w:noProof/>
            <w:webHidden/>
          </w:rPr>
          <w:fldChar w:fldCharType="begin"/>
        </w:r>
        <w:r>
          <w:rPr>
            <w:noProof/>
            <w:webHidden/>
          </w:rPr>
          <w:instrText xml:space="preserve"> PAGEREF _Toc46216577 \h </w:instrText>
        </w:r>
        <w:r>
          <w:rPr>
            <w:noProof/>
            <w:webHidden/>
          </w:rPr>
        </w:r>
        <w:r>
          <w:rPr>
            <w:noProof/>
            <w:webHidden/>
          </w:rPr>
          <w:fldChar w:fldCharType="separate"/>
        </w:r>
        <w:r w:rsidR="00123319">
          <w:rPr>
            <w:noProof/>
            <w:webHidden/>
          </w:rPr>
          <w:t>10</w:t>
        </w:r>
        <w:r>
          <w:rPr>
            <w:noProof/>
            <w:webHidden/>
          </w:rPr>
          <w:fldChar w:fldCharType="end"/>
        </w:r>
      </w:hyperlink>
    </w:p>
    <w:p w14:paraId="6CD16512" w14:textId="1F99E595" w:rsidR="00BF6C44" w:rsidRDefault="00BF6C44">
      <w:pPr>
        <w:pStyle w:val="TOC2"/>
        <w:rPr>
          <w:rFonts w:asciiTheme="minorHAnsi" w:eastAsiaTheme="minorEastAsia" w:hAnsiTheme="minorHAnsi" w:cstheme="minorBidi"/>
          <w:noProof/>
          <w:sz w:val="22"/>
          <w:szCs w:val="22"/>
        </w:rPr>
      </w:pPr>
      <w:hyperlink w:anchor="_Toc46216578" w:history="1">
        <w:r w:rsidRPr="000A6772">
          <w:rPr>
            <w:rStyle w:val="Hyperlink"/>
            <w:rFonts w:ascii="Times New Roman Bold" w:hAnsi="Times New Roman Bold"/>
            <w:noProof/>
          </w:rPr>
          <w:t>8.2</w:t>
        </w:r>
        <w:r>
          <w:rPr>
            <w:rFonts w:asciiTheme="minorHAnsi" w:eastAsiaTheme="minorEastAsia" w:hAnsiTheme="minorHAnsi" w:cstheme="minorBidi"/>
            <w:noProof/>
            <w:sz w:val="22"/>
            <w:szCs w:val="22"/>
          </w:rPr>
          <w:tab/>
        </w:r>
        <w:r w:rsidRPr="000A6772">
          <w:rPr>
            <w:rStyle w:val="Hyperlink"/>
            <w:noProof/>
          </w:rPr>
          <w:t>Regular</w:t>
        </w:r>
        <w:r>
          <w:rPr>
            <w:noProof/>
            <w:webHidden/>
          </w:rPr>
          <w:tab/>
        </w:r>
        <w:r>
          <w:rPr>
            <w:noProof/>
            <w:webHidden/>
          </w:rPr>
          <w:fldChar w:fldCharType="begin"/>
        </w:r>
        <w:r>
          <w:rPr>
            <w:noProof/>
            <w:webHidden/>
          </w:rPr>
          <w:instrText xml:space="preserve"> PAGEREF _Toc46216578 \h </w:instrText>
        </w:r>
        <w:r>
          <w:rPr>
            <w:noProof/>
            <w:webHidden/>
          </w:rPr>
        </w:r>
        <w:r>
          <w:rPr>
            <w:noProof/>
            <w:webHidden/>
          </w:rPr>
          <w:fldChar w:fldCharType="separate"/>
        </w:r>
        <w:r w:rsidR="00123319">
          <w:rPr>
            <w:noProof/>
            <w:webHidden/>
          </w:rPr>
          <w:t>10</w:t>
        </w:r>
        <w:r>
          <w:rPr>
            <w:noProof/>
            <w:webHidden/>
          </w:rPr>
          <w:fldChar w:fldCharType="end"/>
        </w:r>
      </w:hyperlink>
    </w:p>
    <w:p w14:paraId="381F51E9" w14:textId="76F50B21" w:rsidR="00BF6C44" w:rsidRDefault="00BF6C44">
      <w:pPr>
        <w:pStyle w:val="TOC1"/>
        <w:rPr>
          <w:rFonts w:asciiTheme="minorHAnsi" w:eastAsiaTheme="minorEastAsia" w:hAnsiTheme="minorHAnsi" w:cstheme="minorBidi"/>
          <w:noProof/>
          <w:sz w:val="22"/>
          <w:szCs w:val="22"/>
        </w:rPr>
      </w:pPr>
      <w:hyperlink w:anchor="_Toc46216579" w:history="1">
        <w:r w:rsidRPr="000A6772">
          <w:rPr>
            <w:rStyle w:val="Hyperlink"/>
            <w:rFonts w:ascii="Times New Roman Bold" w:hAnsi="Times New Roman Bold"/>
            <w:noProof/>
          </w:rPr>
          <w:t>9.0</w:t>
        </w:r>
        <w:r>
          <w:rPr>
            <w:rFonts w:asciiTheme="minorHAnsi" w:eastAsiaTheme="minorEastAsia" w:hAnsiTheme="minorHAnsi" w:cstheme="minorBidi"/>
            <w:noProof/>
            <w:sz w:val="22"/>
            <w:szCs w:val="22"/>
          </w:rPr>
          <w:tab/>
        </w:r>
        <w:r w:rsidRPr="000A6772">
          <w:rPr>
            <w:rStyle w:val="Hyperlink"/>
            <w:noProof/>
          </w:rPr>
          <w:t>REFERENCES</w:t>
        </w:r>
        <w:r>
          <w:rPr>
            <w:noProof/>
            <w:webHidden/>
          </w:rPr>
          <w:tab/>
        </w:r>
        <w:r>
          <w:rPr>
            <w:noProof/>
            <w:webHidden/>
          </w:rPr>
          <w:fldChar w:fldCharType="begin"/>
        </w:r>
        <w:r>
          <w:rPr>
            <w:noProof/>
            <w:webHidden/>
          </w:rPr>
          <w:instrText xml:space="preserve"> PAGEREF _Toc46216579 \h </w:instrText>
        </w:r>
        <w:r>
          <w:rPr>
            <w:noProof/>
            <w:webHidden/>
          </w:rPr>
        </w:r>
        <w:r>
          <w:rPr>
            <w:noProof/>
            <w:webHidden/>
          </w:rPr>
          <w:fldChar w:fldCharType="separate"/>
        </w:r>
        <w:r w:rsidR="00123319">
          <w:rPr>
            <w:noProof/>
            <w:webHidden/>
          </w:rPr>
          <w:t>11</w:t>
        </w:r>
        <w:r>
          <w:rPr>
            <w:noProof/>
            <w:webHidden/>
          </w:rPr>
          <w:fldChar w:fldCharType="end"/>
        </w:r>
      </w:hyperlink>
    </w:p>
    <w:p w14:paraId="63243761" w14:textId="7C3A44F6" w:rsidR="00A96FFC" w:rsidRPr="008E187A" w:rsidRDefault="0031189E" w:rsidP="00A8593C">
      <w:pPr>
        <w:tabs>
          <w:tab w:val="right" w:leader="dot" w:pos="9720"/>
        </w:tabs>
        <w:jc w:val="left"/>
        <w:rPr>
          <w:bCs/>
        </w:rPr>
        <w:sectPr w:rsidR="00A96FFC" w:rsidRPr="008E187A" w:rsidSect="00BD7CFA">
          <w:pgSz w:w="12240" w:h="15840" w:code="1"/>
          <w:pgMar w:top="720" w:right="1080" w:bottom="720" w:left="1440" w:header="720" w:footer="389" w:gutter="0"/>
          <w:cols w:space="720"/>
          <w:docGrid w:linePitch="360"/>
        </w:sectPr>
      </w:pPr>
      <w:r w:rsidRPr="008E187A">
        <w:rPr>
          <w:bCs/>
        </w:rPr>
        <w:fldChar w:fldCharType="end"/>
      </w:r>
    </w:p>
    <w:p w14:paraId="7F6D6172" w14:textId="77777777" w:rsidR="00D52AE5" w:rsidRPr="008E187A" w:rsidRDefault="00D52AE5">
      <w:pPr>
        <w:pStyle w:val="Heading1"/>
        <w:numPr>
          <w:ilvl w:val="0"/>
          <w:numId w:val="0"/>
        </w:numPr>
        <w:jc w:val="both"/>
        <w:rPr>
          <w:b w:val="0"/>
          <w:sz w:val="24"/>
          <w:szCs w:val="24"/>
        </w:rPr>
      </w:pPr>
    </w:p>
    <w:p w14:paraId="2240511F" w14:textId="77777777" w:rsidR="00CE5B8A" w:rsidRPr="008E187A" w:rsidRDefault="007D5A75" w:rsidP="007D5A75">
      <w:pPr>
        <w:pStyle w:val="Heading1"/>
      </w:pPr>
      <w:bookmarkStart w:id="0" w:name="_Toc46216553"/>
      <w:r w:rsidRPr="008E187A">
        <w:t>INTRODUCTION</w:t>
      </w:r>
      <w:r w:rsidR="0079599D">
        <w:t xml:space="preserve"> AND SCOPE</w:t>
      </w:r>
      <w:bookmarkEnd w:id="0"/>
    </w:p>
    <w:p w14:paraId="1874CBBC" w14:textId="77777777" w:rsidR="00D435EC" w:rsidRPr="00BA5434" w:rsidRDefault="00D435EC"/>
    <w:p w14:paraId="53B8AAFC" w14:textId="03026BD1" w:rsidR="00BA5434" w:rsidRPr="00BA5434" w:rsidRDefault="00BA5434" w:rsidP="00BA5434">
      <w:pPr>
        <w:tabs>
          <w:tab w:val="num" w:pos="1440"/>
        </w:tabs>
      </w:pPr>
      <w:r w:rsidRPr="00BA5434">
        <w:t>Mobile cranes pose unique hazards to the crane and hoisting industry.  Improper use of material handling equipment creates a significant potential for property loss and serious injury.  This chapter outlines the requirements for operating, testing, inspecting, maintenance, and documenting of mobile cranes</w:t>
      </w:r>
      <w:r w:rsidR="00B75377">
        <w:t xml:space="preserve"> in use at Fermilab and in support of DOE-sponsored work managed by Fermi Research Alliance (FRA).</w:t>
      </w:r>
      <w:r w:rsidRPr="00BA5434">
        <w:t xml:space="preserve">  </w:t>
      </w:r>
    </w:p>
    <w:p w14:paraId="6E846E85" w14:textId="77777777" w:rsidR="00BA5434" w:rsidRPr="00BA5434" w:rsidRDefault="00BA5434" w:rsidP="00BA5434">
      <w:pPr>
        <w:tabs>
          <w:tab w:val="num" w:pos="1440"/>
        </w:tabs>
      </w:pPr>
    </w:p>
    <w:p w14:paraId="6990D083" w14:textId="0EEEDD5D" w:rsidR="00BA5434" w:rsidRPr="00BA5434" w:rsidRDefault="00BA5434" w:rsidP="00BA5434">
      <w:pPr>
        <w:tabs>
          <w:tab w:val="num" w:pos="1440"/>
        </w:tabs>
        <w:rPr>
          <w:b/>
        </w:rPr>
      </w:pPr>
      <w:r w:rsidRPr="00BA5434">
        <w:t xml:space="preserve">It is the intent and purpose of this chapter to provide a means for governing the safety of Fermilab personnel and equipment.  Mobile crane subcontractors who move materials and or equipment at Fermi National Accelerator Laboratory are governed by FESHM Chapters </w:t>
      </w:r>
      <w:r w:rsidRPr="001353E1">
        <w:t>7010</w:t>
      </w:r>
      <w:r w:rsidRPr="00BA5434">
        <w:t xml:space="preserve"> and 70</w:t>
      </w:r>
      <w:r w:rsidR="00CB3A7A">
        <w:t>20</w:t>
      </w:r>
      <w:r w:rsidRPr="00BA5434">
        <w:t xml:space="preserve">.  The </w:t>
      </w:r>
      <w:r w:rsidR="00892F6C">
        <w:t>Lift Director (Person-in-Charge)</w:t>
      </w:r>
      <w:r w:rsidRPr="00BA5434">
        <w:t xml:space="preserve"> is responsible for verifying that all inspections of the crane are up to date.</w:t>
      </w:r>
      <w:r w:rsidRPr="00BA5434">
        <w:rPr>
          <w:b/>
        </w:rPr>
        <w:t> </w:t>
      </w:r>
    </w:p>
    <w:p w14:paraId="739C1684" w14:textId="77777777" w:rsidR="007D5A75" w:rsidRPr="00BA5434" w:rsidRDefault="007D5A75" w:rsidP="00E00D72"/>
    <w:p w14:paraId="4618B97E" w14:textId="77777777" w:rsidR="007D5A75" w:rsidRPr="008E187A" w:rsidRDefault="0045201D" w:rsidP="007D5A75">
      <w:pPr>
        <w:pStyle w:val="Heading1"/>
        <w:rPr>
          <w:kern w:val="0"/>
        </w:rPr>
      </w:pPr>
      <w:bookmarkStart w:id="1" w:name="_Toc46216554"/>
      <w:r>
        <w:rPr>
          <w:kern w:val="0"/>
        </w:rPr>
        <w:t>POLICY</w:t>
      </w:r>
      <w:bookmarkEnd w:id="1"/>
    </w:p>
    <w:p w14:paraId="3D90F436" w14:textId="77777777" w:rsidR="007D5A75" w:rsidRPr="00BA5434" w:rsidRDefault="007D5A75" w:rsidP="00E00D72"/>
    <w:p w14:paraId="7CF5827F" w14:textId="1F4A1043" w:rsidR="00BA5434" w:rsidRPr="00BA5434" w:rsidRDefault="00BA5434" w:rsidP="00BA5434">
      <w:pPr>
        <w:tabs>
          <w:tab w:val="num" w:pos="1440"/>
        </w:tabs>
      </w:pPr>
      <w:r w:rsidRPr="00BA5434">
        <w:t xml:space="preserve">Hoisting and rigging equipment and all design, installation, inspection, testing, and operations activities shall be in accordance with Fermilab </w:t>
      </w:r>
      <w:hyperlink r:id="rId10" w:history="1">
        <w:r w:rsidR="00A8593C" w:rsidRPr="00A8593C">
          <w:rPr>
            <w:rStyle w:val="Hyperlink"/>
          </w:rPr>
          <w:t>Prime Contract</w:t>
        </w:r>
      </w:hyperlink>
      <w:r w:rsidR="00A8593C">
        <w:t xml:space="preserve"> No. DE-AC02-07CH11359 </w:t>
      </w:r>
      <w:r w:rsidR="00A8593C" w:rsidRPr="0062381B">
        <w:t>with the conformed contract through Modification No. 302 from June 10, 2022</w:t>
      </w:r>
      <w:r w:rsidR="00A8593C">
        <w:t>. Attachment J.9 Appendix I DOE Directives</w:t>
      </w:r>
      <w:r w:rsidRPr="00BA5434">
        <w:t>.  For mobile cranes these regulations (available in the library) are:</w:t>
      </w:r>
    </w:p>
    <w:p w14:paraId="719C3BE4" w14:textId="77777777" w:rsidR="00BA5434" w:rsidRPr="00BA5434" w:rsidRDefault="00BA5434" w:rsidP="00BA5434">
      <w:pPr>
        <w:tabs>
          <w:tab w:val="left" w:pos="1440"/>
        </w:tabs>
      </w:pPr>
      <w:r w:rsidRPr="00BA5434">
        <w:tab/>
      </w:r>
    </w:p>
    <w:p w14:paraId="11B2A07A" w14:textId="77777777" w:rsidR="00BA5434" w:rsidRPr="00BA5434" w:rsidRDefault="00BA5434" w:rsidP="00BA5434">
      <w:pPr>
        <w:numPr>
          <w:ilvl w:val="0"/>
          <w:numId w:val="31"/>
        </w:numPr>
        <w:jc w:val="left"/>
      </w:pPr>
      <w:r w:rsidRPr="00BA5434">
        <w:t>29 CFR 1910, Subpart N, OSHA General Industry Standards, Materials Handling and Storage.</w:t>
      </w:r>
    </w:p>
    <w:p w14:paraId="0CC32B89" w14:textId="7B346D21" w:rsidR="00BA5434" w:rsidRPr="00BA5434" w:rsidRDefault="00BA5434" w:rsidP="00BA5434">
      <w:pPr>
        <w:numPr>
          <w:ilvl w:val="0"/>
          <w:numId w:val="31"/>
        </w:numPr>
        <w:tabs>
          <w:tab w:val="left" w:pos="900"/>
        </w:tabs>
        <w:jc w:val="left"/>
      </w:pPr>
      <w:r w:rsidRPr="00BA5434">
        <w:t xml:space="preserve">29 CFR 1926, Subpart </w:t>
      </w:r>
      <w:r w:rsidR="001D488F">
        <w:t>CC</w:t>
      </w:r>
      <w:r w:rsidRPr="00BA5434">
        <w:t>, OSHA Construction Standards, Cranes</w:t>
      </w:r>
      <w:r w:rsidR="001D488F">
        <w:t xml:space="preserve"> and Derricks in Construction</w:t>
      </w:r>
    </w:p>
    <w:p w14:paraId="3669D7A0" w14:textId="088DCD29" w:rsidR="00BA5434" w:rsidRDefault="00BA5434" w:rsidP="00BA5434">
      <w:pPr>
        <w:numPr>
          <w:ilvl w:val="0"/>
          <w:numId w:val="31"/>
        </w:numPr>
        <w:tabs>
          <w:tab w:val="left" w:pos="900"/>
        </w:tabs>
        <w:jc w:val="left"/>
      </w:pPr>
      <w:r w:rsidRPr="00BA5434">
        <w:t xml:space="preserve">ASME B30.5 (Mobile Cranes) </w:t>
      </w:r>
    </w:p>
    <w:p w14:paraId="43045498" w14:textId="2472C663" w:rsidR="008238E8" w:rsidRPr="00BA5434" w:rsidRDefault="008238E8" w:rsidP="00BA5434">
      <w:pPr>
        <w:numPr>
          <w:ilvl w:val="0"/>
          <w:numId w:val="31"/>
        </w:numPr>
        <w:tabs>
          <w:tab w:val="left" w:pos="900"/>
        </w:tabs>
        <w:jc w:val="left"/>
      </w:pPr>
      <w:r>
        <w:t>ASME B30 Series</w:t>
      </w:r>
    </w:p>
    <w:p w14:paraId="1581D916" w14:textId="77777777" w:rsidR="00BA5434" w:rsidRPr="00BA5434" w:rsidRDefault="00BA5434" w:rsidP="00E00D72"/>
    <w:p w14:paraId="3171F12B" w14:textId="77777777" w:rsidR="00554664" w:rsidRPr="008E187A" w:rsidRDefault="00EE0E10" w:rsidP="00E00D72">
      <w:pPr>
        <w:pStyle w:val="Heading1"/>
        <w:keepNext w:val="0"/>
      </w:pPr>
      <w:bookmarkStart w:id="2" w:name="_Toc46216555"/>
      <w:r w:rsidRPr="008E187A">
        <w:t>DEFINITIONS</w:t>
      </w:r>
      <w:bookmarkEnd w:id="2"/>
    </w:p>
    <w:p w14:paraId="231B876E" w14:textId="77777777" w:rsidR="008308A4" w:rsidRDefault="008308A4" w:rsidP="00676559">
      <w:pPr>
        <w:tabs>
          <w:tab w:val="num" w:pos="1440"/>
        </w:tabs>
        <w:rPr>
          <w:bCs/>
          <w:u w:val="single"/>
        </w:rPr>
      </w:pPr>
    </w:p>
    <w:p w14:paraId="063D4DA9" w14:textId="398E326E" w:rsidR="00676559" w:rsidRDefault="009B67D2" w:rsidP="00676559">
      <w:pPr>
        <w:tabs>
          <w:tab w:val="num" w:pos="1440"/>
        </w:tabs>
        <w:rPr>
          <w:highlight w:val="yellow"/>
        </w:rPr>
      </w:pPr>
      <w:r w:rsidRPr="00B958E6">
        <w:rPr>
          <w:b/>
        </w:rPr>
        <w:t>Critical Lift</w:t>
      </w:r>
      <w:r w:rsidRPr="00E8702B">
        <w:rPr>
          <w:bCs/>
        </w:rPr>
        <w:t xml:space="preserve"> - </w:t>
      </w:r>
      <w:r w:rsidR="00676559" w:rsidRPr="00C2733B">
        <w:t xml:space="preserve">A lift that meets any of the following: </w:t>
      </w:r>
    </w:p>
    <w:p w14:paraId="78D8EE8F" w14:textId="77777777" w:rsidR="00676559" w:rsidRDefault="00676559" w:rsidP="00676559">
      <w:pPr>
        <w:pStyle w:val="ListParagraph"/>
        <w:numPr>
          <w:ilvl w:val="0"/>
          <w:numId w:val="42"/>
        </w:numPr>
      </w:pPr>
      <w:r>
        <w:t>Loss of control of the item being lifted would likely result in the declaration of an emergency.</w:t>
      </w:r>
    </w:p>
    <w:p w14:paraId="3544DD8F" w14:textId="77777777" w:rsidR="00676559" w:rsidRDefault="00676559" w:rsidP="00676559">
      <w:pPr>
        <w:pStyle w:val="ListParagraph"/>
        <w:numPr>
          <w:ilvl w:val="0"/>
          <w:numId w:val="42"/>
        </w:numPr>
      </w:pPr>
      <w:r>
        <w:t>The load or item is unique and, if damaged, would be irreplaceable or not repairable and is vital to a system, facility or project operation.</w:t>
      </w:r>
    </w:p>
    <w:p w14:paraId="2DF4894C" w14:textId="77777777" w:rsidR="00676559" w:rsidRDefault="00676559" w:rsidP="00676559">
      <w:pPr>
        <w:pStyle w:val="ListParagraph"/>
        <w:numPr>
          <w:ilvl w:val="0"/>
          <w:numId w:val="42"/>
        </w:numPr>
      </w:pPr>
      <w:r>
        <w:t>The cost to replace or repair the load item damaged would have a negative impact on facility, organizational, or DOE budgets to the extent that it would affect program commitments.</w:t>
      </w:r>
    </w:p>
    <w:p w14:paraId="1943F3FD" w14:textId="19BDFBFB" w:rsidR="00676559" w:rsidRDefault="00676559" w:rsidP="00676559">
      <w:pPr>
        <w:pStyle w:val="ListParagraph"/>
        <w:numPr>
          <w:ilvl w:val="0"/>
          <w:numId w:val="42"/>
        </w:numPr>
      </w:pPr>
      <w:bookmarkStart w:id="3" w:name="_Hlk27119144"/>
      <w:r>
        <w:t>Lifts made with more than one crane.</w:t>
      </w:r>
    </w:p>
    <w:bookmarkEnd w:id="3"/>
    <w:p w14:paraId="51C08B45" w14:textId="77777777" w:rsidR="00676559" w:rsidRDefault="00676559" w:rsidP="00676559">
      <w:pPr>
        <w:pStyle w:val="ListParagraph"/>
        <w:numPr>
          <w:ilvl w:val="0"/>
          <w:numId w:val="42"/>
        </w:numPr>
      </w:pPr>
      <w:r>
        <w:t xml:space="preserve">Lifts made in close proximity to utilities, such as gas lines, water lines, electrical lines or overhead utilities. </w:t>
      </w:r>
    </w:p>
    <w:p w14:paraId="62ABA8B6" w14:textId="77777777" w:rsidR="00676559" w:rsidRDefault="00676559" w:rsidP="00676559">
      <w:pPr>
        <w:pStyle w:val="ListParagraph"/>
        <w:numPr>
          <w:ilvl w:val="0"/>
          <w:numId w:val="42"/>
        </w:numPr>
      </w:pPr>
      <w:r>
        <w:t>Lift involves non-routine or technically difficult rigging arrangement.</w:t>
      </w:r>
    </w:p>
    <w:p w14:paraId="6E74355E" w14:textId="77777777" w:rsidR="00676559" w:rsidRDefault="00676559" w:rsidP="00676559">
      <w:pPr>
        <w:pStyle w:val="ListParagraph"/>
        <w:numPr>
          <w:ilvl w:val="0"/>
          <w:numId w:val="42"/>
        </w:numPr>
      </w:pPr>
      <w:r>
        <w:t xml:space="preserve">Lifts over items that are considered critical to the lab. </w:t>
      </w:r>
    </w:p>
    <w:p w14:paraId="7B303C86" w14:textId="77777777" w:rsidR="00676559" w:rsidRDefault="00676559" w:rsidP="00676559">
      <w:pPr>
        <w:pStyle w:val="ListParagraph"/>
        <w:numPr>
          <w:ilvl w:val="0"/>
          <w:numId w:val="42"/>
        </w:numPr>
      </w:pPr>
      <w:r>
        <w:t>For steel erection, a lift shall be designated as a critical lift if:</w:t>
      </w:r>
    </w:p>
    <w:p w14:paraId="65C704FA" w14:textId="77777777" w:rsidR="00676559" w:rsidRDefault="00676559" w:rsidP="00676559">
      <w:pPr>
        <w:pStyle w:val="ListParagraph"/>
        <w:numPr>
          <w:ilvl w:val="1"/>
          <w:numId w:val="42"/>
        </w:numPr>
      </w:pPr>
      <w:r>
        <w:t>The lift exceeds 75% of the rated capacity of the crane, or</w:t>
      </w:r>
    </w:p>
    <w:p w14:paraId="761C1C9B" w14:textId="00FB7E85" w:rsidR="009B67D2" w:rsidRDefault="00676559" w:rsidP="00B958E6">
      <w:pPr>
        <w:pStyle w:val="ListParagraph"/>
        <w:numPr>
          <w:ilvl w:val="1"/>
          <w:numId w:val="42"/>
        </w:numPr>
      </w:pPr>
      <w:r>
        <w:t>The lift requires the use of more than one crane.</w:t>
      </w:r>
    </w:p>
    <w:p w14:paraId="4B316432" w14:textId="77777777" w:rsidR="00B87576" w:rsidRPr="00B958E6" w:rsidRDefault="00B87576" w:rsidP="00A8593C">
      <w:pPr>
        <w:pStyle w:val="ListParagraph"/>
        <w:ind w:left="1440"/>
      </w:pPr>
    </w:p>
    <w:p w14:paraId="4EA1D552" w14:textId="6C46EE00" w:rsidR="009B67D2" w:rsidRDefault="00676559" w:rsidP="00B958E6">
      <w:pPr>
        <w:ind w:firstLine="720"/>
        <w:rPr>
          <w:bCs/>
          <w:u w:val="single"/>
        </w:rPr>
      </w:pPr>
      <w:r>
        <w:rPr>
          <w:bCs/>
          <w:u w:val="single"/>
        </w:rPr>
        <w:t xml:space="preserve">See </w:t>
      </w:r>
      <w:hyperlink r:id="rId11" w:history="1">
        <w:r w:rsidRPr="00E705D8">
          <w:rPr>
            <w:rStyle w:val="Hyperlink"/>
            <w:bCs/>
          </w:rPr>
          <w:t xml:space="preserve">FESHM 10200, </w:t>
        </w:r>
        <w:r w:rsidRPr="00E705D8">
          <w:rPr>
            <w:rStyle w:val="Hyperlink"/>
            <w:bCs/>
            <w:i/>
            <w:iCs/>
          </w:rPr>
          <w:t>Lift Plans</w:t>
        </w:r>
      </w:hyperlink>
      <w:r>
        <w:rPr>
          <w:bCs/>
          <w:u w:val="single"/>
        </w:rPr>
        <w:t xml:space="preserve"> for the requirements regarding critical lifts. </w:t>
      </w:r>
    </w:p>
    <w:p w14:paraId="5084E943" w14:textId="77777777" w:rsidR="009B67D2" w:rsidRDefault="009B67D2" w:rsidP="00CB0A11">
      <w:pPr>
        <w:rPr>
          <w:bCs/>
          <w:u w:val="single"/>
        </w:rPr>
      </w:pPr>
    </w:p>
    <w:p w14:paraId="0AF16338" w14:textId="65E75105" w:rsidR="00CB0A11" w:rsidRPr="00CB0A11" w:rsidRDefault="00CB0A11" w:rsidP="00CB0A11">
      <w:r w:rsidRPr="00B958E6">
        <w:rPr>
          <w:b/>
        </w:rPr>
        <w:t>Load</w:t>
      </w:r>
      <w:r w:rsidRPr="00CB0A11">
        <w:rPr>
          <w:bCs/>
        </w:rPr>
        <w:t xml:space="preserve"> -</w:t>
      </w:r>
      <w:r w:rsidRPr="00CB0A11">
        <w:t xml:space="preserve"> The total weight superimposed on the load block or hook.  This includes not only the material being lifted but also all the rigging equipment necessary to attach the load to the load block: lines, shackles, rigging, etc. </w:t>
      </w:r>
    </w:p>
    <w:p w14:paraId="69781F9A" w14:textId="77777777" w:rsidR="00CB0A11" w:rsidRPr="00CB0A11" w:rsidRDefault="00CB0A11" w:rsidP="00CB0A11">
      <w:pPr>
        <w:overflowPunct w:val="0"/>
        <w:autoSpaceDE w:val="0"/>
        <w:autoSpaceDN w:val="0"/>
        <w:adjustRightInd w:val="0"/>
        <w:rPr>
          <w:bCs/>
        </w:rPr>
      </w:pPr>
    </w:p>
    <w:p w14:paraId="406142FE" w14:textId="77777777" w:rsidR="00CB0A11" w:rsidRPr="00CB0A11" w:rsidRDefault="00CB0A11" w:rsidP="00CB0A11">
      <w:pPr>
        <w:overflowPunct w:val="0"/>
        <w:autoSpaceDE w:val="0"/>
        <w:autoSpaceDN w:val="0"/>
        <w:adjustRightInd w:val="0"/>
      </w:pPr>
      <w:r w:rsidRPr="00B958E6">
        <w:rPr>
          <w:b/>
          <w:bCs/>
        </w:rPr>
        <w:t>Mobile Cranes</w:t>
      </w:r>
      <w:r w:rsidRPr="00CB0A11">
        <w:t xml:space="preserve"> - Crawler cranes, locomotive cranes, wheel-mounted cranes, and any variation thereof that retain the same fundamental characteristics.  This scope only includes the type of cranes listed that are powered by internal combustion engines or electric motors.  </w:t>
      </w:r>
    </w:p>
    <w:p w14:paraId="6E53E143" w14:textId="77777777" w:rsidR="00CB0A11" w:rsidRPr="00CB0A11" w:rsidRDefault="00CB0A11" w:rsidP="00CB0A11">
      <w:pPr>
        <w:overflowPunct w:val="0"/>
        <w:autoSpaceDE w:val="0"/>
        <w:autoSpaceDN w:val="0"/>
        <w:adjustRightInd w:val="0"/>
      </w:pPr>
    </w:p>
    <w:p w14:paraId="22F5C320" w14:textId="77777777" w:rsidR="00CB0A11" w:rsidRPr="00CB0A11" w:rsidRDefault="00CB0A11" w:rsidP="00CB0A11">
      <w:pPr>
        <w:overflowPunct w:val="0"/>
        <w:autoSpaceDE w:val="0"/>
        <w:autoSpaceDN w:val="0"/>
        <w:adjustRightInd w:val="0"/>
      </w:pPr>
      <w:r w:rsidRPr="00B958E6">
        <w:rPr>
          <w:b/>
          <w:bCs/>
        </w:rPr>
        <w:t>Mobile Crane Contractor</w:t>
      </w:r>
      <w:r w:rsidRPr="00CB0A11">
        <w:t xml:space="preserve"> – A mobile crane contractor is a contractor through ownership or rental operates a business that provides mobile crane services to others.</w:t>
      </w:r>
    </w:p>
    <w:p w14:paraId="494B58CC" w14:textId="77777777" w:rsidR="00CB0A11" w:rsidRPr="00CB0A11" w:rsidRDefault="00CB0A11" w:rsidP="00CB0A11"/>
    <w:p w14:paraId="6A9A7076" w14:textId="77777777" w:rsidR="00CB0A11" w:rsidRPr="00CB0A11" w:rsidRDefault="00CB0A11" w:rsidP="00CB0A11">
      <w:r w:rsidRPr="00B958E6">
        <w:rPr>
          <w:b/>
        </w:rPr>
        <w:t>Modified</w:t>
      </w:r>
      <w:r w:rsidRPr="00CB0A11">
        <w:rPr>
          <w:bCs/>
        </w:rPr>
        <w:t xml:space="preserve"> -</w:t>
      </w:r>
      <w:r w:rsidRPr="00CB0A11">
        <w:t xml:space="preserve"> A variation or alteration that changes the original configuration of the crane or adds other features not originally installed with the crane and impacts the crane's lifting capacity or load bearing components.</w:t>
      </w:r>
    </w:p>
    <w:p w14:paraId="41D93D5A" w14:textId="77777777" w:rsidR="00CB0A11" w:rsidRPr="00CB0A11" w:rsidRDefault="00CB0A11" w:rsidP="00CB0A11">
      <w:r w:rsidRPr="00CB0A11">
        <w:rPr>
          <w:bCs/>
        </w:rPr>
        <w:t> </w:t>
      </w:r>
    </w:p>
    <w:p w14:paraId="46138168" w14:textId="7C60E56F" w:rsidR="00CB0A11" w:rsidRPr="00CB0A11" w:rsidRDefault="00AA399E" w:rsidP="00CB0A11">
      <w:r w:rsidRPr="00B958E6">
        <w:rPr>
          <w:b/>
        </w:rPr>
        <w:t>Lift Director</w:t>
      </w:r>
      <w:r w:rsidR="00CB0A11" w:rsidRPr="00CB0A11">
        <w:t xml:space="preserve">– A Qualified Person appointed to be responsible for the safe execution of a </w:t>
      </w:r>
      <w:r w:rsidR="008B7EB6">
        <w:t>Critical</w:t>
      </w:r>
      <w:r w:rsidR="008B7EB6" w:rsidRPr="00CB0A11">
        <w:t xml:space="preserve"> </w:t>
      </w:r>
      <w:r w:rsidR="00CB0A11" w:rsidRPr="00CB0A11">
        <w:t xml:space="preserve">Lift.   </w:t>
      </w:r>
    </w:p>
    <w:p w14:paraId="75585935" w14:textId="02F092A4" w:rsidR="00CB0A11" w:rsidRDefault="00CB0A11" w:rsidP="00CB0A11">
      <w:pPr>
        <w:rPr>
          <w:bCs/>
        </w:rPr>
      </w:pPr>
      <w:r w:rsidRPr="00CB0A11">
        <w:rPr>
          <w:bCs/>
        </w:rPr>
        <w:t> </w:t>
      </w:r>
    </w:p>
    <w:p w14:paraId="62364DE8" w14:textId="2FC051E5" w:rsidR="00892F6C" w:rsidRDefault="00892F6C" w:rsidP="00CB0A11">
      <w:pPr>
        <w:rPr>
          <w:bCs/>
        </w:rPr>
      </w:pPr>
      <w:r w:rsidRPr="00B958E6">
        <w:rPr>
          <w:b/>
        </w:rPr>
        <w:t>Ordinary Lift</w:t>
      </w:r>
      <w:r>
        <w:rPr>
          <w:bCs/>
        </w:rPr>
        <w:t xml:space="preserve"> – </w:t>
      </w:r>
      <w:r w:rsidR="00B75377">
        <w:rPr>
          <w:bCs/>
        </w:rPr>
        <w:t xml:space="preserve">a standard lift that does not meet the requirements of a Critical Lift. </w:t>
      </w:r>
    </w:p>
    <w:p w14:paraId="001294AA" w14:textId="63DDE265" w:rsidR="00B75377" w:rsidRDefault="00B75377" w:rsidP="00CB0A11">
      <w:pPr>
        <w:rPr>
          <w:bCs/>
        </w:rPr>
      </w:pPr>
    </w:p>
    <w:p w14:paraId="52433613" w14:textId="571B7773" w:rsidR="00B75377" w:rsidRDefault="00B75377" w:rsidP="00CB0A11">
      <w:pPr>
        <w:rPr>
          <w:bCs/>
        </w:rPr>
      </w:pPr>
      <w:r w:rsidRPr="00B958E6">
        <w:rPr>
          <w:b/>
        </w:rPr>
        <w:t>Personnel Lift</w:t>
      </w:r>
      <w:r>
        <w:rPr>
          <w:bCs/>
        </w:rPr>
        <w:t xml:space="preserve"> – </w:t>
      </w:r>
      <w:r>
        <w:rPr>
          <w:sz w:val="23"/>
          <w:szCs w:val="23"/>
        </w:rPr>
        <w:t xml:space="preserve">raising, lowering or transporting personnel using hoisting equipment covered by the ASME B30 Standard.  Requirements regarding personnel lifts using cranes are covered in FESHM 10190, </w:t>
      </w:r>
      <w:r w:rsidRPr="00025EE7">
        <w:rPr>
          <w:i/>
          <w:iCs/>
          <w:sz w:val="23"/>
          <w:szCs w:val="23"/>
        </w:rPr>
        <w:t>Crane Personnel Lifting Platforms</w:t>
      </w:r>
      <w:r>
        <w:rPr>
          <w:sz w:val="23"/>
          <w:szCs w:val="23"/>
        </w:rPr>
        <w:t>.</w:t>
      </w:r>
    </w:p>
    <w:p w14:paraId="633725BD" w14:textId="77777777" w:rsidR="00892F6C" w:rsidRPr="00CB0A11" w:rsidRDefault="00892F6C" w:rsidP="00CB0A11"/>
    <w:p w14:paraId="59632BB5" w14:textId="77777777" w:rsidR="00CB0A11" w:rsidRPr="00CB0A11" w:rsidRDefault="00CB0A11" w:rsidP="00CB0A11">
      <w:r w:rsidRPr="00B958E6">
        <w:rPr>
          <w:b/>
        </w:rPr>
        <w:t>Qualified Person</w:t>
      </w:r>
      <w:r w:rsidRPr="00CB0A11">
        <w:rPr>
          <w:bCs/>
        </w:rPr>
        <w:t xml:space="preserve"> -</w:t>
      </w:r>
      <w:r w:rsidRPr="00CB0A11">
        <w:t xml:space="preserve"> a person who, by possession of a recognized degree in an applicable field or a certificate of professional standing, or who by extensive knowledge, training, and experience, has successfully demonstrated the ability to solve or resolve problems relating to the subject matter and work.  </w:t>
      </w:r>
    </w:p>
    <w:p w14:paraId="4C90967F" w14:textId="77777777" w:rsidR="00CB0A11" w:rsidRPr="00CB0A11" w:rsidRDefault="00CB0A11" w:rsidP="00CB0A11">
      <w:r w:rsidRPr="00CB0A11">
        <w:rPr>
          <w:bCs/>
        </w:rPr>
        <w:t> </w:t>
      </w:r>
    </w:p>
    <w:p w14:paraId="61EA5483" w14:textId="7C10BF8D" w:rsidR="00CB0A11" w:rsidRPr="00CB0A11" w:rsidRDefault="00CB0A11" w:rsidP="00CB0A11">
      <w:r w:rsidRPr="00B958E6">
        <w:rPr>
          <w:b/>
        </w:rPr>
        <w:t>Qualified Operator</w:t>
      </w:r>
      <w:r w:rsidRPr="00CB0A11">
        <w:rPr>
          <w:bCs/>
        </w:rPr>
        <w:t xml:space="preserve"> -</w:t>
      </w:r>
      <w:r w:rsidRPr="00CB0A11">
        <w:t xml:space="preserve"> A person who has successfully completed the training requirements outlined in this chapter and has been so designated by the division/section</w:t>
      </w:r>
      <w:r w:rsidR="002C30E8">
        <w:t>/project</w:t>
      </w:r>
      <w:r w:rsidRPr="00CB0A11">
        <w:t xml:space="preserve"> head.</w:t>
      </w:r>
    </w:p>
    <w:p w14:paraId="75B8FF47" w14:textId="77777777" w:rsidR="00CB0A11" w:rsidRPr="00CB0A11" w:rsidRDefault="00CB0A11" w:rsidP="00CB0A11">
      <w:r w:rsidRPr="00CB0A11">
        <w:rPr>
          <w:bCs/>
        </w:rPr>
        <w:t> </w:t>
      </w:r>
    </w:p>
    <w:p w14:paraId="552630E4" w14:textId="77777777" w:rsidR="00CB0A11" w:rsidRPr="00CB0A11" w:rsidRDefault="00CB0A11" w:rsidP="00CB0A11">
      <w:r w:rsidRPr="00B958E6">
        <w:rPr>
          <w:b/>
        </w:rPr>
        <w:t>Rated Load (Capacity)</w:t>
      </w:r>
      <w:r w:rsidRPr="00CB0A11">
        <w:rPr>
          <w:bCs/>
        </w:rPr>
        <w:t xml:space="preserve"> -</w:t>
      </w:r>
      <w:r w:rsidRPr="00CB0A11">
        <w:t xml:space="preserve"> The posted maximum load designated by the manufacturer.</w:t>
      </w:r>
    </w:p>
    <w:p w14:paraId="12A06AC5" w14:textId="77777777" w:rsidR="001510D2" w:rsidRPr="00CB0A11" w:rsidRDefault="001510D2" w:rsidP="00E00D72"/>
    <w:p w14:paraId="2F2CB007" w14:textId="77777777" w:rsidR="00E47427" w:rsidRPr="008E187A" w:rsidRDefault="00A128EA" w:rsidP="00E47427">
      <w:pPr>
        <w:pStyle w:val="Heading1"/>
      </w:pPr>
      <w:bookmarkStart w:id="4" w:name="_Toc46216556"/>
      <w:r>
        <w:t xml:space="preserve">ROLES AND </w:t>
      </w:r>
      <w:r w:rsidR="00751284" w:rsidRPr="008E187A">
        <w:t>RESPONSIBILITIES</w:t>
      </w:r>
      <w:bookmarkEnd w:id="4"/>
    </w:p>
    <w:p w14:paraId="6069D9AD" w14:textId="77777777" w:rsidR="00E47427" w:rsidRPr="00A128EA" w:rsidRDefault="00E47427" w:rsidP="00E00D72"/>
    <w:p w14:paraId="57D0B995" w14:textId="5FCDFFCB" w:rsidR="00A128EA" w:rsidRPr="00A128EA" w:rsidRDefault="00A128EA" w:rsidP="00CB3A7A">
      <w:pPr>
        <w:pStyle w:val="Heading2"/>
      </w:pPr>
      <w:bookmarkStart w:id="5" w:name="_Toc46216557"/>
      <w:r w:rsidRPr="00A128EA">
        <w:t>Division/Section</w:t>
      </w:r>
      <w:r w:rsidR="00642DED">
        <w:t>/Project</w:t>
      </w:r>
      <w:r w:rsidRPr="00A128EA">
        <w:t xml:space="preserve"> Head</w:t>
      </w:r>
      <w:bookmarkEnd w:id="5"/>
      <w:r w:rsidRPr="00A128EA">
        <w:t xml:space="preserve"> </w:t>
      </w:r>
    </w:p>
    <w:p w14:paraId="7D6C6D01" w14:textId="78F85FCE" w:rsidR="00102552" w:rsidRPr="00A128EA" w:rsidRDefault="00A128EA" w:rsidP="00A128EA">
      <w:r w:rsidRPr="00A128EA">
        <w:rPr>
          <w:bCs/>
        </w:rPr>
        <w:t>The Division/Section</w:t>
      </w:r>
      <w:r w:rsidR="00642DED">
        <w:rPr>
          <w:bCs/>
        </w:rPr>
        <w:t>/Project</w:t>
      </w:r>
      <w:r w:rsidRPr="00A128EA">
        <w:rPr>
          <w:bCs/>
        </w:rPr>
        <w:t xml:space="preserve"> Head </w:t>
      </w:r>
      <w:r w:rsidRPr="00A128EA">
        <w:t xml:space="preserve">is responsible for implementing this program.  </w:t>
      </w:r>
      <w:r w:rsidR="00AA0CC4" w:rsidRPr="00A128EA">
        <w:t>Specifically,</w:t>
      </w:r>
      <w:r w:rsidRPr="00A128EA">
        <w:t xml:space="preserve"> </w:t>
      </w:r>
      <w:r w:rsidR="00642DED">
        <w:t>they are</w:t>
      </w:r>
      <w:r w:rsidRPr="00A128EA">
        <w:t xml:space="preserve"> responsible for:</w:t>
      </w:r>
    </w:p>
    <w:p w14:paraId="439EC470" w14:textId="77777777" w:rsidR="00DB74B7" w:rsidRPr="00A128EA" w:rsidRDefault="00A128EA" w:rsidP="00470BF6">
      <w:pPr>
        <w:pStyle w:val="ListParagraph"/>
        <w:numPr>
          <w:ilvl w:val="0"/>
          <w:numId w:val="31"/>
        </w:numPr>
        <w:tabs>
          <w:tab w:val="clear" w:pos="1440"/>
          <w:tab w:val="num" w:pos="1080"/>
        </w:tabs>
        <w:ind w:left="1080"/>
      </w:pPr>
      <w:r w:rsidRPr="00A128EA">
        <w:t xml:space="preserve">Assuring, through the line management, that employees assigned to perform rigging or crane operation duties are qualified to perform the work assigned.  Successful completion </w:t>
      </w:r>
      <w:r w:rsidRPr="00A128EA">
        <w:lastRenderedPageBreak/>
        <w:t xml:space="preserve">of crane training is necessary, but not necessarily sufficient, to deem a person qualified to perform </w:t>
      </w:r>
      <w:r w:rsidRPr="00DB74B7">
        <w:rPr>
          <w:u w:val="single"/>
        </w:rPr>
        <w:t xml:space="preserve">all </w:t>
      </w:r>
      <w:r w:rsidRPr="00A128EA">
        <w:t xml:space="preserve">rigging and crane operation tasks.  </w:t>
      </w:r>
    </w:p>
    <w:p w14:paraId="3CE2C6F1" w14:textId="77777777" w:rsidR="00DB74B7" w:rsidRPr="00A128EA" w:rsidRDefault="00A128EA" w:rsidP="00470BF6">
      <w:pPr>
        <w:pStyle w:val="ListParagraph"/>
        <w:numPr>
          <w:ilvl w:val="0"/>
          <w:numId w:val="31"/>
        </w:numPr>
        <w:tabs>
          <w:tab w:val="clear" w:pos="1440"/>
          <w:tab w:val="num" w:pos="1080"/>
        </w:tabs>
        <w:ind w:left="1080"/>
      </w:pPr>
      <w:r w:rsidRPr="00A128EA">
        <w:t>Ensuring that documentation on mobile cranes is maintained.</w:t>
      </w:r>
    </w:p>
    <w:p w14:paraId="62F6E59D" w14:textId="77777777" w:rsidR="00DB74B7" w:rsidRPr="00A128EA" w:rsidRDefault="00A128EA" w:rsidP="00470BF6">
      <w:pPr>
        <w:pStyle w:val="ListParagraph"/>
        <w:numPr>
          <w:ilvl w:val="0"/>
          <w:numId w:val="31"/>
        </w:numPr>
        <w:tabs>
          <w:tab w:val="clear" w:pos="1440"/>
          <w:tab w:val="num" w:pos="1080"/>
        </w:tabs>
        <w:ind w:left="1080"/>
      </w:pPr>
      <w:r w:rsidRPr="00A128EA">
        <w:t xml:space="preserve">Ensuring that all cranes within their areas of responsibility are inspected, tested, maintained, and repaired as required in this document. </w:t>
      </w:r>
    </w:p>
    <w:p w14:paraId="34D39E9D" w14:textId="77777777" w:rsidR="00A128EA" w:rsidRPr="00A128EA" w:rsidRDefault="00A128EA" w:rsidP="00E07FEA">
      <w:pPr>
        <w:pStyle w:val="ListParagraph"/>
        <w:numPr>
          <w:ilvl w:val="0"/>
          <w:numId w:val="31"/>
        </w:numPr>
        <w:tabs>
          <w:tab w:val="clear" w:pos="1440"/>
          <w:tab w:val="num" w:pos="1080"/>
        </w:tabs>
        <w:ind w:left="1080"/>
      </w:pPr>
      <w:r w:rsidRPr="00A128EA">
        <w:t>Assuring that service subcontractors who perform inspection, testing, maintenance and repair of cranes have adequate oversight, usually provided by Facilities Engineering Services Section.</w:t>
      </w:r>
    </w:p>
    <w:p w14:paraId="3578BA10" w14:textId="77777777" w:rsidR="002E4B77" w:rsidRDefault="002E4B77" w:rsidP="002E4B77">
      <w:pPr>
        <w:pStyle w:val="NormalWeb"/>
        <w:spacing w:before="0" w:beforeAutospacing="0" w:after="0" w:afterAutospacing="0"/>
        <w:rPr>
          <w:b/>
          <w:u w:val="single"/>
        </w:rPr>
      </w:pPr>
    </w:p>
    <w:p w14:paraId="7386C729" w14:textId="7CDB05F4" w:rsidR="00A128EA" w:rsidRPr="00A128EA" w:rsidRDefault="00A128EA" w:rsidP="00CB3A7A">
      <w:pPr>
        <w:pStyle w:val="Heading2"/>
      </w:pPr>
      <w:bookmarkStart w:id="6" w:name="_Toc46216558"/>
      <w:r>
        <w:t>Facilities Engin</w:t>
      </w:r>
      <w:r w:rsidR="00BA67AE">
        <w:t>e</w:t>
      </w:r>
      <w:r>
        <w:t>ering Services Section (FESS)</w:t>
      </w:r>
      <w:bookmarkEnd w:id="6"/>
      <w:r w:rsidRPr="00A128EA">
        <w:t xml:space="preserve"> </w:t>
      </w:r>
    </w:p>
    <w:p w14:paraId="14935773" w14:textId="77777777" w:rsidR="00102552" w:rsidRPr="00470BF6" w:rsidRDefault="00A128EA" w:rsidP="00A128EA">
      <w:pPr>
        <w:keepNext/>
        <w:outlineLvl w:val="7"/>
      </w:pPr>
      <w:r w:rsidRPr="00A128EA">
        <w:rPr>
          <w:bCs/>
        </w:rPr>
        <w:t>The Facilities Engineering Services Section</w:t>
      </w:r>
      <w:r>
        <w:rPr>
          <w:bCs/>
        </w:rPr>
        <w:t xml:space="preserve"> </w:t>
      </w:r>
      <w:r w:rsidRPr="00A128EA">
        <w:rPr>
          <w:bCs/>
        </w:rPr>
        <w:t xml:space="preserve">(FESS) </w:t>
      </w:r>
      <w:r w:rsidRPr="00A128EA">
        <w:t>is responsible for:</w:t>
      </w:r>
    </w:p>
    <w:p w14:paraId="738E8B73" w14:textId="3068259E" w:rsidR="00F15313" w:rsidRPr="00A128EA" w:rsidRDefault="00A128EA" w:rsidP="00470BF6">
      <w:pPr>
        <w:pStyle w:val="ListParagraph"/>
        <w:numPr>
          <w:ilvl w:val="0"/>
          <w:numId w:val="31"/>
        </w:numPr>
        <w:tabs>
          <w:tab w:val="clear" w:pos="1440"/>
          <w:tab w:val="num" w:pos="1080"/>
        </w:tabs>
        <w:ind w:left="1080"/>
      </w:pPr>
      <w:r w:rsidRPr="00A128EA">
        <w:t>Maintaining manuals and manufacturer information and records related to testing, inspection, and repair of mobile cranes</w:t>
      </w:r>
      <w:r w:rsidR="008308A4">
        <w:t xml:space="preserve"> owned or managed by Fermi Research Alliance</w:t>
      </w:r>
      <w:r w:rsidRPr="00A128EA">
        <w:t>.</w:t>
      </w:r>
    </w:p>
    <w:p w14:paraId="3E88AF37" w14:textId="77777777" w:rsidR="00F15313" w:rsidRPr="00A128EA" w:rsidRDefault="00A128EA" w:rsidP="00470BF6">
      <w:pPr>
        <w:pStyle w:val="ListParagraph"/>
        <w:numPr>
          <w:ilvl w:val="0"/>
          <w:numId w:val="31"/>
        </w:numPr>
        <w:tabs>
          <w:tab w:val="clear" w:pos="1440"/>
          <w:tab w:val="num" w:pos="1080"/>
        </w:tabs>
        <w:ind w:left="1080"/>
      </w:pPr>
      <w:r w:rsidRPr="00A128EA">
        <w:t>Arranging contracts with qualified subcontractors to perform annual inspection, testing, maintenance and repair of cranes.</w:t>
      </w:r>
    </w:p>
    <w:p w14:paraId="1CB6B550" w14:textId="77777777" w:rsidR="00A128EA" w:rsidRPr="00A128EA" w:rsidRDefault="00A128EA" w:rsidP="00E07FEA">
      <w:pPr>
        <w:pStyle w:val="ListParagraph"/>
        <w:numPr>
          <w:ilvl w:val="0"/>
          <w:numId w:val="31"/>
        </w:numPr>
        <w:tabs>
          <w:tab w:val="clear" w:pos="1440"/>
          <w:tab w:val="num" w:pos="1080"/>
        </w:tabs>
        <w:ind w:left="1080"/>
      </w:pPr>
      <w:r w:rsidRPr="00A128EA">
        <w:t>At the request of divisions/sections, arranging for qualified subcontractors to perform annual inspection, testing, maintenance and repair of cranes.  FESS will provide oversight of the subcontractor.</w:t>
      </w:r>
    </w:p>
    <w:p w14:paraId="285679DB" w14:textId="77777777" w:rsidR="002E4B77" w:rsidRDefault="002E4B77" w:rsidP="00A128EA">
      <w:pPr>
        <w:ind w:left="1080" w:hanging="360"/>
      </w:pPr>
    </w:p>
    <w:p w14:paraId="188D9E74" w14:textId="79806177" w:rsidR="00A128EA" w:rsidRPr="00BA67AE" w:rsidRDefault="00BA67AE" w:rsidP="00CB3A7A">
      <w:pPr>
        <w:pStyle w:val="Heading2"/>
      </w:pPr>
      <w:bookmarkStart w:id="7" w:name="_Toc46216559"/>
      <w:r>
        <w:t>ES</w:t>
      </w:r>
      <w:r w:rsidR="00642DED">
        <w:t>&amp;</w:t>
      </w:r>
      <w:r>
        <w:t>H Section</w:t>
      </w:r>
      <w:bookmarkEnd w:id="7"/>
      <w:r w:rsidRPr="00A128EA">
        <w:t xml:space="preserve"> </w:t>
      </w:r>
      <w:r w:rsidR="00A128EA" w:rsidRPr="00A128EA">
        <w:t> </w:t>
      </w:r>
    </w:p>
    <w:p w14:paraId="0C047E18" w14:textId="574AA80D" w:rsidR="00BA67AE" w:rsidRPr="00A128EA" w:rsidRDefault="00A128EA" w:rsidP="00A128EA">
      <w:r w:rsidRPr="00A128EA">
        <w:rPr>
          <w:bCs/>
        </w:rPr>
        <w:t>The ES</w:t>
      </w:r>
      <w:r w:rsidR="00642DED">
        <w:rPr>
          <w:bCs/>
        </w:rPr>
        <w:t>&amp;</w:t>
      </w:r>
      <w:r w:rsidR="00BA67AE">
        <w:rPr>
          <w:bCs/>
        </w:rPr>
        <w:t>H</w:t>
      </w:r>
      <w:r w:rsidRPr="00A128EA">
        <w:rPr>
          <w:bCs/>
        </w:rPr>
        <w:t xml:space="preserve"> Section </w:t>
      </w:r>
      <w:r w:rsidRPr="00A128EA">
        <w:t>is responsible for:</w:t>
      </w:r>
    </w:p>
    <w:p w14:paraId="236609CE" w14:textId="661DDE60" w:rsidR="00BA67AE" w:rsidRDefault="00A128EA" w:rsidP="00470BF6">
      <w:pPr>
        <w:pStyle w:val="ListParagraph"/>
        <w:numPr>
          <w:ilvl w:val="0"/>
          <w:numId w:val="31"/>
        </w:numPr>
        <w:tabs>
          <w:tab w:val="clear" w:pos="1440"/>
          <w:tab w:val="num" w:pos="1080"/>
        </w:tabs>
        <w:ind w:left="1080"/>
      </w:pPr>
      <w:r w:rsidRPr="00A128EA">
        <w:t xml:space="preserve">Providing consultation services to </w:t>
      </w:r>
      <w:r w:rsidR="00151417">
        <w:t>D/S/P</w:t>
      </w:r>
      <w:r w:rsidRPr="00A128EA">
        <w:t xml:space="preserve"> heads regarding safety of operations and training opportunities.</w:t>
      </w:r>
    </w:p>
    <w:p w14:paraId="1C92E853" w14:textId="77777777" w:rsidR="00642DED" w:rsidRDefault="00642DED" w:rsidP="00642DED"/>
    <w:p w14:paraId="556F3FD3" w14:textId="40D98B4E" w:rsidR="00676559" w:rsidRDefault="00676559" w:rsidP="00642DED">
      <w:pPr>
        <w:pStyle w:val="Heading2"/>
      </w:pPr>
      <w:bookmarkStart w:id="8" w:name="_Toc46216560"/>
      <w:r>
        <w:t>Fermilab Medical Office</w:t>
      </w:r>
      <w:bookmarkEnd w:id="8"/>
    </w:p>
    <w:p w14:paraId="74C1F385" w14:textId="56A30990" w:rsidR="00676559" w:rsidRDefault="00676559" w:rsidP="00676559">
      <w:r>
        <w:t>The Fermilab Medical Office is responsible for:</w:t>
      </w:r>
    </w:p>
    <w:p w14:paraId="47B2CAAE" w14:textId="32CA1831" w:rsidR="00676559" w:rsidRDefault="00676559" w:rsidP="00676559">
      <w:pPr>
        <w:pStyle w:val="ListParagraph"/>
        <w:numPr>
          <w:ilvl w:val="0"/>
          <w:numId w:val="31"/>
        </w:numPr>
      </w:pPr>
      <w:r>
        <w:t xml:space="preserve">Maintaining the operator fit-for-duty exam parameters per ASME requirements and conducting the fit-for-duty exam. </w:t>
      </w:r>
    </w:p>
    <w:p w14:paraId="0E0ED689" w14:textId="77777777" w:rsidR="00676559" w:rsidRPr="00676559" w:rsidRDefault="00676559" w:rsidP="00B958E6"/>
    <w:p w14:paraId="4AE76C61" w14:textId="16442318" w:rsidR="00642DED" w:rsidRPr="002E4B77" w:rsidRDefault="00642DED" w:rsidP="00642DED">
      <w:pPr>
        <w:pStyle w:val="Heading2"/>
      </w:pPr>
      <w:bookmarkStart w:id="9" w:name="_Toc46216561"/>
      <w:r>
        <w:t xml:space="preserve">WDRS </w:t>
      </w:r>
      <w:r w:rsidR="00B958E6">
        <w:t>Professional Development and Learning</w:t>
      </w:r>
      <w:bookmarkEnd w:id="9"/>
    </w:p>
    <w:p w14:paraId="2B358FDE" w14:textId="4F02FB67" w:rsidR="00642DED" w:rsidRPr="00A128EA" w:rsidRDefault="00642DED" w:rsidP="00B958E6">
      <w:r>
        <w:t xml:space="preserve">The WDRS </w:t>
      </w:r>
      <w:r w:rsidR="00B958E6">
        <w:t xml:space="preserve">Professional Development and Learning </w:t>
      </w:r>
      <w:r>
        <w:t xml:space="preserve">is responsible for: </w:t>
      </w:r>
    </w:p>
    <w:p w14:paraId="40DD0E31" w14:textId="77777777" w:rsidR="00BA67AE" w:rsidRPr="00A128EA" w:rsidRDefault="00A128EA" w:rsidP="00470BF6">
      <w:pPr>
        <w:pStyle w:val="ListParagraph"/>
        <w:numPr>
          <w:ilvl w:val="0"/>
          <w:numId w:val="31"/>
        </w:numPr>
        <w:tabs>
          <w:tab w:val="clear" w:pos="1440"/>
          <w:tab w:val="num" w:pos="1080"/>
        </w:tabs>
        <w:ind w:left="1080"/>
      </w:pPr>
      <w:r w:rsidRPr="00A128EA">
        <w:t>Coordinating and scheduling training opportunities for newly selected and qualified operators.</w:t>
      </w:r>
    </w:p>
    <w:p w14:paraId="7B763FC5" w14:textId="77777777" w:rsidR="00A128EA" w:rsidRPr="00A128EA" w:rsidRDefault="00A128EA" w:rsidP="00D31578">
      <w:pPr>
        <w:pStyle w:val="ListParagraph"/>
        <w:numPr>
          <w:ilvl w:val="0"/>
          <w:numId w:val="31"/>
        </w:numPr>
        <w:tabs>
          <w:tab w:val="clear" w:pos="1440"/>
          <w:tab w:val="num" w:pos="1080"/>
        </w:tabs>
        <w:ind w:left="1080"/>
      </w:pPr>
      <w:r w:rsidRPr="00A128EA">
        <w:t>Maintaining training records of operators in the TRAIN database.</w:t>
      </w:r>
    </w:p>
    <w:p w14:paraId="02795DD5" w14:textId="77777777" w:rsidR="002E4B77" w:rsidRDefault="002E4B77" w:rsidP="00A128EA">
      <w:pPr>
        <w:ind w:left="1080" w:hanging="360"/>
        <w:rPr>
          <w:bCs/>
        </w:rPr>
      </w:pPr>
    </w:p>
    <w:p w14:paraId="05117233" w14:textId="6C7049DA" w:rsidR="00A128EA" w:rsidRPr="002E4B77" w:rsidRDefault="00151417" w:rsidP="00CB3A7A">
      <w:pPr>
        <w:pStyle w:val="Heading2"/>
      </w:pPr>
      <w:bookmarkStart w:id="10" w:name="_Hlk28957066"/>
      <w:r w:rsidRPr="00A128EA" w:rsidDel="00151417">
        <w:t xml:space="preserve"> </w:t>
      </w:r>
      <w:bookmarkStart w:id="11" w:name="_Toc46216562"/>
      <w:r w:rsidR="009B67D2">
        <w:t>Lift Director</w:t>
      </w:r>
      <w:bookmarkEnd w:id="11"/>
    </w:p>
    <w:bookmarkEnd w:id="10"/>
    <w:p w14:paraId="0956BC64" w14:textId="0A0F4FA4" w:rsidR="002E4B77" w:rsidRPr="00A128EA" w:rsidRDefault="00A128EA" w:rsidP="00A128EA">
      <w:r w:rsidRPr="00A128EA">
        <w:rPr>
          <w:bCs/>
        </w:rPr>
        <w:t xml:space="preserve">The </w:t>
      </w:r>
      <w:r w:rsidR="008308A4">
        <w:rPr>
          <w:bCs/>
        </w:rPr>
        <w:t xml:space="preserve">Lift Director </w:t>
      </w:r>
      <w:r w:rsidRPr="00A128EA">
        <w:t>is</w:t>
      </w:r>
      <w:r w:rsidRPr="00A128EA">
        <w:rPr>
          <w:bCs/>
        </w:rPr>
        <w:t xml:space="preserve"> </w:t>
      </w:r>
      <w:r w:rsidRPr="00A128EA">
        <w:t>responsible for:</w:t>
      </w:r>
    </w:p>
    <w:p w14:paraId="0F7403F3" w14:textId="3CF79C3E" w:rsidR="00FA02BF" w:rsidRDefault="00FA02BF" w:rsidP="00470BF6">
      <w:pPr>
        <w:pStyle w:val="ListParagraph"/>
        <w:numPr>
          <w:ilvl w:val="0"/>
          <w:numId w:val="31"/>
        </w:numPr>
        <w:tabs>
          <w:tab w:val="clear" w:pos="1440"/>
          <w:tab w:val="num" w:pos="1080"/>
        </w:tabs>
        <w:ind w:left="1080"/>
      </w:pPr>
      <w:r>
        <w:t>Ensuring a utility locate</w:t>
      </w:r>
      <w:r w:rsidR="00F83BDE">
        <w:t xml:space="preserve"> (e.g. </w:t>
      </w:r>
      <w:hyperlink r:id="rId12" w:history="1">
        <w:proofErr w:type="spellStart"/>
        <w:r w:rsidR="00F83BDE" w:rsidRPr="006039A2">
          <w:rPr>
            <w:rStyle w:val="Hyperlink"/>
          </w:rPr>
          <w:t>eJULIE</w:t>
        </w:r>
        <w:proofErr w:type="spellEnd"/>
      </w:hyperlink>
      <w:r w:rsidR="00F83BDE">
        <w:t xml:space="preserve"> </w:t>
      </w:r>
      <w:r w:rsidR="00245E52">
        <w:t>and/</w:t>
      </w:r>
      <w:r w:rsidR="00F83BDE">
        <w:t>or GIS)</w:t>
      </w:r>
      <w:r>
        <w:t xml:space="preserve"> has been completed prior to setting up the crane(s).</w:t>
      </w:r>
      <w:r w:rsidR="006039A2">
        <w:t xml:space="preserve"> Refer to </w:t>
      </w:r>
      <w:hyperlink r:id="rId13" w:history="1">
        <w:r w:rsidR="006039A2" w:rsidRPr="006039A2">
          <w:rPr>
            <w:rStyle w:val="Hyperlink"/>
          </w:rPr>
          <w:t>FESHM 7030</w:t>
        </w:r>
      </w:hyperlink>
      <w:r w:rsidR="006039A2">
        <w:t xml:space="preserve"> for more details about utility locate services. </w:t>
      </w:r>
    </w:p>
    <w:p w14:paraId="5F85F2BA" w14:textId="7FCA8165" w:rsidR="002E4B77" w:rsidRPr="00A128EA" w:rsidRDefault="00A128EA" w:rsidP="00470BF6">
      <w:pPr>
        <w:pStyle w:val="ListParagraph"/>
        <w:numPr>
          <w:ilvl w:val="0"/>
          <w:numId w:val="31"/>
        </w:numPr>
        <w:tabs>
          <w:tab w:val="clear" w:pos="1440"/>
          <w:tab w:val="num" w:pos="1080"/>
        </w:tabs>
        <w:ind w:left="1080"/>
      </w:pPr>
      <w:r w:rsidRPr="00A128EA">
        <w:t xml:space="preserve">Reviewing </w:t>
      </w:r>
      <w:r w:rsidR="009F6140">
        <w:t xml:space="preserve">the hazard analysis (see </w:t>
      </w:r>
      <w:hyperlink r:id="rId14" w:history="1">
        <w:r w:rsidR="009F6140" w:rsidRPr="006039A2">
          <w:rPr>
            <w:rStyle w:val="Hyperlink"/>
          </w:rPr>
          <w:t>FESHM 2060</w:t>
        </w:r>
      </w:hyperlink>
      <w:r w:rsidR="009F6140">
        <w:t>)</w:t>
      </w:r>
      <w:r w:rsidR="009F6140" w:rsidRPr="00A128EA">
        <w:t xml:space="preserve"> </w:t>
      </w:r>
      <w:r w:rsidRPr="00A128EA">
        <w:t xml:space="preserve">and lift plan for </w:t>
      </w:r>
      <w:r w:rsidR="00151417">
        <w:t>ordinary</w:t>
      </w:r>
      <w:r w:rsidR="00752630">
        <w:t xml:space="preserve">, </w:t>
      </w:r>
      <w:r w:rsidR="008B7EB6">
        <w:t>critical</w:t>
      </w:r>
      <w:r w:rsidR="00752630">
        <w:t xml:space="preserve"> or personnel</w:t>
      </w:r>
      <w:r w:rsidR="008B7EB6" w:rsidRPr="00A128EA">
        <w:t xml:space="preserve"> </w:t>
      </w:r>
      <w:r w:rsidRPr="00A128EA">
        <w:t>lifts with all involved or affected by the lift before the lift is initiated.</w:t>
      </w:r>
    </w:p>
    <w:p w14:paraId="782D9762" w14:textId="77777777" w:rsidR="00752630" w:rsidRDefault="00752630" w:rsidP="00470BF6">
      <w:pPr>
        <w:pStyle w:val="ListParagraph"/>
        <w:numPr>
          <w:ilvl w:val="0"/>
          <w:numId w:val="31"/>
        </w:numPr>
        <w:tabs>
          <w:tab w:val="clear" w:pos="1440"/>
          <w:tab w:val="num" w:pos="1080"/>
        </w:tabs>
        <w:ind w:left="1080"/>
      </w:pPr>
      <w:r>
        <w:t xml:space="preserve">Being present at the jobsite during lifting operations. </w:t>
      </w:r>
    </w:p>
    <w:p w14:paraId="74D64888" w14:textId="77777777" w:rsidR="00752630" w:rsidRDefault="00752630" w:rsidP="00470BF6">
      <w:pPr>
        <w:pStyle w:val="ListParagraph"/>
        <w:numPr>
          <w:ilvl w:val="0"/>
          <w:numId w:val="31"/>
        </w:numPr>
        <w:tabs>
          <w:tab w:val="clear" w:pos="1440"/>
          <w:tab w:val="num" w:pos="1080"/>
        </w:tabs>
        <w:ind w:left="1080"/>
      </w:pPr>
      <w:r>
        <w:t>Stopping crane operations if alerted to an unsafe condition affecting those operations.</w:t>
      </w:r>
    </w:p>
    <w:p w14:paraId="30BDB32C" w14:textId="0A04EA01" w:rsidR="002E4B77" w:rsidRPr="00A128EA" w:rsidRDefault="00A128EA" w:rsidP="00470BF6">
      <w:pPr>
        <w:pStyle w:val="ListParagraph"/>
        <w:numPr>
          <w:ilvl w:val="0"/>
          <w:numId w:val="31"/>
        </w:numPr>
        <w:tabs>
          <w:tab w:val="clear" w:pos="1440"/>
          <w:tab w:val="num" w:pos="1080"/>
        </w:tabs>
        <w:ind w:left="1080"/>
      </w:pPr>
      <w:r w:rsidRPr="00A128EA">
        <w:lastRenderedPageBreak/>
        <w:t xml:space="preserve">Directing the operation of assigned lift in accordance with the </w:t>
      </w:r>
      <w:r w:rsidR="009F6140">
        <w:t>hazard analysis</w:t>
      </w:r>
      <w:r w:rsidRPr="00A128EA">
        <w:t>, lift plan, and all appropriate rigging and lifting best practices.</w:t>
      </w:r>
    </w:p>
    <w:p w14:paraId="33D3000C" w14:textId="29A026CA" w:rsidR="002E4B77" w:rsidRDefault="00A128EA" w:rsidP="00A8593C">
      <w:pPr>
        <w:pStyle w:val="ListParagraph"/>
        <w:numPr>
          <w:ilvl w:val="0"/>
          <w:numId w:val="31"/>
        </w:numPr>
        <w:tabs>
          <w:tab w:val="clear" w:pos="1440"/>
          <w:tab w:val="num" w:pos="1080"/>
        </w:tabs>
        <w:ind w:left="1080"/>
      </w:pPr>
      <w:r w:rsidRPr="00A128EA">
        <w:t>Identification of appropriately trained individuals participating in the lift.  Skill level of each participant in the lift shall be commensurate with the assigned duty.</w:t>
      </w:r>
    </w:p>
    <w:p w14:paraId="40B5AAB2" w14:textId="4D280DF0" w:rsidR="002E4B77" w:rsidRPr="002E4B77" w:rsidRDefault="002E4B77" w:rsidP="00CB3A7A">
      <w:pPr>
        <w:pStyle w:val="Heading2"/>
      </w:pPr>
      <w:bookmarkStart w:id="12" w:name="_Toc46216563"/>
      <w:r>
        <w:t>Qualified Operator</w:t>
      </w:r>
      <w:bookmarkEnd w:id="12"/>
      <w:r w:rsidRPr="00A128EA">
        <w:t> </w:t>
      </w:r>
    </w:p>
    <w:p w14:paraId="14623C71" w14:textId="77777777" w:rsidR="002E4B77" w:rsidRPr="00A128EA" w:rsidRDefault="00A128EA" w:rsidP="00A128EA">
      <w:r w:rsidRPr="00A128EA">
        <w:rPr>
          <w:bCs/>
        </w:rPr>
        <w:t xml:space="preserve">The Qualified Operator </w:t>
      </w:r>
      <w:r w:rsidRPr="00A128EA">
        <w:t>is responsible for:</w:t>
      </w:r>
    </w:p>
    <w:p w14:paraId="4D5D98A7" w14:textId="64ADC5A8" w:rsidR="009B67D2" w:rsidRDefault="009B67D2" w:rsidP="00470BF6">
      <w:pPr>
        <w:pStyle w:val="ListParagraph"/>
        <w:numPr>
          <w:ilvl w:val="0"/>
          <w:numId w:val="31"/>
        </w:numPr>
        <w:tabs>
          <w:tab w:val="clear" w:pos="1440"/>
          <w:tab w:val="num" w:pos="1080"/>
        </w:tabs>
        <w:ind w:left="1080"/>
      </w:pPr>
      <w:r>
        <w:t xml:space="preserve">Obtaining mobile crane operator </w:t>
      </w:r>
      <w:r w:rsidR="008308A4">
        <w:t>certification</w:t>
      </w:r>
      <w:r w:rsidR="00E8702B">
        <w:t>.</w:t>
      </w:r>
    </w:p>
    <w:p w14:paraId="17B5835C" w14:textId="70AEA191" w:rsidR="002E4B77" w:rsidRPr="00A128EA" w:rsidRDefault="00A128EA" w:rsidP="00470BF6">
      <w:pPr>
        <w:pStyle w:val="ListParagraph"/>
        <w:numPr>
          <w:ilvl w:val="0"/>
          <w:numId w:val="31"/>
        </w:numPr>
        <w:tabs>
          <w:tab w:val="clear" w:pos="1440"/>
          <w:tab w:val="num" w:pos="1080"/>
        </w:tabs>
        <w:ind w:left="1080"/>
      </w:pPr>
      <w:r w:rsidRPr="00A128EA">
        <w:t xml:space="preserve">Recognizing if a lift or rigging task is within </w:t>
      </w:r>
      <w:r w:rsidR="00151417">
        <w:t>their</w:t>
      </w:r>
      <w:r w:rsidRPr="00A128EA">
        <w:t xml:space="preserve"> capability based on previous experience or training.  If level of training or experience is insufficient to assure a safe lift, operator must state this to their supervisor or the </w:t>
      </w:r>
      <w:r w:rsidR="00151417">
        <w:t>Lift Director</w:t>
      </w:r>
      <w:r w:rsidRPr="00A128EA">
        <w:t xml:space="preserve"> and not proceed with the task.</w:t>
      </w:r>
    </w:p>
    <w:p w14:paraId="297D1EC4" w14:textId="77777777" w:rsidR="002E4B77" w:rsidRPr="00A128EA" w:rsidRDefault="00A128EA" w:rsidP="00470BF6">
      <w:pPr>
        <w:pStyle w:val="ListParagraph"/>
        <w:numPr>
          <w:ilvl w:val="0"/>
          <w:numId w:val="31"/>
        </w:numPr>
        <w:tabs>
          <w:tab w:val="clear" w:pos="1440"/>
          <w:tab w:val="num" w:pos="1080"/>
        </w:tabs>
        <w:ind w:left="1080"/>
      </w:pPr>
      <w:r w:rsidRPr="00A128EA">
        <w:t>Following best practices in rigging and hoisting to assure a safe lift.</w:t>
      </w:r>
    </w:p>
    <w:p w14:paraId="4011FD79" w14:textId="77777777" w:rsidR="002E4B77" w:rsidRPr="00A128EA" w:rsidRDefault="00A128EA" w:rsidP="00470BF6">
      <w:pPr>
        <w:pStyle w:val="ListParagraph"/>
        <w:numPr>
          <w:ilvl w:val="0"/>
          <w:numId w:val="31"/>
        </w:numPr>
        <w:tabs>
          <w:tab w:val="clear" w:pos="1440"/>
          <w:tab w:val="num" w:pos="1080"/>
        </w:tabs>
        <w:ind w:left="1080"/>
      </w:pPr>
      <w:r w:rsidRPr="00A128EA">
        <w:t>Identify hazards and mitigations associated with the hazard, including appropriate personal protective equipment (PPE).</w:t>
      </w:r>
    </w:p>
    <w:p w14:paraId="0D35F49C" w14:textId="77777777" w:rsidR="002E4B77" w:rsidRPr="00A128EA" w:rsidRDefault="00A128EA" w:rsidP="00470BF6">
      <w:pPr>
        <w:pStyle w:val="ListParagraph"/>
        <w:numPr>
          <w:ilvl w:val="0"/>
          <w:numId w:val="31"/>
        </w:numPr>
        <w:tabs>
          <w:tab w:val="clear" w:pos="1440"/>
          <w:tab w:val="num" w:pos="1080"/>
        </w:tabs>
        <w:ind w:left="1080"/>
      </w:pPr>
      <w:r w:rsidRPr="00A128EA">
        <w:t xml:space="preserve">Identifying appropriately trained individuals, if required, to participate in the lift.  Skill level of each participant in the lift shall be commensurate with the assigned duty.  </w:t>
      </w:r>
    </w:p>
    <w:p w14:paraId="69F5BC7E" w14:textId="76792957" w:rsidR="002E4B77" w:rsidRPr="00A128EA" w:rsidRDefault="00A128EA" w:rsidP="00470BF6">
      <w:pPr>
        <w:pStyle w:val="ListParagraph"/>
        <w:numPr>
          <w:ilvl w:val="0"/>
          <w:numId w:val="31"/>
        </w:numPr>
        <w:tabs>
          <w:tab w:val="clear" w:pos="1440"/>
          <w:tab w:val="num" w:pos="1080"/>
        </w:tabs>
        <w:ind w:left="1080"/>
      </w:pPr>
      <w:r w:rsidRPr="00A128EA">
        <w:t xml:space="preserve">Performing a pre-lift inspection of lift site location.  If a problem or situation appears to not be safe, </w:t>
      </w:r>
      <w:r w:rsidR="00C01565">
        <w:t xml:space="preserve">notify the lift director to determine next steps. </w:t>
      </w:r>
    </w:p>
    <w:p w14:paraId="75116D09" w14:textId="134A45F0" w:rsidR="00C01565" w:rsidRPr="00A128EA" w:rsidRDefault="00A128EA" w:rsidP="00C01565">
      <w:pPr>
        <w:pStyle w:val="ListParagraph"/>
        <w:numPr>
          <w:ilvl w:val="0"/>
          <w:numId w:val="31"/>
        </w:numPr>
        <w:tabs>
          <w:tab w:val="clear" w:pos="1440"/>
          <w:tab w:val="num" w:pos="1080"/>
        </w:tabs>
        <w:ind w:left="1080"/>
      </w:pPr>
      <w:r w:rsidRPr="00A128EA">
        <w:t xml:space="preserve">Conducting </w:t>
      </w:r>
      <w:r w:rsidR="00C01565">
        <w:t xml:space="preserve">daily </w:t>
      </w:r>
      <w:r w:rsidRPr="00A128EA">
        <w:t>crane inspection and checks prior to use.</w:t>
      </w:r>
      <w:r w:rsidR="00C01565">
        <w:t xml:space="preserve">  </w:t>
      </w:r>
      <w:r w:rsidR="00C01565" w:rsidRPr="00A128EA">
        <w:t xml:space="preserve">If the crane is not operating properly, </w:t>
      </w:r>
      <w:r w:rsidR="00C01565">
        <w:t xml:space="preserve">notify lift director and </w:t>
      </w:r>
      <w:r w:rsidR="00C01565" w:rsidRPr="00A128EA">
        <w:t xml:space="preserve">contact FESS </w:t>
      </w:r>
      <w:r w:rsidR="00C01565">
        <w:t xml:space="preserve">Crane Office </w:t>
      </w:r>
      <w:r w:rsidR="00C01565" w:rsidRPr="00A128EA">
        <w:t>to have a pre-lift inspection/repair completed by a subcontractor.</w:t>
      </w:r>
    </w:p>
    <w:p w14:paraId="0F042E5F" w14:textId="133A0776" w:rsidR="002E4B77" w:rsidRPr="00A128EA" w:rsidRDefault="00A128EA" w:rsidP="00470BF6">
      <w:pPr>
        <w:pStyle w:val="ListParagraph"/>
        <w:numPr>
          <w:ilvl w:val="0"/>
          <w:numId w:val="31"/>
        </w:numPr>
        <w:tabs>
          <w:tab w:val="clear" w:pos="1440"/>
          <w:tab w:val="num" w:pos="1080"/>
        </w:tabs>
        <w:ind w:left="1080"/>
      </w:pPr>
      <w:r w:rsidRPr="00A128EA">
        <w:t xml:space="preserve">Inspecting slings, fastenings and attachments for damage or defects prior to each use and remove from service if damaged or defective (See </w:t>
      </w:r>
      <w:hyperlink r:id="rId15" w:history="1">
        <w:r w:rsidR="00D76A1C" w:rsidRPr="00D76A1C">
          <w:rPr>
            <w:rStyle w:val="Hyperlink"/>
          </w:rPr>
          <w:t>FESHM Chapter 10130</w:t>
        </w:r>
      </w:hyperlink>
      <w:r w:rsidRPr="00A128EA">
        <w:t>).</w:t>
      </w:r>
    </w:p>
    <w:p w14:paraId="2E73B01B" w14:textId="343CED7E" w:rsidR="002E4B77" w:rsidRPr="00A128EA" w:rsidRDefault="00A128EA" w:rsidP="00470BF6">
      <w:pPr>
        <w:pStyle w:val="ListParagraph"/>
        <w:numPr>
          <w:ilvl w:val="0"/>
          <w:numId w:val="31"/>
        </w:numPr>
        <w:tabs>
          <w:tab w:val="clear" w:pos="1440"/>
          <w:tab w:val="num" w:pos="1080"/>
        </w:tabs>
        <w:ind w:left="1080"/>
      </w:pPr>
      <w:r w:rsidRPr="00A128EA">
        <w:t xml:space="preserve">Ensuring the sling identification is legible and shows the rated capacities for each type of hitch: vertical, basket and choke (See </w:t>
      </w:r>
      <w:hyperlink r:id="rId16" w:history="1">
        <w:r w:rsidR="00D76A1C" w:rsidRPr="00D76A1C">
          <w:rPr>
            <w:rStyle w:val="Hyperlink"/>
          </w:rPr>
          <w:t>FESHM Chapter 10130</w:t>
        </w:r>
      </w:hyperlink>
      <w:r w:rsidRPr="00A128EA">
        <w:t>).</w:t>
      </w:r>
    </w:p>
    <w:p w14:paraId="2737BB20" w14:textId="2369B812" w:rsidR="00A128EA" w:rsidRDefault="00A128EA" w:rsidP="00D31578">
      <w:pPr>
        <w:pStyle w:val="ListParagraph"/>
        <w:numPr>
          <w:ilvl w:val="0"/>
          <w:numId w:val="31"/>
        </w:numPr>
        <w:tabs>
          <w:tab w:val="clear" w:pos="1440"/>
          <w:tab w:val="num" w:pos="1080"/>
        </w:tabs>
        <w:ind w:left="1080"/>
      </w:pPr>
      <w:r w:rsidRPr="00A128EA">
        <w:t>Performing lift in accordance with any formal hazard analysis (HA) or lift plan, if one exists.</w:t>
      </w:r>
    </w:p>
    <w:p w14:paraId="29C740A4" w14:textId="409144F9" w:rsidR="00C01565" w:rsidRDefault="00C01565" w:rsidP="00D31578">
      <w:pPr>
        <w:pStyle w:val="ListParagraph"/>
        <w:numPr>
          <w:ilvl w:val="0"/>
          <w:numId w:val="31"/>
        </w:numPr>
        <w:tabs>
          <w:tab w:val="clear" w:pos="1440"/>
          <w:tab w:val="num" w:pos="1080"/>
        </w:tabs>
        <w:ind w:left="1080"/>
      </w:pPr>
      <w:r>
        <w:t>Before leaving the crane unattended,</w:t>
      </w:r>
    </w:p>
    <w:p w14:paraId="200FDEF9" w14:textId="2128C7BE" w:rsidR="00C01565" w:rsidRDefault="00C01565" w:rsidP="00C01565">
      <w:pPr>
        <w:pStyle w:val="ListParagraph"/>
        <w:numPr>
          <w:ilvl w:val="1"/>
          <w:numId w:val="31"/>
        </w:numPr>
      </w:pPr>
      <w:r>
        <w:t>Land any load suspended below the hook</w:t>
      </w:r>
    </w:p>
    <w:p w14:paraId="34838450" w14:textId="10049F3A" w:rsidR="00C01565" w:rsidRDefault="00C01565" w:rsidP="00C01565">
      <w:pPr>
        <w:pStyle w:val="ListParagraph"/>
        <w:numPr>
          <w:ilvl w:val="1"/>
          <w:numId w:val="31"/>
        </w:numPr>
      </w:pPr>
      <w:r>
        <w:t>Disengage the master clutch</w:t>
      </w:r>
    </w:p>
    <w:p w14:paraId="272161C0" w14:textId="6ECBBF29" w:rsidR="00C01565" w:rsidRDefault="00C01565" w:rsidP="00C01565">
      <w:pPr>
        <w:pStyle w:val="ListParagraph"/>
        <w:numPr>
          <w:ilvl w:val="1"/>
          <w:numId w:val="31"/>
        </w:numPr>
      </w:pPr>
      <w:r>
        <w:t>Set travel, swing, boom brakes, and other locking devices</w:t>
      </w:r>
    </w:p>
    <w:p w14:paraId="1971869A" w14:textId="29039371" w:rsidR="00C01565" w:rsidRDefault="00C01565" w:rsidP="00C01565">
      <w:pPr>
        <w:pStyle w:val="ListParagraph"/>
        <w:numPr>
          <w:ilvl w:val="1"/>
          <w:numId w:val="31"/>
        </w:numPr>
      </w:pPr>
      <w:r>
        <w:t>Put controls in the off or neutral position</w:t>
      </w:r>
    </w:p>
    <w:p w14:paraId="093C30DE" w14:textId="236D435A" w:rsidR="00C01565" w:rsidRPr="00A128EA" w:rsidRDefault="00C01565" w:rsidP="00E8702B">
      <w:pPr>
        <w:pStyle w:val="ListParagraph"/>
        <w:numPr>
          <w:ilvl w:val="1"/>
          <w:numId w:val="31"/>
        </w:numPr>
      </w:pPr>
      <w:r>
        <w:t>Stop the engine.</w:t>
      </w:r>
    </w:p>
    <w:p w14:paraId="201280C3" w14:textId="77777777" w:rsidR="001510D2" w:rsidRDefault="001510D2" w:rsidP="00A128EA">
      <w:pPr>
        <w:overflowPunct w:val="0"/>
        <w:autoSpaceDE w:val="0"/>
        <w:autoSpaceDN w:val="0"/>
        <w:adjustRightInd w:val="0"/>
      </w:pPr>
    </w:p>
    <w:p w14:paraId="00E26CEB" w14:textId="206FDA62" w:rsidR="002E4B77" w:rsidRPr="002E4B77" w:rsidRDefault="00DE7208" w:rsidP="00CB3A7A">
      <w:pPr>
        <w:pStyle w:val="Heading2"/>
      </w:pPr>
      <w:bookmarkStart w:id="13" w:name="_Toc46216564"/>
      <w:r>
        <w:t>Mechanical</w:t>
      </w:r>
      <w:r w:rsidR="002E4B77">
        <w:t xml:space="preserve"> Safety Subcommittee (MSS)</w:t>
      </w:r>
      <w:bookmarkEnd w:id="13"/>
      <w:r w:rsidR="002E4B77" w:rsidRPr="00A128EA">
        <w:t> </w:t>
      </w:r>
    </w:p>
    <w:p w14:paraId="09793011" w14:textId="77777777" w:rsidR="002E4B77" w:rsidRPr="00A128EA" w:rsidRDefault="00A128EA" w:rsidP="00A128EA">
      <w:pPr>
        <w:overflowPunct w:val="0"/>
        <w:autoSpaceDE w:val="0"/>
        <w:autoSpaceDN w:val="0"/>
        <w:adjustRightInd w:val="0"/>
      </w:pPr>
      <w:r w:rsidRPr="00A128EA">
        <w:t>Mechanical Safety Subcommittee is responsible for:</w:t>
      </w:r>
    </w:p>
    <w:p w14:paraId="0935B49A" w14:textId="77777777" w:rsidR="00A128EA" w:rsidRPr="00A128EA" w:rsidRDefault="00A128EA" w:rsidP="00D31578">
      <w:pPr>
        <w:pStyle w:val="ListParagraph"/>
        <w:numPr>
          <w:ilvl w:val="0"/>
          <w:numId w:val="31"/>
        </w:numPr>
        <w:tabs>
          <w:tab w:val="clear" w:pos="1440"/>
          <w:tab w:val="num" w:pos="1080"/>
        </w:tabs>
        <w:ind w:left="1080"/>
      </w:pPr>
      <w:r w:rsidRPr="00A128EA">
        <w:t>Serving the Divisions/Sections</w:t>
      </w:r>
      <w:r w:rsidR="00642DED">
        <w:t>/Projects</w:t>
      </w:r>
      <w:r w:rsidRPr="00A128EA">
        <w:t xml:space="preserve"> in a consulting capacity on all Mobile Crane matters.</w:t>
      </w:r>
    </w:p>
    <w:p w14:paraId="6C5E2E4E" w14:textId="77777777" w:rsidR="002E4B77" w:rsidRDefault="002E4B77" w:rsidP="00D31578">
      <w:pPr>
        <w:pStyle w:val="ListParagraph"/>
        <w:ind w:left="1080"/>
      </w:pPr>
    </w:p>
    <w:p w14:paraId="74234AED" w14:textId="7E19B2BF" w:rsidR="002E4B77" w:rsidRPr="002E4B77" w:rsidRDefault="002E4B77" w:rsidP="00CB3A7A">
      <w:pPr>
        <w:pStyle w:val="Heading2"/>
      </w:pPr>
      <w:bookmarkStart w:id="14" w:name="_Toc46216565"/>
      <w:bookmarkStart w:id="15" w:name="_Hlk42672069"/>
      <w:r>
        <w:t>Task Manager</w:t>
      </w:r>
      <w:r w:rsidR="007423FF">
        <w:t>/Construction Coordinator (TM/CC)</w:t>
      </w:r>
      <w:bookmarkEnd w:id="14"/>
      <w:r w:rsidRPr="00A128EA">
        <w:t> </w:t>
      </w:r>
    </w:p>
    <w:p w14:paraId="08FE4D94" w14:textId="4E3C8742" w:rsidR="002E4B77" w:rsidRPr="00A128EA" w:rsidRDefault="00A128EA" w:rsidP="00A128EA">
      <w:pPr>
        <w:overflowPunct w:val="0"/>
        <w:autoSpaceDE w:val="0"/>
        <w:autoSpaceDN w:val="0"/>
        <w:adjustRightInd w:val="0"/>
        <w:ind w:right="-90"/>
      </w:pPr>
      <w:r w:rsidRPr="00A128EA">
        <w:t>Task Manager</w:t>
      </w:r>
      <w:r w:rsidR="007423FF">
        <w:t>/Construction Coordinator</w:t>
      </w:r>
      <w:r w:rsidRPr="00A128EA">
        <w:t xml:space="preserve"> is responsible for:</w:t>
      </w:r>
    </w:p>
    <w:p w14:paraId="1EF2D466" w14:textId="77777777" w:rsidR="002E4B77" w:rsidRPr="00A128EA" w:rsidRDefault="00A128EA" w:rsidP="00470BF6">
      <w:pPr>
        <w:pStyle w:val="ListParagraph"/>
        <w:numPr>
          <w:ilvl w:val="0"/>
          <w:numId w:val="31"/>
        </w:numPr>
        <w:tabs>
          <w:tab w:val="clear" w:pos="1440"/>
          <w:tab w:val="num" w:pos="1080"/>
        </w:tabs>
        <w:ind w:left="1080"/>
      </w:pPr>
      <w:r w:rsidRPr="00A128EA">
        <w:t>Acquiring Advanced Rigging Training (designed for these mobile crane tasks).</w:t>
      </w:r>
    </w:p>
    <w:p w14:paraId="64CB1848" w14:textId="159EE6F2" w:rsidR="00A128EA" w:rsidRDefault="00A128EA" w:rsidP="00D31578">
      <w:pPr>
        <w:pStyle w:val="ListParagraph"/>
        <w:numPr>
          <w:ilvl w:val="0"/>
          <w:numId w:val="31"/>
        </w:numPr>
        <w:tabs>
          <w:tab w:val="clear" w:pos="1440"/>
          <w:tab w:val="num" w:pos="1080"/>
        </w:tabs>
        <w:ind w:left="1080"/>
      </w:pPr>
      <w:r w:rsidRPr="00A128EA">
        <w:t>Being able to use and demonstrate knowledge of the “Standard Hand Signals for Controlling Crane Operations.”</w:t>
      </w:r>
    </w:p>
    <w:p w14:paraId="0C0E9773" w14:textId="37A127E0" w:rsidR="00883732" w:rsidRDefault="00883732" w:rsidP="00D31578">
      <w:pPr>
        <w:pStyle w:val="ListParagraph"/>
        <w:numPr>
          <w:ilvl w:val="0"/>
          <w:numId w:val="31"/>
        </w:numPr>
        <w:tabs>
          <w:tab w:val="clear" w:pos="1440"/>
          <w:tab w:val="num" w:pos="1080"/>
        </w:tabs>
        <w:ind w:left="1080"/>
      </w:pPr>
      <w:r>
        <w:lastRenderedPageBreak/>
        <w:t xml:space="preserve">Ensuring subcontractors utilizing mobile cranes meet the requirements outlined in </w:t>
      </w:r>
      <w:hyperlink r:id="rId17" w:history="1">
        <w:r w:rsidRPr="00736706">
          <w:rPr>
            <w:rStyle w:val="Hyperlink"/>
          </w:rPr>
          <w:t>FESHM 7010</w:t>
        </w:r>
      </w:hyperlink>
      <w:r>
        <w:t xml:space="preserve">, and Appendix 3 of FESHM 7010. </w:t>
      </w:r>
    </w:p>
    <w:p w14:paraId="5759AB3A" w14:textId="4973AB0A" w:rsidR="00B87576" w:rsidRDefault="00F83BDE" w:rsidP="00F83BDE">
      <w:pPr>
        <w:pStyle w:val="ListParagraph"/>
        <w:numPr>
          <w:ilvl w:val="0"/>
          <w:numId w:val="31"/>
        </w:numPr>
        <w:tabs>
          <w:tab w:val="clear" w:pos="1440"/>
          <w:tab w:val="num" w:pos="1080"/>
        </w:tabs>
        <w:ind w:left="1080"/>
      </w:pPr>
      <w:r>
        <w:t xml:space="preserve">Verifying a utility locate (e.g. </w:t>
      </w:r>
      <w:proofErr w:type="spellStart"/>
      <w:r>
        <w:t>eJULIE</w:t>
      </w:r>
      <w:proofErr w:type="spellEnd"/>
      <w:r>
        <w:t xml:space="preserve"> or GIS) has been completed prior to setting up the crane(s).</w:t>
      </w:r>
    </w:p>
    <w:bookmarkEnd w:id="15"/>
    <w:p w14:paraId="7C96CE3C" w14:textId="77777777" w:rsidR="00E8702B" w:rsidRPr="008E187A" w:rsidRDefault="00E8702B" w:rsidP="00A8593C">
      <w:pPr>
        <w:pStyle w:val="ListParagraph"/>
        <w:ind w:left="1080"/>
      </w:pPr>
    </w:p>
    <w:p w14:paraId="73457EFE" w14:textId="77777777" w:rsidR="00E03CFC" w:rsidRPr="008E187A" w:rsidRDefault="0045201D" w:rsidP="00E03CFC">
      <w:pPr>
        <w:pStyle w:val="Heading1"/>
        <w:keepNext w:val="0"/>
      </w:pPr>
      <w:bookmarkStart w:id="16" w:name="_Toc46216566"/>
      <w:r>
        <w:t>OPERATIONS</w:t>
      </w:r>
      <w:bookmarkEnd w:id="16"/>
    </w:p>
    <w:p w14:paraId="4C25CE88" w14:textId="77777777" w:rsidR="00E03CFC" w:rsidRPr="008E187A" w:rsidRDefault="00E03CFC" w:rsidP="00E03CFC"/>
    <w:p w14:paraId="617125C6" w14:textId="77777777" w:rsidR="00817BCB" w:rsidRPr="00E86347" w:rsidRDefault="00817BCB" w:rsidP="00CB3A7A">
      <w:pPr>
        <w:pStyle w:val="Heading2"/>
      </w:pPr>
      <w:bookmarkStart w:id="17" w:name="_Toc46216567"/>
      <w:r w:rsidRPr="00E86347">
        <w:t>Qualification for Operators</w:t>
      </w:r>
      <w:bookmarkEnd w:id="17"/>
    </w:p>
    <w:p w14:paraId="4CC30C1F" w14:textId="5DC82AB0" w:rsidR="00DE7208" w:rsidRDefault="00817BCB" w:rsidP="00817BCB">
      <w:pPr>
        <w:keepNext/>
        <w:keepLines/>
        <w:overflowPunct w:val="0"/>
        <w:autoSpaceDE w:val="0"/>
        <w:autoSpaceDN w:val="0"/>
        <w:adjustRightInd w:val="0"/>
      </w:pPr>
      <w:r w:rsidRPr="00E86347">
        <w:t>Operators shall be required to successfully meet the qualifications for the specific type crane that they are operating.  Operators shall be required to meet the qualifications requirements listed in ASME B30.5 Section 5-3.1.2</w:t>
      </w:r>
      <w:r w:rsidR="009B67D2">
        <w:t xml:space="preserve"> and OSHA </w:t>
      </w:r>
      <w:r w:rsidR="008308A4">
        <w:t xml:space="preserve">29 CFR 1926.1427. </w:t>
      </w:r>
    </w:p>
    <w:p w14:paraId="38420FE9" w14:textId="2E55A65F" w:rsidR="00321C6B" w:rsidRDefault="008308A4" w:rsidP="00817BCB">
      <w:pPr>
        <w:keepNext/>
        <w:keepLines/>
        <w:overflowPunct w:val="0"/>
        <w:autoSpaceDE w:val="0"/>
        <w:autoSpaceDN w:val="0"/>
        <w:adjustRightInd w:val="0"/>
      </w:pPr>
      <w:r>
        <w:tab/>
        <w:t xml:space="preserve">Operators will receive certification from an accredited crane operator testing organization. </w:t>
      </w:r>
    </w:p>
    <w:p w14:paraId="71B4F061" w14:textId="77777777" w:rsidR="000E72F3" w:rsidRPr="00F742E5" w:rsidRDefault="000E72F3" w:rsidP="00817BCB">
      <w:pPr>
        <w:keepNext/>
        <w:keepLines/>
        <w:overflowPunct w:val="0"/>
        <w:autoSpaceDE w:val="0"/>
        <w:autoSpaceDN w:val="0"/>
        <w:adjustRightInd w:val="0"/>
      </w:pPr>
    </w:p>
    <w:p w14:paraId="4576A163" w14:textId="77777777" w:rsidR="00E87D1C" w:rsidRPr="00F742E5" w:rsidRDefault="00A55DA1" w:rsidP="00CB3A7A">
      <w:pPr>
        <w:pStyle w:val="Heading2"/>
      </w:pPr>
      <w:bookmarkStart w:id="18" w:name="_Toc46216568"/>
      <w:r w:rsidRPr="00F742E5">
        <w:t>Physical Qualifications</w:t>
      </w:r>
      <w:bookmarkEnd w:id="18"/>
    </w:p>
    <w:p w14:paraId="731A3F62" w14:textId="239390B9" w:rsidR="00E86347" w:rsidRDefault="00F53ED7" w:rsidP="00D1196F">
      <w:r w:rsidRPr="00F53ED7">
        <w:t xml:space="preserve">The </w:t>
      </w:r>
      <w:r w:rsidR="00B87F78">
        <w:t xml:space="preserve">Fermilab </w:t>
      </w:r>
      <w:r w:rsidR="00E87D1C" w:rsidRPr="00F53ED7">
        <w:t xml:space="preserve">Medical </w:t>
      </w:r>
      <w:r w:rsidR="00B87F78">
        <w:t>Office w</w:t>
      </w:r>
      <w:r w:rsidR="00E87D1C" w:rsidRPr="00CB3A7A">
        <w:t>ith the aid of ASME B30.5 standard, Section 5-3.1.2(a) shall determine if the operator or operator trainees meet the physical qualifications to operate a mobile crane, unless it can be shown that failure to meet the qualifications will not affect the operation of the crane.</w:t>
      </w:r>
    </w:p>
    <w:p w14:paraId="6F23C9A5" w14:textId="32577470" w:rsidR="00505FC0" w:rsidRDefault="00505FC0" w:rsidP="00D1196F"/>
    <w:p w14:paraId="653B51E1" w14:textId="77777777" w:rsidR="00505FC0" w:rsidRDefault="00505FC0" w:rsidP="00505FC0">
      <w:pPr>
        <w:keepNext/>
        <w:keepLines/>
        <w:overflowPunct w:val="0"/>
        <w:autoSpaceDE w:val="0"/>
        <w:autoSpaceDN w:val="0"/>
        <w:adjustRightInd w:val="0"/>
      </w:pPr>
      <w:r>
        <w:t>These qualifications include a physical exam that will check for the following:</w:t>
      </w:r>
    </w:p>
    <w:p w14:paraId="2FC1053F" w14:textId="77777777" w:rsidR="00505FC0" w:rsidRDefault="00505FC0" w:rsidP="00505FC0">
      <w:pPr>
        <w:pStyle w:val="ListParagraph"/>
        <w:keepNext/>
        <w:keepLines/>
        <w:numPr>
          <w:ilvl w:val="0"/>
          <w:numId w:val="41"/>
        </w:numPr>
        <w:overflowPunct w:val="0"/>
        <w:autoSpaceDE w:val="0"/>
        <w:autoSpaceDN w:val="0"/>
        <w:adjustRightInd w:val="0"/>
      </w:pPr>
      <w:r>
        <w:t>Vision of at least 20/30 Snellen in one eye and 20/50 in the other, with or without corrective lenses.</w:t>
      </w:r>
    </w:p>
    <w:p w14:paraId="1AF319EE" w14:textId="77777777" w:rsidR="00505FC0" w:rsidRDefault="00505FC0" w:rsidP="00505FC0">
      <w:pPr>
        <w:pStyle w:val="ListParagraph"/>
        <w:keepNext/>
        <w:keepLines/>
        <w:numPr>
          <w:ilvl w:val="0"/>
          <w:numId w:val="41"/>
        </w:numPr>
        <w:overflowPunct w:val="0"/>
        <w:autoSpaceDE w:val="0"/>
        <w:autoSpaceDN w:val="0"/>
        <w:adjustRightInd w:val="0"/>
      </w:pPr>
      <w:r>
        <w:t>Ability to distinguish colors, regardless of position, if color differentiation is required.</w:t>
      </w:r>
    </w:p>
    <w:p w14:paraId="7B368358" w14:textId="77777777" w:rsidR="00505FC0" w:rsidRDefault="00505FC0" w:rsidP="00505FC0">
      <w:pPr>
        <w:pStyle w:val="ListParagraph"/>
        <w:keepNext/>
        <w:keepLines/>
        <w:numPr>
          <w:ilvl w:val="0"/>
          <w:numId w:val="41"/>
        </w:numPr>
        <w:overflowPunct w:val="0"/>
        <w:autoSpaceDE w:val="0"/>
        <w:autoSpaceDN w:val="0"/>
        <w:adjustRightInd w:val="0"/>
      </w:pPr>
      <w:r>
        <w:t>Adequate hearing to meet operational demands, with or without hearing aid.</w:t>
      </w:r>
    </w:p>
    <w:p w14:paraId="7559B689" w14:textId="77777777" w:rsidR="00505FC0" w:rsidRDefault="00505FC0" w:rsidP="00505FC0">
      <w:pPr>
        <w:pStyle w:val="ListParagraph"/>
        <w:keepNext/>
        <w:keepLines/>
        <w:numPr>
          <w:ilvl w:val="0"/>
          <w:numId w:val="41"/>
        </w:numPr>
        <w:overflowPunct w:val="0"/>
        <w:autoSpaceDE w:val="0"/>
        <w:autoSpaceDN w:val="0"/>
        <w:adjustRightInd w:val="0"/>
      </w:pPr>
      <w:r>
        <w:t xml:space="preserve">Sufficient strength, endurance, agility, coordination, and speed of reaction to meet the operation demands. </w:t>
      </w:r>
    </w:p>
    <w:p w14:paraId="0DBC9172" w14:textId="77777777" w:rsidR="00505FC0" w:rsidRDefault="00505FC0" w:rsidP="00505FC0">
      <w:pPr>
        <w:pStyle w:val="ListParagraph"/>
        <w:keepNext/>
        <w:keepLines/>
        <w:numPr>
          <w:ilvl w:val="0"/>
          <w:numId w:val="41"/>
        </w:numPr>
        <w:overflowPunct w:val="0"/>
        <w:autoSpaceDE w:val="0"/>
        <w:autoSpaceDN w:val="0"/>
        <w:adjustRightInd w:val="0"/>
      </w:pPr>
      <w:r>
        <w:t xml:space="preserve">Normal depth perception, field of vision, reaction time, manual dexterity, coordination, and no tendencies to dizziness or similar undesirable characteristics. </w:t>
      </w:r>
    </w:p>
    <w:p w14:paraId="162476A4" w14:textId="77777777" w:rsidR="00505FC0" w:rsidRDefault="00505FC0" w:rsidP="00505FC0">
      <w:pPr>
        <w:pStyle w:val="ListParagraph"/>
        <w:keepNext/>
        <w:keepLines/>
        <w:numPr>
          <w:ilvl w:val="0"/>
          <w:numId w:val="41"/>
        </w:numPr>
        <w:overflowPunct w:val="0"/>
        <w:autoSpaceDE w:val="0"/>
        <w:autoSpaceDN w:val="0"/>
        <w:adjustRightInd w:val="0"/>
      </w:pPr>
      <w:r>
        <w:t xml:space="preserve">A negative result for a substance abuse test. </w:t>
      </w:r>
    </w:p>
    <w:p w14:paraId="0FE83C36" w14:textId="77777777" w:rsidR="00505FC0" w:rsidRDefault="00505FC0" w:rsidP="00505FC0">
      <w:pPr>
        <w:pStyle w:val="ListParagraph"/>
        <w:keepNext/>
        <w:keepLines/>
        <w:numPr>
          <w:ilvl w:val="0"/>
          <w:numId w:val="41"/>
        </w:numPr>
        <w:overflowPunct w:val="0"/>
        <w:autoSpaceDE w:val="0"/>
        <w:autoSpaceDN w:val="0"/>
        <w:adjustRightInd w:val="0"/>
      </w:pPr>
      <w:r>
        <w:t xml:space="preserve">No evidence of having physical defects or emotional instability that could render a hazard to the operator or others, or that in the opinion of the examiner could interfere with the operator’s performance.  If evidence of this nature is found, it may be sufficient cause for disqualification. </w:t>
      </w:r>
    </w:p>
    <w:p w14:paraId="601AB5F7" w14:textId="32C76EA4" w:rsidR="00505FC0" w:rsidRPr="00E8702B" w:rsidRDefault="00505FC0" w:rsidP="00E8702B">
      <w:pPr>
        <w:pStyle w:val="ListParagraph"/>
        <w:keepNext/>
        <w:keepLines/>
        <w:numPr>
          <w:ilvl w:val="0"/>
          <w:numId w:val="41"/>
        </w:numPr>
        <w:overflowPunct w:val="0"/>
        <w:autoSpaceDE w:val="0"/>
        <w:autoSpaceDN w:val="0"/>
        <w:adjustRightInd w:val="0"/>
        <w:rPr>
          <w:color w:val="000000"/>
        </w:rPr>
      </w:pPr>
      <w:r>
        <w:t xml:space="preserve">No evidence of being subject to seizures or loss of physical control; such evidence </w:t>
      </w:r>
    </w:p>
    <w:p w14:paraId="50FE8C6F" w14:textId="77777777" w:rsidR="00DE7208" w:rsidRPr="00E86347" w:rsidRDefault="00E87D1C" w:rsidP="00F53ED7">
      <w:pPr>
        <w:pStyle w:val="Heading3"/>
        <w:numPr>
          <w:ilvl w:val="0"/>
          <w:numId w:val="0"/>
        </w:numPr>
        <w:ind w:left="1080"/>
      </w:pPr>
      <w:r w:rsidRPr="00CB3A7A">
        <w:rPr>
          <w:b w:val="0"/>
          <w:color w:val="000000"/>
          <w:szCs w:val="24"/>
        </w:rPr>
        <w:t xml:space="preserve"> </w:t>
      </w:r>
    </w:p>
    <w:p w14:paraId="505E65A6" w14:textId="4E479268" w:rsidR="00DE7208" w:rsidRPr="00E86347" w:rsidRDefault="00DE7208" w:rsidP="00CB3A7A">
      <w:pPr>
        <w:pStyle w:val="Heading2"/>
      </w:pPr>
      <w:bookmarkStart w:id="19" w:name="_Toc46216569"/>
      <w:r w:rsidRPr="00E86347">
        <w:t>Training</w:t>
      </w:r>
      <w:r w:rsidR="002D6AEF">
        <w:t>/</w:t>
      </w:r>
      <w:r w:rsidR="000F0699">
        <w:t>Certification</w:t>
      </w:r>
      <w:r w:rsidRPr="00E86347">
        <w:t xml:space="preserve"> for Operators</w:t>
      </w:r>
      <w:bookmarkEnd w:id="19"/>
    </w:p>
    <w:p w14:paraId="506E7DA6" w14:textId="631A9D6B" w:rsidR="00E86347" w:rsidRDefault="00C01565" w:rsidP="00CB3A7A">
      <w:pPr>
        <w:pStyle w:val="Heading3"/>
      </w:pPr>
      <w:bookmarkStart w:id="20" w:name="_Toc46216570"/>
      <w:r>
        <w:t>Mobile Crane Operator Certification</w:t>
      </w:r>
      <w:bookmarkEnd w:id="20"/>
    </w:p>
    <w:p w14:paraId="71E097E3" w14:textId="096CF806" w:rsidR="00E74787" w:rsidRDefault="00DE7208" w:rsidP="00F53ED7">
      <w:pPr>
        <w:pStyle w:val="ListParagraph"/>
        <w:numPr>
          <w:ilvl w:val="0"/>
          <w:numId w:val="39"/>
        </w:numPr>
        <w:ind w:left="1800"/>
      </w:pPr>
      <w:r w:rsidRPr="00CB3A7A">
        <w:t xml:space="preserve">Operators are required to be </w:t>
      </w:r>
      <w:r w:rsidR="00E74787">
        <w:t xml:space="preserve">licensed and certified by </w:t>
      </w:r>
      <w:r w:rsidR="005800C9">
        <w:t>an accredited crane operator testing organization</w:t>
      </w:r>
      <w:r w:rsidR="00D648C2">
        <w:t xml:space="preserve"> (accredited by a </w:t>
      </w:r>
      <w:r w:rsidR="00D648C2" w:rsidRPr="00E8702B">
        <w:t>nationally recognized accrediting agency)</w:t>
      </w:r>
      <w:r w:rsidR="005800C9">
        <w:t xml:space="preserve">. </w:t>
      </w:r>
    </w:p>
    <w:p w14:paraId="2743EC88" w14:textId="6DC9987A" w:rsidR="00057880" w:rsidRDefault="00057880">
      <w:pPr>
        <w:pStyle w:val="ListParagraph"/>
        <w:numPr>
          <w:ilvl w:val="2"/>
          <w:numId w:val="39"/>
        </w:numPr>
      </w:pPr>
      <w:r>
        <w:t xml:space="preserve">Testing includes written and practical tests. </w:t>
      </w:r>
    </w:p>
    <w:p w14:paraId="69EB64F2" w14:textId="2721517B" w:rsidR="00A67F96" w:rsidRDefault="00A67F96" w:rsidP="00E8702B">
      <w:pPr>
        <w:pStyle w:val="ListParagraph"/>
        <w:numPr>
          <w:ilvl w:val="2"/>
          <w:numId w:val="39"/>
        </w:numPr>
      </w:pPr>
      <w:r>
        <w:t xml:space="preserve">Certification requires successfully passing the physical examination, as described above. </w:t>
      </w:r>
    </w:p>
    <w:p w14:paraId="19A9D444" w14:textId="334C8152" w:rsidR="00057880" w:rsidRDefault="00057880" w:rsidP="00F53ED7">
      <w:pPr>
        <w:pStyle w:val="ListParagraph"/>
        <w:numPr>
          <w:ilvl w:val="0"/>
          <w:numId w:val="39"/>
        </w:numPr>
        <w:ind w:left="1800"/>
      </w:pPr>
      <w:r>
        <w:t xml:space="preserve">The certification is valid for 5 years. </w:t>
      </w:r>
    </w:p>
    <w:p w14:paraId="1909E98E" w14:textId="1469C19A" w:rsidR="00435A4C" w:rsidRDefault="00C01565" w:rsidP="00F53ED7">
      <w:pPr>
        <w:pStyle w:val="ListParagraph"/>
        <w:numPr>
          <w:ilvl w:val="0"/>
          <w:numId w:val="39"/>
        </w:numPr>
        <w:ind w:left="1800"/>
      </w:pPr>
      <w:r>
        <w:t xml:space="preserve">As part of the certification process, the operator in training will be evaluated by the crane operator testing organization. </w:t>
      </w:r>
      <w:r w:rsidR="00466D57">
        <w:t xml:space="preserve">During </w:t>
      </w:r>
      <w:r w:rsidR="00E8702B">
        <w:t>the certification</w:t>
      </w:r>
      <w:r w:rsidR="00466D57">
        <w:t xml:space="preserve"> process</w:t>
      </w:r>
      <w:r w:rsidR="00435A4C">
        <w:t xml:space="preserve">, the operator </w:t>
      </w:r>
      <w:r w:rsidR="004B01F2">
        <w:t>will</w:t>
      </w:r>
      <w:r w:rsidR="00435A4C">
        <w:t xml:space="preserve"> be evaluated by </w:t>
      </w:r>
      <w:r w:rsidR="00466D57">
        <w:t xml:space="preserve">the certification </w:t>
      </w:r>
      <w:r w:rsidR="004B01F2">
        <w:t>vendor using the Fermilab mobile crane</w:t>
      </w:r>
      <w:r w:rsidR="00435A4C">
        <w:t xml:space="preserve">.  </w:t>
      </w:r>
    </w:p>
    <w:p w14:paraId="1EBFC7D9" w14:textId="4FFB2CF6" w:rsidR="00DE7208" w:rsidRPr="00CB3A7A" w:rsidRDefault="00DE7208" w:rsidP="00E8702B">
      <w:pPr>
        <w:pStyle w:val="ListParagraph"/>
        <w:numPr>
          <w:ilvl w:val="0"/>
          <w:numId w:val="39"/>
        </w:numPr>
        <w:ind w:left="1800"/>
        <w:jc w:val="left"/>
      </w:pPr>
      <w:r w:rsidRPr="00CB3A7A">
        <w:lastRenderedPageBreak/>
        <w:t>If warranted, at their discretion, supervisors may require re-evaluation of already qualified operators.</w:t>
      </w:r>
      <w:r w:rsidR="00435A4C">
        <w:t xml:space="preserve">  </w:t>
      </w:r>
      <w:r w:rsidRPr="00CB3A7A">
        <w:br/>
      </w:r>
    </w:p>
    <w:p w14:paraId="3E628F12" w14:textId="71F8B05B" w:rsidR="00DE7208" w:rsidRPr="00E86347" w:rsidRDefault="00670A7B" w:rsidP="00F53ED7">
      <w:pPr>
        <w:keepNext/>
        <w:numPr>
          <w:ilvl w:val="2"/>
          <w:numId w:val="8"/>
        </w:numPr>
        <w:tabs>
          <w:tab w:val="clear" w:pos="1440"/>
          <w:tab w:val="num" w:pos="1512"/>
        </w:tabs>
        <w:ind w:left="1512"/>
        <w:outlineLvl w:val="2"/>
        <w:rPr>
          <w:b/>
          <w:bCs/>
          <w:szCs w:val="26"/>
          <w:u w:val="single"/>
        </w:rPr>
      </w:pPr>
      <w:bookmarkStart w:id="21" w:name="_Toc46216571"/>
      <w:r w:rsidRPr="00E86347">
        <w:rPr>
          <w:b/>
          <w:bCs/>
          <w:szCs w:val="26"/>
        </w:rPr>
        <w:t>Re</w:t>
      </w:r>
      <w:r>
        <w:rPr>
          <w:b/>
          <w:bCs/>
          <w:szCs w:val="26"/>
        </w:rPr>
        <w:t>certification</w:t>
      </w:r>
      <w:bookmarkEnd w:id="21"/>
    </w:p>
    <w:p w14:paraId="303EE9BD" w14:textId="5FF1DB06" w:rsidR="00817BCB" w:rsidRPr="00E86347" w:rsidRDefault="0027285C">
      <w:pPr>
        <w:keepNext/>
        <w:keepLines/>
        <w:numPr>
          <w:ilvl w:val="1"/>
          <w:numId w:val="38"/>
        </w:numPr>
        <w:overflowPunct w:val="0"/>
        <w:autoSpaceDE w:val="0"/>
        <w:autoSpaceDN w:val="0"/>
        <w:adjustRightInd w:val="0"/>
        <w:ind w:left="1800"/>
      </w:pPr>
      <w:r>
        <w:t xml:space="preserve">Mobile Crane Operator Certification expires after five (5) years.  Mobile crane operators must be re-certified every five years.  </w:t>
      </w:r>
    </w:p>
    <w:p w14:paraId="7899B3F9" w14:textId="77777777" w:rsidR="00817BCB" w:rsidRPr="00817BCB" w:rsidRDefault="00817BCB" w:rsidP="00817BCB">
      <w:pPr>
        <w:overflowPunct w:val="0"/>
        <w:autoSpaceDE w:val="0"/>
        <w:autoSpaceDN w:val="0"/>
        <w:adjustRightInd w:val="0"/>
      </w:pPr>
    </w:p>
    <w:p w14:paraId="3B9A6020" w14:textId="77777777" w:rsidR="00817BCB" w:rsidRPr="00817BCB" w:rsidRDefault="00817BCB" w:rsidP="00CB3A7A">
      <w:pPr>
        <w:pStyle w:val="Heading2"/>
      </w:pPr>
      <w:bookmarkStart w:id="22" w:name="_Toc46216572"/>
      <w:r w:rsidRPr="00817BCB">
        <w:t>Conduct of Operators</w:t>
      </w:r>
      <w:bookmarkEnd w:id="22"/>
    </w:p>
    <w:p w14:paraId="2C669174" w14:textId="77777777" w:rsidR="00817BCB" w:rsidRPr="00817BCB" w:rsidRDefault="00817BCB" w:rsidP="00817BCB">
      <w:pPr>
        <w:overflowPunct w:val="0"/>
        <w:autoSpaceDE w:val="0"/>
        <w:autoSpaceDN w:val="0"/>
        <w:adjustRightInd w:val="0"/>
      </w:pPr>
      <w:r w:rsidRPr="00817BCB">
        <w:t>The operator shall not engage in any practice that will divert their attention while actually engaged in operating the crane.</w:t>
      </w:r>
    </w:p>
    <w:p w14:paraId="75E6E335" w14:textId="77777777" w:rsidR="00817BCB" w:rsidRPr="00817BCB" w:rsidRDefault="00817BCB" w:rsidP="00817BCB">
      <w:pPr>
        <w:overflowPunct w:val="0"/>
        <w:autoSpaceDE w:val="0"/>
        <w:autoSpaceDN w:val="0"/>
        <w:adjustRightInd w:val="0"/>
      </w:pPr>
    </w:p>
    <w:p w14:paraId="35A760D1" w14:textId="77777777" w:rsidR="00817BCB" w:rsidRPr="00817BCB" w:rsidRDefault="00817BCB" w:rsidP="00817BCB">
      <w:pPr>
        <w:autoSpaceDE w:val="0"/>
        <w:autoSpaceDN w:val="0"/>
        <w:adjustRightInd w:val="0"/>
      </w:pPr>
      <w:r w:rsidRPr="00817BCB">
        <w:t>The operator shall respond to signals from the person who is directing the lift or an appointed signal person.  The standard hand signals shall be as specified in the ASME B30-5 standards.  When a signal person or a crane follower is not part of the crane operation, the operator is then responsible for the lifts.</w:t>
      </w:r>
    </w:p>
    <w:p w14:paraId="7139EF70" w14:textId="77777777" w:rsidR="00817BCB" w:rsidRPr="00817BCB" w:rsidRDefault="00817BCB" w:rsidP="00817BCB">
      <w:pPr>
        <w:overflowPunct w:val="0"/>
        <w:autoSpaceDE w:val="0"/>
        <w:autoSpaceDN w:val="0"/>
        <w:adjustRightInd w:val="0"/>
      </w:pPr>
    </w:p>
    <w:p w14:paraId="56A3A0C2" w14:textId="77777777" w:rsidR="00817BCB" w:rsidRPr="00817BCB" w:rsidRDefault="00817BCB" w:rsidP="00817BCB">
      <w:pPr>
        <w:overflowPunct w:val="0"/>
        <w:autoSpaceDE w:val="0"/>
        <w:autoSpaceDN w:val="0"/>
        <w:adjustRightInd w:val="0"/>
      </w:pPr>
      <w:r w:rsidRPr="00817BCB">
        <w:t>Before leaving the crane unattended, except as permitted in ASME B30-5.3.1.3.e.7, the operator shall:</w:t>
      </w:r>
    </w:p>
    <w:p w14:paraId="5E5B2318" w14:textId="77777777" w:rsidR="00817BCB" w:rsidRPr="00817BCB" w:rsidRDefault="00817BCB" w:rsidP="00817BCB">
      <w:pPr>
        <w:numPr>
          <w:ilvl w:val="0"/>
          <w:numId w:val="29"/>
        </w:numPr>
        <w:overflowPunct w:val="0"/>
        <w:autoSpaceDE w:val="0"/>
        <w:autoSpaceDN w:val="0"/>
        <w:adjustRightInd w:val="0"/>
        <w:jc w:val="left"/>
      </w:pPr>
      <w:r w:rsidRPr="00817BCB">
        <w:t>land any load, bucket, lifting magnet, or other device;</w:t>
      </w:r>
    </w:p>
    <w:p w14:paraId="695E29C8" w14:textId="77777777" w:rsidR="00817BCB" w:rsidRPr="00817BCB" w:rsidRDefault="00817BCB" w:rsidP="00817BCB">
      <w:pPr>
        <w:numPr>
          <w:ilvl w:val="0"/>
          <w:numId w:val="29"/>
        </w:numPr>
        <w:overflowPunct w:val="0"/>
        <w:autoSpaceDE w:val="0"/>
        <w:autoSpaceDN w:val="0"/>
        <w:adjustRightInd w:val="0"/>
        <w:jc w:val="left"/>
      </w:pPr>
      <w:r w:rsidRPr="00817BCB">
        <w:t>disengage the clutch;</w:t>
      </w:r>
    </w:p>
    <w:p w14:paraId="5C75C43B" w14:textId="77777777" w:rsidR="00817BCB" w:rsidRPr="00817BCB" w:rsidRDefault="00817BCB" w:rsidP="00817BCB">
      <w:pPr>
        <w:numPr>
          <w:ilvl w:val="0"/>
          <w:numId w:val="29"/>
        </w:numPr>
        <w:overflowPunct w:val="0"/>
        <w:autoSpaceDE w:val="0"/>
        <w:autoSpaceDN w:val="0"/>
        <w:adjustRightInd w:val="0"/>
        <w:jc w:val="left"/>
      </w:pPr>
      <w:r w:rsidRPr="00817BCB">
        <w:t>set travel, swing, boom brakes, and other locking devices;</w:t>
      </w:r>
    </w:p>
    <w:p w14:paraId="2CF5FED3" w14:textId="77777777" w:rsidR="00817BCB" w:rsidRPr="00817BCB" w:rsidRDefault="00817BCB" w:rsidP="00817BCB">
      <w:pPr>
        <w:numPr>
          <w:ilvl w:val="0"/>
          <w:numId w:val="29"/>
        </w:numPr>
        <w:overflowPunct w:val="0"/>
        <w:autoSpaceDE w:val="0"/>
        <w:autoSpaceDN w:val="0"/>
        <w:adjustRightInd w:val="0"/>
        <w:jc w:val="left"/>
      </w:pPr>
      <w:r w:rsidRPr="00817BCB">
        <w:t>put controls in the off or neutral position;</w:t>
      </w:r>
    </w:p>
    <w:p w14:paraId="743DB400" w14:textId="77777777" w:rsidR="00817BCB" w:rsidRPr="00817BCB" w:rsidRDefault="00817BCB" w:rsidP="00817BCB">
      <w:pPr>
        <w:numPr>
          <w:ilvl w:val="0"/>
          <w:numId w:val="29"/>
        </w:numPr>
        <w:overflowPunct w:val="0"/>
        <w:autoSpaceDE w:val="0"/>
        <w:autoSpaceDN w:val="0"/>
        <w:adjustRightInd w:val="0"/>
        <w:jc w:val="left"/>
      </w:pPr>
      <w:r w:rsidRPr="00817BCB">
        <w:t>secure the crane against accidental travel;</w:t>
      </w:r>
    </w:p>
    <w:p w14:paraId="7E2F4B8C" w14:textId="77777777" w:rsidR="00817BCB" w:rsidRPr="00817BCB" w:rsidRDefault="00817BCB" w:rsidP="00817BCB">
      <w:pPr>
        <w:numPr>
          <w:ilvl w:val="0"/>
          <w:numId w:val="29"/>
        </w:numPr>
        <w:overflowPunct w:val="0"/>
        <w:autoSpaceDE w:val="0"/>
        <w:autoSpaceDN w:val="0"/>
        <w:adjustRightInd w:val="0"/>
        <w:jc w:val="left"/>
      </w:pPr>
      <w:r w:rsidRPr="00817BCB">
        <w:t>stop the engine</w:t>
      </w:r>
    </w:p>
    <w:p w14:paraId="77723B42" w14:textId="77777777" w:rsidR="00817BCB" w:rsidRPr="00817BCB" w:rsidRDefault="00817BCB" w:rsidP="00817BCB">
      <w:pPr>
        <w:overflowPunct w:val="0"/>
        <w:autoSpaceDE w:val="0"/>
        <w:autoSpaceDN w:val="0"/>
        <w:adjustRightInd w:val="0"/>
      </w:pPr>
    </w:p>
    <w:p w14:paraId="7458477D" w14:textId="77777777" w:rsidR="00817BCB" w:rsidRPr="00817BCB" w:rsidRDefault="00817BCB" w:rsidP="00CB3A7A">
      <w:pPr>
        <w:pStyle w:val="Heading2"/>
      </w:pPr>
      <w:bookmarkStart w:id="23" w:name="_Toc46216573"/>
      <w:r w:rsidRPr="00817BCB">
        <w:t>Operating Practices</w:t>
      </w:r>
      <w:bookmarkEnd w:id="23"/>
    </w:p>
    <w:p w14:paraId="79BB71A1" w14:textId="77777777" w:rsidR="00817BCB" w:rsidRPr="00817BCB" w:rsidRDefault="00817BCB" w:rsidP="00817BCB">
      <w:pPr>
        <w:autoSpaceDE w:val="0"/>
        <w:autoSpaceDN w:val="0"/>
        <w:adjustRightInd w:val="0"/>
        <w:rPr>
          <w:b/>
          <w:bCs/>
          <w:sz w:val="22"/>
          <w:szCs w:val="22"/>
        </w:rPr>
      </w:pPr>
      <w:r w:rsidRPr="00817BCB">
        <w:t>Know the rated capacity of the crane and the weight of the load.  A safe lift depends on many factors including boom length, boom angle, and load radius.  At no time shall the operating capacity of the crane be overloaded.</w:t>
      </w:r>
    </w:p>
    <w:p w14:paraId="27032AFF" w14:textId="77777777" w:rsidR="00817BCB" w:rsidRPr="00817BCB" w:rsidRDefault="00817BCB" w:rsidP="00817BCB">
      <w:pPr>
        <w:autoSpaceDE w:val="0"/>
        <w:autoSpaceDN w:val="0"/>
        <w:adjustRightInd w:val="0"/>
      </w:pPr>
    </w:p>
    <w:p w14:paraId="3F9535B4" w14:textId="77777777" w:rsidR="00817BCB" w:rsidRPr="00817BCB" w:rsidRDefault="00817BCB" w:rsidP="00817BCB">
      <w:pPr>
        <w:autoSpaceDE w:val="0"/>
        <w:autoSpaceDN w:val="0"/>
        <w:adjustRightInd w:val="0"/>
      </w:pPr>
      <w:r w:rsidRPr="00817BCB">
        <w:t>A durable load-rating chart with legible letters and figures shall be provided with each crane and attached in a location accessible to the operator while at the controls.  The load rating chart shall provide a full and complete range of manufacturer’s crane load ratings at all stated operating radii, boom angles, work areas, and all stated boom lengths and configurations, jib lengths and angles (or offset), as well as alternate ratings for use and nonuse of optional equipment on the crane, such as outriggers and extra counterweights, that affect ratings.</w:t>
      </w:r>
    </w:p>
    <w:p w14:paraId="5A3A15A7" w14:textId="77777777" w:rsidR="00817BCB" w:rsidRPr="00817BCB" w:rsidRDefault="00817BCB" w:rsidP="00817BCB">
      <w:pPr>
        <w:autoSpaceDE w:val="0"/>
        <w:autoSpaceDN w:val="0"/>
        <w:adjustRightInd w:val="0"/>
      </w:pPr>
    </w:p>
    <w:p w14:paraId="015D8AA7" w14:textId="77777777" w:rsidR="00817BCB" w:rsidRPr="00817BCB" w:rsidRDefault="00817BCB" w:rsidP="00817BCB">
      <w:pPr>
        <w:autoSpaceDE w:val="0"/>
        <w:autoSpaceDN w:val="0"/>
        <w:adjustRightInd w:val="0"/>
      </w:pPr>
      <w:r w:rsidRPr="00817BCB">
        <w:t xml:space="preserve">A 10BC or larger fire extinguisher shall be installed at all operator stations.  Fire extinguishers shall be maintained in a serviceable condition. </w:t>
      </w:r>
    </w:p>
    <w:p w14:paraId="7C9CDA1E" w14:textId="77777777" w:rsidR="00817BCB" w:rsidRPr="00817BCB" w:rsidRDefault="00817BCB" w:rsidP="00817BCB">
      <w:pPr>
        <w:autoSpaceDE w:val="0"/>
        <w:autoSpaceDN w:val="0"/>
        <w:adjustRightInd w:val="0"/>
      </w:pPr>
    </w:p>
    <w:p w14:paraId="6BFD6BEB" w14:textId="6F063863" w:rsidR="00752630" w:rsidRDefault="00817BCB" w:rsidP="00E8702B">
      <w:pPr>
        <w:autoSpaceDE w:val="0"/>
        <w:autoSpaceDN w:val="0"/>
        <w:adjustRightInd w:val="0"/>
        <w:jc w:val="left"/>
      </w:pPr>
      <w:r w:rsidRPr="00817BCB">
        <w:t>Always position the crane on a solid and level footing.  It may be necessary in certain situations to use heavy timber mats to build a good working foundation.</w:t>
      </w:r>
      <w:r w:rsidR="00F83BDE">
        <w:t xml:space="preserve">  Utilize Fermilab GIS or an </w:t>
      </w:r>
      <w:proofErr w:type="spellStart"/>
      <w:r w:rsidR="00F83BDE">
        <w:t>eJULIE</w:t>
      </w:r>
      <w:proofErr w:type="spellEnd"/>
      <w:r w:rsidR="00F83BDE">
        <w:t xml:space="preserve"> to confirm location of underground utilities. </w:t>
      </w:r>
    </w:p>
    <w:p w14:paraId="66A7BDA1" w14:textId="4C22C6FE" w:rsidR="00846AF5" w:rsidRDefault="00846AF5" w:rsidP="00E8702B">
      <w:pPr>
        <w:autoSpaceDE w:val="0"/>
        <w:autoSpaceDN w:val="0"/>
        <w:adjustRightInd w:val="0"/>
        <w:jc w:val="left"/>
      </w:pPr>
    </w:p>
    <w:p w14:paraId="6D38E1A0" w14:textId="7C3CCE34" w:rsidR="00846AF5" w:rsidRDefault="00846AF5" w:rsidP="00E8702B">
      <w:pPr>
        <w:autoSpaceDE w:val="0"/>
        <w:autoSpaceDN w:val="0"/>
        <w:adjustRightInd w:val="0"/>
        <w:jc w:val="left"/>
      </w:pPr>
      <w:r>
        <w:t xml:space="preserve">When moving a crane: </w:t>
      </w:r>
    </w:p>
    <w:p w14:paraId="43BF8AB1" w14:textId="58B36422" w:rsidR="00846AF5" w:rsidRDefault="00846AF5" w:rsidP="00846AF5">
      <w:pPr>
        <w:pStyle w:val="ListParagraph"/>
        <w:numPr>
          <w:ilvl w:val="0"/>
          <w:numId w:val="44"/>
        </w:numPr>
        <w:autoSpaceDE w:val="0"/>
        <w:autoSpaceDN w:val="0"/>
        <w:adjustRightInd w:val="0"/>
        <w:jc w:val="left"/>
      </w:pPr>
      <w:r>
        <w:lastRenderedPageBreak/>
        <w:t>Secure the boom and hook block.</w:t>
      </w:r>
    </w:p>
    <w:p w14:paraId="75155F5D" w14:textId="448E2E1F" w:rsidR="00846AF5" w:rsidRDefault="00846AF5" w:rsidP="00846AF5">
      <w:pPr>
        <w:pStyle w:val="ListParagraph"/>
        <w:numPr>
          <w:ilvl w:val="0"/>
          <w:numId w:val="44"/>
        </w:numPr>
        <w:autoSpaceDE w:val="0"/>
        <w:autoSpaceDN w:val="0"/>
        <w:adjustRightInd w:val="0"/>
        <w:jc w:val="left"/>
      </w:pPr>
      <w:r>
        <w:t xml:space="preserve">Check clearances under overpasses, overhead lines, or any overhead obstruction; when side clearances are tight, install a barrier or post a lookout, and make certain there is sufficient clearance for tail swing. </w:t>
      </w:r>
    </w:p>
    <w:p w14:paraId="1D8C285E" w14:textId="50D37AF4" w:rsidR="00846AF5" w:rsidRDefault="00846AF5" w:rsidP="00846AF5">
      <w:pPr>
        <w:pStyle w:val="ListParagraph"/>
        <w:numPr>
          <w:ilvl w:val="0"/>
          <w:numId w:val="44"/>
        </w:numPr>
        <w:autoSpaceDE w:val="0"/>
        <w:autoSpaceDN w:val="0"/>
        <w:adjustRightInd w:val="0"/>
        <w:jc w:val="left"/>
      </w:pPr>
      <w:r>
        <w:t>When traveling with a load, snub the load to prevent swaying if possible; never travel with near-capacity loads.</w:t>
      </w:r>
    </w:p>
    <w:p w14:paraId="5C20BA88" w14:textId="674E7E22" w:rsidR="00846AF5" w:rsidRDefault="00846AF5" w:rsidP="00846AF5">
      <w:pPr>
        <w:pStyle w:val="ListParagraph"/>
        <w:numPr>
          <w:ilvl w:val="0"/>
          <w:numId w:val="44"/>
        </w:numPr>
        <w:autoSpaceDE w:val="0"/>
        <w:autoSpaceDN w:val="0"/>
        <w:adjustRightInd w:val="0"/>
        <w:jc w:val="left"/>
      </w:pPr>
      <w:r>
        <w:t xml:space="preserve">Never travel a rubber-tired unit with a load over the side. </w:t>
      </w:r>
    </w:p>
    <w:p w14:paraId="6580ED03" w14:textId="77777777" w:rsidR="00817BCB" w:rsidRPr="00817BCB" w:rsidRDefault="00817BCB" w:rsidP="00E8702B">
      <w:pPr>
        <w:autoSpaceDE w:val="0"/>
        <w:autoSpaceDN w:val="0"/>
        <w:adjustRightInd w:val="0"/>
        <w:jc w:val="left"/>
      </w:pPr>
    </w:p>
    <w:p w14:paraId="1E118B18" w14:textId="524A7873" w:rsidR="00817BCB" w:rsidRPr="00817BCB" w:rsidRDefault="00817BCB" w:rsidP="00E8702B">
      <w:pPr>
        <w:autoSpaceDE w:val="0"/>
        <w:autoSpaceDN w:val="0"/>
        <w:adjustRightInd w:val="0"/>
        <w:jc w:val="left"/>
      </w:pPr>
      <w:r w:rsidRPr="00817BCB">
        <w:t>To minimize the hazard of electrocution or serious injury as a result of contact between the energized power lines and the crane, load line, or load, observe the safe working distances list</w:t>
      </w:r>
      <w:r w:rsidR="00EC05AA">
        <w:t>ed</w:t>
      </w:r>
      <w:r w:rsidRPr="00817BCB">
        <w:t xml:space="preserve"> in the table below:</w:t>
      </w:r>
    </w:p>
    <w:p w14:paraId="2211ECFD" w14:textId="77777777" w:rsidR="00817BCB" w:rsidRPr="00817BCB" w:rsidRDefault="00817BCB" w:rsidP="00E8702B">
      <w:pPr>
        <w:autoSpaceDE w:val="0"/>
        <w:autoSpaceDN w:val="0"/>
        <w:adjustRightInd w:val="0"/>
        <w:jc w:val="left"/>
        <w:rPr>
          <w:bCs/>
        </w:rPr>
      </w:pPr>
    </w:p>
    <w:p w14:paraId="24BD7483" w14:textId="77777777" w:rsidR="00817BCB" w:rsidRPr="00817BCB" w:rsidRDefault="00817BCB" w:rsidP="00D77CB6">
      <w:pPr>
        <w:autoSpaceDE w:val="0"/>
        <w:autoSpaceDN w:val="0"/>
        <w:adjustRightInd w:val="0"/>
        <w:ind w:left="720" w:firstLine="720"/>
        <w:jc w:val="left"/>
        <w:rPr>
          <w:bCs/>
        </w:rPr>
      </w:pPr>
      <w:r w:rsidRPr="00817BCB">
        <w:rPr>
          <w:bCs/>
        </w:rPr>
        <w:t xml:space="preserve">Normal voltage (phase to phase) </w:t>
      </w:r>
      <w:r w:rsidRPr="00817BCB">
        <w:rPr>
          <w:bCs/>
        </w:rPr>
        <w:tab/>
        <w:t>Minimum required clearance</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3627"/>
      </w:tblGrid>
      <w:tr w:rsidR="00817BCB" w:rsidRPr="00817BCB" w14:paraId="7637BBEF" w14:textId="77777777" w:rsidTr="00DE7208">
        <w:trPr>
          <w:jc w:val="center"/>
        </w:trPr>
        <w:tc>
          <w:tcPr>
            <w:tcW w:w="3573" w:type="dxa"/>
          </w:tcPr>
          <w:p w14:paraId="132B8DD3" w14:textId="77777777" w:rsidR="00817BCB" w:rsidRPr="00817BCB" w:rsidRDefault="00817BCB" w:rsidP="00E8702B">
            <w:pPr>
              <w:autoSpaceDE w:val="0"/>
              <w:autoSpaceDN w:val="0"/>
              <w:adjustRightInd w:val="0"/>
              <w:jc w:val="left"/>
            </w:pPr>
            <w:r w:rsidRPr="00817BCB">
              <w:t>to 50 kV</w:t>
            </w:r>
          </w:p>
        </w:tc>
        <w:tc>
          <w:tcPr>
            <w:tcW w:w="3627" w:type="dxa"/>
          </w:tcPr>
          <w:p w14:paraId="08EC8F07" w14:textId="4EFF7F8B" w:rsidR="00817BCB" w:rsidRPr="00817BCB" w:rsidRDefault="00817BCB" w:rsidP="00E8702B">
            <w:pPr>
              <w:autoSpaceDE w:val="0"/>
              <w:autoSpaceDN w:val="0"/>
              <w:adjustRightInd w:val="0"/>
              <w:jc w:val="left"/>
            </w:pPr>
            <w:r w:rsidRPr="00817BCB">
              <w:t xml:space="preserve">10 ft </w:t>
            </w:r>
            <w:r w:rsidR="00311B3A" w:rsidRPr="00817BCB">
              <w:t>(3.1</w:t>
            </w:r>
            <w:r w:rsidRPr="00817BCB">
              <w:t xml:space="preserve"> m)</w:t>
            </w:r>
          </w:p>
        </w:tc>
      </w:tr>
      <w:tr w:rsidR="00817BCB" w:rsidRPr="00817BCB" w14:paraId="539FC6C7" w14:textId="77777777" w:rsidTr="00DE7208">
        <w:trPr>
          <w:jc w:val="center"/>
        </w:trPr>
        <w:tc>
          <w:tcPr>
            <w:tcW w:w="3573" w:type="dxa"/>
          </w:tcPr>
          <w:p w14:paraId="5331A919" w14:textId="77777777" w:rsidR="00817BCB" w:rsidRPr="00817BCB" w:rsidRDefault="00817BCB" w:rsidP="00E8702B">
            <w:pPr>
              <w:autoSpaceDE w:val="0"/>
              <w:autoSpaceDN w:val="0"/>
              <w:adjustRightInd w:val="0"/>
              <w:jc w:val="left"/>
            </w:pPr>
            <w:r w:rsidRPr="00817BCB">
              <w:t>Over 50 to 200 kV</w:t>
            </w:r>
          </w:p>
          <w:p w14:paraId="333105DD" w14:textId="77777777" w:rsidR="00817BCB" w:rsidRPr="00817BCB" w:rsidRDefault="00817BCB" w:rsidP="00E8702B">
            <w:pPr>
              <w:autoSpaceDE w:val="0"/>
              <w:autoSpaceDN w:val="0"/>
              <w:adjustRightInd w:val="0"/>
              <w:jc w:val="left"/>
            </w:pPr>
            <w:r w:rsidRPr="00817BCB">
              <w:t>Over 200 to 350 kV</w:t>
            </w:r>
          </w:p>
        </w:tc>
        <w:tc>
          <w:tcPr>
            <w:tcW w:w="3627" w:type="dxa"/>
          </w:tcPr>
          <w:p w14:paraId="7ABACAB2" w14:textId="3ACCCA84" w:rsidR="00817BCB" w:rsidRPr="00817BCB" w:rsidRDefault="00817BCB" w:rsidP="00E8702B">
            <w:pPr>
              <w:autoSpaceDE w:val="0"/>
              <w:autoSpaceDN w:val="0"/>
              <w:adjustRightInd w:val="0"/>
              <w:jc w:val="left"/>
            </w:pPr>
            <w:r w:rsidRPr="00817BCB">
              <w:t xml:space="preserve">15 ft </w:t>
            </w:r>
            <w:r w:rsidR="00311B3A" w:rsidRPr="00817BCB">
              <w:t>(4.6</w:t>
            </w:r>
            <w:r w:rsidRPr="00817BCB">
              <w:t xml:space="preserve"> m)</w:t>
            </w:r>
          </w:p>
          <w:p w14:paraId="6AFEFF94" w14:textId="5D820DAE" w:rsidR="00817BCB" w:rsidRPr="00817BCB" w:rsidRDefault="00817BCB" w:rsidP="00E8702B">
            <w:pPr>
              <w:autoSpaceDE w:val="0"/>
              <w:autoSpaceDN w:val="0"/>
              <w:adjustRightInd w:val="0"/>
              <w:jc w:val="left"/>
            </w:pPr>
            <w:r w:rsidRPr="00817BCB">
              <w:t xml:space="preserve">20 ft </w:t>
            </w:r>
            <w:r w:rsidR="00311B3A" w:rsidRPr="00817BCB">
              <w:t>(6.1</w:t>
            </w:r>
            <w:r w:rsidRPr="00817BCB">
              <w:t xml:space="preserve"> m)</w:t>
            </w:r>
          </w:p>
        </w:tc>
      </w:tr>
      <w:tr w:rsidR="00817BCB" w:rsidRPr="00817BCB" w14:paraId="5DB1DEC2" w14:textId="77777777" w:rsidTr="00DE7208">
        <w:trPr>
          <w:jc w:val="center"/>
        </w:trPr>
        <w:tc>
          <w:tcPr>
            <w:tcW w:w="3573" w:type="dxa"/>
          </w:tcPr>
          <w:p w14:paraId="33999D6E" w14:textId="77777777" w:rsidR="00817BCB" w:rsidRPr="00817BCB" w:rsidRDefault="00817BCB" w:rsidP="00E8702B">
            <w:pPr>
              <w:autoSpaceDE w:val="0"/>
              <w:autoSpaceDN w:val="0"/>
              <w:adjustRightInd w:val="0"/>
              <w:jc w:val="left"/>
            </w:pPr>
            <w:r w:rsidRPr="00817BCB">
              <w:t>Over 350 to 500 kV</w:t>
            </w:r>
          </w:p>
        </w:tc>
        <w:tc>
          <w:tcPr>
            <w:tcW w:w="3627" w:type="dxa"/>
          </w:tcPr>
          <w:p w14:paraId="27395656" w14:textId="6153C358" w:rsidR="00817BCB" w:rsidRPr="00817BCB" w:rsidRDefault="00817BCB" w:rsidP="00E8702B">
            <w:pPr>
              <w:autoSpaceDE w:val="0"/>
              <w:autoSpaceDN w:val="0"/>
              <w:adjustRightInd w:val="0"/>
              <w:jc w:val="left"/>
            </w:pPr>
            <w:r w:rsidRPr="00817BCB">
              <w:t xml:space="preserve">25 ft </w:t>
            </w:r>
            <w:r w:rsidR="00311B3A" w:rsidRPr="00817BCB">
              <w:t>(7.6</w:t>
            </w:r>
            <w:r w:rsidRPr="00817BCB">
              <w:t xml:space="preserve"> m)</w:t>
            </w:r>
          </w:p>
        </w:tc>
      </w:tr>
      <w:tr w:rsidR="00817BCB" w:rsidRPr="00817BCB" w14:paraId="46701E5D" w14:textId="77777777" w:rsidTr="00DE7208">
        <w:trPr>
          <w:jc w:val="center"/>
        </w:trPr>
        <w:tc>
          <w:tcPr>
            <w:tcW w:w="3573" w:type="dxa"/>
          </w:tcPr>
          <w:p w14:paraId="0BBB9730" w14:textId="77777777" w:rsidR="00817BCB" w:rsidRPr="00817BCB" w:rsidRDefault="00817BCB" w:rsidP="00E8702B">
            <w:pPr>
              <w:autoSpaceDE w:val="0"/>
              <w:autoSpaceDN w:val="0"/>
              <w:adjustRightInd w:val="0"/>
              <w:jc w:val="left"/>
            </w:pPr>
            <w:r w:rsidRPr="00817BCB">
              <w:t>Over 500 to 750 kV</w:t>
            </w:r>
          </w:p>
        </w:tc>
        <w:tc>
          <w:tcPr>
            <w:tcW w:w="3627" w:type="dxa"/>
          </w:tcPr>
          <w:p w14:paraId="36A3D6B1" w14:textId="77777777" w:rsidR="00817BCB" w:rsidRPr="00817BCB" w:rsidRDefault="00817BCB" w:rsidP="00E8702B">
            <w:pPr>
              <w:autoSpaceDE w:val="0"/>
              <w:autoSpaceDN w:val="0"/>
              <w:adjustRightInd w:val="0"/>
              <w:jc w:val="left"/>
            </w:pPr>
            <w:r w:rsidRPr="00817BCB">
              <w:t>35 ft (10.7 m)</w:t>
            </w:r>
          </w:p>
        </w:tc>
      </w:tr>
      <w:tr w:rsidR="00817BCB" w:rsidRPr="00817BCB" w14:paraId="5F7AE2E9" w14:textId="77777777" w:rsidTr="00DE7208">
        <w:trPr>
          <w:jc w:val="center"/>
        </w:trPr>
        <w:tc>
          <w:tcPr>
            <w:tcW w:w="3573" w:type="dxa"/>
          </w:tcPr>
          <w:p w14:paraId="5649BC5C" w14:textId="77777777" w:rsidR="00817BCB" w:rsidRPr="00817BCB" w:rsidRDefault="00817BCB" w:rsidP="00E8702B">
            <w:pPr>
              <w:autoSpaceDE w:val="0"/>
              <w:autoSpaceDN w:val="0"/>
              <w:adjustRightInd w:val="0"/>
              <w:jc w:val="left"/>
            </w:pPr>
            <w:r w:rsidRPr="00817BCB">
              <w:t>Over 750 to 1000 kV</w:t>
            </w:r>
          </w:p>
        </w:tc>
        <w:tc>
          <w:tcPr>
            <w:tcW w:w="3627" w:type="dxa"/>
          </w:tcPr>
          <w:p w14:paraId="65CC08CF" w14:textId="77777777" w:rsidR="00817BCB" w:rsidRPr="00817BCB" w:rsidRDefault="00817BCB" w:rsidP="00E8702B">
            <w:pPr>
              <w:autoSpaceDE w:val="0"/>
              <w:autoSpaceDN w:val="0"/>
              <w:adjustRightInd w:val="0"/>
              <w:jc w:val="left"/>
            </w:pPr>
            <w:r w:rsidRPr="00817BCB">
              <w:t>45 ft (13.7m)</w:t>
            </w:r>
          </w:p>
        </w:tc>
      </w:tr>
    </w:tbl>
    <w:p w14:paraId="085FEC33" w14:textId="77777777" w:rsidR="00817BCB" w:rsidRPr="00817BCB" w:rsidRDefault="00817BCB" w:rsidP="00E8702B">
      <w:pPr>
        <w:autoSpaceDE w:val="0"/>
        <w:autoSpaceDN w:val="0"/>
        <w:adjustRightInd w:val="0"/>
        <w:ind w:left="360"/>
        <w:jc w:val="left"/>
      </w:pPr>
    </w:p>
    <w:p w14:paraId="62F5150D" w14:textId="6DD22A6D" w:rsidR="00817BCB" w:rsidRPr="00817BCB" w:rsidRDefault="00817BCB" w:rsidP="00E8702B">
      <w:pPr>
        <w:autoSpaceDE w:val="0"/>
        <w:autoSpaceDN w:val="0"/>
        <w:adjustRightInd w:val="0"/>
        <w:jc w:val="left"/>
      </w:pPr>
      <w:r w:rsidRPr="00817BCB">
        <w:t xml:space="preserve">See </w:t>
      </w:r>
      <w:hyperlink r:id="rId18" w:history="1">
        <w:r w:rsidR="00311B3A" w:rsidRPr="00D76A1C">
          <w:rPr>
            <w:rStyle w:val="Hyperlink"/>
          </w:rPr>
          <w:t>FESHM Chapter 10</w:t>
        </w:r>
        <w:r w:rsidR="00311B3A">
          <w:rPr>
            <w:rStyle w:val="Hyperlink"/>
          </w:rPr>
          <w:t>2</w:t>
        </w:r>
        <w:r w:rsidR="00311B3A" w:rsidRPr="00D76A1C">
          <w:rPr>
            <w:rStyle w:val="Hyperlink"/>
          </w:rPr>
          <w:t>00</w:t>
        </w:r>
      </w:hyperlink>
      <w:r w:rsidRPr="00817BCB">
        <w:t>, “</w:t>
      </w:r>
      <w:r w:rsidR="00311B3A">
        <w:t>Lift Plans</w:t>
      </w:r>
      <w:r w:rsidRPr="00817BCB">
        <w:t xml:space="preserve">,” for </w:t>
      </w:r>
      <w:r w:rsidR="00311B3A">
        <w:t>critical</w:t>
      </w:r>
      <w:r w:rsidR="00311B3A" w:rsidRPr="00817BCB">
        <w:t xml:space="preserve"> </w:t>
      </w:r>
      <w:r w:rsidRPr="00817BCB">
        <w:t>lift requirements.</w:t>
      </w:r>
    </w:p>
    <w:p w14:paraId="6F357A39" w14:textId="77777777" w:rsidR="00817BCB" w:rsidRPr="00817BCB" w:rsidRDefault="00817BCB" w:rsidP="00E8702B">
      <w:pPr>
        <w:keepNext/>
        <w:keepLines/>
        <w:tabs>
          <w:tab w:val="left" w:pos="1520"/>
        </w:tabs>
        <w:overflowPunct w:val="0"/>
        <w:autoSpaceDE w:val="0"/>
        <w:autoSpaceDN w:val="0"/>
        <w:adjustRightInd w:val="0"/>
        <w:jc w:val="left"/>
        <w:rPr>
          <w:b/>
        </w:rPr>
      </w:pPr>
    </w:p>
    <w:p w14:paraId="719EC920" w14:textId="77777777" w:rsidR="00543061" w:rsidRPr="008E187A" w:rsidRDefault="0045201D" w:rsidP="00E8702B">
      <w:pPr>
        <w:pStyle w:val="Heading1"/>
        <w:ind w:left="450" w:hanging="180"/>
      </w:pPr>
      <w:bookmarkStart w:id="24" w:name="_Toc46216574"/>
      <w:r>
        <w:t>TESTING</w:t>
      </w:r>
      <w:bookmarkEnd w:id="24"/>
    </w:p>
    <w:p w14:paraId="7396CA88" w14:textId="77777777" w:rsidR="00CB3A7A" w:rsidRDefault="00CB3A7A" w:rsidP="00E8702B">
      <w:pPr>
        <w:keepNext/>
        <w:keepLines/>
        <w:overflowPunct w:val="0"/>
        <w:autoSpaceDE w:val="0"/>
        <w:autoSpaceDN w:val="0"/>
        <w:adjustRightInd w:val="0"/>
        <w:jc w:val="left"/>
      </w:pPr>
    </w:p>
    <w:p w14:paraId="33B28F19" w14:textId="77777777" w:rsidR="00C93EA7" w:rsidRDefault="00EB4A58" w:rsidP="00E8702B">
      <w:pPr>
        <w:keepNext/>
        <w:keepLines/>
        <w:overflowPunct w:val="0"/>
        <w:autoSpaceDE w:val="0"/>
        <w:autoSpaceDN w:val="0"/>
        <w:adjustRightInd w:val="0"/>
        <w:jc w:val="left"/>
      </w:pPr>
      <w:r w:rsidRPr="00EB4A58">
        <w:t xml:space="preserve">All Mobile Cranes are subject to the test requirements of ASME B30.5, the manufacturer, and this chapter.  Operational and Load tests shall be performed using hoisting equipment of the proper size and capacity for the mobile crane being tested.  Operational tests do not require that written records be kept.   </w:t>
      </w:r>
    </w:p>
    <w:p w14:paraId="7FB84EFE" w14:textId="77777777" w:rsidR="00C93EA7" w:rsidRDefault="00C93EA7" w:rsidP="00E8702B">
      <w:pPr>
        <w:keepNext/>
        <w:keepLines/>
        <w:overflowPunct w:val="0"/>
        <w:autoSpaceDE w:val="0"/>
        <w:autoSpaceDN w:val="0"/>
        <w:adjustRightInd w:val="0"/>
        <w:jc w:val="left"/>
      </w:pPr>
    </w:p>
    <w:p w14:paraId="7AE4B19F" w14:textId="682E015C" w:rsidR="00EB4A58" w:rsidRPr="00EB4A58" w:rsidRDefault="00EB4A58" w:rsidP="00E8702B">
      <w:pPr>
        <w:keepNext/>
        <w:keepLines/>
        <w:overflowPunct w:val="0"/>
        <w:autoSpaceDE w:val="0"/>
        <w:autoSpaceDN w:val="0"/>
        <w:adjustRightInd w:val="0"/>
        <w:jc w:val="left"/>
      </w:pPr>
      <w:r w:rsidRPr="00EB4A58">
        <w:t xml:space="preserve">Rated load tests </w:t>
      </w:r>
      <w:r w:rsidR="00C93EA7">
        <w:t xml:space="preserve">are </w:t>
      </w:r>
      <w:r w:rsidRPr="00EB4A58">
        <w:t>require</w:t>
      </w:r>
      <w:r w:rsidR="00C93EA7">
        <w:t>d prior to initial use after any load-sustaining parts have been altered, repaired, or replaced (rope replacement is specifically excluded from this requirement).  The test loads shall not exceed</w:t>
      </w:r>
      <w:r w:rsidRPr="00EB4A58">
        <w:t xml:space="preserve"> </w:t>
      </w:r>
      <w:r w:rsidR="00C93EA7" w:rsidRPr="00EB4A58">
        <w:t>1</w:t>
      </w:r>
      <w:r w:rsidR="00C93EA7">
        <w:t>10</w:t>
      </w:r>
      <w:r w:rsidRPr="00EB4A58">
        <w:t xml:space="preserve">% of the mobile crane's rated capacity.  This test shall be </w:t>
      </w:r>
      <w:r w:rsidR="00311B3A" w:rsidRPr="00EB4A58">
        <w:t>conducted,</w:t>
      </w:r>
      <w:r w:rsidRPr="00EB4A58">
        <w:t xml:space="preserve"> and a record signed and dated with the signature of the qualified person. </w:t>
      </w:r>
    </w:p>
    <w:p w14:paraId="327F2875" w14:textId="77777777" w:rsidR="00FA3225" w:rsidRPr="008E187A" w:rsidRDefault="00B33BFC" w:rsidP="00E8702B">
      <w:pPr>
        <w:pStyle w:val="NormalWeb"/>
        <w:spacing w:before="0" w:beforeAutospacing="0" w:after="0" w:afterAutospacing="0"/>
      </w:pPr>
      <w:r w:rsidRPr="008E187A">
        <w:t xml:space="preserve"> </w:t>
      </w:r>
    </w:p>
    <w:p w14:paraId="533FE88B" w14:textId="141143E9" w:rsidR="00FA3225" w:rsidRDefault="0045201D" w:rsidP="00E8702B">
      <w:pPr>
        <w:pStyle w:val="Heading1"/>
        <w:keepNext w:val="0"/>
        <w:ind w:left="450" w:hanging="162"/>
      </w:pPr>
      <w:bookmarkStart w:id="25" w:name="_Toc46216575"/>
      <w:r>
        <w:t>INSPECTIONS</w:t>
      </w:r>
      <w:bookmarkEnd w:id="25"/>
    </w:p>
    <w:p w14:paraId="7566F1F8" w14:textId="095DBD5E" w:rsidR="00846AF5" w:rsidRDefault="00846AF5" w:rsidP="00846AF5"/>
    <w:p w14:paraId="6C3685CE" w14:textId="6B6C8DB3" w:rsidR="00846AF5" w:rsidRDefault="00846AF5" w:rsidP="00846AF5">
      <w:r>
        <w:t xml:space="preserve">All mobile cranes shall be inspected in accordance with ASME B30.5 and the manufacturer’s recommendations. Each mobile crane shall be inspected and documented on a monthly and annual basis by a qualified crane service contractor. Minimum inspection criteria shall incorporate the items as noted in this chapter and ASME B30.5. </w:t>
      </w:r>
    </w:p>
    <w:p w14:paraId="3E850603" w14:textId="10446FD8" w:rsidR="00846AF5" w:rsidRDefault="00846AF5" w:rsidP="00846AF5"/>
    <w:p w14:paraId="2C836146" w14:textId="62A76404" w:rsidR="00846AF5" w:rsidRDefault="00846AF5" w:rsidP="00846AF5">
      <w:r>
        <w:t>Frequent inspection:</w:t>
      </w:r>
    </w:p>
    <w:p w14:paraId="4AB4C7E4" w14:textId="6C1C788E" w:rsidR="00846AF5" w:rsidRDefault="00846AF5" w:rsidP="00846AF5">
      <w:pPr>
        <w:pStyle w:val="ListParagraph"/>
        <w:numPr>
          <w:ilvl w:val="0"/>
          <w:numId w:val="45"/>
        </w:numPr>
      </w:pPr>
      <w:r>
        <w:t xml:space="preserve">All running ropes in service should be visually inspected once each working day. A visual inspection shall consist of observation of all rope that can reasonably be expected to be in use </w:t>
      </w:r>
      <w:r>
        <w:lastRenderedPageBreak/>
        <w:t>during the day’s operations.  These visual observations should be concerned with discovering gross damage that may be an immediate hazard, including:</w:t>
      </w:r>
    </w:p>
    <w:p w14:paraId="63B69645" w14:textId="77777777" w:rsidR="00846AF5" w:rsidRDefault="00846AF5" w:rsidP="00846AF5">
      <w:pPr>
        <w:pStyle w:val="ListParagraph"/>
        <w:keepNext/>
        <w:keepLines/>
        <w:numPr>
          <w:ilvl w:val="1"/>
          <w:numId w:val="43"/>
        </w:numPr>
        <w:overflowPunct w:val="0"/>
        <w:autoSpaceDE w:val="0"/>
        <w:autoSpaceDN w:val="0"/>
        <w:adjustRightInd w:val="0"/>
        <w:ind w:right="-90"/>
      </w:pPr>
      <w:r>
        <w:t xml:space="preserve">Distortion of the rope such as kinking, crushing, </w:t>
      </w:r>
      <w:proofErr w:type="spellStart"/>
      <w:r>
        <w:t>unstranding</w:t>
      </w:r>
      <w:proofErr w:type="spellEnd"/>
      <w:r>
        <w:t xml:space="preserve">, </w:t>
      </w:r>
      <w:proofErr w:type="spellStart"/>
      <w:r>
        <w:t>birdcaging</w:t>
      </w:r>
      <w:proofErr w:type="spellEnd"/>
      <w:r>
        <w:t>, main strand displacement, or core protrusion.  Loss of rope diameter in a short rope length or unevenness of outer strands should provide evidence that the rope or ropes must be replaced.</w:t>
      </w:r>
    </w:p>
    <w:p w14:paraId="6EAFBDD0" w14:textId="77777777" w:rsidR="00846AF5" w:rsidRDefault="00846AF5" w:rsidP="00846AF5">
      <w:pPr>
        <w:pStyle w:val="ListParagraph"/>
        <w:keepNext/>
        <w:keepLines/>
        <w:numPr>
          <w:ilvl w:val="1"/>
          <w:numId w:val="43"/>
        </w:numPr>
        <w:overflowPunct w:val="0"/>
        <w:autoSpaceDE w:val="0"/>
        <w:autoSpaceDN w:val="0"/>
        <w:adjustRightInd w:val="0"/>
        <w:ind w:right="-90"/>
      </w:pPr>
      <w:r>
        <w:t>General corrosion.</w:t>
      </w:r>
    </w:p>
    <w:p w14:paraId="6711D237" w14:textId="77777777" w:rsidR="00846AF5" w:rsidRDefault="00846AF5" w:rsidP="00846AF5">
      <w:pPr>
        <w:pStyle w:val="ListParagraph"/>
        <w:keepNext/>
        <w:keepLines/>
        <w:numPr>
          <w:ilvl w:val="1"/>
          <w:numId w:val="43"/>
        </w:numPr>
        <w:overflowPunct w:val="0"/>
        <w:autoSpaceDE w:val="0"/>
        <w:autoSpaceDN w:val="0"/>
        <w:adjustRightInd w:val="0"/>
        <w:ind w:right="-90"/>
      </w:pPr>
      <w:r>
        <w:t>Broken or cut strands.</w:t>
      </w:r>
    </w:p>
    <w:p w14:paraId="31BA7959" w14:textId="77777777" w:rsidR="00846AF5" w:rsidRDefault="00846AF5" w:rsidP="00846AF5">
      <w:pPr>
        <w:pStyle w:val="ListParagraph"/>
        <w:keepNext/>
        <w:keepLines/>
        <w:numPr>
          <w:ilvl w:val="1"/>
          <w:numId w:val="43"/>
        </w:numPr>
        <w:overflowPunct w:val="0"/>
        <w:autoSpaceDE w:val="0"/>
        <w:autoSpaceDN w:val="0"/>
        <w:adjustRightInd w:val="0"/>
        <w:ind w:right="-90"/>
      </w:pPr>
      <w:r>
        <w:t>Number, distribution and type of visible broken wires.</w:t>
      </w:r>
    </w:p>
    <w:p w14:paraId="59CE1E5A" w14:textId="77777777" w:rsidR="00846AF5" w:rsidRDefault="00846AF5" w:rsidP="00846AF5">
      <w:pPr>
        <w:pStyle w:val="ListParagraph"/>
        <w:keepNext/>
        <w:keepLines/>
        <w:numPr>
          <w:ilvl w:val="1"/>
          <w:numId w:val="43"/>
        </w:numPr>
        <w:overflowPunct w:val="0"/>
        <w:autoSpaceDE w:val="0"/>
        <w:autoSpaceDN w:val="0"/>
        <w:adjustRightInd w:val="0"/>
        <w:ind w:right="-90"/>
      </w:pPr>
      <w:r>
        <w:t>Core failure in rotation-resistant ropes.</w:t>
      </w:r>
    </w:p>
    <w:p w14:paraId="536F466D" w14:textId="77777777" w:rsidR="00846AF5" w:rsidRDefault="00846AF5" w:rsidP="00846AF5">
      <w:pPr>
        <w:pStyle w:val="ListParagraph"/>
        <w:keepNext/>
        <w:keepLines/>
        <w:numPr>
          <w:ilvl w:val="0"/>
          <w:numId w:val="43"/>
        </w:numPr>
        <w:overflowPunct w:val="0"/>
        <w:autoSpaceDE w:val="0"/>
        <w:autoSpaceDN w:val="0"/>
        <w:adjustRightInd w:val="0"/>
        <w:ind w:right="-90"/>
      </w:pPr>
      <w:r>
        <w:t xml:space="preserve">When such damage is discovered, the rope shall be either removed from service or given a periodic inspection. </w:t>
      </w:r>
    </w:p>
    <w:p w14:paraId="0F3D0F3E" w14:textId="617F3B05" w:rsidR="00C93EA7" w:rsidRDefault="00C93EA7" w:rsidP="00C93EA7">
      <w:pPr>
        <w:keepNext/>
        <w:keepLines/>
        <w:overflowPunct w:val="0"/>
        <w:autoSpaceDE w:val="0"/>
        <w:autoSpaceDN w:val="0"/>
        <w:adjustRightInd w:val="0"/>
        <w:ind w:right="-90"/>
      </w:pPr>
    </w:p>
    <w:p w14:paraId="6908146B" w14:textId="65637872" w:rsidR="00C93EA7" w:rsidRPr="00F65F24" w:rsidRDefault="00C93EA7" w:rsidP="00C93EA7">
      <w:pPr>
        <w:keepNext/>
        <w:keepLines/>
        <w:overflowPunct w:val="0"/>
        <w:autoSpaceDE w:val="0"/>
        <w:autoSpaceDN w:val="0"/>
        <w:adjustRightInd w:val="0"/>
        <w:ind w:right="-90"/>
      </w:pPr>
      <w:r>
        <w:t xml:space="preserve">A rope that has been idle for a period of a month or more due to storage or the crane on which it is installed shall be given a </w:t>
      </w:r>
      <w:r w:rsidR="00466D57">
        <w:t>recorded inspection</w:t>
      </w:r>
      <w:r>
        <w:t xml:space="preserve"> before it is placed in service. </w:t>
      </w:r>
    </w:p>
    <w:p w14:paraId="5CE20A73" w14:textId="77777777" w:rsidR="00F65F24" w:rsidRPr="00F65F24" w:rsidRDefault="00F65F24" w:rsidP="00F65F24">
      <w:pPr>
        <w:keepNext/>
        <w:keepLines/>
        <w:overflowPunct w:val="0"/>
        <w:autoSpaceDE w:val="0"/>
        <w:autoSpaceDN w:val="0"/>
        <w:adjustRightInd w:val="0"/>
        <w:ind w:right="-90"/>
      </w:pPr>
    </w:p>
    <w:p w14:paraId="66B7D7AF" w14:textId="34109531" w:rsidR="00F65F24" w:rsidRPr="00F65F24" w:rsidRDefault="00F65F24" w:rsidP="00F65F24">
      <w:pPr>
        <w:overflowPunct w:val="0"/>
        <w:autoSpaceDE w:val="0"/>
        <w:autoSpaceDN w:val="0"/>
        <w:adjustRightInd w:val="0"/>
        <w:ind w:right="-90"/>
      </w:pPr>
      <w:r w:rsidRPr="00F65F24">
        <w:t xml:space="preserve">The </w:t>
      </w:r>
      <w:r w:rsidR="00BA6AC5">
        <w:t xml:space="preserve">FESS </w:t>
      </w:r>
      <w:r w:rsidRPr="00F65F24">
        <w:t>Crane Office will maintain records of all monthly and annual inspections on units requiring compliance to this Chapter.</w:t>
      </w:r>
    </w:p>
    <w:p w14:paraId="35DA42B8" w14:textId="77777777" w:rsidR="00DD7C20" w:rsidRPr="008E187A" w:rsidRDefault="00DD7C20" w:rsidP="00DD7C20">
      <w:pPr>
        <w:pStyle w:val="NormalWeb"/>
        <w:spacing w:before="0" w:beforeAutospacing="0" w:after="0" w:afterAutospacing="0"/>
        <w:ind w:left="360" w:hanging="360"/>
        <w:jc w:val="both"/>
      </w:pPr>
    </w:p>
    <w:p w14:paraId="113E6723" w14:textId="77777777" w:rsidR="000E7618" w:rsidRDefault="0045201D" w:rsidP="0045201D">
      <w:pPr>
        <w:pStyle w:val="Heading1"/>
      </w:pPr>
      <w:bookmarkStart w:id="26" w:name="_Toc46216576"/>
      <w:r>
        <w:t>MAINTENANCE</w:t>
      </w:r>
      <w:bookmarkEnd w:id="26"/>
    </w:p>
    <w:p w14:paraId="22075879" w14:textId="77777777" w:rsidR="0045201D" w:rsidRPr="00F65F24" w:rsidRDefault="0045201D" w:rsidP="00DD7C20">
      <w:pPr>
        <w:pStyle w:val="NormalWeb"/>
        <w:spacing w:before="0" w:beforeAutospacing="0" w:after="0" w:afterAutospacing="0"/>
        <w:ind w:left="360" w:hanging="360"/>
        <w:jc w:val="both"/>
      </w:pPr>
    </w:p>
    <w:p w14:paraId="0ED9DAA0" w14:textId="77777777" w:rsidR="00F65F24" w:rsidRPr="00F65F24" w:rsidRDefault="00F65F24" w:rsidP="00CB3A7A">
      <w:pPr>
        <w:pStyle w:val="Heading2"/>
      </w:pPr>
      <w:bookmarkStart w:id="27" w:name="_Toc46216577"/>
      <w:r w:rsidRPr="00F65F24">
        <w:t>Seasonal</w:t>
      </w:r>
      <w:bookmarkEnd w:id="27"/>
    </w:p>
    <w:p w14:paraId="56A4D63C" w14:textId="77777777" w:rsidR="00F65F24" w:rsidRPr="00F65F24" w:rsidRDefault="00F65F24" w:rsidP="00F65F24">
      <w:pPr>
        <w:keepNext/>
        <w:keepLines/>
        <w:overflowPunct w:val="0"/>
        <w:autoSpaceDE w:val="0"/>
        <w:autoSpaceDN w:val="0"/>
        <w:adjustRightInd w:val="0"/>
        <w:ind w:right="-86"/>
      </w:pPr>
      <w:r w:rsidRPr="00F65F24">
        <w:t>Seasonal maintenance will be done to verify that the mobile cranes covered by this chapter are well lubricated, tires are in good condition and all fluids are at appropriate levels.  An inspection of the unit for any other functional issues or problems will be completed to prepare the unit for summer or winter operations.</w:t>
      </w:r>
    </w:p>
    <w:p w14:paraId="0CBB98C9" w14:textId="77777777" w:rsidR="00F65F24" w:rsidRPr="00F65F24" w:rsidRDefault="00F65F24" w:rsidP="00F65F24">
      <w:pPr>
        <w:overflowPunct w:val="0"/>
        <w:autoSpaceDE w:val="0"/>
        <w:autoSpaceDN w:val="0"/>
        <w:adjustRightInd w:val="0"/>
        <w:ind w:right="-90"/>
      </w:pPr>
    </w:p>
    <w:p w14:paraId="13E11A75" w14:textId="77777777" w:rsidR="00F65F24" w:rsidRPr="00F65F24" w:rsidRDefault="00F65F24" w:rsidP="00CB3A7A">
      <w:pPr>
        <w:pStyle w:val="Heading2"/>
      </w:pPr>
      <w:bookmarkStart w:id="28" w:name="_Toc46216578"/>
      <w:r w:rsidRPr="00F65F24">
        <w:t>Regular</w:t>
      </w:r>
      <w:bookmarkEnd w:id="28"/>
    </w:p>
    <w:p w14:paraId="3DC0C043" w14:textId="7B38423A" w:rsidR="00F65F24" w:rsidRPr="00F65F24" w:rsidRDefault="00F65F24" w:rsidP="00F65F24">
      <w:pPr>
        <w:overflowPunct w:val="0"/>
        <w:autoSpaceDE w:val="0"/>
        <w:autoSpaceDN w:val="0"/>
        <w:adjustRightInd w:val="0"/>
        <w:ind w:right="-90"/>
      </w:pPr>
      <w:r w:rsidRPr="00F65F24">
        <w:t xml:space="preserve">Operators are responsible for reporting regular maintenance items to the </w:t>
      </w:r>
      <w:r w:rsidR="00BD42FA">
        <w:t xml:space="preserve">FESS </w:t>
      </w:r>
      <w:r w:rsidRPr="00F65F24">
        <w:t>Crane Office.  They will make arrangements for personnel trained to maintain these units to repair or perform maintenance tasks.</w:t>
      </w:r>
    </w:p>
    <w:p w14:paraId="269CA84D" w14:textId="77777777" w:rsidR="00F65F24" w:rsidRPr="00F65F24" w:rsidRDefault="00F65F24" w:rsidP="00F65F24">
      <w:pPr>
        <w:overflowPunct w:val="0"/>
        <w:autoSpaceDE w:val="0"/>
        <w:autoSpaceDN w:val="0"/>
        <w:adjustRightInd w:val="0"/>
        <w:ind w:right="-90"/>
      </w:pPr>
    </w:p>
    <w:p w14:paraId="62F16345" w14:textId="3851AB93" w:rsidR="00F65F24" w:rsidRDefault="00F65F24" w:rsidP="00F65F24">
      <w:pPr>
        <w:overflowPunct w:val="0"/>
        <w:autoSpaceDE w:val="0"/>
        <w:autoSpaceDN w:val="0"/>
        <w:adjustRightInd w:val="0"/>
        <w:ind w:right="-90"/>
      </w:pPr>
      <w:r w:rsidRPr="00F65F24">
        <w:t xml:space="preserve">All units </w:t>
      </w:r>
      <w:r w:rsidR="00BD42FA">
        <w:t>should</w:t>
      </w:r>
      <w:r w:rsidR="00BD42FA" w:rsidRPr="00F65F24">
        <w:t xml:space="preserve"> </w:t>
      </w:r>
      <w:r w:rsidRPr="00F65F24">
        <w:t>be kept indoors through inclement and/or winter weather.  This type of weather ages the units quickly and it is best to avoid extended exposure.</w:t>
      </w:r>
    </w:p>
    <w:p w14:paraId="617A2AFA" w14:textId="77777777" w:rsidR="009F53AC" w:rsidRDefault="009F53AC" w:rsidP="00F65F24">
      <w:pPr>
        <w:overflowPunct w:val="0"/>
        <w:autoSpaceDE w:val="0"/>
        <w:autoSpaceDN w:val="0"/>
        <w:adjustRightInd w:val="0"/>
        <w:ind w:right="-90"/>
      </w:pPr>
    </w:p>
    <w:p w14:paraId="26CF9BA7" w14:textId="77777777" w:rsidR="009F53AC" w:rsidRPr="00F65F24" w:rsidRDefault="0020672B" w:rsidP="00CB3A7A">
      <w:pPr>
        <w:pStyle w:val="Heading1"/>
      </w:pPr>
      <w:bookmarkStart w:id="29" w:name="_Toc46216579"/>
      <w:r>
        <w:t>REFERENCES</w:t>
      </w:r>
      <w:bookmarkEnd w:id="29"/>
    </w:p>
    <w:p w14:paraId="05931F8D" w14:textId="77777777" w:rsidR="001A74A8" w:rsidRDefault="001A74A8" w:rsidP="00CB3A7A">
      <w:pPr>
        <w:keepNext/>
      </w:pPr>
    </w:p>
    <w:p w14:paraId="782E1B71" w14:textId="1B528B75" w:rsidR="0020672B" w:rsidRPr="00D1196F" w:rsidRDefault="0020672B" w:rsidP="00CB3A7A">
      <w:pPr>
        <w:keepNext/>
        <w:tabs>
          <w:tab w:val="num" w:pos="1440"/>
        </w:tabs>
        <w:jc w:val="left"/>
      </w:pPr>
      <w:r w:rsidRPr="00D1196F">
        <w:t xml:space="preserve">Hoisting and rigging equipment and all design, installation, inspection, testing, and operations activities shall be in accordance with Fermilab </w:t>
      </w:r>
      <w:hyperlink r:id="rId19" w:history="1">
        <w:r w:rsidR="003C1845" w:rsidRPr="003C1845">
          <w:rPr>
            <w:rStyle w:val="Hyperlink"/>
          </w:rPr>
          <w:t>Prime Contract</w:t>
        </w:r>
      </w:hyperlink>
      <w:r w:rsidR="003C1845">
        <w:t xml:space="preserve"> No. DE-AC02-07CH11359 </w:t>
      </w:r>
      <w:r w:rsidR="003C1845" w:rsidRPr="0062381B">
        <w:t xml:space="preserve">with the </w:t>
      </w:r>
      <w:r w:rsidR="003C1845" w:rsidRPr="0062381B">
        <w:lastRenderedPageBreak/>
        <w:t>conformed contract through Modification No. 302 from June 10, 2022</w:t>
      </w:r>
      <w:r w:rsidR="003C1845">
        <w:t>. Attachment J.9 Appendix I DOE Directives</w:t>
      </w:r>
      <w:r w:rsidRPr="00D1196F">
        <w:t>.  For mobile cranes these regulations (available in the library) are:</w:t>
      </w:r>
    </w:p>
    <w:p w14:paraId="1BDFB93C" w14:textId="77777777" w:rsidR="0020672B" w:rsidRPr="00D1196F" w:rsidRDefault="0020672B" w:rsidP="00CB3A7A">
      <w:pPr>
        <w:keepNext/>
        <w:tabs>
          <w:tab w:val="num" w:pos="3060"/>
        </w:tabs>
        <w:ind w:left="720"/>
        <w:jc w:val="left"/>
      </w:pPr>
    </w:p>
    <w:p w14:paraId="70D1FDF3" w14:textId="343EC645" w:rsidR="0020672B" w:rsidRDefault="0020672B" w:rsidP="00CB3A7A">
      <w:pPr>
        <w:keepNext/>
        <w:tabs>
          <w:tab w:val="num" w:pos="3060"/>
        </w:tabs>
        <w:ind w:left="720"/>
        <w:jc w:val="left"/>
      </w:pPr>
      <w:r w:rsidRPr="00D1196F">
        <w:t>29 CFR 1910.180, Subpart N, OSHA General Industry Standards, Materials Handling and Storage, Crawler locomotive and truck cranes</w:t>
      </w:r>
    </w:p>
    <w:p w14:paraId="6749129D" w14:textId="08420EC2" w:rsidR="00D31A08" w:rsidRDefault="00D31A08" w:rsidP="00CB3A7A">
      <w:pPr>
        <w:keepNext/>
        <w:tabs>
          <w:tab w:val="num" w:pos="3060"/>
        </w:tabs>
        <w:ind w:left="720"/>
        <w:jc w:val="left"/>
      </w:pPr>
    </w:p>
    <w:p w14:paraId="693CEAF0" w14:textId="665ADBE2" w:rsidR="00D31A08" w:rsidRDefault="00D31A08" w:rsidP="00CB3A7A">
      <w:pPr>
        <w:keepNext/>
        <w:tabs>
          <w:tab w:val="num" w:pos="3060"/>
        </w:tabs>
        <w:ind w:left="720"/>
        <w:jc w:val="left"/>
      </w:pPr>
      <w:r>
        <w:t>29 CFR 1926, Subpart CC, OSHA Construction Standards, Cranes and Derricks in Construction</w:t>
      </w:r>
    </w:p>
    <w:p w14:paraId="43E37666" w14:textId="77777777" w:rsidR="00D31A08" w:rsidRDefault="00D31A08" w:rsidP="00CB3A7A">
      <w:pPr>
        <w:keepNext/>
        <w:tabs>
          <w:tab w:val="num" w:pos="3060"/>
        </w:tabs>
        <w:ind w:left="720"/>
        <w:jc w:val="left"/>
      </w:pPr>
    </w:p>
    <w:p w14:paraId="5C0B42F6" w14:textId="0A27C95F" w:rsidR="00D31A08" w:rsidRPr="00D1196F" w:rsidRDefault="00D31A08" w:rsidP="00CB3A7A">
      <w:pPr>
        <w:keepNext/>
        <w:tabs>
          <w:tab w:val="num" w:pos="3060"/>
        </w:tabs>
        <w:ind w:left="720"/>
        <w:jc w:val="left"/>
      </w:pPr>
      <w:r>
        <w:t>29 CFR 1926.1427, Subpart CC, OSHA Construction Standards, Cranes and Derricks in Construction, Operator training, certification, and evaluation</w:t>
      </w:r>
    </w:p>
    <w:p w14:paraId="4308343C" w14:textId="77777777" w:rsidR="0020672B" w:rsidRPr="00D1196F" w:rsidRDefault="0020672B" w:rsidP="00CB3A7A">
      <w:pPr>
        <w:keepNext/>
        <w:tabs>
          <w:tab w:val="num" w:pos="3060"/>
        </w:tabs>
        <w:ind w:left="720"/>
        <w:jc w:val="left"/>
      </w:pPr>
    </w:p>
    <w:p w14:paraId="2CC8BD70" w14:textId="08AF37D1" w:rsidR="0020672B" w:rsidRDefault="0020672B" w:rsidP="00CB3A7A">
      <w:pPr>
        <w:keepNext/>
        <w:tabs>
          <w:tab w:val="num" w:pos="3060"/>
        </w:tabs>
        <w:ind w:left="720"/>
        <w:jc w:val="left"/>
      </w:pPr>
      <w:r w:rsidRPr="00D1196F">
        <w:t>ASME B30.5</w:t>
      </w:r>
      <w:r w:rsidR="00DA7F09">
        <w:t>,</w:t>
      </w:r>
      <w:r w:rsidRPr="00D1196F">
        <w:t xml:space="preserve"> Mobile and Locomotive Cranes</w:t>
      </w:r>
    </w:p>
    <w:p w14:paraId="4B88B070" w14:textId="55E58D21" w:rsidR="00E705D8" w:rsidRDefault="00E705D8" w:rsidP="00CB3A7A">
      <w:pPr>
        <w:keepNext/>
        <w:tabs>
          <w:tab w:val="num" w:pos="3060"/>
        </w:tabs>
        <w:ind w:left="720"/>
        <w:jc w:val="left"/>
      </w:pPr>
    </w:p>
    <w:p w14:paraId="62642006" w14:textId="76BE96E1" w:rsidR="00E705D8" w:rsidRDefault="00E705D8" w:rsidP="00CB3A7A">
      <w:pPr>
        <w:keepNext/>
        <w:tabs>
          <w:tab w:val="num" w:pos="3060"/>
        </w:tabs>
        <w:ind w:left="720"/>
        <w:jc w:val="left"/>
      </w:pPr>
      <w:r>
        <w:t>ASME B30 Safety Standard Series</w:t>
      </w:r>
      <w:r w:rsidR="00DA7F09">
        <w:t xml:space="preserve">, </w:t>
      </w:r>
      <w:r>
        <w:t>Cranes and Related Equipment – Cableways, Derricks, Hoists, Hooks, Jacks, and Slings</w:t>
      </w:r>
    </w:p>
    <w:p w14:paraId="2C182AC9" w14:textId="77777777" w:rsidR="00445266" w:rsidRDefault="00445266" w:rsidP="00CB3A7A">
      <w:pPr>
        <w:keepNext/>
        <w:tabs>
          <w:tab w:val="num" w:pos="3060"/>
        </w:tabs>
        <w:ind w:left="720"/>
        <w:jc w:val="left"/>
      </w:pPr>
    </w:p>
    <w:p w14:paraId="362E243B" w14:textId="77777777" w:rsidR="00445266" w:rsidRPr="00D1196F" w:rsidRDefault="00445266" w:rsidP="00CB3A7A">
      <w:pPr>
        <w:keepNext/>
        <w:tabs>
          <w:tab w:val="num" w:pos="3060"/>
        </w:tabs>
        <w:ind w:left="720"/>
        <w:jc w:val="left"/>
      </w:pPr>
      <w:r>
        <w:t>DOE Hoisting and Rigging Manual</w:t>
      </w:r>
    </w:p>
    <w:p w14:paraId="2330C2A7" w14:textId="77777777" w:rsidR="0020672B" w:rsidRPr="008E187A" w:rsidRDefault="0020672B" w:rsidP="009B4BE3"/>
    <w:sectPr w:rsidR="0020672B" w:rsidRPr="008E187A" w:rsidSect="00A8593C">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998DE" w14:textId="77777777" w:rsidR="00F27701" w:rsidRDefault="00F27701" w:rsidP="00CB66DF">
      <w:r>
        <w:separator/>
      </w:r>
    </w:p>
  </w:endnote>
  <w:endnote w:type="continuationSeparator" w:id="0">
    <w:p w14:paraId="252BA4B1" w14:textId="77777777" w:rsidR="00F27701" w:rsidRDefault="00F27701"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EBA4" w14:textId="77777777" w:rsidR="00A868E4" w:rsidRDefault="00A868E4" w:rsidP="005B172E">
    <w:pPr>
      <w:pStyle w:val="Footer"/>
      <w:pBdr>
        <w:top w:val="single" w:sz="6" w:space="0" w:color="auto"/>
      </w:pBdr>
      <w:rPr>
        <w:rFonts w:ascii="Palatino" w:hAnsi="Palatino"/>
        <w:sz w:val="18"/>
      </w:rPr>
    </w:pPr>
    <w:r>
      <w:rPr>
        <w:i/>
        <w:sz w:val="18"/>
      </w:rPr>
      <w:t>Fermilab ES&amp;H Manual</w:t>
    </w:r>
    <w:r>
      <w:rPr>
        <w:i/>
        <w:sz w:val="18"/>
      </w:rPr>
      <w:tab/>
    </w:r>
    <w:r>
      <w:rPr>
        <w:i/>
        <w:sz w:val="18"/>
      </w:rPr>
      <w:tab/>
      <w:t>10140</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10</w:t>
    </w:r>
    <w:r>
      <w:rPr>
        <w:rFonts w:ascii="Palatino" w:hAnsi="Palatino"/>
        <w:sz w:val="18"/>
      </w:rPr>
      <w:fldChar w:fldCharType="end"/>
    </w:r>
  </w:p>
  <w:p w14:paraId="7297D4F5" w14:textId="42D75007" w:rsidR="00A868E4" w:rsidRDefault="00A868E4" w:rsidP="005B172E">
    <w:pPr>
      <w:pStyle w:val="Footer"/>
      <w:pBdr>
        <w:top w:val="single" w:sz="6" w:space="0" w:color="auto"/>
      </w:pBdr>
      <w:rPr>
        <w:rFonts w:ascii="Palatino" w:hAnsi="Palatino"/>
        <w:sz w:val="18"/>
        <w:szCs w:val="18"/>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Pr>
        <w:rFonts w:ascii="Palatino" w:hAnsi="Palatino"/>
        <w:i/>
        <w:sz w:val="18"/>
      </w:rPr>
      <w:t>&amp;</w:t>
    </w:r>
    <w:r w:rsidRPr="00320751">
      <w:rPr>
        <w:rFonts w:ascii="Palatino" w:hAnsi="Palatino"/>
        <w:i/>
        <w:sz w:val="18"/>
      </w:rPr>
      <w:t>H Section website.</w:t>
    </w:r>
    <w:r>
      <w:rPr>
        <w:rFonts w:ascii="Palatino" w:hAnsi="Palatino"/>
        <w:sz w:val="18"/>
      </w:rPr>
      <w:tab/>
      <w:t>Rev.</w:t>
    </w:r>
    <w:r>
      <w:rPr>
        <w:sz w:val="18"/>
        <w:szCs w:val="18"/>
      </w:rPr>
      <w:t xml:space="preserve"> 0</w:t>
    </w:r>
    <w:r w:rsidR="00697AEC">
      <w:rPr>
        <w:sz w:val="18"/>
        <w:szCs w:val="18"/>
      </w:rPr>
      <w:t>7</w:t>
    </w:r>
    <w:r>
      <w:rPr>
        <w:sz w:val="18"/>
        <w:szCs w:val="18"/>
      </w:rPr>
      <w:t>/202</w:t>
    </w:r>
    <w:r w:rsidR="00A8593C">
      <w:rPr>
        <w:sz w:val="18"/>
        <w:szCs w:val="18"/>
      </w:rPr>
      <w:t>2</w:t>
    </w:r>
    <w:r w:rsidRPr="00A71082">
      <w:rPr>
        <w:rFonts w:ascii="Palatino" w:hAnsi="Palatino"/>
        <w:sz w:val="18"/>
        <w:szCs w:val="18"/>
      </w:rPr>
      <w:t xml:space="preserve"> </w:t>
    </w:r>
  </w:p>
  <w:p w14:paraId="45D1A7E0" w14:textId="77777777" w:rsidR="00A868E4" w:rsidRDefault="00A868E4"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1722135F" w14:textId="77777777" w:rsidR="00A868E4" w:rsidRPr="00B072B8" w:rsidRDefault="00A868E4" w:rsidP="00B072B8">
    <w:pPr>
      <w:pStyle w:val="Footer"/>
      <w:rPr>
        <w:rStyle w:val="PageNumbe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537AB" w14:textId="77777777" w:rsidR="00F27701" w:rsidRDefault="00F27701" w:rsidP="00CB66DF">
      <w:r>
        <w:separator/>
      </w:r>
    </w:p>
  </w:footnote>
  <w:footnote w:type="continuationSeparator" w:id="0">
    <w:p w14:paraId="69841031" w14:textId="77777777" w:rsidR="00F27701" w:rsidRDefault="00F27701"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A868E4" w:rsidRPr="00423E3B" w14:paraId="171D4A35" w14:textId="77777777" w:rsidTr="006371AD">
      <w:trPr>
        <w:trHeight w:val="611"/>
      </w:trPr>
      <w:tc>
        <w:tcPr>
          <w:tcW w:w="2676" w:type="dxa"/>
        </w:tcPr>
        <w:p w14:paraId="6C151DC5" w14:textId="77777777" w:rsidR="00A868E4" w:rsidRDefault="00A868E4" w:rsidP="006371AD">
          <w:r w:rsidRPr="00684839">
            <w:rPr>
              <w:noProof/>
            </w:rPr>
            <w:drawing>
              <wp:anchor distT="0" distB="0" distL="114300" distR="114300" simplePos="0" relativeHeight="251657216" behindDoc="0" locked="0" layoutInCell="1" allowOverlap="0" wp14:anchorId="5133BAF8" wp14:editId="48989ABA">
                <wp:simplePos x="0" y="0"/>
                <wp:positionH relativeFrom="page">
                  <wp:posOffset>45720</wp:posOffset>
                </wp:positionH>
                <wp:positionV relativeFrom="page">
                  <wp:posOffset>161290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8" w:type="dxa"/>
          <w:vAlign w:val="center"/>
        </w:tcPr>
        <w:p w14:paraId="0123FC1E" w14:textId="77777777" w:rsidR="00A868E4" w:rsidRDefault="00A868E4" w:rsidP="006371AD">
          <w:pPr>
            <w:jc w:val="center"/>
          </w:pPr>
          <w:r>
            <w:t>ES&amp;H Manual</w:t>
          </w:r>
        </w:p>
      </w:tc>
      <w:tc>
        <w:tcPr>
          <w:tcW w:w="2814" w:type="dxa"/>
          <w:vAlign w:val="center"/>
        </w:tcPr>
        <w:p w14:paraId="5C8BAD97" w14:textId="77777777" w:rsidR="00A868E4" w:rsidRPr="00423E3B" w:rsidRDefault="00A868E4" w:rsidP="006371AD">
          <w:pPr>
            <w:jc w:val="center"/>
          </w:pPr>
          <w:r>
            <w:t>FESHM 10140</w:t>
          </w:r>
        </w:p>
        <w:p w14:paraId="758F5784" w14:textId="549BAE49" w:rsidR="00A868E4" w:rsidRPr="00423E3B" w:rsidRDefault="00697AEC" w:rsidP="006371AD">
          <w:pPr>
            <w:jc w:val="center"/>
          </w:pPr>
          <w:r>
            <w:t>July</w:t>
          </w:r>
          <w:r w:rsidRPr="00423E3B">
            <w:t xml:space="preserve"> </w:t>
          </w:r>
          <w:r w:rsidR="00A868E4" w:rsidRPr="00423E3B">
            <w:t>20</w:t>
          </w:r>
          <w:r w:rsidR="00A868E4">
            <w:t>2</w:t>
          </w:r>
          <w:r w:rsidR="00A8593C">
            <w:t>2</w:t>
          </w:r>
        </w:p>
      </w:tc>
    </w:tr>
  </w:tbl>
  <w:p w14:paraId="59B4926B" w14:textId="06190FA7" w:rsidR="00A868E4" w:rsidRDefault="00A868E4"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40330D"/>
    <w:multiLevelType w:val="hybridMultilevel"/>
    <w:tmpl w:val="69BA8F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9323C9"/>
    <w:multiLevelType w:val="hybridMultilevel"/>
    <w:tmpl w:val="3110AD3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0540278F"/>
    <w:multiLevelType w:val="hybridMultilevel"/>
    <w:tmpl w:val="1AD6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D57EF"/>
    <w:multiLevelType w:val="hybridMultilevel"/>
    <w:tmpl w:val="6B8EA4EE"/>
    <w:lvl w:ilvl="0" w:tplc="26CE0E32">
      <w:start w:val="1"/>
      <w:numFmt w:val="lowerLetter"/>
      <w:lvlText w:val="%1."/>
      <w:lvlJc w:val="left"/>
      <w:pPr>
        <w:tabs>
          <w:tab w:val="num" w:pos="1800"/>
        </w:tabs>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D0051"/>
    <w:multiLevelType w:val="hybridMultilevel"/>
    <w:tmpl w:val="9342E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D01060C"/>
    <w:multiLevelType w:val="hybridMultilevel"/>
    <w:tmpl w:val="47FACDA2"/>
    <w:lvl w:ilvl="0" w:tplc="F7BEBC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E65EC7"/>
    <w:multiLevelType w:val="hybridMultilevel"/>
    <w:tmpl w:val="87ECEAD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ECD7E05"/>
    <w:multiLevelType w:val="hybridMultilevel"/>
    <w:tmpl w:val="582ADC32"/>
    <w:lvl w:ilvl="0" w:tplc="000F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14650F0F"/>
    <w:multiLevelType w:val="hybridMultilevel"/>
    <w:tmpl w:val="D1344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AA6229"/>
    <w:multiLevelType w:val="hybridMultilevel"/>
    <w:tmpl w:val="E6DE6ED2"/>
    <w:lvl w:ilvl="0" w:tplc="04090019">
      <w:start w:val="1"/>
      <w:numFmt w:val="lowerLetter"/>
      <w:lvlText w:val="%1."/>
      <w:lvlJc w:val="left"/>
      <w:pPr>
        <w:tabs>
          <w:tab w:val="num" w:pos="1800"/>
        </w:tabs>
        <w:ind w:left="1800" w:hanging="360"/>
      </w:pPr>
    </w:lvl>
    <w:lvl w:ilvl="1" w:tplc="04090011">
      <w:start w:val="1"/>
      <w:numFmt w:val="decimal"/>
      <w:lvlText w:val="%2)"/>
      <w:lvlJc w:val="left"/>
      <w:pPr>
        <w:tabs>
          <w:tab w:val="num" w:pos="2520"/>
        </w:tabs>
        <w:ind w:left="2520" w:hanging="360"/>
      </w:pPr>
    </w:lvl>
    <w:lvl w:ilvl="2" w:tplc="04090019">
      <w:start w:val="1"/>
      <w:numFmt w:val="lowerLetter"/>
      <w:lvlText w:val="%3."/>
      <w:lvlJc w:val="left"/>
      <w:pPr>
        <w:tabs>
          <w:tab w:val="num" w:pos="3420"/>
        </w:tabs>
        <w:ind w:left="3420" w:hanging="36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6AE5482"/>
    <w:multiLevelType w:val="hybridMultilevel"/>
    <w:tmpl w:val="81041C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04B6C"/>
    <w:multiLevelType w:val="hybridMultilevel"/>
    <w:tmpl w:val="BC686092"/>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5" w15:restartNumberingAfterBreak="0">
    <w:nsid w:val="1890711C"/>
    <w:multiLevelType w:val="hybridMultilevel"/>
    <w:tmpl w:val="2DA8016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A642D0D"/>
    <w:multiLevelType w:val="hybridMultilevel"/>
    <w:tmpl w:val="91284856"/>
    <w:lvl w:ilvl="0" w:tplc="0409000F">
      <w:start w:val="1"/>
      <w:numFmt w:val="decimal"/>
      <w:lvlText w:val="%1."/>
      <w:lvlJc w:val="left"/>
      <w:pPr>
        <w:tabs>
          <w:tab w:val="num" w:pos="780"/>
        </w:tabs>
        <w:ind w:left="780" w:hanging="360"/>
      </w:pPr>
      <w:rPr>
        <w:rFonts w:hint="default"/>
      </w:rPr>
    </w:lvl>
    <w:lvl w:ilvl="1" w:tplc="613214B2">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1EDD2B5C"/>
    <w:multiLevelType w:val="hybridMultilevel"/>
    <w:tmpl w:val="622A7DB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0F05E14"/>
    <w:multiLevelType w:val="hybridMultilevel"/>
    <w:tmpl w:val="8DCEBB0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6385DE2"/>
    <w:multiLevelType w:val="hybridMultilevel"/>
    <w:tmpl w:val="D6D6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3A476A"/>
    <w:multiLevelType w:val="hybridMultilevel"/>
    <w:tmpl w:val="1B9C6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0E2545"/>
    <w:multiLevelType w:val="hybridMultilevel"/>
    <w:tmpl w:val="15A25E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E3723F2"/>
    <w:multiLevelType w:val="hybridMultilevel"/>
    <w:tmpl w:val="7B2E26E2"/>
    <w:lvl w:ilvl="0" w:tplc="D59A103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195989"/>
    <w:multiLevelType w:val="hybridMultilevel"/>
    <w:tmpl w:val="72187A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5A70D73"/>
    <w:multiLevelType w:val="hybridMultilevel"/>
    <w:tmpl w:val="2C32C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ED6AC0"/>
    <w:multiLevelType w:val="hybridMultilevel"/>
    <w:tmpl w:val="1EA29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8" w15:restartNumberingAfterBreak="0">
    <w:nsid w:val="42E218F5"/>
    <w:multiLevelType w:val="hybridMultilevel"/>
    <w:tmpl w:val="10EC8058"/>
    <w:lvl w:ilvl="0" w:tplc="E778AA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30F5596"/>
    <w:multiLevelType w:val="hybridMultilevel"/>
    <w:tmpl w:val="917E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1"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CCB4CCB"/>
    <w:multiLevelType w:val="hybridMultilevel"/>
    <w:tmpl w:val="7A1E70E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CDD7B94"/>
    <w:multiLevelType w:val="hybridMultilevel"/>
    <w:tmpl w:val="7A081B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C7000C"/>
    <w:multiLevelType w:val="hybridMultilevel"/>
    <w:tmpl w:val="6AA6C5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32344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4957F5D"/>
    <w:multiLevelType w:val="hybridMultilevel"/>
    <w:tmpl w:val="B7246A30"/>
    <w:lvl w:ilvl="0" w:tplc="0409000F">
      <w:start w:val="1"/>
      <w:numFmt w:val="decimal"/>
      <w:lvlText w:val="%1."/>
      <w:lvlJc w:val="left"/>
      <w:pPr>
        <w:tabs>
          <w:tab w:val="num" w:pos="720"/>
        </w:tabs>
        <w:ind w:left="720" w:hanging="360"/>
      </w:pPr>
    </w:lvl>
    <w:lvl w:ilvl="1" w:tplc="3B42BAB2">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8" w15:restartNumberingAfterBreak="0">
    <w:nsid w:val="71841660"/>
    <w:multiLevelType w:val="hybridMultilevel"/>
    <w:tmpl w:val="3D624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B63F3C"/>
    <w:multiLevelType w:val="hybridMultilevel"/>
    <w:tmpl w:val="54165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B1C3A81"/>
    <w:multiLevelType w:val="hybridMultilevel"/>
    <w:tmpl w:val="58A8A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876620"/>
    <w:multiLevelType w:val="hybridMultilevel"/>
    <w:tmpl w:val="3A484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A6091F"/>
    <w:multiLevelType w:val="hybridMultilevel"/>
    <w:tmpl w:val="381E5810"/>
    <w:lvl w:ilvl="0" w:tplc="81DEE6FA">
      <w:start w:val="1"/>
      <w:numFmt w:val="lowerRoman"/>
      <w:lvlText w:val="%1."/>
      <w:lvlJc w:val="left"/>
      <w:pPr>
        <w:tabs>
          <w:tab w:val="num" w:pos="1440"/>
        </w:tabs>
        <w:ind w:left="144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3" w15:restartNumberingAfterBreak="0">
    <w:nsid w:val="7EAC573E"/>
    <w:multiLevelType w:val="hybridMultilevel"/>
    <w:tmpl w:val="5F467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1469D1"/>
    <w:multiLevelType w:val="hybridMultilevel"/>
    <w:tmpl w:val="8208D9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2746E4"/>
    <w:multiLevelType w:val="hybridMultilevel"/>
    <w:tmpl w:val="4B3EF0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7"/>
  </w:num>
  <w:num w:numId="2">
    <w:abstractNumId w:val="30"/>
  </w:num>
  <w:num w:numId="3">
    <w:abstractNumId w:val="27"/>
  </w:num>
  <w:num w:numId="4">
    <w:abstractNumId w:val="7"/>
  </w:num>
  <w:num w:numId="5">
    <w:abstractNumId w:val="31"/>
  </w:num>
  <w:num w:numId="6">
    <w:abstractNumId w:val="1"/>
  </w:num>
  <w:num w:numId="7">
    <w:abstractNumId w:val="0"/>
  </w:num>
  <w:num w:numId="8">
    <w:abstractNumId w:val="26"/>
  </w:num>
  <w:num w:numId="9">
    <w:abstractNumId w:val="28"/>
  </w:num>
  <w:num w:numId="10">
    <w:abstractNumId w:val="16"/>
  </w:num>
  <w:num w:numId="11">
    <w:abstractNumId w:val="3"/>
  </w:num>
  <w:num w:numId="12">
    <w:abstractNumId w:val="34"/>
  </w:num>
  <w:num w:numId="13">
    <w:abstractNumId w:val="14"/>
  </w:num>
  <w:num w:numId="14">
    <w:abstractNumId w:val="23"/>
  </w:num>
  <w:num w:numId="15">
    <w:abstractNumId w:val="36"/>
  </w:num>
  <w:num w:numId="16">
    <w:abstractNumId w:val="40"/>
  </w:num>
  <w:num w:numId="17">
    <w:abstractNumId w:val="41"/>
  </w:num>
  <w:num w:numId="18">
    <w:abstractNumId w:val="25"/>
  </w:num>
  <w:num w:numId="19">
    <w:abstractNumId w:val="22"/>
  </w:num>
  <w:num w:numId="20">
    <w:abstractNumId w:val="10"/>
  </w:num>
  <w:num w:numId="21">
    <w:abstractNumId w:val="42"/>
  </w:num>
  <w:num w:numId="22">
    <w:abstractNumId w:val="18"/>
  </w:num>
  <w:num w:numId="23">
    <w:abstractNumId w:val="8"/>
  </w:num>
  <w:num w:numId="24">
    <w:abstractNumId w:val="2"/>
  </w:num>
  <w:num w:numId="25">
    <w:abstractNumId w:val="33"/>
  </w:num>
  <w:num w:numId="26">
    <w:abstractNumId w:val="44"/>
  </w:num>
  <w:num w:numId="27">
    <w:abstractNumId w:val="13"/>
  </w:num>
  <w:num w:numId="28">
    <w:abstractNumId w:val="35"/>
  </w:num>
  <w:num w:numId="29">
    <w:abstractNumId w:val="6"/>
  </w:num>
  <w:num w:numId="30">
    <w:abstractNumId w:val="43"/>
  </w:num>
  <w:num w:numId="31">
    <w:abstractNumId w:val="17"/>
  </w:num>
  <w:num w:numId="32">
    <w:abstractNumId w:val="45"/>
  </w:num>
  <w:num w:numId="33">
    <w:abstractNumId w:val="39"/>
  </w:num>
  <w:num w:numId="34">
    <w:abstractNumId w:val="15"/>
  </w:num>
  <w:num w:numId="35">
    <w:abstractNumId w:val="32"/>
  </w:num>
  <w:num w:numId="36">
    <w:abstractNumId w:val="9"/>
  </w:num>
  <w:num w:numId="37">
    <w:abstractNumId w:val="12"/>
  </w:num>
  <w:num w:numId="38">
    <w:abstractNumId w:val="5"/>
  </w:num>
  <w:num w:numId="39">
    <w:abstractNumId w:val="20"/>
  </w:num>
  <w:num w:numId="40">
    <w:abstractNumId w:val="4"/>
  </w:num>
  <w:num w:numId="41">
    <w:abstractNumId w:val="21"/>
  </w:num>
  <w:num w:numId="42">
    <w:abstractNumId w:val="38"/>
  </w:num>
  <w:num w:numId="43">
    <w:abstractNumId w:val="24"/>
  </w:num>
  <w:num w:numId="44">
    <w:abstractNumId w:val="19"/>
  </w:num>
  <w:num w:numId="45">
    <w:abstractNumId w:val="11"/>
  </w:num>
  <w:num w:numId="46">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37EC7"/>
    <w:rsid w:val="00040EF5"/>
    <w:rsid w:val="0004185F"/>
    <w:rsid w:val="00043D21"/>
    <w:rsid w:val="000456A0"/>
    <w:rsid w:val="0004683B"/>
    <w:rsid w:val="00047208"/>
    <w:rsid w:val="00047E19"/>
    <w:rsid w:val="000503E9"/>
    <w:rsid w:val="000524B8"/>
    <w:rsid w:val="000544A6"/>
    <w:rsid w:val="000563DD"/>
    <w:rsid w:val="00056DB6"/>
    <w:rsid w:val="00057880"/>
    <w:rsid w:val="000578BB"/>
    <w:rsid w:val="00060903"/>
    <w:rsid w:val="00061473"/>
    <w:rsid w:val="000629F3"/>
    <w:rsid w:val="00063F1F"/>
    <w:rsid w:val="00064C91"/>
    <w:rsid w:val="00065AC6"/>
    <w:rsid w:val="00067622"/>
    <w:rsid w:val="00071B76"/>
    <w:rsid w:val="00071D86"/>
    <w:rsid w:val="000753FB"/>
    <w:rsid w:val="00077A12"/>
    <w:rsid w:val="00077CC7"/>
    <w:rsid w:val="0008004A"/>
    <w:rsid w:val="000811FA"/>
    <w:rsid w:val="0008360F"/>
    <w:rsid w:val="00084029"/>
    <w:rsid w:val="000843FD"/>
    <w:rsid w:val="00084E8E"/>
    <w:rsid w:val="00087098"/>
    <w:rsid w:val="00087650"/>
    <w:rsid w:val="000903AC"/>
    <w:rsid w:val="0009048F"/>
    <w:rsid w:val="00092162"/>
    <w:rsid w:val="00092598"/>
    <w:rsid w:val="00092AF3"/>
    <w:rsid w:val="0009599A"/>
    <w:rsid w:val="00095A16"/>
    <w:rsid w:val="00095F25"/>
    <w:rsid w:val="00096281"/>
    <w:rsid w:val="000967BA"/>
    <w:rsid w:val="000A0153"/>
    <w:rsid w:val="000A295B"/>
    <w:rsid w:val="000A3E0D"/>
    <w:rsid w:val="000A425D"/>
    <w:rsid w:val="000A503F"/>
    <w:rsid w:val="000A5E66"/>
    <w:rsid w:val="000B0E2E"/>
    <w:rsid w:val="000B1B47"/>
    <w:rsid w:val="000B1B65"/>
    <w:rsid w:val="000B6364"/>
    <w:rsid w:val="000B6567"/>
    <w:rsid w:val="000B6B6E"/>
    <w:rsid w:val="000C067F"/>
    <w:rsid w:val="000C0F6D"/>
    <w:rsid w:val="000C4E23"/>
    <w:rsid w:val="000C4FB0"/>
    <w:rsid w:val="000C5636"/>
    <w:rsid w:val="000C6331"/>
    <w:rsid w:val="000C71AD"/>
    <w:rsid w:val="000C7994"/>
    <w:rsid w:val="000C7EF2"/>
    <w:rsid w:val="000D046F"/>
    <w:rsid w:val="000D13EB"/>
    <w:rsid w:val="000D19A3"/>
    <w:rsid w:val="000D30D7"/>
    <w:rsid w:val="000D43A1"/>
    <w:rsid w:val="000D4910"/>
    <w:rsid w:val="000D4BCA"/>
    <w:rsid w:val="000D7FF2"/>
    <w:rsid w:val="000E2AF0"/>
    <w:rsid w:val="000E3625"/>
    <w:rsid w:val="000E608B"/>
    <w:rsid w:val="000E72F3"/>
    <w:rsid w:val="000E7618"/>
    <w:rsid w:val="000F0699"/>
    <w:rsid w:val="000F2DBD"/>
    <w:rsid w:val="000F55CC"/>
    <w:rsid w:val="000F5EFC"/>
    <w:rsid w:val="000F73F8"/>
    <w:rsid w:val="00100751"/>
    <w:rsid w:val="001018F5"/>
    <w:rsid w:val="00102003"/>
    <w:rsid w:val="00102552"/>
    <w:rsid w:val="0010257B"/>
    <w:rsid w:val="001033FA"/>
    <w:rsid w:val="001034A8"/>
    <w:rsid w:val="00103CFC"/>
    <w:rsid w:val="00111D51"/>
    <w:rsid w:val="00112583"/>
    <w:rsid w:val="00112AE3"/>
    <w:rsid w:val="00113419"/>
    <w:rsid w:val="001160E1"/>
    <w:rsid w:val="00120D5B"/>
    <w:rsid w:val="00120D90"/>
    <w:rsid w:val="00121965"/>
    <w:rsid w:val="00123319"/>
    <w:rsid w:val="00123ACD"/>
    <w:rsid w:val="00124813"/>
    <w:rsid w:val="00130521"/>
    <w:rsid w:val="00130724"/>
    <w:rsid w:val="00131A6B"/>
    <w:rsid w:val="00134BF4"/>
    <w:rsid w:val="00134F2E"/>
    <w:rsid w:val="001353E1"/>
    <w:rsid w:val="001358C6"/>
    <w:rsid w:val="00135D98"/>
    <w:rsid w:val="001377F4"/>
    <w:rsid w:val="001413CF"/>
    <w:rsid w:val="00141A7B"/>
    <w:rsid w:val="00141E0D"/>
    <w:rsid w:val="00142414"/>
    <w:rsid w:val="00142C80"/>
    <w:rsid w:val="001435A9"/>
    <w:rsid w:val="0014589B"/>
    <w:rsid w:val="001460E1"/>
    <w:rsid w:val="00147228"/>
    <w:rsid w:val="00150968"/>
    <w:rsid w:val="001510D2"/>
    <w:rsid w:val="00151417"/>
    <w:rsid w:val="00153337"/>
    <w:rsid w:val="00153A7B"/>
    <w:rsid w:val="001545C6"/>
    <w:rsid w:val="00154762"/>
    <w:rsid w:val="001553D8"/>
    <w:rsid w:val="00155AFD"/>
    <w:rsid w:val="00156784"/>
    <w:rsid w:val="001613C2"/>
    <w:rsid w:val="001638A8"/>
    <w:rsid w:val="00164528"/>
    <w:rsid w:val="00164B23"/>
    <w:rsid w:val="001671F2"/>
    <w:rsid w:val="001675C4"/>
    <w:rsid w:val="00167D53"/>
    <w:rsid w:val="00167EFC"/>
    <w:rsid w:val="00171B97"/>
    <w:rsid w:val="001727E1"/>
    <w:rsid w:val="00173293"/>
    <w:rsid w:val="00173A2F"/>
    <w:rsid w:val="00175BCA"/>
    <w:rsid w:val="00177097"/>
    <w:rsid w:val="00177CD0"/>
    <w:rsid w:val="00180D9E"/>
    <w:rsid w:val="00181736"/>
    <w:rsid w:val="00181C2B"/>
    <w:rsid w:val="00182587"/>
    <w:rsid w:val="00183004"/>
    <w:rsid w:val="00186E0B"/>
    <w:rsid w:val="00187F2A"/>
    <w:rsid w:val="0019249C"/>
    <w:rsid w:val="00192D5D"/>
    <w:rsid w:val="0019445E"/>
    <w:rsid w:val="00194594"/>
    <w:rsid w:val="001951AE"/>
    <w:rsid w:val="00195AF3"/>
    <w:rsid w:val="00196CE0"/>
    <w:rsid w:val="001A2707"/>
    <w:rsid w:val="001A2CF3"/>
    <w:rsid w:val="001A2D45"/>
    <w:rsid w:val="001A3403"/>
    <w:rsid w:val="001A63A1"/>
    <w:rsid w:val="001A74A8"/>
    <w:rsid w:val="001B30EE"/>
    <w:rsid w:val="001B33CF"/>
    <w:rsid w:val="001B4919"/>
    <w:rsid w:val="001B5668"/>
    <w:rsid w:val="001B5812"/>
    <w:rsid w:val="001B623B"/>
    <w:rsid w:val="001B6675"/>
    <w:rsid w:val="001B6A20"/>
    <w:rsid w:val="001C167C"/>
    <w:rsid w:val="001D4317"/>
    <w:rsid w:val="001D435E"/>
    <w:rsid w:val="001D488F"/>
    <w:rsid w:val="001D7801"/>
    <w:rsid w:val="001E20EF"/>
    <w:rsid w:val="001E3FC1"/>
    <w:rsid w:val="001E4839"/>
    <w:rsid w:val="001E4A8A"/>
    <w:rsid w:val="001E7609"/>
    <w:rsid w:val="001F0772"/>
    <w:rsid w:val="001F1126"/>
    <w:rsid w:val="001F1994"/>
    <w:rsid w:val="001F1FA5"/>
    <w:rsid w:val="001F36C2"/>
    <w:rsid w:val="001F38CB"/>
    <w:rsid w:val="001F3B6F"/>
    <w:rsid w:val="001F3CEC"/>
    <w:rsid w:val="001F4FBF"/>
    <w:rsid w:val="001F6F81"/>
    <w:rsid w:val="001F7433"/>
    <w:rsid w:val="002021BF"/>
    <w:rsid w:val="002024AE"/>
    <w:rsid w:val="002028EB"/>
    <w:rsid w:val="00203E01"/>
    <w:rsid w:val="0020672B"/>
    <w:rsid w:val="002070AE"/>
    <w:rsid w:val="002078BB"/>
    <w:rsid w:val="00207EAC"/>
    <w:rsid w:val="00210CB6"/>
    <w:rsid w:val="002149DE"/>
    <w:rsid w:val="0022039C"/>
    <w:rsid w:val="002206D0"/>
    <w:rsid w:val="00221181"/>
    <w:rsid w:val="00224423"/>
    <w:rsid w:val="00230C9C"/>
    <w:rsid w:val="00231245"/>
    <w:rsid w:val="00232BF4"/>
    <w:rsid w:val="00235741"/>
    <w:rsid w:val="0023600A"/>
    <w:rsid w:val="00237834"/>
    <w:rsid w:val="00240A0C"/>
    <w:rsid w:val="00241C70"/>
    <w:rsid w:val="002423A5"/>
    <w:rsid w:val="00243AAE"/>
    <w:rsid w:val="002441F5"/>
    <w:rsid w:val="0024447E"/>
    <w:rsid w:val="0024485E"/>
    <w:rsid w:val="00244E31"/>
    <w:rsid w:val="002452C2"/>
    <w:rsid w:val="002454C0"/>
    <w:rsid w:val="00245E52"/>
    <w:rsid w:val="002537CB"/>
    <w:rsid w:val="00256813"/>
    <w:rsid w:val="00257F0B"/>
    <w:rsid w:val="00260B8F"/>
    <w:rsid w:val="00263F3B"/>
    <w:rsid w:val="00265ED9"/>
    <w:rsid w:val="00266C7B"/>
    <w:rsid w:val="00267A46"/>
    <w:rsid w:val="0027285C"/>
    <w:rsid w:val="0027397C"/>
    <w:rsid w:val="0027613C"/>
    <w:rsid w:val="00276AB1"/>
    <w:rsid w:val="0028562B"/>
    <w:rsid w:val="00285A6D"/>
    <w:rsid w:val="00285CFC"/>
    <w:rsid w:val="002900AF"/>
    <w:rsid w:val="00295187"/>
    <w:rsid w:val="00295D6F"/>
    <w:rsid w:val="0029668C"/>
    <w:rsid w:val="002A1E2F"/>
    <w:rsid w:val="002A6EDC"/>
    <w:rsid w:val="002A71D3"/>
    <w:rsid w:val="002B0B0A"/>
    <w:rsid w:val="002B107E"/>
    <w:rsid w:val="002B2D45"/>
    <w:rsid w:val="002B4274"/>
    <w:rsid w:val="002B551D"/>
    <w:rsid w:val="002B596E"/>
    <w:rsid w:val="002B5B37"/>
    <w:rsid w:val="002B6ECB"/>
    <w:rsid w:val="002C2CF5"/>
    <w:rsid w:val="002C30E8"/>
    <w:rsid w:val="002C6992"/>
    <w:rsid w:val="002D175B"/>
    <w:rsid w:val="002D19E5"/>
    <w:rsid w:val="002D2A16"/>
    <w:rsid w:val="002D59DB"/>
    <w:rsid w:val="002D6AEF"/>
    <w:rsid w:val="002D7124"/>
    <w:rsid w:val="002E07D9"/>
    <w:rsid w:val="002E2986"/>
    <w:rsid w:val="002E3E18"/>
    <w:rsid w:val="002E47B2"/>
    <w:rsid w:val="002E4B77"/>
    <w:rsid w:val="002E4C41"/>
    <w:rsid w:val="002E5369"/>
    <w:rsid w:val="002E59FA"/>
    <w:rsid w:val="002E7240"/>
    <w:rsid w:val="002F0968"/>
    <w:rsid w:val="002F0C68"/>
    <w:rsid w:val="002F1773"/>
    <w:rsid w:val="002F2143"/>
    <w:rsid w:val="002F2503"/>
    <w:rsid w:val="002F2AA2"/>
    <w:rsid w:val="002F56F7"/>
    <w:rsid w:val="002F6595"/>
    <w:rsid w:val="002F71D7"/>
    <w:rsid w:val="003048EB"/>
    <w:rsid w:val="003064C6"/>
    <w:rsid w:val="003108FF"/>
    <w:rsid w:val="0031189E"/>
    <w:rsid w:val="00311B3A"/>
    <w:rsid w:val="003129BC"/>
    <w:rsid w:val="00317AF3"/>
    <w:rsid w:val="00320751"/>
    <w:rsid w:val="00320BE0"/>
    <w:rsid w:val="00321C54"/>
    <w:rsid w:val="00321C6B"/>
    <w:rsid w:val="00321CC4"/>
    <w:rsid w:val="00324707"/>
    <w:rsid w:val="003314AE"/>
    <w:rsid w:val="00331B7E"/>
    <w:rsid w:val="00332899"/>
    <w:rsid w:val="00332CE2"/>
    <w:rsid w:val="00333547"/>
    <w:rsid w:val="00334102"/>
    <w:rsid w:val="0033452E"/>
    <w:rsid w:val="00334D1F"/>
    <w:rsid w:val="00336470"/>
    <w:rsid w:val="0033704A"/>
    <w:rsid w:val="00337897"/>
    <w:rsid w:val="00337B75"/>
    <w:rsid w:val="003413F8"/>
    <w:rsid w:val="00341753"/>
    <w:rsid w:val="003422ED"/>
    <w:rsid w:val="00342FDF"/>
    <w:rsid w:val="003447F8"/>
    <w:rsid w:val="0034499D"/>
    <w:rsid w:val="00346B84"/>
    <w:rsid w:val="003477BB"/>
    <w:rsid w:val="00352848"/>
    <w:rsid w:val="003559A3"/>
    <w:rsid w:val="00355F6A"/>
    <w:rsid w:val="00361AC4"/>
    <w:rsid w:val="00365CB6"/>
    <w:rsid w:val="00366440"/>
    <w:rsid w:val="00366ED2"/>
    <w:rsid w:val="0036718E"/>
    <w:rsid w:val="00370122"/>
    <w:rsid w:val="00371A11"/>
    <w:rsid w:val="00373B2D"/>
    <w:rsid w:val="003741B9"/>
    <w:rsid w:val="0037503C"/>
    <w:rsid w:val="00375FF1"/>
    <w:rsid w:val="00380ED8"/>
    <w:rsid w:val="00384B57"/>
    <w:rsid w:val="00385246"/>
    <w:rsid w:val="00385787"/>
    <w:rsid w:val="0039062C"/>
    <w:rsid w:val="00391101"/>
    <w:rsid w:val="00391326"/>
    <w:rsid w:val="003913FD"/>
    <w:rsid w:val="00394948"/>
    <w:rsid w:val="00394C03"/>
    <w:rsid w:val="003A0BA7"/>
    <w:rsid w:val="003A2C85"/>
    <w:rsid w:val="003A2E91"/>
    <w:rsid w:val="003A531C"/>
    <w:rsid w:val="003A5AC0"/>
    <w:rsid w:val="003A7A38"/>
    <w:rsid w:val="003B0201"/>
    <w:rsid w:val="003B04C6"/>
    <w:rsid w:val="003B0790"/>
    <w:rsid w:val="003B4D3D"/>
    <w:rsid w:val="003B55B0"/>
    <w:rsid w:val="003B5B00"/>
    <w:rsid w:val="003B5E43"/>
    <w:rsid w:val="003B62C9"/>
    <w:rsid w:val="003B6782"/>
    <w:rsid w:val="003B6862"/>
    <w:rsid w:val="003B706C"/>
    <w:rsid w:val="003C0001"/>
    <w:rsid w:val="003C016F"/>
    <w:rsid w:val="003C08A3"/>
    <w:rsid w:val="003C1845"/>
    <w:rsid w:val="003C1BB1"/>
    <w:rsid w:val="003C1FDE"/>
    <w:rsid w:val="003C4CE1"/>
    <w:rsid w:val="003C4FA1"/>
    <w:rsid w:val="003C53DE"/>
    <w:rsid w:val="003C5ADD"/>
    <w:rsid w:val="003D0967"/>
    <w:rsid w:val="003D219A"/>
    <w:rsid w:val="003D685E"/>
    <w:rsid w:val="003E0245"/>
    <w:rsid w:val="003E1F9A"/>
    <w:rsid w:val="003E2680"/>
    <w:rsid w:val="003E2A77"/>
    <w:rsid w:val="003E2CCD"/>
    <w:rsid w:val="003E5372"/>
    <w:rsid w:val="003E613E"/>
    <w:rsid w:val="003E62C5"/>
    <w:rsid w:val="003F0220"/>
    <w:rsid w:val="003F09C1"/>
    <w:rsid w:val="003F2636"/>
    <w:rsid w:val="003F4F93"/>
    <w:rsid w:val="003F5679"/>
    <w:rsid w:val="003F71F9"/>
    <w:rsid w:val="003F760F"/>
    <w:rsid w:val="00401546"/>
    <w:rsid w:val="00402787"/>
    <w:rsid w:val="0040419E"/>
    <w:rsid w:val="00404230"/>
    <w:rsid w:val="004049E6"/>
    <w:rsid w:val="00406BE2"/>
    <w:rsid w:val="004076BC"/>
    <w:rsid w:val="00407DDC"/>
    <w:rsid w:val="00411AB0"/>
    <w:rsid w:val="00411E81"/>
    <w:rsid w:val="00412AEF"/>
    <w:rsid w:val="00421E7E"/>
    <w:rsid w:val="004253EE"/>
    <w:rsid w:val="0042555C"/>
    <w:rsid w:val="0042586B"/>
    <w:rsid w:val="004275BC"/>
    <w:rsid w:val="00430A76"/>
    <w:rsid w:val="00430F28"/>
    <w:rsid w:val="0043512A"/>
    <w:rsid w:val="00435A4C"/>
    <w:rsid w:val="00436D22"/>
    <w:rsid w:val="004374E4"/>
    <w:rsid w:val="00437B3E"/>
    <w:rsid w:val="00443162"/>
    <w:rsid w:val="004441D6"/>
    <w:rsid w:val="00445266"/>
    <w:rsid w:val="00450166"/>
    <w:rsid w:val="004509BD"/>
    <w:rsid w:val="00450D2B"/>
    <w:rsid w:val="00450E63"/>
    <w:rsid w:val="00451757"/>
    <w:rsid w:val="00451BA9"/>
    <w:rsid w:val="0045201D"/>
    <w:rsid w:val="004534A4"/>
    <w:rsid w:val="00454ED4"/>
    <w:rsid w:val="00455BEE"/>
    <w:rsid w:val="00456364"/>
    <w:rsid w:val="00456B16"/>
    <w:rsid w:val="004604FB"/>
    <w:rsid w:val="00460BB2"/>
    <w:rsid w:val="00463335"/>
    <w:rsid w:val="00466D57"/>
    <w:rsid w:val="00470BF6"/>
    <w:rsid w:val="00471E8E"/>
    <w:rsid w:val="00471FD4"/>
    <w:rsid w:val="004721F8"/>
    <w:rsid w:val="0047304B"/>
    <w:rsid w:val="00477270"/>
    <w:rsid w:val="00477ADE"/>
    <w:rsid w:val="004802B0"/>
    <w:rsid w:val="00481272"/>
    <w:rsid w:val="00481569"/>
    <w:rsid w:val="00481741"/>
    <w:rsid w:val="00482C2A"/>
    <w:rsid w:val="00483B5D"/>
    <w:rsid w:val="00483D63"/>
    <w:rsid w:val="004843C8"/>
    <w:rsid w:val="00485293"/>
    <w:rsid w:val="00487A7F"/>
    <w:rsid w:val="00492BF5"/>
    <w:rsid w:val="00494DE2"/>
    <w:rsid w:val="00494EF9"/>
    <w:rsid w:val="00496229"/>
    <w:rsid w:val="00496595"/>
    <w:rsid w:val="00497145"/>
    <w:rsid w:val="004979D8"/>
    <w:rsid w:val="00497BCF"/>
    <w:rsid w:val="004A31B8"/>
    <w:rsid w:val="004A6C6B"/>
    <w:rsid w:val="004A6E56"/>
    <w:rsid w:val="004B01F2"/>
    <w:rsid w:val="004B077E"/>
    <w:rsid w:val="004B078A"/>
    <w:rsid w:val="004B1826"/>
    <w:rsid w:val="004B4172"/>
    <w:rsid w:val="004C3431"/>
    <w:rsid w:val="004C3C32"/>
    <w:rsid w:val="004D0ADB"/>
    <w:rsid w:val="004E061F"/>
    <w:rsid w:val="004E0DEC"/>
    <w:rsid w:val="004E381A"/>
    <w:rsid w:val="004E39E4"/>
    <w:rsid w:val="004E3FFF"/>
    <w:rsid w:val="004E4E33"/>
    <w:rsid w:val="004E561F"/>
    <w:rsid w:val="004E767D"/>
    <w:rsid w:val="004F0A28"/>
    <w:rsid w:val="004F254C"/>
    <w:rsid w:val="004F26A5"/>
    <w:rsid w:val="004F4540"/>
    <w:rsid w:val="004F69E5"/>
    <w:rsid w:val="005006F2"/>
    <w:rsid w:val="00500D7F"/>
    <w:rsid w:val="0050301A"/>
    <w:rsid w:val="00503559"/>
    <w:rsid w:val="0050529C"/>
    <w:rsid w:val="00505FC0"/>
    <w:rsid w:val="00507CCC"/>
    <w:rsid w:val="00510511"/>
    <w:rsid w:val="00512A38"/>
    <w:rsid w:val="00514461"/>
    <w:rsid w:val="00520642"/>
    <w:rsid w:val="005220AB"/>
    <w:rsid w:val="005248D9"/>
    <w:rsid w:val="00525ABA"/>
    <w:rsid w:val="00531918"/>
    <w:rsid w:val="00533AE2"/>
    <w:rsid w:val="00535396"/>
    <w:rsid w:val="00535BA0"/>
    <w:rsid w:val="00537EF1"/>
    <w:rsid w:val="0054060D"/>
    <w:rsid w:val="00541AB8"/>
    <w:rsid w:val="00541B15"/>
    <w:rsid w:val="0054296B"/>
    <w:rsid w:val="00543061"/>
    <w:rsid w:val="005444B9"/>
    <w:rsid w:val="00544901"/>
    <w:rsid w:val="00545A8B"/>
    <w:rsid w:val="00545AF8"/>
    <w:rsid w:val="00550959"/>
    <w:rsid w:val="005516FE"/>
    <w:rsid w:val="00551F17"/>
    <w:rsid w:val="005522C1"/>
    <w:rsid w:val="00554664"/>
    <w:rsid w:val="005561CE"/>
    <w:rsid w:val="00556C8F"/>
    <w:rsid w:val="00557D8C"/>
    <w:rsid w:val="0056397B"/>
    <w:rsid w:val="005654DE"/>
    <w:rsid w:val="0056700E"/>
    <w:rsid w:val="00567C3E"/>
    <w:rsid w:val="0057080E"/>
    <w:rsid w:val="00570923"/>
    <w:rsid w:val="00570B9F"/>
    <w:rsid w:val="005753AB"/>
    <w:rsid w:val="00576174"/>
    <w:rsid w:val="005766C2"/>
    <w:rsid w:val="005800C9"/>
    <w:rsid w:val="00580564"/>
    <w:rsid w:val="0058188E"/>
    <w:rsid w:val="005843F6"/>
    <w:rsid w:val="0058507D"/>
    <w:rsid w:val="00585DB6"/>
    <w:rsid w:val="00586F1A"/>
    <w:rsid w:val="00587C3E"/>
    <w:rsid w:val="005955E8"/>
    <w:rsid w:val="00595CE5"/>
    <w:rsid w:val="0059729D"/>
    <w:rsid w:val="00597536"/>
    <w:rsid w:val="00597E1A"/>
    <w:rsid w:val="005A01EA"/>
    <w:rsid w:val="005A0424"/>
    <w:rsid w:val="005A28DE"/>
    <w:rsid w:val="005A345A"/>
    <w:rsid w:val="005A44CC"/>
    <w:rsid w:val="005A581D"/>
    <w:rsid w:val="005A5829"/>
    <w:rsid w:val="005A6337"/>
    <w:rsid w:val="005A64E9"/>
    <w:rsid w:val="005A78C3"/>
    <w:rsid w:val="005B172E"/>
    <w:rsid w:val="005B2589"/>
    <w:rsid w:val="005B2D92"/>
    <w:rsid w:val="005B44F1"/>
    <w:rsid w:val="005C1138"/>
    <w:rsid w:val="005C1721"/>
    <w:rsid w:val="005C18E0"/>
    <w:rsid w:val="005C3DE2"/>
    <w:rsid w:val="005C422D"/>
    <w:rsid w:val="005C68FC"/>
    <w:rsid w:val="005D3690"/>
    <w:rsid w:val="005D3861"/>
    <w:rsid w:val="005D395D"/>
    <w:rsid w:val="005D3EA6"/>
    <w:rsid w:val="005D488C"/>
    <w:rsid w:val="005D4CF2"/>
    <w:rsid w:val="005D5059"/>
    <w:rsid w:val="005D5670"/>
    <w:rsid w:val="005D6697"/>
    <w:rsid w:val="005D7FB0"/>
    <w:rsid w:val="005E0340"/>
    <w:rsid w:val="005E17F9"/>
    <w:rsid w:val="005E2756"/>
    <w:rsid w:val="005E35C3"/>
    <w:rsid w:val="005E36E1"/>
    <w:rsid w:val="005E54C9"/>
    <w:rsid w:val="005E55D1"/>
    <w:rsid w:val="005E581E"/>
    <w:rsid w:val="005E592B"/>
    <w:rsid w:val="005E6896"/>
    <w:rsid w:val="005F0345"/>
    <w:rsid w:val="005F3DAF"/>
    <w:rsid w:val="005F421A"/>
    <w:rsid w:val="00600EDD"/>
    <w:rsid w:val="006039A2"/>
    <w:rsid w:val="00603A8E"/>
    <w:rsid w:val="006074F5"/>
    <w:rsid w:val="006078FB"/>
    <w:rsid w:val="00610220"/>
    <w:rsid w:val="006104CF"/>
    <w:rsid w:val="006111E2"/>
    <w:rsid w:val="00612F85"/>
    <w:rsid w:val="006162B3"/>
    <w:rsid w:val="00616CEB"/>
    <w:rsid w:val="00617FA1"/>
    <w:rsid w:val="0062521B"/>
    <w:rsid w:val="0062566D"/>
    <w:rsid w:val="00626A77"/>
    <w:rsid w:val="00627DBD"/>
    <w:rsid w:val="00631C53"/>
    <w:rsid w:val="00634122"/>
    <w:rsid w:val="00635911"/>
    <w:rsid w:val="00635BAF"/>
    <w:rsid w:val="00636BFB"/>
    <w:rsid w:val="006371AD"/>
    <w:rsid w:val="00640557"/>
    <w:rsid w:val="0064112C"/>
    <w:rsid w:val="00642DED"/>
    <w:rsid w:val="00644AD5"/>
    <w:rsid w:val="006461BB"/>
    <w:rsid w:val="00646948"/>
    <w:rsid w:val="00647011"/>
    <w:rsid w:val="0065204D"/>
    <w:rsid w:val="00653192"/>
    <w:rsid w:val="00653442"/>
    <w:rsid w:val="00654BE4"/>
    <w:rsid w:val="00656012"/>
    <w:rsid w:val="00656302"/>
    <w:rsid w:val="00657386"/>
    <w:rsid w:val="0065771E"/>
    <w:rsid w:val="00660EE5"/>
    <w:rsid w:val="00661088"/>
    <w:rsid w:val="0066173C"/>
    <w:rsid w:val="00661C2A"/>
    <w:rsid w:val="006630E0"/>
    <w:rsid w:val="006643FE"/>
    <w:rsid w:val="00664A59"/>
    <w:rsid w:val="00664E5B"/>
    <w:rsid w:val="00666919"/>
    <w:rsid w:val="00670A7B"/>
    <w:rsid w:val="00672E7C"/>
    <w:rsid w:val="006748EB"/>
    <w:rsid w:val="00675D60"/>
    <w:rsid w:val="00676559"/>
    <w:rsid w:val="00677CDB"/>
    <w:rsid w:val="00687887"/>
    <w:rsid w:val="00692AB4"/>
    <w:rsid w:val="0069414A"/>
    <w:rsid w:val="00697AEC"/>
    <w:rsid w:val="006A2BD5"/>
    <w:rsid w:val="006A4814"/>
    <w:rsid w:val="006A7918"/>
    <w:rsid w:val="006A7CD1"/>
    <w:rsid w:val="006B037A"/>
    <w:rsid w:val="006B06BF"/>
    <w:rsid w:val="006B1391"/>
    <w:rsid w:val="006B6285"/>
    <w:rsid w:val="006B6510"/>
    <w:rsid w:val="006B680C"/>
    <w:rsid w:val="006C1FFA"/>
    <w:rsid w:val="006C29EA"/>
    <w:rsid w:val="006C4812"/>
    <w:rsid w:val="006C56E5"/>
    <w:rsid w:val="006C607F"/>
    <w:rsid w:val="006C7429"/>
    <w:rsid w:val="006D0A0A"/>
    <w:rsid w:val="006D1D47"/>
    <w:rsid w:val="006D21C5"/>
    <w:rsid w:val="006D49B3"/>
    <w:rsid w:val="006D68A2"/>
    <w:rsid w:val="006E1CA8"/>
    <w:rsid w:val="006E6054"/>
    <w:rsid w:val="006E6B33"/>
    <w:rsid w:val="006E7F4F"/>
    <w:rsid w:val="006F1673"/>
    <w:rsid w:val="006F6D29"/>
    <w:rsid w:val="006F7496"/>
    <w:rsid w:val="00700ECB"/>
    <w:rsid w:val="00704758"/>
    <w:rsid w:val="007109F4"/>
    <w:rsid w:val="00713B6F"/>
    <w:rsid w:val="00713C77"/>
    <w:rsid w:val="00714A9C"/>
    <w:rsid w:val="00716B09"/>
    <w:rsid w:val="00721E35"/>
    <w:rsid w:val="00722A85"/>
    <w:rsid w:val="007254D8"/>
    <w:rsid w:val="007271A3"/>
    <w:rsid w:val="00735190"/>
    <w:rsid w:val="00735583"/>
    <w:rsid w:val="00735B88"/>
    <w:rsid w:val="00735B9C"/>
    <w:rsid w:val="00736706"/>
    <w:rsid w:val="007379E1"/>
    <w:rsid w:val="007423FF"/>
    <w:rsid w:val="00742C58"/>
    <w:rsid w:val="00743FAE"/>
    <w:rsid w:val="00746A06"/>
    <w:rsid w:val="0074739D"/>
    <w:rsid w:val="00747685"/>
    <w:rsid w:val="00747CA7"/>
    <w:rsid w:val="007509AD"/>
    <w:rsid w:val="00751284"/>
    <w:rsid w:val="007517A1"/>
    <w:rsid w:val="00752630"/>
    <w:rsid w:val="00752A31"/>
    <w:rsid w:val="00754D91"/>
    <w:rsid w:val="00756824"/>
    <w:rsid w:val="007637C5"/>
    <w:rsid w:val="00764DC9"/>
    <w:rsid w:val="0076511A"/>
    <w:rsid w:val="00765DBA"/>
    <w:rsid w:val="00766496"/>
    <w:rsid w:val="00766539"/>
    <w:rsid w:val="007743E8"/>
    <w:rsid w:val="00774629"/>
    <w:rsid w:val="00775A95"/>
    <w:rsid w:val="007774FE"/>
    <w:rsid w:val="0078282A"/>
    <w:rsid w:val="007852F2"/>
    <w:rsid w:val="007871D5"/>
    <w:rsid w:val="00790515"/>
    <w:rsid w:val="00790CBC"/>
    <w:rsid w:val="00790EC3"/>
    <w:rsid w:val="00791740"/>
    <w:rsid w:val="0079178C"/>
    <w:rsid w:val="00792643"/>
    <w:rsid w:val="00794290"/>
    <w:rsid w:val="00794AED"/>
    <w:rsid w:val="0079599D"/>
    <w:rsid w:val="00797DD5"/>
    <w:rsid w:val="007A03C8"/>
    <w:rsid w:val="007A33A6"/>
    <w:rsid w:val="007A636B"/>
    <w:rsid w:val="007A6E0B"/>
    <w:rsid w:val="007B01C7"/>
    <w:rsid w:val="007B0BC7"/>
    <w:rsid w:val="007B24E2"/>
    <w:rsid w:val="007B2A87"/>
    <w:rsid w:val="007B5C03"/>
    <w:rsid w:val="007C0ADB"/>
    <w:rsid w:val="007C1F6E"/>
    <w:rsid w:val="007C6A2B"/>
    <w:rsid w:val="007D5A75"/>
    <w:rsid w:val="007D5E01"/>
    <w:rsid w:val="007E0D20"/>
    <w:rsid w:val="007E0DEF"/>
    <w:rsid w:val="007E1C72"/>
    <w:rsid w:val="007E260E"/>
    <w:rsid w:val="007E26F1"/>
    <w:rsid w:val="007E5BBC"/>
    <w:rsid w:val="007E762A"/>
    <w:rsid w:val="007F17C4"/>
    <w:rsid w:val="007F4C3F"/>
    <w:rsid w:val="007F5BBF"/>
    <w:rsid w:val="00803189"/>
    <w:rsid w:val="00806FA9"/>
    <w:rsid w:val="00813D39"/>
    <w:rsid w:val="0081475A"/>
    <w:rsid w:val="00815C67"/>
    <w:rsid w:val="00817BCB"/>
    <w:rsid w:val="00821410"/>
    <w:rsid w:val="00821BF0"/>
    <w:rsid w:val="008238E8"/>
    <w:rsid w:val="00824455"/>
    <w:rsid w:val="0082513A"/>
    <w:rsid w:val="0082691A"/>
    <w:rsid w:val="00827867"/>
    <w:rsid w:val="008308A4"/>
    <w:rsid w:val="00832CEC"/>
    <w:rsid w:val="0083350A"/>
    <w:rsid w:val="008349D8"/>
    <w:rsid w:val="008370AE"/>
    <w:rsid w:val="00841C86"/>
    <w:rsid w:val="008445CC"/>
    <w:rsid w:val="008456C3"/>
    <w:rsid w:val="008462A2"/>
    <w:rsid w:val="008469D0"/>
    <w:rsid w:val="00846AE7"/>
    <w:rsid w:val="00846AF5"/>
    <w:rsid w:val="008472AA"/>
    <w:rsid w:val="00847E37"/>
    <w:rsid w:val="00851803"/>
    <w:rsid w:val="00852969"/>
    <w:rsid w:val="00852E46"/>
    <w:rsid w:val="008532CC"/>
    <w:rsid w:val="00853C2A"/>
    <w:rsid w:val="008564AB"/>
    <w:rsid w:val="00860061"/>
    <w:rsid w:val="0086083E"/>
    <w:rsid w:val="008618BF"/>
    <w:rsid w:val="008620B7"/>
    <w:rsid w:val="00862781"/>
    <w:rsid w:val="00862B4F"/>
    <w:rsid w:val="008636A4"/>
    <w:rsid w:val="00863AA2"/>
    <w:rsid w:val="008648A9"/>
    <w:rsid w:val="00866DC4"/>
    <w:rsid w:val="00870822"/>
    <w:rsid w:val="00870E3E"/>
    <w:rsid w:val="00871823"/>
    <w:rsid w:val="008728F9"/>
    <w:rsid w:val="008729A4"/>
    <w:rsid w:val="0087342B"/>
    <w:rsid w:val="00873FC9"/>
    <w:rsid w:val="008768A4"/>
    <w:rsid w:val="00883732"/>
    <w:rsid w:val="008844F1"/>
    <w:rsid w:val="00884552"/>
    <w:rsid w:val="008858C7"/>
    <w:rsid w:val="00892A5D"/>
    <w:rsid w:val="00892F6C"/>
    <w:rsid w:val="00893ACF"/>
    <w:rsid w:val="008A2DD0"/>
    <w:rsid w:val="008A33EA"/>
    <w:rsid w:val="008A52FB"/>
    <w:rsid w:val="008A775B"/>
    <w:rsid w:val="008A7D0C"/>
    <w:rsid w:val="008B13E7"/>
    <w:rsid w:val="008B2331"/>
    <w:rsid w:val="008B4030"/>
    <w:rsid w:val="008B5A3F"/>
    <w:rsid w:val="008B5C45"/>
    <w:rsid w:val="008B6836"/>
    <w:rsid w:val="008B7EB6"/>
    <w:rsid w:val="008C0B64"/>
    <w:rsid w:val="008C214E"/>
    <w:rsid w:val="008C2C8E"/>
    <w:rsid w:val="008C3D69"/>
    <w:rsid w:val="008C524B"/>
    <w:rsid w:val="008C7F69"/>
    <w:rsid w:val="008D020B"/>
    <w:rsid w:val="008D0878"/>
    <w:rsid w:val="008D0C60"/>
    <w:rsid w:val="008D1AEA"/>
    <w:rsid w:val="008D2324"/>
    <w:rsid w:val="008D28D7"/>
    <w:rsid w:val="008D3482"/>
    <w:rsid w:val="008D5630"/>
    <w:rsid w:val="008E1302"/>
    <w:rsid w:val="008E187A"/>
    <w:rsid w:val="008E1E86"/>
    <w:rsid w:val="008E3141"/>
    <w:rsid w:val="008E5FE5"/>
    <w:rsid w:val="008E7BD6"/>
    <w:rsid w:val="008F0F78"/>
    <w:rsid w:val="008F1BF5"/>
    <w:rsid w:val="008F1CA1"/>
    <w:rsid w:val="008F70C0"/>
    <w:rsid w:val="00901185"/>
    <w:rsid w:val="009019DC"/>
    <w:rsid w:val="00905E67"/>
    <w:rsid w:val="009062A9"/>
    <w:rsid w:val="00906C19"/>
    <w:rsid w:val="00906E7C"/>
    <w:rsid w:val="009079C3"/>
    <w:rsid w:val="00911216"/>
    <w:rsid w:val="00911CA6"/>
    <w:rsid w:val="00912006"/>
    <w:rsid w:val="009121E5"/>
    <w:rsid w:val="00912F61"/>
    <w:rsid w:val="009131F3"/>
    <w:rsid w:val="00920AAC"/>
    <w:rsid w:val="0092515C"/>
    <w:rsid w:val="00925DD1"/>
    <w:rsid w:val="009272B7"/>
    <w:rsid w:val="0092767F"/>
    <w:rsid w:val="00930E9D"/>
    <w:rsid w:val="00931484"/>
    <w:rsid w:val="009349E5"/>
    <w:rsid w:val="0093520B"/>
    <w:rsid w:val="00936BFE"/>
    <w:rsid w:val="009377C1"/>
    <w:rsid w:val="0094044D"/>
    <w:rsid w:val="00941B62"/>
    <w:rsid w:val="00943CD3"/>
    <w:rsid w:val="009462A5"/>
    <w:rsid w:val="0095169E"/>
    <w:rsid w:val="009533AB"/>
    <w:rsid w:val="009571BC"/>
    <w:rsid w:val="0096026A"/>
    <w:rsid w:val="00962080"/>
    <w:rsid w:val="00963616"/>
    <w:rsid w:val="00965807"/>
    <w:rsid w:val="009667C3"/>
    <w:rsid w:val="009676A5"/>
    <w:rsid w:val="009702F3"/>
    <w:rsid w:val="00971375"/>
    <w:rsid w:val="009728C9"/>
    <w:rsid w:val="00974519"/>
    <w:rsid w:val="009757B8"/>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2BB6"/>
    <w:rsid w:val="009B4BE3"/>
    <w:rsid w:val="009B67D2"/>
    <w:rsid w:val="009B6E93"/>
    <w:rsid w:val="009C0657"/>
    <w:rsid w:val="009C1736"/>
    <w:rsid w:val="009C1E06"/>
    <w:rsid w:val="009C5885"/>
    <w:rsid w:val="009C7AC8"/>
    <w:rsid w:val="009D6173"/>
    <w:rsid w:val="009E09EB"/>
    <w:rsid w:val="009E33CB"/>
    <w:rsid w:val="009E3E4D"/>
    <w:rsid w:val="009E4086"/>
    <w:rsid w:val="009E4D6D"/>
    <w:rsid w:val="009E4ED0"/>
    <w:rsid w:val="009E5CCE"/>
    <w:rsid w:val="009F01C3"/>
    <w:rsid w:val="009F0205"/>
    <w:rsid w:val="009F1C25"/>
    <w:rsid w:val="009F53AC"/>
    <w:rsid w:val="009F6140"/>
    <w:rsid w:val="009F6609"/>
    <w:rsid w:val="009F6853"/>
    <w:rsid w:val="009F736F"/>
    <w:rsid w:val="00A00040"/>
    <w:rsid w:val="00A0215B"/>
    <w:rsid w:val="00A031B0"/>
    <w:rsid w:val="00A03519"/>
    <w:rsid w:val="00A07DD6"/>
    <w:rsid w:val="00A10A70"/>
    <w:rsid w:val="00A110F1"/>
    <w:rsid w:val="00A128EA"/>
    <w:rsid w:val="00A14FE3"/>
    <w:rsid w:val="00A17AD0"/>
    <w:rsid w:val="00A20A05"/>
    <w:rsid w:val="00A216A7"/>
    <w:rsid w:val="00A22817"/>
    <w:rsid w:val="00A2408C"/>
    <w:rsid w:val="00A24907"/>
    <w:rsid w:val="00A27ED9"/>
    <w:rsid w:val="00A3104E"/>
    <w:rsid w:val="00A341B7"/>
    <w:rsid w:val="00A40461"/>
    <w:rsid w:val="00A4075B"/>
    <w:rsid w:val="00A409C1"/>
    <w:rsid w:val="00A428EF"/>
    <w:rsid w:val="00A4316F"/>
    <w:rsid w:val="00A448B0"/>
    <w:rsid w:val="00A4491A"/>
    <w:rsid w:val="00A4679F"/>
    <w:rsid w:val="00A50F2A"/>
    <w:rsid w:val="00A50F36"/>
    <w:rsid w:val="00A524DE"/>
    <w:rsid w:val="00A5262D"/>
    <w:rsid w:val="00A55DA1"/>
    <w:rsid w:val="00A56003"/>
    <w:rsid w:val="00A619B5"/>
    <w:rsid w:val="00A664B1"/>
    <w:rsid w:val="00A67F96"/>
    <w:rsid w:val="00A70984"/>
    <w:rsid w:val="00A71082"/>
    <w:rsid w:val="00A77CCE"/>
    <w:rsid w:val="00A805B8"/>
    <w:rsid w:val="00A810B1"/>
    <w:rsid w:val="00A830B1"/>
    <w:rsid w:val="00A84E18"/>
    <w:rsid w:val="00A85501"/>
    <w:rsid w:val="00A857F5"/>
    <w:rsid w:val="00A8593C"/>
    <w:rsid w:val="00A868E4"/>
    <w:rsid w:val="00A869F2"/>
    <w:rsid w:val="00A87607"/>
    <w:rsid w:val="00A9001C"/>
    <w:rsid w:val="00A90524"/>
    <w:rsid w:val="00A96FFC"/>
    <w:rsid w:val="00A9781C"/>
    <w:rsid w:val="00A97D31"/>
    <w:rsid w:val="00AA0CC4"/>
    <w:rsid w:val="00AA2923"/>
    <w:rsid w:val="00AA399E"/>
    <w:rsid w:val="00AA4991"/>
    <w:rsid w:val="00AA5E69"/>
    <w:rsid w:val="00AA7135"/>
    <w:rsid w:val="00AB18EE"/>
    <w:rsid w:val="00AB23E5"/>
    <w:rsid w:val="00AB2B8C"/>
    <w:rsid w:val="00AB4281"/>
    <w:rsid w:val="00AB4D65"/>
    <w:rsid w:val="00AB64E0"/>
    <w:rsid w:val="00AB6725"/>
    <w:rsid w:val="00AB71C1"/>
    <w:rsid w:val="00AB7A03"/>
    <w:rsid w:val="00AC187B"/>
    <w:rsid w:val="00AD0240"/>
    <w:rsid w:val="00AD1225"/>
    <w:rsid w:val="00AD2534"/>
    <w:rsid w:val="00AD25E7"/>
    <w:rsid w:val="00AD6287"/>
    <w:rsid w:val="00AD7159"/>
    <w:rsid w:val="00AD748A"/>
    <w:rsid w:val="00AE05DB"/>
    <w:rsid w:val="00AE3874"/>
    <w:rsid w:val="00AE41BE"/>
    <w:rsid w:val="00AE48D8"/>
    <w:rsid w:val="00AE6248"/>
    <w:rsid w:val="00AE7C8F"/>
    <w:rsid w:val="00AF19D1"/>
    <w:rsid w:val="00AF1BC4"/>
    <w:rsid w:val="00AF206E"/>
    <w:rsid w:val="00AF2AF2"/>
    <w:rsid w:val="00AF43AB"/>
    <w:rsid w:val="00AF4907"/>
    <w:rsid w:val="00AF7012"/>
    <w:rsid w:val="00B00D10"/>
    <w:rsid w:val="00B01722"/>
    <w:rsid w:val="00B01ECF"/>
    <w:rsid w:val="00B032FC"/>
    <w:rsid w:val="00B05624"/>
    <w:rsid w:val="00B05E7F"/>
    <w:rsid w:val="00B061FD"/>
    <w:rsid w:val="00B072B8"/>
    <w:rsid w:val="00B12F7C"/>
    <w:rsid w:val="00B14F1F"/>
    <w:rsid w:val="00B17AC0"/>
    <w:rsid w:val="00B2091B"/>
    <w:rsid w:val="00B26D1E"/>
    <w:rsid w:val="00B27950"/>
    <w:rsid w:val="00B32ABB"/>
    <w:rsid w:val="00B32E1C"/>
    <w:rsid w:val="00B33BFC"/>
    <w:rsid w:val="00B37588"/>
    <w:rsid w:val="00B40A00"/>
    <w:rsid w:val="00B4311A"/>
    <w:rsid w:val="00B43813"/>
    <w:rsid w:val="00B44E0F"/>
    <w:rsid w:val="00B44E2B"/>
    <w:rsid w:val="00B53917"/>
    <w:rsid w:val="00B53B45"/>
    <w:rsid w:val="00B53CB2"/>
    <w:rsid w:val="00B574D0"/>
    <w:rsid w:val="00B57588"/>
    <w:rsid w:val="00B60F64"/>
    <w:rsid w:val="00B618FA"/>
    <w:rsid w:val="00B61C02"/>
    <w:rsid w:val="00B641B2"/>
    <w:rsid w:val="00B67CF4"/>
    <w:rsid w:val="00B70729"/>
    <w:rsid w:val="00B71A82"/>
    <w:rsid w:val="00B72DB2"/>
    <w:rsid w:val="00B73273"/>
    <w:rsid w:val="00B7376D"/>
    <w:rsid w:val="00B74341"/>
    <w:rsid w:val="00B7504E"/>
    <w:rsid w:val="00B75377"/>
    <w:rsid w:val="00B76427"/>
    <w:rsid w:val="00B778ED"/>
    <w:rsid w:val="00B80F62"/>
    <w:rsid w:val="00B81B00"/>
    <w:rsid w:val="00B84753"/>
    <w:rsid w:val="00B87576"/>
    <w:rsid w:val="00B87F78"/>
    <w:rsid w:val="00B90A24"/>
    <w:rsid w:val="00B91D84"/>
    <w:rsid w:val="00B92898"/>
    <w:rsid w:val="00B931D5"/>
    <w:rsid w:val="00B93B7E"/>
    <w:rsid w:val="00B94DC8"/>
    <w:rsid w:val="00B94F1D"/>
    <w:rsid w:val="00B94FBD"/>
    <w:rsid w:val="00B958E6"/>
    <w:rsid w:val="00B9799F"/>
    <w:rsid w:val="00BA161C"/>
    <w:rsid w:val="00BA173E"/>
    <w:rsid w:val="00BA355E"/>
    <w:rsid w:val="00BA40A0"/>
    <w:rsid w:val="00BA4B5A"/>
    <w:rsid w:val="00BA5434"/>
    <w:rsid w:val="00BA5A41"/>
    <w:rsid w:val="00BA67AE"/>
    <w:rsid w:val="00BA6AC5"/>
    <w:rsid w:val="00BA70C1"/>
    <w:rsid w:val="00BA73F9"/>
    <w:rsid w:val="00BB4B88"/>
    <w:rsid w:val="00BB4EFD"/>
    <w:rsid w:val="00BB50D0"/>
    <w:rsid w:val="00BB6D37"/>
    <w:rsid w:val="00BB7DB9"/>
    <w:rsid w:val="00BC28A6"/>
    <w:rsid w:val="00BC3922"/>
    <w:rsid w:val="00BC3D90"/>
    <w:rsid w:val="00BD056C"/>
    <w:rsid w:val="00BD0818"/>
    <w:rsid w:val="00BD17E2"/>
    <w:rsid w:val="00BD270B"/>
    <w:rsid w:val="00BD3F74"/>
    <w:rsid w:val="00BD42FA"/>
    <w:rsid w:val="00BD4B56"/>
    <w:rsid w:val="00BD577E"/>
    <w:rsid w:val="00BD7CFA"/>
    <w:rsid w:val="00BE0B51"/>
    <w:rsid w:val="00BE0C08"/>
    <w:rsid w:val="00BE18B4"/>
    <w:rsid w:val="00BE698E"/>
    <w:rsid w:val="00BF19A0"/>
    <w:rsid w:val="00BF208E"/>
    <w:rsid w:val="00BF3072"/>
    <w:rsid w:val="00BF4030"/>
    <w:rsid w:val="00BF41F5"/>
    <w:rsid w:val="00BF54F4"/>
    <w:rsid w:val="00BF57DE"/>
    <w:rsid w:val="00BF6C44"/>
    <w:rsid w:val="00C01565"/>
    <w:rsid w:val="00C02A84"/>
    <w:rsid w:val="00C02DBE"/>
    <w:rsid w:val="00C02EAF"/>
    <w:rsid w:val="00C03295"/>
    <w:rsid w:val="00C035A5"/>
    <w:rsid w:val="00C05982"/>
    <w:rsid w:val="00C0673F"/>
    <w:rsid w:val="00C13EEC"/>
    <w:rsid w:val="00C148CE"/>
    <w:rsid w:val="00C16468"/>
    <w:rsid w:val="00C17904"/>
    <w:rsid w:val="00C21783"/>
    <w:rsid w:val="00C23BCB"/>
    <w:rsid w:val="00C23CE8"/>
    <w:rsid w:val="00C24640"/>
    <w:rsid w:val="00C263FE"/>
    <w:rsid w:val="00C278EC"/>
    <w:rsid w:val="00C3102C"/>
    <w:rsid w:val="00C32B6B"/>
    <w:rsid w:val="00C33CAA"/>
    <w:rsid w:val="00C3427F"/>
    <w:rsid w:val="00C342B4"/>
    <w:rsid w:val="00C34507"/>
    <w:rsid w:val="00C34C1B"/>
    <w:rsid w:val="00C35F70"/>
    <w:rsid w:val="00C362BD"/>
    <w:rsid w:val="00C36F9E"/>
    <w:rsid w:val="00C402C0"/>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25E3"/>
    <w:rsid w:val="00C93B80"/>
    <w:rsid w:val="00C93EA7"/>
    <w:rsid w:val="00C96B5F"/>
    <w:rsid w:val="00CA2691"/>
    <w:rsid w:val="00CA546A"/>
    <w:rsid w:val="00CA5935"/>
    <w:rsid w:val="00CA6CC8"/>
    <w:rsid w:val="00CB0A11"/>
    <w:rsid w:val="00CB28DE"/>
    <w:rsid w:val="00CB3A7A"/>
    <w:rsid w:val="00CB60BF"/>
    <w:rsid w:val="00CB66DF"/>
    <w:rsid w:val="00CB70E2"/>
    <w:rsid w:val="00CB7C7B"/>
    <w:rsid w:val="00CC03C2"/>
    <w:rsid w:val="00CC0494"/>
    <w:rsid w:val="00CC5D2D"/>
    <w:rsid w:val="00CC5D76"/>
    <w:rsid w:val="00CC685A"/>
    <w:rsid w:val="00CC798E"/>
    <w:rsid w:val="00CD1215"/>
    <w:rsid w:val="00CD16F8"/>
    <w:rsid w:val="00CD285B"/>
    <w:rsid w:val="00CD290B"/>
    <w:rsid w:val="00CD2CA7"/>
    <w:rsid w:val="00CD4C54"/>
    <w:rsid w:val="00CD644B"/>
    <w:rsid w:val="00CE2059"/>
    <w:rsid w:val="00CE325B"/>
    <w:rsid w:val="00CE4C8E"/>
    <w:rsid w:val="00CE5B8A"/>
    <w:rsid w:val="00CE662B"/>
    <w:rsid w:val="00CE7B12"/>
    <w:rsid w:val="00CF001F"/>
    <w:rsid w:val="00CF376F"/>
    <w:rsid w:val="00CF3802"/>
    <w:rsid w:val="00CF47A1"/>
    <w:rsid w:val="00D01108"/>
    <w:rsid w:val="00D01B68"/>
    <w:rsid w:val="00D01EFC"/>
    <w:rsid w:val="00D02C3C"/>
    <w:rsid w:val="00D03B9F"/>
    <w:rsid w:val="00D0747D"/>
    <w:rsid w:val="00D07C9B"/>
    <w:rsid w:val="00D115E0"/>
    <w:rsid w:val="00D116F4"/>
    <w:rsid w:val="00D11819"/>
    <w:rsid w:val="00D1196F"/>
    <w:rsid w:val="00D134D5"/>
    <w:rsid w:val="00D14F49"/>
    <w:rsid w:val="00D152BB"/>
    <w:rsid w:val="00D170C7"/>
    <w:rsid w:val="00D1799A"/>
    <w:rsid w:val="00D203C9"/>
    <w:rsid w:val="00D2151F"/>
    <w:rsid w:val="00D238C7"/>
    <w:rsid w:val="00D24040"/>
    <w:rsid w:val="00D26582"/>
    <w:rsid w:val="00D26594"/>
    <w:rsid w:val="00D26645"/>
    <w:rsid w:val="00D30623"/>
    <w:rsid w:val="00D31578"/>
    <w:rsid w:val="00D31A08"/>
    <w:rsid w:val="00D34FC2"/>
    <w:rsid w:val="00D35457"/>
    <w:rsid w:val="00D42337"/>
    <w:rsid w:val="00D435EC"/>
    <w:rsid w:val="00D43617"/>
    <w:rsid w:val="00D43D47"/>
    <w:rsid w:val="00D45211"/>
    <w:rsid w:val="00D4782F"/>
    <w:rsid w:val="00D5107F"/>
    <w:rsid w:val="00D51EEA"/>
    <w:rsid w:val="00D52AE5"/>
    <w:rsid w:val="00D55528"/>
    <w:rsid w:val="00D55F6E"/>
    <w:rsid w:val="00D56935"/>
    <w:rsid w:val="00D57A2C"/>
    <w:rsid w:val="00D60892"/>
    <w:rsid w:val="00D6371B"/>
    <w:rsid w:val="00D648C2"/>
    <w:rsid w:val="00D64B0D"/>
    <w:rsid w:val="00D65289"/>
    <w:rsid w:val="00D70DB9"/>
    <w:rsid w:val="00D7215D"/>
    <w:rsid w:val="00D72AD6"/>
    <w:rsid w:val="00D73F3B"/>
    <w:rsid w:val="00D76A1C"/>
    <w:rsid w:val="00D77CB6"/>
    <w:rsid w:val="00D805D3"/>
    <w:rsid w:val="00D85385"/>
    <w:rsid w:val="00D86BF8"/>
    <w:rsid w:val="00D92045"/>
    <w:rsid w:val="00D929BC"/>
    <w:rsid w:val="00D93737"/>
    <w:rsid w:val="00D95981"/>
    <w:rsid w:val="00D9770E"/>
    <w:rsid w:val="00DA1C1E"/>
    <w:rsid w:val="00DA1E29"/>
    <w:rsid w:val="00DA2737"/>
    <w:rsid w:val="00DA2F30"/>
    <w:rsid w:val="00DA580F"/>
    <w:rsid w:val="00DA592B"/>
    <w:rsid w:val="00DA5E98"/>
    <w:rsid w:val="00DA6860"/>
    <w:rsid w:val="00DA7F09"/>
    <w:rsid w:val="00DB1F4E"/>
    <w:rsid w:val="00DB5D5A"/>
    <w:rsid w:val="00DB627C"/>
    <w:rsid w:val="00DB63E7"/>
    <w:rsid w:val="00DB6B03"/>
    <w:rsid w:val="00DB71AC"/>
    <w:rsid w:val="00DB74B7"/>
    <w:rsid w:val="00DB7754"/>
    <w:rsid w:val="00DC289E"/>
    <w:rsid w:val="00DC3A1B"/>
    <w:rsid w:val="00DC495F"/>
    <w:rsid w:val="00DC635A"/>
    <w:rsid w:val="00DD31A1"/>
    <w:rsid w:val="00DD36A7"/>
    <w:rsid w:val="00DD5ECC"/>
    <w:rsid w:val="00DD6D2F"/>
    <w:rsid w:val="00DD71DC"/>
    <w:rsid w:val="00DD7C20"/>
    <w:rsid w:val="00DE2BC0"/>
    <w:rsid w:val="00DE35C0"/>
    <w:rsid w:val="00DE409C"/>
    <w:rsid w:val="00DE4955"/>
    <w:rsid w:val="00DE5369"/>
    <w:rsid w:val="00DE7208"/>
    <w:rsid w:val="00DF1234"/>
    <w:rsid w:val="00DF2686"/>
    <w:rsid w:val="00DF4E88"/>
    <w:rsid w:val="00DF66D9"/>
    <w:rsid w:val="00DF6F1D"/>
    <w:rsid w:val="00DF782C"/>
    <w:rsid w:val="00E00D72"/>
    <w:rsid w:val="00E01C24"/>
    <w:rsid w:val="00E03CFC"/>
    <w:rsid w:val="00E0475D"/>
    <w:rsid w:val="00E05D95"/>
    <w:rsid w:val="00E05EA6"/>
    <w:rsid w:val="00E07DBF"/>
    <w:rsid w:val="00E07FEA"/>
    <w:rsid w:val="00E100AB"/>
    <w:rsid w:val="00E11876"/>
    <w:rsid w:val="00E126F0"/>
    <w:rsid w:val="00E153DE"/>
    <w:rsid w:val="00E162AC"/>
    <w:rsid w:val="00E208DA"/>
    <w:rsid w:val="00E21A25"/>
    <w:rsid w:val="00E21F92"/>
    <w:rsid w:val="00E22642"/>
    <w:rsid w:val="00E229B2"/>
    <w:rsid w:val="00E229E1"/>
    <w:rsid w:val="00E266EE"/>
    <w:rsid w:val="00E3113A"/>
    <w:rsid w:val="00E34ECF"/>
    <w:rsid w:val="00E35D43"/>
    <w:rsid w:val="00E35D71"/>
    <w:rsid w:val="00E46554"/>
    <w:rsid w:val="00E4667D"/>
    <w:rsid w:val="00E46C36"/>
    <w:rsid w:val="00E47427"/>
    <w:rsid w:val="00E47E94"/>
    <w:rsid w:val="00E51298"/>
    <w:rsid w:val="00E52CB3"/>
    <w:rsid w:val="00E5651F"/>
    <w:rsid w:val="00E57C3E"/>
    <w:rsid w:val="00E628A5"/>
    <w:rsid w:val="00E637C9"/>
    <w:rsid w:val="00E63958"/>
    <w:rsid w:val="00E6555E"/>
    <w:rsid w:val="00E66004"/>
    <w:rsid w:val="00E668BC"/>
    <w:rsid w:val="00E7004C"/>
    <w:rsid w:val="00E705D8"/>
    <w:rsid w:val="00E70F81"/>
    <w:rsid w:val="00E720D5"/>
    <w:rsid w:val="00E72DD6"/>
    <w:rsid w:val="00E7401A"/>
    <w:rsid w:val="00E74787"/>
    <w:rsid w:val="00E76A37"/>
    <w:rsid w:val="00E76B87"/>
    <w:rsid w:val="00E7783D"/>
    <w:rsid w:val="00E8083B"/>
    <w:rsid w:val="00E814FF"/>
    <w:rsid w:val="00E86128"/>
    <w:rsid w:val="00E86347"/>
    <w:rsid w:val="00E8702B"/>
    <w:rsid w:val="00E87D1C"/>
    <w:rsid w:val="00E91BA9"/>
    <w:rsid w:val="00E93086"/>
    <w:rsid w:val="00E938C7"/>
    <w:rsid w:val="00E946C5"/>
    <w:rsid w:val="00EA09FC"/>
    <w:rsid w:val="00EA6DEF"/>
    <w:rsid w:val="00EA7011"/>
    <w:rsid w:val="00EB39F6"/>
    <w:rsid w:val="00EB3C8E"/>
    <w:rsid w:val="00EB4A58"/>
    <w:rsid w:val="00EB6851"/>
    <w:rsid w:val="00EC05AA"/>
    <w:rsid w:val="00EC23F0"/>
    <w:rsid w:val="00EC5CA2"/>
    <w:rsid w:val="00ED1BA3"/>
    <w:rsid w:val="00ED62E8"/>
    <w:rsid w:val="00EE0E10"/>
    <w:rsid w:val="00EE103C"/>
    <w:rsid w:val="00EE1374"/>
    <w:rsid w:val="00EE1663"/>
    <w:rsid w:val="00EE1FAA"/>
    <w:rsid w:val="00EE2298"/>
    <w:rsid w:val="00EE28AC"/>
    <w:rsid w:val="00EE4743"/>
    <w:rsid w:val="00EE5967"/>
    <w:rsid w:val="00EE6221"/>
    <w:rsid w:val="00EE6681"/>
    <w:rsid w:val="00EF0818"/>
    <w:rsid w:val="00EF09A4"/>
    <w:rsid w:val="00EF24C9"/>
    <w:rsid w:val="00EF2898"/>
    <w:rsid w:val="00EF3D96"/>
    <w:rsid w:val="00EF5DF3"/>
    <w:rsid w:val="00F01357"/>
    <w:rsid w:val="00F03199"/>
    <w:rsid w:val="00F04891"/>
    <w:rsid w:val="00F06C2A"/>
    <w:rsid w:val="00F0718C"/>
    <w:rsid w:val="00F12448"/>
    <w:rsid w:val="00F12EB7"/>
    <w:rsid w:val="00F14B58"/>
    <w:rsid w:val="00F15313"/>
    <w:rsid w:val="00F15359"/>
    <w:rsid w:val="00F16D53"/>
    <w:rsid w:val="00F21C2E"/>
    <w:rsid w:val="00F21D42"/>
    <w:rsid w:val="00F242D4"/>
    <w:rsid w:val="00F24FF4"/>
    <w:rsid w:val="00F273F2"/>
    <w:rsid w:val="00F27701"/>
    <w:rsid w:val="00F30C86"/>
    <w:rsid w:val="00F329E0"/>
    <w:rsid w:val="00F34429"/>
    <w:rsid w:val="00F35988"/>
    <w:rsid w:val="00F43368"/>
    <w:rsid w:val="00F43EC4"/>
    <w:rsid w:val="00F46BB4"/>
    <w:rsid w:val="00F4760A"/>
    <w:rsid w:val="00F47943"/>
    <w:rsid w:val="00F514FD"/>
    <w:rsid w:val="00F53ED7"/>
    <w:rsid w:val="00F57E50"/>
    <w:rsid w:val="00F60496"/>
    <w:rsid w:val="00F604F7"/>
    <w:rsid w:val="00F619D6"/>
    <w:rsid w:val="00F622FC"/>
    <w:rsid w:val="00F6531C"/>
    <w:rsid w:val="00F655E2"/>
    <w:rsid w:val="00F65F24"/>
    <w:rsid w:val="00F66BC7"/>
    <w:rsid w:val="00F674B6"/>
    <w:rsid w:val="00F6767F"/>
    <w:rsid w:val="00F7117D"/>
    <w:rsid w:val="00F71C55"/>
    <w:rsid w:val="00F723A7"/>
    <w:rsid w:val="00F73FE6"/>
    <w:rsid w:val="00F742E5"/>
    <w:rsid w:val="00F777A7"/>
    <w:rsid w:val="00F81B9E"/>
    <w:rsid w:val="00F8284F"/>
    <w:rsid w:val="00F82A11"/>
    <w:rsid w:val="00F8337F"/>
    <w:rsid w:val="00F83BDE"/>
    <w:rsid w:val="00F8402A"/>
    <w:rsid w:val="00F86384"/>
    <w:rsid w:val="00F8755E"/>
    <w:rsid w:val="00F90498"/>
    <w:rsid w:val="00F96059"/>
    <w:rsid w:val="00F97800"/>
    <w:rsid w:val="00FA02BF"/>
    <w:rsid w:val="00FA1EB1"/>
    <w:rsid w:val="00FA2CC9"/>
    <w:rsid w:val="00FA3225"/>
    <w:rsid w:val="00FA370A"/>
    <w:rsid w:val="00FA7637"/>
    <w:rsid w:val="00FA7A84"/>
    <w:rsid w:val="00FB0ABC"/>
    <w:rsid w:val="00FB4B57"/>
    <w:rsid w:val="00FB4FB5"/>
    <w:rsid w:val="00FB58FE"/>
    <w:rsid w:val="00FB6BF7"/>
    <w:rsid w:val="00FB725D"/>
    <w:rsid w:val="00FB768D"/>
    <w:rsid w:val="00FB7942"/>
    <w:rsid w:val="00FC06B8"/>
    <w:rsid w:val="00FC540F"/>
    <w:rsid w:val="00FC5736"/>
    <w:rsid w:val="00FC7A57"/>
    <w:rsid w:val="00FD1CF7"/>
    <w:rsid w:val="00FD2D88"/>
    <w:rsid w:val="00FD5BF2"/>
    <w:rsid w:val="00FD7CE0"/>
    <w:rsid w:val="00FD7F21"/>
    <w:rsid w:val="00FE1C3E"/>
    <w:rsid w:val="00FE4A13"/>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style="mso-wrap-style:none;mso-position-vertical-relative:line" fillcolor="yellow">
      <v:fill color="yellow"/>
      <v:textbox style="mso-fit-shape-to-text:t"/>
    </o:shapedefaults>
    <o:shapelayout v:ext="edit">
      <o:idmap v:ext="edit" data="2"/>
    </o:shapelayout>
  </w:shapeDefaults>
  <w:decimalSymbol w:val="."/>
  <w:listSeparator w:val=","/>
  <w14:docId w14:val="163F3188"/>
  <w15:docId w15:val="{82FE9378-6182-456A-8AD9-B1717565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0D13EB"/>
    <w:pPr>
      <w:tabs>
        <w:tab w:val="left" w:pos="-1800"/>
        <w:tab w:val="left" w:pos="630"/>
        <w:tab w:val="right" w:leader="dot" w:pos="9710"/>
      </w:tabs>
      <w:ind w:left="630" w:hanging="630"/>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
    <w:name w:val="Body Text"/>
    <w:basedOn w:val="Normal"/>
    <w:link w:val="BodyTextChar"/>
    <w:rsid w:val="00C3427F"/>
    <w:pPr>
      <w:widowControl w:val="0"/>
      <w:snapToGrid w:val="0"/>
      <w:spacing w:before="100" w:after="100"/>
      <w:jc w:val="center"/>
    </w:pPr>
    <w:rPr>
      <w:rFonts w:ascii="Palatino" w:hAnsi="Palatino"/>
      <w:b/>
      <w:szCs w:val="20"/>
    </w:rPr>
  </w:style>
  <w:style w:type="character" w:customStyle="1" w:styleId="BodyTextChar">
    <w:name w:val="Body Text Char"/>
    <w:basedOn w:val="DefaultParagraphFont"/>
    <w:link w:val="BodyText"/>
    <w:rsid w:val="00C3427F"/>
    <w:rPr>
      <w:rFonts w:ascii="Palatino" w:hAnsi="Palatino"/>
      <w:b/>
      <w:sz w:val="24"/>
    </w:rPr>
  </w:style>
  <w:style w:type="paragraph" w:styleId="BodyTextIndent">
    <w:name w:val="Body Text Indent"/>
    <w:basedOn w:val="Normal"/>
    <w:link w:val="BodyTextIndentChar"/>
    <w:rsid w:val="00C3427F"/>
    <w:pPr>
      <w:widowControl w:val="0"/>
      <w:snapToGrid w:val="0"/>
      <w:spacing w:before="100" w:after="100"/>
      <w:ind w:left="810"/>
      <w:jc w:val="left"/>
      <w:outlineLvl w:val="0"/>
    </w:pPr>
    <w:rPr>
      <w:b/>
      <w:szCs w:val="20"/>
    </w:rPr>
  </w:style>
  <w:style w:type="character" w:customStyle="1" w:styleId="BodyTextIndentChar">
    <w:name w:val="Body Text Indent Char"/>
    <w:basedOn w:val="DefaultParagraphFont"/>
    <w:link w:val="BodyTextIndent"/>
    <w:rsid w:val="00C3427F"/>
    <w:rPr>
      <w:b/>
      <w:sz w:val="24"/>
    </w:rPr>
  </w:style>
  <w:style w:type="paragraph" w:styleId="BodyTextIndent3">
    <w:name w:val="Body Text Indent 3"/>
    <w:basedOn w:val="Normal"/>
    <w:link w:val="BodyTextIndent3Char"/>
    <w:rsid w:val="00C3427F"/>
    <w:pPr>
      <w:widowControl w:val="0"/>
      <w:snapToGrid w:val="0"/>
      <w:spacing w:before="100" w:after="100"/>
      <w:ind w:left="720"/>
      <w:jc w:val="left"/>
    </w:pPr>
    <w:rPr>
      <w:rFonts w:ascii="Palatino" w:hAnsi="Palatino"/>
      <w:szCs w:val="20"/>
    </w:rPr>
  </w:style>
  <w:style w:type="character" w:customStyle="1" w:styleId="BodyTextIndent3Char">
    <w:name w:val="Body Text Indent 3 Char"/>
    <w:basedOn w:val="DefaultParagraphFont"/>
    <w:link w:val="BodyTextIndent3"/>
    <w:rsid w:val="00C3427F"/>
    <w:rPr>
      <w:rFonts w:ascii="Palatino" w:hAnsi="Palatino"/>
      <w:sz w:val="24"/>
    </w:rPr>
  </w:style>
  <w:style w:type="paragraph" w:styleId="BodyTextIndent2">
    <w:name w:val="Body Text Indent 2"/>
    <w:basedOn w:val="Normal"/>
    <w:link w:val="BodyTextIndent2Char"/>
    <w:uiPriority w:val="99"/>
    <w:semiHidden/>
    <w:unhideWhenUsed/>
    <w:rsid w:val="00E63958"/>
    <w:pPr>
      <w:spacing w:after="120" w:line="480" w:lineRule="auto"/>
      <w:ind w:left="360"/>
    </w:pPr>
  </w:style>
  <w:style w:type="character" w:customStyle="1" w:styleId="BodyTextIndent2Char">
    <w:name w:val="Body Text Indent 2 Char"/>
    <w:basedOn w:val="DefaultParagraphFont"/>
    <w:link w:val="BodyTextIndent2"/>
    <w:uiPriority w:val="99"/>
    <w:semiHidden/>
    <w:rsid w:val="00E63958"/>
    <w:rPr>
      <w:sz w:val="24"/>
      <w:szCs w:val="24"/>
    </w:rPr>
  </w:style>
  <w:style w:type="character" w:styleId="LineNumber">
    <w:name w:val="line number"/>
    <w:basedOn w:val="DefaultParagraphFont"/>
    <w:uiPriority w:val="99"/>
    <w:semiHidden/>
    <w:unhideWhenUsed/>
    <w:rsid w:val="00545AF8"/>
  </w:style>
  <w:style w:type="character" w:styleId="CommentReference">
    <w:name w:val="annotation reference"/>
    <w:basedOn w:val="DefaultParagraphFont"/>
    <w:uiPriority w:val="99"/>
    <w:semiHidden/>
    <w:unhideWhenUsed/>
    <w:rsid w:val="00DE7208"/>
    <w:rPr>
      <w:sz w:val="16"/>
      <w:szCs w:val="16"/>
    </w:rPr>
  </w:style>
  <w:style w:type="paragraph" w:styleId="CommentText">
    <w:name w:val="annotation text"/>
    <w:basedOn w:val="Normal"/>
    <w:link w:val="CommentTextChar"/>
    <w:uiPriority w:val="99"/>
    <w:semiHidden/>
    <w:unhideWhenUsed/>
    <w:rsid w:val="00DE7208"/>
    <w:rPr>
      <w:sz w:val="20"/>
      <w:szCs w:val="20"/>
    </w:rPr>
  </w:style>
  <w:style w:type="character" w:customStyle="1" w:styleId="CommentTextChar">
    <w:name w:val="Comment Text Char"/>
    <w:basedOn w:val="DefaultParagraphFont"/>
    <w:link w:val="CommentText"/>
    <w:uiPriority w:val="99"/>
    <w:semiHidden/>
    <w:rsid w:val="00DE7208"/>
  </w:style>
  <w:style w:type="paragraph" w:styleId="CommentSubject">
    <w:name w:val="annotation subject"/>
    <w:basedOn w:val="CommentText"/>
    <w:next w:val="CommentText"/>
    <w:link w:val="CommentSubjectChar"/>
    <w:uiPriority w:val="99"/>
    <w:semiHidden/>
    <w:unhideWhenUsed/>
    <w:rsid w:val="0079599D"/>
    <w:rPr>
      <w:b/>
      <w:bCs/>
    </w:rPr>
  </w:style>
  <w:style w:type="character" w:customStyle="1" w:styleId="CommentSubjectChar">
    <w:name w:val="Comment Subject Char"/>
    <w:basedOn w:val="CommentTextChar"/>
    <w:link w:val="CommentSubject"/>
    <w:uiPriority w:val="99"/>
    <w:semiHidden/>
    <w:rsid w:val="0079599D"/>
    <w:rPr>
      <w:b/>
      <w:bCs/>
    </w:rPr>
  </w:style>
  <w:style w:type="character" w:styleId="UnresolvedMention">
    <w:name w:val="Unresolved Mention"/>
    <w:basedOn w:val="DefaultParagraphFont"/>
    <w:uiPriority w:val="99"/>
    <w:semiHidden/>
    <w:unhideWhenUsed/>
    <w:rsid w:val="00E70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2149">
      <w:bodyDiv w:val="1"/>
      <w:marLeft w:val="0"/>
      <w:marRight w:val="0"/>
      <w:marTop w:val="0"/>
      <w:marBottom w:val="0"/>
      <w:divBdr>
        <w:top w:val="none" w:sz="0" w:space="0" w:color="auto"/>
        <w:left w:val="none" w:sz="0" w:space="0" w:color="auto"/>
        <w:bottom w:val="none" w:sz="0" w:space="0" w:color="auto"/>
        <w:right w:val="none" w:sz="0" w:space="0" w:color="auto"/>
      </w:divBdr>
    </w:div>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411004753">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44017098">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769690331">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sh-docdb.fnal.gov/cgi-bin/ShowDocument?docid=417" TargetMode="External"/><Relationship Id="rId18" Type="http://schemas.openxmlformats.org/officeDocument/2006/relationships/hyperlink" Target="http://esh-docdb.fnal.gov/cgi-bin/ShowDocument?docid=554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ess-app.fnal.gov/app/eJulie/" TargetMode="External"/><Relationship Id="rId17" Type="http://schemas.openxmlformats.org/officeDocument/2006/relationships/hyperlink" Target="https://esh-docdb.fnal.gov/cgi-bin/ShowDocument?docid=415" TargetMode="External"/><Relationship Id="rId2" Type="http://schemas.openxmlformats.org/officeDocument/2006/relationships/numbering" Target="numbering.xml"/><Relationship Id="rId16" Type="http://schemas.openxmlformats.org/officeDocument/2006/relationships/hyperlink" Target="http://esh-docdb.fnal.gov/cgi-bin/ShowDocument?docid=36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h-docdb.fnal.gov/cgi-bin/ShowDocument?docid=5540" TargetMode="External"/><Relationship Id="rId5" Type="http://schemas.openxmlformats.org/officeDocument/2006/relationships/webSettings" Target="webSettings.xml"/><Relationship Id="rId15" Type="http://schemas.openxmlformats.org/officeDocument/2006/relationships/hyperlink" Target="http://esh-docdb.fnal.gov/cgi-bin/ShowDocument?docid=360" TargetMode="External"/><Relationship Id="rId10" Type="http://schemas.openxmlformats.org/officeDocument/2006/relationships/hyperlink" Target="https://publicdocs.fnal.gov/cgi-bin/RetrieveFile?docid=18&amp;filename=2022.06.10%20Mod%20302.pdf&amp;version=4" TargetMode="External"/><Relationship Id="rId19" Type="http://schemas.openxmlformats.org/officeDocument/2006/relationships/hyperlink" Target="https://publicdocs.fnal.gov/cgi-bin/RetrieveFile?docid=18&amp;filename=2022.06.10%20Mod%20302.pdf&amp;version=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sh-docdb.fnal.gov/cgi-bin/ShowDocument?docid=5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AB0C9E0-3EA3-48A0-B897-39A6E5D4D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3541</Words>
  <Characters>20186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23680</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 Bailey</dc:creator>
  <cp:lastModifiedBy>Roza Doubnik</cp:lastModifiedBy>
  <cp:revision>6</cp:revision>
  <cp:lastPrinted>2020-08-05T13:29:00Z</cp:lastPrinted>
  <dcterms:created xsi:type="dcterms:W3CDTF">2020-08-05T13:31:00Z</dcterms:created>
  <dcterms:modified xsi:type="dcterms:W3CDTF">2022-07-28T15:36:00Z</dcterms:modified>
</cp:coreProperties>
</file>