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562" w:rsidRDefault="000B7562" w:rsidP="00227096">
      <w:pPr>
        <w:numPr>
          <w:ilvl w:val="12"/>
          <w:numId w:val="0"/>
        </w:numPr>
        <w:ind w:right="576"/>
        <w:jc w:val="right"/>
        <w:rPr>
          <w:rFonts w:ascii="Palatino" w:hAnsi="Palatino" w:cs="Arial"/>
          <w:b/>
          <w:sz w:val="24"/>
          <w:szCs w:val="24"/>
        </w:rPr>
      </w:pPr>
    </w:p>
    <w:p w:rsidR="000B7562" w:rsidRPr="00A71A75" w:rsidRDefault="000B7562" w:rsidP="000B7562">
      <w:pPr>
        <w:numPr>
          <w:ilvl w:val="12"/>
          <w:numId w:val="0"/>
        </w:numPr>
        <w:ind w:right="576"/>
        <w:jc w:val="center"/>
        <w:rPr>
          <w:rFonts w:ascii="Times New Roman" w:hAnsi="Times New Roman"/>
          <w:sz w:val="36"/>
          <w:szCs w:val="36"/>
        </w:rPr>
      </w:pPr>
      <w:r w:rsidRPr="00A71A75">
        <w:rPr>
          <w:rFonts w:ascii="Times New Roman" w:hAnsi="Times New Roman"/>
          <w:sz w:val="36"/>
          <w:szCs w:val="36"/>
        </w:rPr>
        <w:t>FESHM 8050: DOMESTIC WATER PROTECTION</w:t>
      </w:r>
    </w:p>
    <w:p w:rsidR="000B7562" w:rsidRDefault="000B7562" w:rsidP="00D644B3">
      <w:pPr>
        <w:numPr>
          <w:ilvl w:val="12"/>
          <w:numId w:val="0"/>
        </w:numPr>
        <w:ind w:right="576"/>
        <w:rPr>
          <w:rFonts w:ascii="Palatino" w:hAnsi="Palatino" w:cs="Arial"/>
          <w:b/>
          <w:sz w:val="24"/>
          <w:szCs w:val="24"/>
        </w:rPr>
      </w:pPr>
    </w:p>
    <w:p w:rsidR="000B7562" w:rsidRDefault="000B7562" w:rsidP="000B7562">
      <w:pPr>
        <w:numPr>
          <w:ilvl w:val="12"/>
          <w:numId w:val="0"/>
        </w:numPr>
        <w:ind w:right="576"/>
        <w:jc w:val="center"/>
        <w:rPr>
          <w:rFonts w:ascii="Palatino" w:hAnsi="Palatino" w:cs="Arial"/>
          <w:b/>
          <w:sz w:val="24"/>
          <w:szCs w:val="24"/>
        </w:rPr>
      </w:pPr>
      <w:r>
        <w:rPr>
          <w:rFonts w:ascii="Palatino" w:hAnsi="Palatino" w:cs="Arial"/>
          <w:b/>
          <w:sz w:val="24"/>
          <w:szCs w:val="24"/>
        </w:rPr>
        <w:t xml:space="preserve">Revision History </w:t>
      </w:r>
    </w:p>
    <w:p w:rsidR="000B7562" w:rsidRDefault="000B7562" w:rsidP="000B7562">
      <w:pPr>
        <w:numPr>
          <w:ilvl w:val="12"/>
          <w:numId w:val="0"/>
        </w:numPr>
        <w:ind w:right="576"/>
        <w:rPr>
          <w:rFonts w:ascii="Palatino" w:hAnsi="Palatino" w:cs="Arial"/>
          <w:b/>
          <w:sz w:val="24"/>
          <w:szCs w:val="24"/>
        </w:rPr>
      </w:pPr>
    </w:p>
    <w:tbl>
      <w:tblPr>
        <w:tblW w:w="94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95"/>
        <w:gridCol w:w="5760"/>
        <w:gridCol w:w="1890"/>
      </w:tblGrid>
      <w:tr w:rsidR="000B7562" w:rsidRPr="00E331D3" w:rsidTr="008540A2">
        <w:tc>
          <w:tcPr>
            <w:tcW w:w="1795" w:type="dxa"/>
          </w:tcPr>
          <w:p w:rsidR="000B7562" w:rsidRPr="008540A2" w:rsidRDefault="000B7562" w:rsidP="008540A2">
            <w:pPr>
              <w:tabs>
                <w:tab w:val="left" w:pos="720"/>
              </w:tabs>
              <w:spacing w:after="60"/>
              <w:jc w:val="center"/>
              <w:rPr>
                <w:rFonts w:ascii="Times New Roman" w:hAnsi="Times New Roman"/>
                <w:b/>
                <w:sz w:val="24"/>
                <w:szCs w:val="24"/>
              </w:rPr>
            </w:pPr>
            <w:r w:rsidRPr="008540A2">
              <w:rPr>
                <w:rFonts w:ascii="Times New Roman" w:hAnsi="Times New Roman"/>
                <w:b/>
                <w:sz w:val="24"/>
                <w:szCs w:val="24"/>
              </w:rPr>
              <w:t>Author</w:t>
            </w:r>
          </w:p>
        </w:tc>
        <w:tc>
          <w:tcPr>
            <w:tcW w:w="5760" w:type="dxa"/>
          </w:tcPr>
          <w:p w:rsidR="000B7562" w:rsidRPr="008540A2" w:rsidRDefault="000B7562" w:rsidP="008540A2">
            <w:pPr>
              <w:tabs>
                <w:tab w:val="left" w:pos="720"/>
              </w:tabs>
              <w:spacing w:after="60"/>
              <w:jc w:val="center"/>
              <w:rPr>
                <w:rFonts w:ascii="Times New Roman" w:hAnsi="Times New Roman"/>
                <w:b/>
                <w:sz w:val="24"/>
                <w:szCs w:val="24"/>
              </w:rPr>
            </w:pPr>
            <w:r w:rsidRPr="008540A2">
              <w:rPr>
                <w:rFonts w:ascii="Times New Roman" w:hAnsi="Times New Roman"/>
                <w:b/>
                <w:sz w:val="24"/>
                <w:szCs w:val="24"/>
              </w:rPr>
              <w:t>Description of Change</w:t>
            </w:r>
          </w:p>
        </w:tc>
        <w:tc>
          <w:tcPr>
            <w:tcW w:w="1890" w:type="dxa"/>
          </w:tcPr>
          <w:p w:rsidR="000B7562" w:rsidRPr="008540A2" w:rsidRDefault="000B7562" w:rsidP="008540A2">
            <w:pPr>
              <w:tabs>
                <w:tab w:val="left" w:pos="720"/>
              </w:tabs>
              <w:spacing w:after="60"/>
              <w:jc w:val="center"/>
              <w:rPr>
                <w:rFonts w:ascii="Times New Roman" w:hAnsi="Times New Roman"/>
                <w:b/>
                <w:sz w:val="24"/>
                <w:szCs w:val="24"/>
              </w:rPr>
            </w:pPr>
            <w:r w:rsidRPr="008540A2">
              <w:rPr>
                <w:rFonts w:ascii="Times New Roman" w:hAnsi="Times New Roman"/>
                <w:b/>
                <w:sz w:val="24"/>
                <w:szCs w:val="24"/>
              </w:rPr>
              <w:t>Revision Date</w:t>
            </w:r>
          </w:p>
        </w:tc>
      </w:tr>
      <w:tr w:rsidR="006A1190" w:rsidRPr="00A71A75" w:rsidTr="008540A2">
        <w:tc>
          <w:tcPr>
            <w:tcW w:w="1795" w:type="dxa"/>
          </w:tcPr>
          <w:p w:rsidR="006A1190" w:rsidRPr="00A71A75" w:rsidRDefault="006A1190" w:rsidP="000D08FB">
            <w:pPr>
              <w:tabs>
                <w:tab w:val="left" w:pos="720"/>
              </w:tabs>
              <w:rPr>
                <w:rFonts w:ascii="Times New Roman" w:hAnsi="Times New Roman"/>
                <w:sz w:val="24"/>
                <w:szCs w:val="24"/>
              </w:rPr>
            </w:pPr>
            <w:r>
              <w:rPr>
                <w:rFonts w:ascii="Times New Roman" w:hAnsi="Times New Roman"/>
                <w:sz w:val="24"/>
                <w:szCs w:val="24"/>
              </w:rPr>
              <w:t>Katie Swanson</w:t>
            </w:r>
          </w:p>
        </w:tc>
        <w:tc>
          <w:tcPr>
            <w:tcW w:w="5760" w:type="dxa"/>
          </w:tcPr>
          <w:p w:rsidR="003C56E4" w:rsidRDefault="006A1190" w:rsidP="008540A2">
            <w:pPr>
              <w:numPr>
                <w:ilvl w:val="12"/>
                <w:numId w:val="0"/>
              </w:numPr>
              <w:spacing w:after="60"/>
              <w:rPr>
                <w:rFonts w:ascii="Times New Roman" w:hAnsi="Times New Roman"/>
                <w:sz w:val="24"/>
                <w:szCs w:val="24"/>
              </w:rPr>
            </w:pPr>
            <w:r>
              <w:rPr>
                <w:rFonts w:ascii="Times New Roman" w:hAnsi="Times New Roman"/>
                <w:sz w:val="24"/>
                <w:szCs w:val="24"/>
              </w:rPr>
              <w:t>Added applicabili</w:t>
            </w:r>
            <w:r w:rsidR="003C56E4">
              <w:rPr>
                <w:rFonts w:ascii="Times New Roman" w:hAnsi="Times New Roman"/>
                <w:sz w:val="24"/>
                <w:szCs w:val="24"/>
              </w:rPr>
              <w:t>ty statement to leased spaces</w:t>
            </w:r>
          </w:p>
          <w:p w:rsidR="003C56E4" w:rsidRPr="00A71A75" w:rsidRDefault="003C56E4" w:rsidP="008540A2">
            <w:pPr>
              <w:numPr>
                <w:ilvl w:val="12"/>
                <w:numId w:val="0"/>
              </w:numPr>
              <w:spacing w:after="60"/>
              <w:rPr>
                <w:rFonts w:ascii="Times New Roman" w:hAnsi="Times New Roman"/>
                <w:sz w:val="24"/>
                <w:szCs w:val="24"/>
              </w:rPr>
            </w:pPr>
            <w:r>
              <w:rPr>
                <w:rFonts w:ascii="Times New Roman" w:hAnsi="Times New Roman"/>
                <w:sz w:val="24"/>
                <w:szCs w:val="24"/>
              </w:rPr>
              <w:t>Updated FESS and ESHQ Section</w:t>
            </w:r>
            <w:bookmarkStart w:id="0" w:name="_GoBack"/>
            <w:bookmarkEnd w:id="0"/>
            <w:r w:rsidR="006A1190">
              <w:rPr>
                <w:rFonts w:ascii="Times New Roman" w:hAnsi="Times New Roman"/>
                <w:sz w:val="24"/>
                <w:szCs w:val="24"/>
              </w:rPr>
              <w:t xml:space="preserve"> responsibilities and titles to reflect ESHQ org changes</w:t>
            </w:r>
          </w:p>
        </w:tc>
        <w:tc>
          <w:tcPr>
            <w:tcW w:w="1890" w:type="dxa"/>
          </w:tcPr>
          <w:p w:rsidR="006A1190" w:rsidRPr="00A71A75" w:rsidRDefault="006A1190" w:rsidP="000D08FB">
            <w:pPr>
              <w:tabs>
                <w:tab w:val="left" w:pos="720"/>
              </w:tabs>
              <w:rPr>
                <w:rFonts w:ascii="Times New Roman" w:hAnsi="Times New Roman"/>
                <w:sz w:val="24"/>
                <w:szCs w:val="24"/>
              </w:rPr>
            </w:pPr>
            <w:r>
              <w:rPr>
                <w:rFonts w:ascii="Times New Roman" w:hAnsi="Times New Roman"/>
                <w:sz w:val="24"/>
                <w:szCs w:val="24"/>
              </w:rPr>
              <w:t>December 2018</w:t>
            </w:r>
          </w:p>
        </w:tc>
      </w:tr>
      <w:tr w:rsidR="000B7562" w:rsidRPr="00A71A75" w:rsidTr="008540A2">
        <w:tc>
          <w:tcPr>
            <w:tcW w:w="1795" w:type="dxa"/>
          </w:tcPr>
          <w:p w:rsidR="000B7562" w:rsidRPr="00A71A75" w:rsidRDefault="000B7562" w:rsidP="00A71A75">
            <w:pPr>
              <w:tabs>
                <w:tab w:val="left" w:pos="720"/>
              </w:tabs>
              <w:rPr>
                <w:rFonts w:ascii="Times New Roman" w:hAnsi="Times New Roman"/>
                <w:sz w:val="24"/>
                <w:szCs w:val="24"/>
              </w:rPr>
            </w:pPr>
            <w:r w:rsidRPr="00A71A75">
              <w:rPr>
                <w:rFonts w:ascii="Times New Roman" w:hAnsi="Times New Roman"/>
                <w:sz w:val="24"/>
                <w:szCs w:val="24"/>
              </w:rPr>
              <w:t xml:space="preserve"> Walton</w:t>
            </w:r>
          </w:p>
        </w:tc>
        <w:tc>
          <w:tcPr>
            <w:tcW w:w="5760" w:type="dxa"/>
          </w:tcPr>
          <w:p w:rsidR="000B7562" w:rsidRPr="00A71A75" w:rsidRDefault="000B7562" w:rsidP="000B7562">
            <w:pPr>
              <w:numPr>
                <w:ilvl w:val="12"/>
                <w:numId w:val="0"/>
              </w:numPr>
              <w:rPr>
                <w:rFonts w:ascii="Times New Roman" w:hAnsi="Times New Roman"/>
                <w:sz w:val="24"/>
                <w:szCs w:val="24"/>
              </w:rPr>
            </w:pPr>
            <w:r w:rsidRPr="00A71A75">
              <w:rPr>
                <w:rFonts w:ascii="Times New Roman" w:hAnsi="Times New Roman"/>
                <w:sz w:val="24"/>
                <w:szCs w:val="24"/>
              </w:rPr>
              <w:t xml:space="preserve">FESHM 8050 has been extensively modified, due to the revision of the Fermilab water distribution system status. Previously, the system </w:t>
            </w:r>
            <w:proofErr w:type="gramStart"/>
            <w:r w:rsidRPr="00A71A75">
              <w:rPr>
                <w:rFonts w:ascii="Times New Roman" w:hAnsi="Times New Roman"/>
                <w:sz w:val="24"/>
                <w:szCs w:val="24"/>
              </w:rPr>
              <w:t>was considered to be</w:t>
            </w:r>
            <w:proofErr w:type="gramEnd"/>
            <w:r w:rsidRPr="00A71A75">
              <w:rPr>
                <w:rFonts w:ascii="Times New Roman" w:hAnsi="Times New Roman"/>
                <w:sz w:val="24"/>
                <w:szCs w:val="24"/>
              </w:rPr>
              <w:t xml:space="preserve"> a non-transient non-commu</w:t>
            </w:r>
            <w:r w:rsidR="008540A2">
              <w:rPr>
                <w:rFonts w:ascii="Times New Roman" w:hAnsi="Times New Roman"/>
                <w:sz w:val="24"/>
                <w:szCs w:val="24"/>
              </w:rPr>
              <w:t>nity system. After re-evaluation</w:t>
            </w:r>
            <w:r w:rsidRPr="00A71A75">
              <w:rPr>
                <w:rFonts w:ascii="Times New Roman" w:hAnsi="Times New Roman"/>
                <w:sz w:val="24"/>
                <w:szCs w:val="24"/>
              </w:rPr>
              <w:t>, the Illinois EPA re-classified Fermilab as an exempt community public water supply system. The chapter reflects those differences. Some responsibilities have shifted from the ESH&amp;Q Section to FESS, under the MOU between the two sections assigning responsibilities for environmentally related permits. Finally, technical information concerning cross-connection protection has been relocated to FESS Procedures. The chapter retains the lab-wide policy requiring cross-connection protection.</w:t>
            </w:r>
          </w:p>
          <w:p w:rsidR="000B7562" w:rsidRPr="008540A2" w:rsidRDefault="000B7562" w:rsidP="000B7562">
            <w:pPr>
              <w:numPr>
                <w:ilvl w:val="12"/>
                <w:numId w:val="0"/>
              </w:numPr>
              <w:rPr>
                <w:rFonts w:ascii="Times New Roman" w:hAnsi="Times New Roman"/>
                <w:sz w:val="12"/>
                <w:szCs w:val="16"/>
              </w:rPr>
            </w:pPr>
          </w:p>
        </w:tc>
        <w:tc>
          <w:tcPr>
            <w:tcW w:w="1890" w:type="dxa"/>
          </w:tcPr>
          <w:p w:rsidR="000B7562" w:rsidRPr="00A71A75" w:rsidRDefault="000B7562" w:rsidP="00A71A75">
            <w:pPr>
              <w:tabs>
                <w:tab w:val="left" w:pos="720"/>
              </w:tabs>
              <w:rPr>
                <w:rFonts w:ascii="Times New Roman" w:hAnsi="Times New Roman"/>
                <w:sz w:val="24"/>
                <w:szCs w:val="24"/>
              </w:rPr>
            </w:pPr>
            <w:r w:rsidRPr="00A71A75">
              <w:rPr>
                <w:rFonts w:ascii="Times New Roman" w:hAnsi="Times New Roman"/>
                <w:sz w:val="24"/>
                <w:szCs w:val="24"/>
              </w:rPr>
              <w:t>August 2013</w:t>
            </w:r>
          </w:p>
        </w:tc>
      </w:tr>
    </w:tbl>
    <w:p w:rsidR="000B7562" w:rsidRDefault="000B7562" w:rsidP="00227096">
      <w:pPr>
        <w:numPr>
          <w:ilvl w:val="12"/>
          <w:numId w:val="0"/>
        </w:numPr>
        <w:ind w:right="576"/>
        <w:jc w:val="right"/>
        <w:rPr>
          <w:rFonts w:ascii="Palatino" w:hAnsi="Palatino" w:cs="Arial"/>
          <w:b/>
          <w:sz w:val="24"/>
          <w:szCs w:val="24"/>
        </w:rPr>
      </w:pPr>
    </w:p>
    <w:p w:rsidR="00D644B3" w:rsidRDefault="00D644B3">
      <w:pPr>
        <w:rPr>
          <w:rFonts w:ascii="Palatino" w:hAnsi="Palatino" w:cs="Arial"/>
          <w:b/>
          <w:sz w:val="24"/>
          <w:szCs w:val="24"/>
        </w:rPr>
      </w:pPr>
      <w:r>
        <w:rPr>
          <w:rFonts w:ascii="Palatino" w:hAnsi="Palatino" w:cs="Arial"/>
          <w:b/>
          <w:sz w:val="24"/>
          <w:szCs w:val="24"/>
        </w:rPr>
        <w:br w:type="page"/>
      </w:r>
    </w:p>
    <w:p w:rsidR="00D644B3" w:rsidRDefault="00D644B3" w:rsidP="00D644B3">
      <w:pPr>
        <w:rPr>
          <w:rFonts w:ascii="Times New Roman" w:hAnsi="Times New Roman"/>
          <w:b/>
          <w:sz w:val="28"/>
          <w:szCs w:val="28"/>
        </w:rPr>
      </w:pPr>
    </w:p>
    <w:p w:rsidR="006A1190" w:rsidRPr="006A1190" w:rsidRDefault="006A1190" w:rsidP="00D644B3">
      <w:pPr>
        <w:jc w:val="center"/>
        <w:rPr>
          <w:rFonts w:ascii="Times New Roman" w:hAnsi="Times New Roman"/>
          <w:b/>
          <w:sz w:val="28"/>
          <w:szCs w:val="28"/>
        </w:rPr>
      </w:pPr>
      <w:r w:rsidRPr="006A1190">
        <w:rPr>
          <w:rFonts w:ascii="Times New Roman" w:hAnsi="Times New Roman"/>
          <w:b/>
          <w:sz w:val="28"/>
          <w:szCs w:val="28"/>
        </w:rPr>
        <w:t>TABLE OF CONTENTS</w:t>
      </w:r>
    </w:p>
    <w:p w:rsidR="006A1190" w:rsidRPr="006A1190" w:rsidRDefault="006A1190" w:rsidP="006A1190">
      <w:pPr>
        <w:jc w:val="both"/>
        <w:rPr>
          <w:rFonts w:ascii="Times New Roman" w:hAnsi="Times New Roman"/>
          <w:bCs/>
          <w:sz w:val="24"/>
          <w:szCs w:val="24"/>
        </w:rPr>
      </w:pPr>
    </w:p>
    <w:p w:rsidR="00240586" w:rsidRPr="00240586" w:rsidRDefault="006A1190">
      <w:pPr>
        <w:pStyle w:val="TOC1"/>
        <w:tabs>
          <w:tab w:val="left" w:pos="495"/>
        </w:tabs>
        <w:rPr>
          <w:rFonts w:eastAsiaTheme="minorEastAsia"/>
          <w:b w:val="0"/>
          <w:caps w:val="0"/>
          <w:sz w:val="24"/>
          <w:szCs w:val="24"/>
        </w:rPr>
      </w:pPr>
      <w:r w:rsidRPr="00240586">
        <w:rPr>
          <w:b w:val="0"/>
          <w:bCs/>
          <w:sz w:val="24"/>
          <w:szCs w:val="24"/>
        </w:rPr>
        <w:fldChar w:fldCharType="begin"/>
      </w:r>
      <w:r w:rsidRPr="00240586">
        <w:rPr>
          <w:b w:val="0"/>
          <w:bCs/>
          <w:sz w:val="24"/>
          <w:szCs w:val="24"/>
        </w:rPr>
        <w:instrText xml:space="preserve"> TOC \o "1-3" \h \z \u </w:instrText>
      </w:r>
      <w:r w:rsidRPr="00240586">
        <w:rPr>
          <w:b w:val="0"/>
          <w:bCs/>
          <w:sz w:val="24"/>
          <w:szCs w:val="24"/>
        </w:rPr>
        <w:fldChar w:fldCharType="separate"/>
      </w:r>
      <w:hyperlink w:anchor="_Toc531781712" w:history="1">
        <w:r w:rsidR="00240586" w:rsidRPr="00240586">
          <w:rPr>
            <w:rStyle w:val="Hyperlink"/>
            <w:b w:val="0"/>
            <w:sz w:val="24"/>
            <w:szCs w:val="24"/>
          </w:rPr>
          <w:t>1.0</w:t>
        </w:r>
        <w:r w:rsidR="00240586" w:rsidRPr="00240586">
          <w:rPr>
            <w:rFonts w:eastAsiaTheme="minorEastAsia"/>
            <w:b w:val="0"/>
            <w:caps w:val="0"/>
            <w:sz w:val="24"/>
            <w:szCs w:val="24"/>
          </w:rPr>
          <w:tab/>
        </w:r>
        <w:r w:rsidR="00240586" w:rsidRPr="00240586">
          <w:rPr>
            <w:rStyle w:val="Hyperlink"/>
            <w:b w:val="0"/>
            <w:sz w:val="24"/>
            <w:szCs w:val="24"/>
          </w:rPr>
          <w:t>INTRODUCTION</w:t>
        </w:r>
        <w:r w:rsidR="00240586" w:rsidRPr="00240586">
          <w:rPr>
            <w:b w:val="0"/>
            <w:webHidden/>
            <w:sz w:val="24"/>
            <w:szCs w:val="24"/>
          </w:rPr>
          <w:tab/>
        </w:r>
        <w:r w:rsidR="00240586" w:rsidRPr="00240586">
          <w:rPr>
            <w:b w:val="0"/>
            <w:webHidden/>
            <w:sz w:val="24"/>
            <w:szCs w:val="24"/>
          </w:rPr>
          <w:fldChar w:fldCharType="begin"/>
        </w:r>
        <w:r w:rsidR="00240586" w:rsidRPr="00240586">
          <w:rPr>
            <w:b w:val="0"/>
            <w:webHidden/>
            <w:sz w:val="24"/>
            <w:szCs w:val="24"/>
          </w:rPr>
          <w:instrText xml:space="preserve"> PAGEREF _Toc531781712 \h </w:instrText>
        </w:r>
        <w:r w:rsidR="00240586" w:rsidRPr="00240586">
          <w:rPr>
            <w:b w:val="0"/>
            <w:webHidden/>
            <w:sz w:val="24"/>
            <w:szCs w:val="24"/>
          </w:rPr>
        </w:r>
        <w:r w:rsidR="00240586" w:rsidRPr="00240586">
          <w:rPr>
            <w:b w:val="0"/>
            <w:webHidden/>
            <w:sz w:val="24"/>
            <w:szCs w:val="24"/>
          </w:rPr>
          <w:fldChar w:fldCharType="separate"/>
        </w:r>
        <w:r w:rsidR="00240586" w:rsidRPr="00240586">
          <w:rPr>
            <w:b w:val="0"/>
            <w:webHidden/>
            <w:sz w:val="24"/>
            <w:szCs w:val="24"/>
          </w:rPr>
          <w:t>3</w:t>
        </w:r>
        <w:r w:rsidR="00240586" w:rsidRPr="00240586">
          <w:rPr>
            <w:b w:val="0"/>
            <w:webHidden/>
            <w:sz w:val="24"/>
            <w:szCs w:val="24"/>
          </w:rPr>
          <w:fldChar w:fldCharType="end"/>
        </w:r>
      </w:hyperlink>
    </w:p>
    <w:p w:rsidR="00240586" w:rsidRPr="00240586" w:rsidRDefault="00F03B42">
      <w:pPr>
        <w:pStyle w:val="TOC1"/>
        <w:tabs>
          <w:tab w:val="left" w:pos="495"/>
        </w:tabs>
        <w:rPr>
          <w:rFonts w:eastAsiaTheme="minorEastAsia"/>
          <w:b w:val="0"/>
          <w:caps w:val="0"/>
          <w:sz w:val="24"/>
          <w:szCs w:val="24"/>
        </w:rPr>
      </w:pPr>
      <w:hyperlink w:anchor="_Toc531781713" w:history="1">
        <w:r w:rsidR="00240586" w:rsidRPr="00240586">
          <w:rPr>
            <w:rStyle w:val="Hyperlink"/>
            <w:b w:val="0"/>
            <w:sz w:val="24"/>
            <w:szCs w:val="24"/>
          </w:rPr>
          <w:t>2.0</w:t>
        </w:r>
        <w:r w:rsidR="00240586" w:rsidRPr="00240586">
          <w:rPr>
            <w:rFonts w:eastAsiaTheme="minorEastAsia"/>
            <w:b w:val="0"/>
            <w:caps w:val="0"/>
            <w:sz w:val="24"/>
            <w:szCs w:val="24"/>
          </w:rPr>
          <w:tab/>
        </w:r>
        <w:r w:rsidR="00240586" w:rsidRPr="00240586">
          <w:rPr>
            <w:rStyle w:val="Hyperlink"/>
            <w:b w:val="0"/>
            <w:sz w:val="24"/>
            <w:szCs w:val="24"/>
          </w:rPr>
          <w:t>DEFINITIONS</w:t>
        </w:r>
        <w:r w:rsidR="00240586" w:rsidRPr="00240586">
          <w:rPr>
            <w:b w:val="0"/>
            <w:webHidden/>
            <w:sz w:val="24"/>
            <w:szCs w:val="24"/>
          </w:rPr>
          <w:tab/>
        </w:r>
        <w:r w:rsidR="00240586" w:rsidRPr="00240586">
          <w:rPr>
            <w:b w:val="0"/>
            <w:webHidden/>
            <w:sz w:val="24"/>
            <w:szCs w:val="24"/>
          </w:rPr>
          <w:fldChar w:fldCharType="begin"/>
        </w:r>
        <w:r w:rsidR="00240586" w:rsidRPr="00240586">
          <w:rPr>
            <w:b w:val="0"/>
            <w:webHidden/>
            <w:sz w:val="24"/>
            <w:szCs w:val="24"/>
          </w:rPr>
          <w:instrText xml:space="preserve"> PAGEREF _Toc531781713 \h </w:instrText>
        </w:r>
        <w:r w:rsidR="00240586" w:rsidRPr="00240586">
          <w:rPr>
            <w:b w:val="0"/>
            <w:webHidden/>
            <w:sz w:val="24"/>
            <w:szCs w:val="24"/>
          </w:rPr>
        </w:r>
        <w:r w:rsidR="00240586" w:rsidRPr="00240586">
          <w:rPr>
            <w:b w:val="0"/>
            <w:webHidden/>
            <w:sz w:val="24"/>
            <w:szCs w:val="24"/>
          </w:rPr>
          <w:fldChar w:fldCharType="separate"/>
        </w:r>
        <w:r w:rsidR="00240586" w:rsidRPr="00240586">
          <w:rPr>
            <w:b w:val="0"/>
            <w:webHidden/>
            <w:sz w:val="24"/>
            <w:szCs w:val="24"/>
          </w:rPr>
          <w:t>3</w:t>
        </w:r>
        <w:r w:rsidR="00240586" w:rsidRPr="00240586">
          <w:rPr>
            <w:b w:val="0"/>
            <w:webHidden/>
            <w:sz w:val="24"/>
            <w:szCs w:val="24"/>
          </w:rPr>
          <w:fldChar w:fldCharType="end"/>
        </w:r>
      </w:hyperlink>
    </w:p>
    <w:p w:rsidR="00240586" w:rsidRPr="00240586" w:rsidRDefault="00F03B42">
      <w:pPr>
        <w:pStyle w:val="TOC1"/>
        <w:tabs>
          <w:tab w:val="left" w:pos="495"/>
        </w:tabs>
        <w:rPr>
          <w:rFonts w:eastAsiaTheme="minorEastAsia"/>
          <w:b w:val="0"/>
          <w:caps w:val="0"/>
          <w:sz w:val="24"/>
          <w:szCs w:val="24"/>
        </w:rPr>
      </w:pPr>
      <w:hyperlink w:anchor="_Toc531781714" w:history="1">
        <w:r w:rsidR="00240586" w:rsidRPr="00240586">
          <w:rPr>
            <w:rStyle w:val="Hyperlink"/>
            <w:b w:val="0"/>
            <w:sz w:val="24"/>
            <w:szCs w:val="24"/>
          </w:rPr>
          <w:t>3.0</w:t>
        </w:r>
        <w:r w:rsidR="00240586" w:rsidRPr="00240586">
          <w:rPr>
            <w:rFonts w:eastAsiaTheme="minorEastAsia"/>
            <w:b w:val="0"/>
            <w:caps w:val="0"/>
            <w:sz w:val="24"/>
            <w:szCs w:val="24"/>
          </w:rPr>
          <w:tab/>
        </w:r>
        <w:r w:rsidR="00240586" w:rsidRPr="00240586">
          <w:rPr>
            <w:rStyle w:val="Hyperlink"/>
            <w:b w:val="0"/>
            <w:sz w:val="24"/>
            <w:szCs w:val="24"/>
          </w:rPr>
          <w:t>RESPONSIBILITIES</w:t>
        </w:r>
        <w:r w:rsidR="00240586" w:rsidRPr="00240586">
          <w:rPr>
            <w:b w:val="0"/>
            <w:webHidden/>
            <w:sz w:val="24"/>
            <w:szCs w:val="24"/>
          </w:rPr>
          <w:tab/>
        </w:r>
        <w:r w:rsidR="00240586" w:rsidRPr="00240586">
          <w:rPr>
            <w:b w:val="0"/>
            <w:webHidden/>
            <w:sz w:val="24"/>
            <w:szCs w:val="24"/>
          </w:rPr>
          <w:fldChar w:fldCharType="begin"/>
        </w:r>
        <w:r w:rsidR="00240586" w:rsidRPr="00240586">
          <w:rPr>
            <w:b w:val="0"/>
            <w:webHidden/>
            <w:sz w:val="24"/>
            <w:szCs w:val="24"/>
          </w:rPr>
          <w:instrText xml:space="preserve"> PAGEREF _Toc531781714 \h </w:instrText>
        </w:r>
        <w:r w:rsidR="00240586" w:rsidRPr="00240586">
          <w:rPr>
            <w:b w:val="0"/>
            <w:webHidden/>
            <w:sz w:val="24"/>
            <w:szCs w:val="24"/>
          </w:rPr>
        </w:r>
        <w:r w:rsidR="00240586" w:rsidRPr="00240586">
          <w:rPr>
            <w:b w:val="0"/>
            <w:webHidden/>
            <w:sz w:val="24"/>
            <w:szCs w:val="24"/>
          </w:rPr>
          <w:fldChar w:fldCharType="separate"/>
        </w:r>
        <w:r w:rsidR="00240586" w:rsidRPr="00240586">
          <w:rPr>
            <w:b w:val="0"/>
            <w:webHidden/>
            <w:sz w:val="24"/>
            <w:szCs w:val="24"/>
          </w:rPr>
          <w:t>3</w:t>
        </w:r>
        <w:r w:rsidR="00240586" w:rsidRPr="00240586">
          <w:rPr>
            <w:b w:val="0"/>
            <w:webHidden/>
            <w:sz w:val="24"/>
            <w:szCs w:val="24"/>
          </w:rPr>
          <w:fldChar w:fldCharType="end"/>
        </w:r>
      </w:hyperlink>
    </w:p>
    <w:p w:rsidR="00240586" w:rsidRPr="00240586" w:rsidRDefault="00F03B42">
      <w:pPr>
        <w:pStyle w:val="TOC2"/>
        <w:tabs>
          <w:tab w:val="left" w:pos="532"/>
          <w:tab w:val="right" w:leader="dot" w:pos="9206"/>
        </w:tabs>
        <w:rPr>
          <w:rFonts w:ascii="Times New Roman" w:eastAsiaTheme="minorEastAsia" w:hAnsi="Times New Roman"/>
          <w:b w:val="0"/>
          <w:smallCaps w:val="0"/>
          <w:noProof/>
          <w:sz w:val="24"/>
          <w:szCs w:val="24"/>
        </w:rPr>
      </w:pPr>
      <w:hyperlink w:anchor="_Toc531781715" w:history="1">
        <w:r w:rsidR="00240586" w:rsidRPr="00240586">
          <w:rPr>
            <w:rStyle w:val="Hyperlink"/>
            <w:rFonts w:ascii="Times New Roman" w:hAnsi="Times New Roman"/>
            <w:b w:val="0"/>
            <w:noProof/>
            <w:sz w:val="24"/>
            <w:szCs w:val="24"/>
          </w:rPr>
          <w:t>3.1</w:t>
        </w:r>
        <w:r w:rsidR="00240586" w:rsidRPr="00240586">
          <w:rPr>
            <w:rFonts w:ascii="Times New Roman" w:eastAsiaTheme="minorEastAsia" w:hAnsi="Times New Roman"/>
            <w:b w:val="0"/>
            <w:smallCaps w:val="0"/>
            <w:noProof/>
            <w:sz w:val="24"/>
            <w:szCs w:val="24"/>
          </w:rPr>
          <w:tab/>
        </w:r>
        <w:r w:rsidR="00240586" w:rsidRPr="00240586">
          <w:rPr>
            <w:rStyle w:val="Hyperlink"/>
            <w:rFonts w:ascii="Times New Roman" w:hAnsi="Times New Roman"/>
            <w:b w:val="0"/>
            <w:noProof/>
            <w:sz w:val="24"/>
            <w:szCs w:val="24"/>
          </w:rPr>
          <w:t>Chief Safety Officer</w:t>
        </w:r>
        <w:r w:rsidR="00240586" w:rsidRPr="00240586">
          <w:rPr>
            <w:rFonts w:ascii="Times New Roman" w:hAnsi="Times New Roman"/>
            <w:b w:val="0"/>
            <w:noProof/>
            <w:webHidden/>
            <w:sz w:val="24"/>
            <w:szCs w:val="24"/>
          </w:rPr>
          <w:tab/>
        </w:r>
        <w:r w:rsidR="00240586" w:rsidRPr="00240586">
          <w:rPr>
            <w:rFonts w:ascii="Times New Roman" w:hAnsi="Times New Roman"/>
            <w:b w:val="0"/>
            <w:noProof/>
            <w:webHidden/>
            <w:sz w:val="24"/>
            <w:szCs w:val="24"/>
          </w:rPr>
          <w:fldChar w:fldCharType="begin"/>
        </w:r>
        <w:r w:rsidR="00240586" w:rsidRPr="00240586">
          <w:rPr>
            <w:rFonts w:ascii="Times New Roman" w:hAnsi="Times New Roman"/>
            <w:b w:val="0"/>
            <w:noProof/>
            <w:webHidden/>
            <w:sz w:val="24"/>
            <w:szCs w:val="24"/>
          </w:rPr>
          <w:instrText xml:space="preserve"> PAGEREF _Toc531781715 \h </w:instrText>
        </w:r>
        <w:r w:rsidR="00240586" w:rsidRPr="00240586">
          <w:rPr>
            <w:rFonts w:ascii="Times New Roman" w:hAnsi="Times New Roman"/>
            <w:b w:val="0"/>
            <w:noProof/>
            <w:webHidden/>
            <w:sz w:val="24"/>
            <w:szCs w:val="24"/>
          </w:rPr>
        </w:r>
        <w:r w:rsidR="00240586" w:rsidRPr="00240586">
          <w:rPr>
            <w:rFonts w:ascii="Times New Roman" w:hAnsi="Times New Roman"/>
            <w:b w:val="0"/>
            <w:noProof/>
            <w:webHidden/>
            <w:sz w:val="24"/>
            <w:szCs w:val="24"/>
          </w:rPr>
          <w:fldChar w:fldCharType="separate"/>
        </w:r>
        <w:r w:rsidR="00240586" w:rsidRPr="00240586">
          <w:rPr>
            <w:rFonts w:ascii="Times New Roman" w:hAnsi="Times New Roman"/>
            <w:b w:val="0"/>
            <w:noProof/>
            <w:webHidden/>
            <w:sz w:val="24"/>
            <w:szCs w:val="24"/>
          </w:rPr>
          <w:t>3</w:t>
        </w:r>
        <w:r w:rsidR="00240586" w:rsidRPr="00240586">
          <w:rPr>
            <w:rFonts w:ascii="Times New Roman" w:hAnsi="Times New Roman"/>
            <w:b w:val="0"/>
            <w:noProof/>
            <w:webHidden/>
            <w:sz w:val="24"/>
            <w:szCs w:val="24"/>
          </w:rPr>
          <w:fldChar w:fldCharType="end"/>
        </w:r>
      </w:hyperlink>
    </w:p>
    <w:p w:rsidR="00240586" w:rsidRPr="00240586" w:rsidRDefault="00F03B42">
      <w:pPr>
        <w:pStyle w:val="TOC2"/>
        <w:tabs>
          <w:tab w:val="left" w:pos="532"/>
          <w:tab w:val="right" w:leader="dot" w:pos="9206"/>
        </w:tabs>
        <w:rPr>
          <w:rFonts w:ascii="Times New Roman" w:eastAsiaTheme="minorEastAsia" w:hAnsi="Times New Roman"/>
          <w:b w:val="0"/>
          <w:smallCaps w:val="0"/>
          <w:noProof/>
          <w:sz w:val="24"/>
          <w:szCs w:val="24"/>
        </w:rPr>
      </w:pPr>
      <w:hyperlink w:anchor="_Toc531781716" w:history="1">
        <w:r w:rsidR="00240586" w:rsidRPr="00240586">
          <w:rPr>
            <w:rStyle w:val="Hyperlink"/>
            <w:rFonts w:ascii="Times New Roman" w:hAnsi="Times New Roman"/>
            <w:b w:val="0"/>
            <w:noProof/>
            <w:sz w:val="24"/>
            <w:szCs w:val="24"/>
          </w:rPr>
          <w:t>3.2</w:t>
        </w:r>
        <w:r w:rsidR="00240586" w:rsidRPr="00240586">
          <w:rPr>
            <w:rFonts w:ascii="Times New Roman" w:eastAsiaTheme="minorEastAsia" w:hAnsi="Times New Roman"/>
            <w:b w:val="0"/>
            <w:smallCaps w:val="0"/>
            <w:noProof/>
            <w:sz w:val="24"/>
            <w:szCs w:val="24"/>
          </w:rPr>
          <w:tab/>
        </w:r>
        <w:r w:rsidR="00240586" w:rsidRPr="00240586">
          <w:rPr>
            <w:rStyle w:val="Hyperlink"/>
            <w:rFonts w:ascii="Times New Roman" w:hAnsi="Times New Roman"/>
            <w:b w:val="0"/>
            <w:noProof/>
            <w:sz w:val="24"/>
            <w:szCs w:val="24"/>
          </w:rPr>
          <w:t>Facilities Engineering Services Section Head</w:t>
        </w:r>
        <w:r w:rsidR="00240586" w:rsidRPr="00240586">
          <w:rPr>
            <w:rFonts w:ascii="Times New Roman" w:hAnsi="Times New Roman"/>
            <w:b w:val="0"/>
            <w:noProof/>
            <w:webHidden/>
            <w:sz w:val="24"/>
            <w:szCs w:val="24"/>
          </w:rPr>
          <w:tab/>
        </w:r>
        <w:r w:rsidR="00240586" w:rsidRPr="00240586">
          <w:rPr>
            <w:rFonts w:ascii="Times New Roman" w:hAnsi="Times New Roman"/>
            <w:b w:val="0"/>
            <w:noProof/>
            <w:webHidden/>
            <w:sz w:val="24"/>
            <w:szCs w:val="24"/>
          </w:rPr>
          <w:fldChar w:fldCharType="begin"/>
        </w:r>
        <w:r w:rsidR="00240586" w:rsidRPr="00240586">
          <w:rPr>
            <w:rFonts w:ascii="Times New Roman" w:hAnsi="Times New Roman"/>
            <w:b w:val="0"/>
            <w:noProof/>
            <w:webHidden/>
            <w:sz w:val="24"/>
            <w:szCs w:val="24"/>
          </w:rPr>
          <w:instrText xml:space="preserve"> PAGEREF _Toc531781716 \h </w:instrText>
        </w:r>
        <w:r w:rsidR="00240586" w:rsidRPr="00240586">
          <w:rPr>
            <w:rFonts w:ascii="Times New Roman" w:hAnsi="Times New Roman"/>
            <w:b w:val="0"/>
            <w:noProof/>
            <w:webHidden/>
            <w:sz w:val="24"/>
            <w:szCs w:val="24"/>
          </w:rPr>
        </w:r>
        <w:r w:rsidR="00240586" w:rsidRPr="00240586">
          <w:rPr>
            <w:rFonts w:ascii="Times New Roman" w:hAnsi="Times New Roman"/>
            <w:b w:val="0"/>
            <w:noProof/>
            <w:webHidden/>
            <w:sz w:val="24"/>
            <w:szCs w:val="24"/>
          </w:rPr>
          <w:fldChar w:fldCharType="separate"/>
        </w:r>
        <w:r w:rsidR="00240586" w:rsidRPr="00240586">
          <w:rPr>
            <w:rFonts w:ascii="Times New Roman" w:hAnsi="Times New Roman"/>
            <w:b w:val="0"/>
            <w:noProof/>
            <w:webHidden/>
            <w:sz w:val="24"/>
            <w:szCs w:val="24"/>
          </w:rPr>
          <w:t>4</w:t>
        </w:r>
        <w:r w:rsidR="00240586" w:rsidRPr="00240586">
          <w:rPr>
            <w:rFonts w:ascii="Times New Roman" w:hAnsi="Times New Roman"/>
            <w:b w:val="0"/>
            <w:noProof/>
            <w:webHidden/>
            <w:sz w:val="24"/>
            <w:szCs w:val="24"/>
          </w:rPr>
          <w:fldChar w:fldCharType="end"/>
        </w:r>
      </w:hyperlink>
    </w:p>
    <w:p w:rsidR="00240586" w:rsidRPr="00240586" w:rsidRDefault="00F03B42">
      <w:pPr>
        <w:pStyle w:val="TOC2"/>
        <w:tabs>
          <w:tab w:val="left" w:pos="532"/>
          <w:tab w:val="right" w:leader="dot" w:pos="9206"/>
        </w:tabs>
        <w:rPr>
          <w:rFonts w:ascii="Times New Roman" w:eastAsiaTheme="minorEastAsia" w:hAnsi="Times New Roman"/>
          <w:b w:val="0"/>
          <w:smallCaps w:val="0"/>
          <w:noProof/>
          <w:sz w:val="24"/>
          <w:szCs w:val="24"/>
        </w:rPr>
      </w:pPr>
      <w:hyperlink w:anchor="_Toc531781717" w:history="1">
        <w:r w:rsidR="00240586" w:rsidRPr="00240586">
          <w:rPr>
            <w:rStyle w:val="Hyperlink"/>
            <w:rFonts w:ascii="Times New Roman" w:hAnsi="Times New Roman"/>
            <w:b w:val="0"/>
            <w:noProof/>
            <w:sz w:val="24"/>
            <w:szCs w:val="24"/>
          </w:rPr>
          <w:t>3.3</w:t>
        </w:r>
        <w:r w:rsidR="00240586" w:rsidRPr="00240586">
          <w:rPr>
            <w:rFonts w:ascii="Times New Roman" w:eastAsiaTheme="minorEastAsia" w:hAnsi="Times New Roman"/>
            <w:b w:val="0"/>
            <w:smallCaps w:val="0"/>
            <w:noProof/>
            <w:sz w:val="24"/>
            <w:szCs w:val="24"/>
          </w:rPr>
          <w:tab/>
        </w:r>
        <w:r w:rsidR="00240586" w:rsidRPr="00240586">
          <w:rPr>
            <w:rStyle w:val="Hyperlink"/>
            <w:rFonts w:ascii="Times New Roman" w:hAnsi="Times New Roman"/>
            <w:b w:val="0"/>
            <w:noProof/>
            <w:sz w:val="24"/>
            <w:szCs w:val="24"/>
          </w:rPr>
          <w:t>Facility Management Department</w:t>
        </w:r>
        <w:r w:rsidR="00240586" w:rsidRPr="00240586">
          <w:rPr>
            <w:rFonts w:ascii="Times New Roman" w:hAnsi="Times New Roman"/>
            <w:b w:val="0"/>
            <w:noProof/>
            <w:webHidden/>
            <w:sz w:val="24"/>
            <w:szCs w:val="24"/>
          </w:rPr>
          <w:tab/>
        </w:r>
        <w:r w:rsidR="00240586" w:rsidRPr="00240586">
          <w:rPr>
            <w:rFonts w:ascii="Times New Roman" w:hAnsi="Times New Roman"/>
            <w:b w:val="0"/>
            <w:noProof/>
            <w:webHidden/>
            <w:sz w:val="24"/>
            <w:szCs w:val="24"/>
          </w:rPr>
          <w:fldChar w:fldCharType="begin"/>
        </w:r>
        <w:r w:rsidR="00240586" w:rsidRPr="00240586">
          <w:rPr>
            <w:rFonts w:ascii="Times New Roman" w:hAnsi="Times New Roman"/>
            <w:b w:val="0"/>
            <w:noProof/>
            <w:webHidden/>
            <w:sz w:val="24"/>
            <w:szCs w:val="24"/>
          </w:rPr>
          <w:instrText xml:space="preserve"> PAGEREF _Toc531781717 \h </w:instrText>
        </w:r>
        <w:r w:rsidR="00240586" w:rsidRPr="00240586">
          <w:rPr>
            <w:rFonts w:ascii="Times New Roman" w:hAnsi="Times New Roman"/>
            <w:b w:val="0"/>
            <w:noProof/>
            <w:webHidden/>
            <w:sz w:val="24"/>
            <w:szCs w:val="24"/>
          </w:rPr>
        </w:r>
        <w:r w:rsidR="00240586" w:rsidRPr="00240586">
          <w:rPr>
            <w:rFonts w:ascii="Times New Roman" w:hAnsi="Times New Roman"/>
            <w:b w:val="0"/>
            <w:noProof/>
            <w:webHidden/>
            <w:sz w:val="24"/>
            <w:szCs w:val="24"/>
          </w:rPr>
          <w:fldChar w:fldCharType="separate"/>
        </w:r>
        <w:r w:rsidR="00240586" w:rsidRPr="00240586">
          <w:rPr>
            <w:rFonts w:ascii="Times New Roman" w:hAnsi="Times New Roman"/>
            <w:b w:val="0"/>
            <w:noProof/>
            <w:webHidden/>
            <w:sz w:val="24"/>
            <w:szCs w:val="24"/>
          </w:rPr>
          <w:t>4</w:t>
        </w:r>
        <w:r w:rsidR="00240586" w:rsidRPr="00240586">
          <w:rPr>
            <w:rFonts w:ascii="Times New Roman" w:hAnsi="Times New Roman"/>
            <w:b w:val="0"/>
            <w:noProof/>
            <w:webHidden/>
            <w:sz w:val="24"/>
            <w:szCs w:val="24"/>
          </w:rPr>
          <w:fldChar w:fldCharType="end"/>
        </w:r>
      </w:hyperlink>
    </w:p>
    <w:p w:rsidR="00240586" w:rsidRPr="00240586" w:rsidRDefault="00F03B42">
      <w:pPr>
        <w:pStyle w:val="TOC2"/>
        <w:tabs>
          <w:tab w:val="left" w:pos="532"/>
          <w:tab w:val="right" w:leader="dot" w:pos="9206"/>
        </w:tabs>
        <w:rPr>
          <w:rFonts w:ascii="Times New Roman" w:eastAsiaTheme="minorEastAsia" w:hAnsi="Times New Roman"/>
          <w:b w:val="0"/>
          <w:smallCaps w:val="0"/>
          <w:noProof/>
          <w:sz w:val="24"/>
          <w:szCs w:val="24"/>
        </w:rPr>
      </w:pPr>
      <w:hyperlink w:anchor="_Toc531781718" w:history="1">
        <w:r w:rsidR="00240586" w:rsidRPr="00240586">
          <w:rPr>
            <w:rStyle w:val="Hyperlink"/>
            <w:rFonts w:ascii="Times New Roman" w:hAnsi="Times New Roman"/>
            <w:b w:val="0"/>
            <w:noProof/>
            <w:sz w:val="24"/>
            <w:szCs w:val="24"/>
          </w:rPr>
          <w:t>3.4</w:t>
        </w:r>
        <w:r w:rsidR="00240586" w:rsidRPr="00240586">
          <w:rPr>
            <w:rFonts w:ascii="Times New Roman" w:eastAsiaTheme="minorEastAsia" w:hAnsi="Times New Roman"/>
            <w:b w:val="0"/>
            <w:smallCaps w:val="0"/>
            <w:noProof/>
            <w:sz w:val="24"/>
            <w:szCs w:val="24"/>
          </w:rPr>
          <w:tab/>
        </w:r>
        <w:r w:rsidR="00240586" w:rsidRPr="00240586">
          <w:rPr>
            <w:rStyle w:val="Hyperlink"/>
            <w:rFonts w:ascii="Times New Roman" w:hAnsi="Times New Roman"/>
            <w:b w:val="0"/>
            <w:noProof/>
            <w:sz w:val="24"/>
            <w:szCs w:val="24"/>
          </w:rPr>
          <w:t>Engineering Department</w:t>
        </w:r>
        <w:r w:rsidR="00240586" w:rsidRPr="00240586">
          <w:rPr>
            <w:rFonts w:ascii="Times New Roman" w:hAnsi="Times New Roman"/>
            <w:b w:val="0"/>
            <w:noProof/>
            <w:webHidden/>
            <w:sz w:val="24"/>
            <w:szCs w:val="24"/>
          </w:rPr>
          <w:tab/>
        </w:r>
        <w:r w:rsidR="00240586" w:rsidRPr="00240586">
          <w:rPr>
            <w:rFonts w:ascii="Times New Roman" w:hAnsi="Times New Roman"/>
            <w:b w:val="0"/>
            <w:noProof/>
            <w:webHidden/>
            <w:sz w:val="24"/>
            <w:szCs w:val="24"/>
          </w:rPr>
          <w:fldChar w:fldCharType="begin"/>
        </w:r>
        <w:r w:rsidR="00240586" w:rsidRPr="00240586">
          <w:rPr>
            <w:rFonts w:ascii="Times New Roman" w:hAnsi="Times New Roman"/>
            <w:b w:val="0"/>
            <w:noProof/>
            <w:webHidden/>
            <w:sz w:val="24"/>
            <w:szCs w:val="24"/>
          </w:rPr>
          <w:instrText xml:space="preserve"> PAGEREF _Toc531781718 \h </w:instrText>
        </w:r>
        <w:r w:rsidR="00240586" w:rsidRPr="00240586">
          <w:rPr>
            <w:rFonts w:ascii="Times New Roman" w:hAnsi="Times New Roman"/>
            <w:b w:val="0"/>
            <w:noProof/>
            <w:webHidden/>
            <w:sz w:val="24"/>
            <w:szCs w:val="24"/>
          </w:rPr>
        </w:r>
        <w:r w:rsidR="00240586" w:rsidRPr="00240586">
          <w:rPr>
            <w:rFonts w:ascii="Times New Roman" w:hAnsi="Times New Roman"/>
            <w:b w:val="0"/>
            <w:noProof/>
            <w:webHidden/>
            <w:sz w:val="24"/>
            <w:szCs w:val="24"/>
          </w:rPr>
          <w:fldChar w:fldCharType="separate"/>
        </w:r>
        <w:r w:rsidR="00240586" w:rsidRPr="00240586">
          <w:rPr>
            <w:rFonts w:ascii="Times New Roman" w:hAnsi="Times New Roman"/>
            <w:b w:val="0"/>
            <w:noProof/>
            <w:webHidden/>
            <w:sz w:val="24"/>
            <w:szCs w:val="24"/>
          </w:rPr>
          <w:t>4</w:t>
        </w:r>
        <w:r w:rsidR="00240586" w:rsidRPr="00240586">
          <w:rPr>
            <w:rFonts w:ascii="Times New Roman" w:hAnsi="Times New Roman"/>
            <w:b w:val="0"/>
            <w:noProof/>
            <w:webHidden/>
            <w:sz w:val="24"/>
            <w:szCs w:val="24"/>
          </w:rPr>
          <w:fldChar w:fldCharType="end"/>
        </w:r>
      </w:hyperlink>
    </w:p>
    <w:p w:rsidR="00240586" w:rsidRPr="00240586" w:rsidRDefault="00F03B42">
      <w:pPr>
        <w:pStyle w:val="TOC2"/>
        <w:tabs>
          <w:tab w:val="left" w:pos="532"/>
          <w:tab w:val="right" w:leader="dot" w:pos="9206"/>
        </w:tabs>
        <w:rPr>
          <w:rFonts w:ascii="Times New Roman" w:eastAsiaTheme="minorEastAsia" w:hAnsi="Times New Roman"/>
          <w:b w:val="0"/>
          <w:smallCaps w:val="0"/>
          <w:noProof/>
          <w:sz w:val="24"/>
          <w:szCs w:val="24"/>
        </w:rPr>
      </w:pPr>
      <w:hyperlink w:anchor="_Toc531781719" w:history="1">
        <w:r w:rsidR="00240586" w:rsidRPr="00240586">
          <w:rPr>
            <w:rStyle w:val="Hyperlink"/>
            <w:rFonts w:ascii="Times New Roman" w:hAnsi="Times New Roman"/>
            <w:b w:val="0"/>
            <w:noProof/>
            <w:sz w:val="24"/>
            <w:szCs w:val="24"/>
          </w:rPr>
          <w:t>3.5</w:t>
        </w:r>
        <w:r w:rsidR="00240586" w:rsidRPr="00240586">
          <w:rPr>
            <w:rFonts w:ascii="Times New Roman" w:eastAsiaTheme="minorEastAsia" w:hAnsi="Times New Roman"/>
            <w:b w:val="0"/>
            <w:smallCaps w:val="0"/>
            <w:noProof/>
            <w:sz w:val="24"/>
            <w:szCs w:val="24"/>
          </w:rPr>
          <w:tab/>
        </w:r>
        <w:r w:rsidR="00240586" w:rsidRPr="00240586">
          <w:rPr>
            <w:rStyle w:val="Hyperlink"/>
            <w:rFonts w:ascii="Times New Roman" w:hAnsi="Times New Roman"/>
            <w:b w:val="0"/>
            <w:noProof/>
            <w:sz w:val="24"/>
            <w:szCs w:val="24"/>
          </w:rPr>
          <w:t>Division and Section Heads</w:t>
        </w:r>
        <w:r w:rsidR="00240586" w:rsidRPr="00240586">
          <w:rPr>
            <w:rFonts w:ascii="Times New Roman" w:hAnsi="Times New Roman"/>
            <w:b w:val="0"/>
            <w:noProof/>
            <w:webHidden/>
            <w:sz w:val="24"/>
            <w:szCs w:val="24"/>
          </w:rPr>
          <w:tab/>
        </w:r>
        <w:r w:rsidR="00240586" w:rsidRPr="00240586">
          <w:rPr>
            <w:rFonts w:ascii="Times New Roman" w:hAnsi="Times New Roman"/>
            <w:b w:val="0"/>
            <w:noProof/>
            <w:webHidden/>
            <w:sz w:val="24"/>
            <w:szCs w:val="24"/>
          </w:rPr>
          <w:fldChar w:fldCharType="begin"/>
        </w:r>
        <w:r w:rsidR="00240586" w:rsidRPr="00240586">
          <w:rPr>
            <w:rFonts w:ascii="Times New Roman" w:hAnsi="Times New Roman"/>
            <w:b w:val="0"/>
            <w:noProof/>
            <w:webHidden/>
            <w:sz w:val="24"/>
            <w:szCs w:val="24"/>
          </w:rPr>
          <w:instrText xml:space="preserve"> PAGEREF _Toc531781719 \h </w:instrText>
        </w:r>
        <w:r w:rsidR="00240586" w:rsidRPr="00240586">
          <w:rPr>
            <w:rFonts w:ascii="Times New Roman" w:hAnsi="Times New Roman"/>
            <w:b w:val="0"/>
            <w:noProof/>
            <w:webHidden/>
            <w:sz w:val="24"/>
            <w:szCs w:val="24"/>
          </w:rPr>
        </w:r>
        <w:r w:rsidR="00240586" w:rsidRPr="00240586">
          <w:rPr>
            <w:rFonts w:ascii="Times New Roman" w:hAnsi="Times New Roman"/>
            <w:b w:val="0"/>
            <w:noProof/>
            <w:webHidden/>
            <w:sz w:val="24"/>
            <w:szCs w:val="24"/>
          </w:rPr>
          <w:fldChar w:fldCharType="separate"/>
        </w:r>
        <w:r w:rsidR="00240586" w:rsidRPr="00240586">
          <w:rPr>
            <w:rFonts w:ascii="Times New Roman" w:hAnsi="Times New Roman"/>
            <w:b w:val="0"/>
            <w:noProof/>
            <w:webHidden/>
            <w:sz w:val="24"/>
            <w:szCs w:val="24"/>
          </w:rPr>
          <w:t>4</w:t>
        </w:r>
        <w:r w:rsidR="00240586" w:rsidRPr="00240586">
          <w:rPr>
            <w:rFonts w:ascii="Times New Roman" w:hAnsi="Times New Roman"/>
            <w:b w:val="0"/>
            <w:noProof/>
            <w:webHidden/>
            <w:sz w:val="24"/>
            <w:szCs w:val="24"/>
          </w:rPr>
          <w:fldChar w:fldCharType="end"/>
        </w:r>
      </w:hyperlink>
    </w:p>
    <w:p w:rsidR="00240586" w:rsidRPr="00240586" w:rsidRDefault="00F03B42">
      <w:pPr>
        <w:pStyle w:val="TOC1"/>
        <w:tabs>
          <w:tab w:val="left" w:pos="495"/>
        </w:tabs>
        <w:rPr>
          <w:rFonts w:eastAsiaTheme="minorEastAsia"/>
          <w:b w:val="0"/>
          <w:caps w:val="0"/>
          <w:sz w:val="24"/>
          <w:szCs w:val="24"/>
        </w:rPr>
      </w:pPr>
      <w:hyperlink w:anchor="_Toc531781720" w:history="1">
        <w:r w:rsidR="00240586" w:rsidRPr="00240586">
          <w:rPr>
            <w:rStyle w:val="Hyperlink"/>
            <w:b w:val="0"/>
            <w:sz w:val="24"/>
            <w:szCs w:val="24"/>
          </w:rPr>
          <w:t>4.0</w:t>
        </w:r>
        <w:r w:rsidR="00240586" w:rsidRPr="00240586">
          <w:rPr>
            <w:rFonts w:eastAsiaTheme="minorEastAsia"/>
            <w:b w:val="0"/>
            <w:caps w:val="0"/>
            <w:sz w:val="24"/>
            <w:szCs w:val="24"/>
          </w:rPr>
          <w:tab/>
        </w:r>
        <w:r w:rsidR="00240586" w:rsidRPr="00240586">
          <w:rPr>
            <w:rStyle w:val="Hyperlink"/>
            <w:b w:val="0"/>
            <w:sz w:val="24"/>
            <w:szCs w:val="24"/>
          </w:rPr>
          <w:t>PROCEDURES</w:t>
        </w:r>
        <w:r w:rsidR="00240586" w:rsidRPr="00240586">
          <w:rPr>
            <w:b w:val="0"/>
            <w:webHidden/>
            <w:sz w:val="24"/>
            <w:szCs w:val="24"/>
          </w:rPr>
          <w:tab/>
        </w:r>
        <w:r w:rsidR="00240586" w:rsidRPr="00240586">
          <w:rPr>
            <w:b w:val="0"/>
            <w:webHidden/>
            <w:sz w:val="24"/>
            <w:szCs w:val="24"/>
          </w:rPr>
          <w:fldChar w:fldCharType="begin"/>
        </w:r>
        <w:r w:rsidR="00240586" w:rsidRPr="00240586">
          <w:rPr>
            <w:b w:val="0"/>
            <w:webHidden/>
            <w:sz w:val="24"/>
            <w:szCs w:val="24"/>
          </w:rPr>
          <w:instrText xml:space="preserve"> PAGEREF _Toc531781720 \h </w:instrText>
        </w:r>
        <w:r w:rsidR="00240586" w:rsidRPr="00240586">
          <w:rPr>
            <w:b w:val="0"/>
            <w:webHidden/>
            <w:sz w:val="24"/>
            <w:szCs w:val="24"/>
          </w:rPr>
        </w:r>
        <w:r w:rsidR="00240586" w:rsidRPr="00240586">
          <w:rPr>
            <w:b w:val="0"/>
            <w:webHidden/>
            <w:sz w:val="24"/>
            <w:szCs w:val="24"/>
          </w:rPr>
          <w:fldChar w:fldCharType="separate"/>
        </w:r>
        <w:r w:rsidR="00240586" w:rsidRPr="00240586">
          <w:rPr>
            <w:b w:val="0"/>
            <w:webHidden/>
            <w:sz w:val="24"/>
            <w:szCs w:val="24"/>
          </w:rPr>
          <w:t>5</w:t>
        </w:r>
        <w:r w:rsidR="00240586" w:rsidRPr="00240586">
          <w:rPr>
            <w:b w:val="0"/>
            <w:webHidden/>
            <w:sz w:val="24"/>
            <w:szCs w:val="24"/>
          </w:rPr>
          <w:fldChar w:fldCharType="end"/>
        </w:r>
      </w:hyperlink>
    </w:p>
    <w:p w:rsidR="00240586" w:rsidRPr="00240586" w:rsidRDefault="00F03B42">
      <w:pPr>
        <w:pStyle w:val="TOC1"/>
        <w:tabs>
          <w:tab w:val="left" w:pos="495"/>
        </w:tabs>
        <w:rPr>
          <w:rFonts w:eastAsiaTheme="minorEastAsia"/>
          <w:b w:val="0"/>
          <w:caps w:val="0"/>
          <w:sz w:val="24"/>
          <w:szCs w:val="24"/>
        </w:rPr>
      </w:pPr>
      <w:hyperlink w:anchor="_Toc531781721" w:history="1">
        <w:r w:rsidR="00240586" w:rsidRPr="00240586">
          <w:rPr>
            <w:rStyle w:val="Hyperlink"/>
            <w:b w:val="0"/>
            <w:sz w:val="24"/>
            <w:szCs w:val="24"/>
          </w:rPr>
          <w:t>5.0</w:t>
        </w:r>
        <w:r w:rsidR="00240586" w:rsidRPr="00240586">
          <w:rPr>
            <w:rFonts w:eastAsiaTheme="minorEastAsia"/>
            <w:b w:val="0"/>
            <w:caps w:val="0"/>
            <w:sz w:val="24"/>
            <w:szCs w:val="24"/>
          </w:rPr>
          <w:tab/>
        </w:r>
        <w:r w:rsidR="00240586" w:rsidRPr="00240586">
          <w:rPr>
            <w:rStyle w:val="Hyperlink"/>
            <w:b w:val="0"/>
            <w:sz w:val="24"/>
            <w:szCs w:val="24"/>
          </w:rPr>
          <w:t>INSTRUCTIONS FOR COMPLETING THE APPLICATION FOR MODIFICATIONS OR ADDITIONS TO FERMILAB WATER SUPPLY SYSTEM INFRASTRUCTURE</w:t>
        </w:r>
        <w:r w:rsidR="00240586" w:rsidRPr="00240586">
          <w:rPr>
            <w:b w:val="0"/>
            <w:webHidden/>
            <w:sz w:val="24"/>
            <w:szCs w:val="24"/>
          </w:rPr>
          <w:tab/>
        </w:r>
        <w:r w:rsidR="00240586" w:rsidRPr="00240586">
          <w:rPr>
            <w:b w:val="0"/>
            <w:webHidden/>
            <w:sz w:val="24"/>
            <w:szCs w:val="24"/>
          </w:rPr>
          <w:fldChar w:fldCharType="begin"/>
        </w:r>
        <w:r w:rsidR="00240586" w:rsidRPr="00240586">
          <w:rPr>
            <w:b w:val="0"/>
            <w:webHidden/>
            <w:sz w:val="24"/>
            <w:szCs w:val="24"/>
          </w:rPr>
          <w:instrText xml:space="preserve"> PAGEREF _Toc531781721 \h </w:instrText>
        </w:r>
        <w:r w:rsidR="00240586" w:rsidRPr="00240586">
          <w:rPr>
            <w:b w:val="0"/>
            <w:webHidden/>
            <w:sz w:val="24"/>
            <w:szCs w:val="24"/>
          </w:rPr>
        </w:r>
        <w:r w:rsidR="00240586" w:rsidRPr="00240586">
          <w:rPr>
            <w:b w:val="0"/>
            <w:webHidden/>
            <w:sz w:val="24"/>
            <w:szCs w:val="24"/>
          </w:rPr>
          <w:fldChar w:fldCharType="separate"/>
        </w:r>
        <w:r w:rsidR="00240586" w:rsidRPr="00240586">
          <w:rPr>
            <w:b w:val="0"/>
            <w:webHidden/>
            <w:sz w:val="24"/>
            <w:szCs w:val="24"/>
          </w:rPr>
          <w:t>5</w:t>
        </w:r>
        <w:r w:rsidR="00240586" w:rsidRPr="00240586">
          <w:rPr>
            <w:b w:val="0"/>
            <w:webHidden/>
            <w:sz w:val="24"/>
            <w:szCs w:val="24"/>
          </w:rPr>
          <w:fldChar w:fldCharType="end"/>
        </w:r>
      </w:hyperlink>
    </w:p>
    <w:p w:rsidR="00240586" w:rsidRPr="00240586" w:rsidRDefault="00F03B42">
      <w:pPr>
        <w:pStyle w:val="TOC1"/>
        <w:tabs>
          <w:tab w:val="left" w:pos="495"/>
        </w:tabs>
        <w:rPr>
          <w:rFonts w:eastAsiaTheme="minorEastAsia"/>
          <w:b w:val="0"/>
          <w:caps w:val="0"/>
          <w:sz w:val="24"/>
          <w:szCs w:val="24"/>
        </w:rPr>
      </w:pPr>
      <w:hyperlink w:anchor="_Toc531781722" w:history="1">
        <w:r w:rsidR="00240586" w:rsidRPr="00240586">
          <w:rPr>
            <w:rStyle w:val="Hyperlink"/>
            <w:b w:val="0"/>
            <w:sz w:val="24"/>
            <w:szCs w:val="24"/>
          </w:rPr>
          <w:t>6.0</w:t>
        </w:r>
        <w:r w:rsidR="00240586" w:rsidRPr="00240586">
          <w:rPr>
            <w:rFonts w:eastAsiaTheme="minorEastAsia"/>
            <w:b w:val="0"/>
            <w:caps w:val="0"/>
            <w:sz w:val="24"/>
            <w:szCs w:val="24"/>
          </w:rPr>
          <w:tab/>
        </w:r>
        <w:r w:rsidR="00240586" w:rsidRPr="00240586">
          <w:rPr>
            <w:rStyle w:val="Hyperlink"/>
            <w:b w:val="0"/>
            <w:sz w:val="24"/>
            <w:szCs w:val="24"/>
          </w:rPr>
          <w:t>APPLICABLE STANDARDS AND REFERENCES</w:t>
        </w:r>
        <w:r w:rsidR="00240586" w:rsidRPr="00240586">
          <w:rPr>
            <w:b w:val="0"/>
            <w:webHidden/>
            <w:sz w:val="24"/>
            <w:szCs w:val="24"/>
          </w:rPr>
          <w:tab/>
        </w:r>
        <w:r w:rsidR="00240586" w:rsidRPr="00240586">
          <w:rPr>
            <w:b w:val="0"/>
            <w:webHidden/>
            <w:sz w:val="24"/>
            <w:szCs w:val="24"/>
          </w:rPr>
          <w:fldChar w:fldCharType="begin"/>
        </w:r>
        <w:r w:rsidR="00240586" w:rsidRPr="00240586">
          <w:rPr>
            <w:b w:val="0"/>
            <w:webHidden/>
            <w:sz w:val="24"/>
            <w:szCs w:val="24"/>
          </w:rPr>
          <w:instrText xml:space="preserve"> PAGEREF _Toc531781722 \h </w:instrText>
        </w:r>
        <w:r w:rsidR="00240586" w:rsidRPr="00240586">
          <w:rPr>
            <w:b w:val="0"/>
            <w:webHidden/>
            <w:sz w:val="24"/>
            <w:szCs w:val="24"/>
          </w:rPr>
        </w:r>
        <w:r w:rsidR="00240586" w:rsidRPr="00240586">
          <w:rPr>
            <w:b w:val="0"/>
            <w:webHidden/>
            <w:sz w:val="24"/>
            <w:szCs w:val="24"/>
          </w:rPr>
          <w:fldChar w:fldCharType="separate"/>
        </w:r>
        <w:r w:rsidR="00240586" w:rsidRPr="00240586">
          <w:rPr>
            <w:b w:val="0"/>
            <w:webHidden/>
            <w:sz w:val="24"/>
            <w:szCs w:val="24"/>
          </w:rPr>
          <w:t>6</w:t>
        </w:r>
        <w:r w:rsidR="00240586" w:rsidRPr="00240586">
          <w:rPr>
            <w:b w:val="0"/>
            <w:webHidden/>
            <w:sz w:val="24"/>
            <w:szCs w:val="24"/>
          </w:rPr>
          <w:fldChar w:fldCharType="end"/>
        </w:r>
      </w:hyperlink>
    </w:p>
    <w:p w:rsidR="00EF204E" w:rsidRPr="002958AC" w:rsidRDefault="006A1190">
      <w:pPr>
        <w:rPr>
          <w:rFonts w:ascii="Times New Roman" w:hAnsi="Times New Roman"/>
          <w:b/>
          <w:sz w:val="24"/>
          <w:szCs w:val="24"/>
        </w:rPr>
      </w:pPr>
      <w:r w:rsidRPr="00240586">
        <w:rPr>
          <w:rFonts w:ascii="Times New Roman" w:hAnsi="Times New Roman"/>
          <w:bCs/>
          <w:sz w:val="24"/>
          <w:szCs w:val="24"/>
        </w:rPr>
        <w:fldChar w:fldCharType="end"/>
      </w:r>
      <w:bookmarkStart w:id="1" w:name="_Toc238863062"/>
      <w:bookmarkStart w:id="2" w:name="_Toc368474898"/>
      <w:r w:rsidR="00EF204E" w:rsidRPr="00C55A13">
        <w:rPr>
          <w:rFonts w:ascii="Times New Roman" w:hAnsi="Times New Roman"/>
          <w:sz w:val="24"/>
          <w:szCs w:val="24"/>
        </w:rPr>
        <w:br w:type="page"/>
      </w:r>
    </w:p>
    <w:p w:rsidR="002865EA" w:rsidRPr="00E95116" w:rsidRDefault="00E95116" w:rsidP="00E95116">
      <w:pPr>
        <w:pStyle w:val="Heading1"/>
      </w:pPr>
      <w:bookmarkStart w:id="3" w:name="_Toc531781712"/>
      <w:r w:rsidRPr="00E95116">
        <w:lastRenderedPageBreak/>
        <w:t>1.0</w:t>
      </w:r>
      <w:r w:rsidRPr="00E95116">
        <w:tab/>
      </w:r>
      <w:r w:rsidR="002865EA" w:rsidRPr="00E95116">
        <w:t>INTRODUCTION</w:t>
      </w:r>
      <w:bookmarkEnd w:id="1"/>
      <w:bookmarkEnd w:id="2"/>
      <w:bookmarkEnd w:id="3"/>
    </w:p>
    <w:p w:rsidR="002865EA" w:rsidRPr="002F63F2" w:rsidRDefault="002865EA">
      <w:pPr>
        <w:numPr>
          <w:ilvl w:val="12"/>
          <w:numId w:val="0"/>
        </w:numPr>
        <w:rPr>
          <w:rFonts w:ascii="Palatino" w:hAnsi="Palatino" w:cs="Arial"/>
          <w:sz w:val="24"/>
          <w:szCs w:val="24"/>
        </w:rPr>
      </w:pPr>
    </w:p>
    <w:p w:rsidR="002865EA" w:rsidRPr="00543E9F" w:rsidRDefault="002865EA">
      <w:pPr>
        <w:pStyle w:val="Preformatted"/>
        <w:numPr>
          <w:ilvl w:val="12"/>
          <w:numId w:val="0"/>
        </w:numPr>
        <w:tabs>
          <w:tab w:val="clear" w:pos="959"/>
          <w:tab w:val="clear" w:pos="1918"/>
          <w:tab w:val="clear" w:pos="3836"/>
          <w:tab w:val="clear" w:pos="4795"/>
          <w:tab w:val="clear" w:pos="6713"/>
          <w:tab w:val="clear" w:pos="7672"/>
          <w:tab w:val="clear" w:pos="8631"/>
          <w:tab w:val="clear" w:pos="9590"/>
        </w:tabs>
        <w:ind w:right="-140"/>
        <w:rPr>
          <w:rFonts w:ascii="Times New Roman" w:hAnsi="Times New Roman"/>
          <w:sz w:val="24"/>
          <w:szCs w:val="24"/>
        </w:rPr>
      </w:pPr>
      <w:proofErr w:type="spellStart"/>
      <w:r w:rsidRPr="00543E9F">
        <w:rPr>
          <w:rFonts w:ascii="Times New Roman" w:hAnsi="Times New Roman"/>
          <w:sz w:val="24"/>
          <w:szCs w:val="24"/>
        </w:rPr>
        <w:t>Fermilab</w:t>
      </w:r>
      <w:r w:rsidR="00B42A7E" w:rsidRPr="00543E9F">
        <w:rPr>
          <w:rFonts w:ascii="Times New Roman" w:hAnsi="Times New Roman"/>
          <w:sz w:val="24"/>
          <w:szCs w:val="24"/>
        </w:rPr>
        <w:t>’s</w:t>
      </w:r>
      <w:proofErr w:type="spellEnd"/>
      <w:r w:rsidR="00B42A7E" w:rsidRPr="00543E9F">
        <w:rPr>
          <w:rFonts w:ascii="Times New Roman" w:hAnsi="Times New Roman"/>
          <w:sz w:val="24"/>
          <w:szCs w:val="24"/>
        </w:rPr>
        <w:t xml:space="preserve"> </w:t>
      </w:r>
      <w:r w:rsidR="00F46F72" w:rsidRPr="00543E9F">
        <w:rPr>
          <w:rFonts w:ascii="Times New Roman" w:hAnsi="Times New Roman"/>
          <w:sz w:val="24"/>
          <w:szCs w:val="24"/>
        </w:rPr>
        <w:t>main</w:t>
      </w:r>
      <w:r w:rsidRPr="00543E9F">
        <w:rPr>
          <w:rFonts w:ascii="Times New Roman" w:hAnsi="Times New Roman"/>
          <w:sz w:val="24"/>
          <w:szCs w:val="24"/>
        </w:rPr>
        <w:t xml:space="preserve"> </w:t>
      </w:r>
      <w:r w:rsidR="008637AC" w:rsidRPr="00543E9F">
        <w:rPr>
          <w:rFonts w:ascii="Times New Roman" w:hAnsi="Times New Roman"/>
          <w:sz w:val="24"/>
          <w:szCs w:val="24"/>
        </w:rPr>
        <w:t xml:space="preserve">drinking water system is an Exempt </w:t>
      </w:r>
      <w:r w:rsidR="006F766A" w:rsidRPr="00543E9F">
        <w:rPr>
          <w:rFonts w:ascii="Times New Roman" w:hAnsi="Times New Roman"/>
          <w:sz w:val="24"/>
          <w:szCs w:val="24"/>
        </w:rPr>
        <w:t xml:space="preserve">Community </w:t>
      </w:r>
      <w:r w:rsidR="008637AC" w:rsidRPr="00543E9F">
        <w:rPr>
          <w:rFonts w:ascii="Times New Roman" w:hAnsi="Times New Roman"/>
          <w:sz w:val="24"/>
          <w:szCs w:val="24"/>
        </w:rPr>
        <w:t xml:space="preserve">Public Water Supply as defined by </w:t>
      </w:r>
      <w:r w:rsidR="00F46F72" w:rsidRPr="00543E9F">
        <w:rPr>
          <w:rFonts w:ascii="Times New Roman" w:hAnsi="Times New Roman"/>
          <w:sz w:val="24"/>
          <w:szCs w:val="24"/>
        </w:rPr>
        <w:t>the Illinois Public Water Supply Act (415 ILCS 45/9.1)</w:t>
      </w:r>
      <w:r w:rsidRPr="00543E9F">
        <w:rPr>
          <w:rFonts w:ascii="Times New Roman" w:hAnsi="Times New Roman"/>
          <w:sz w:val="24"/>
          <w:szCs w:val="24"/>
        </w:rPr>
        <w:t xml:space="preserve">. </w:t>
      </w:r>
      <w:r w:rsidR="00F46F72" w:rsidRPr="00543E9F">
        <w:rPr>
          <w:rFonts w:ascii="Times New Roman" w:hAnsi="Times New Roman"/>
          <w:sz w:val="24"/>
          <w:szCs w:val="24"/>
        </w:rPr>
        <w:t>Fermilab purchases water</w:t>
      </w:r>
      <w:r w:rsidRPr="00543E9F">
        <w:rPr>
          <w:rFonts w:ascii="Times New Roman" w:hAnsi="Times New Roman"/>
          <w:sz w:val="24"/>
          <w:szCs w:val="24"/>
        </w:rPr>
        <w:t xml:space="preserve"> from the City of Warrenville </w:t>
      </w:r>
      <w:r w:rsidR="007370DB" w:rsidRPr="00543E9F">
        <w:rPr>
          <w:rFonts w:ascii="Times New Roman" w:hAnsi="Times New Roman"/>
          <w:sz w:val="24"/>
          <w:szCs w:val="24"/>
        </w:rPr>
        <w:t>and maintains the distribution system that delivers water to</w:t>
      </w:r>
      <w:r w:rsidRPr="00543E9F">
        <w:rPr>
          <w:rFonts w:ascii="Times New Roman" w:hAnsi="Times New Roman"/>
          <w:sz w:val="24"/>
          <w:szCs w:val="24"/>
        </w:rPr>
        <w:t xml:space="preserve"> </w:t>
      </w:r>
      <w:proofErr w:type="gramStart"/>
      <w:r w:rsidRPr="00543E9F">
        <w:rPr>
          <w:rFonts w:ascii="Times New Roman" w:hAnsi="Times New Roman"/>
          <w:sz w:val="24"/>
          <w:szCs w:val="24"/>
        </w:rPr>
        <w:t xml:space="preserve">the </w:t>
      </w:r>
      <w:r w:rsidR="0070518F" w:rsidRPr="00543E9F">
        <w:rPr>
          <w:rFonts w:ascii="Times New Roman" w:hAnsi="Times New Roman"/>
          <w:sz w:val="24"/>
          <w:szCs w:val="24"/>
        </w:rPr>
        <w:t>majority of</w:t>
      </w:r>
      <w:proofErr w:type="gramEnd"/>
      <w:r w:rsidR="0070518F" w:rsidRPr="00543E9F">
        <w:rPr>
          <w:rFonts w:ascii="Times New Roman" w:hAnsi="Times New Roman"/>
          <w:sz w:val="24"/>
          <w:szCs w:val="24"/>
        </w:rPr>
        <w:t xml:space="preserve"> the site</w:t>
      </w:r>
      <w:r w:rsidRPr="00543E9F">
        <w:rPr>
          <w:rFonts w:ascii="Times New Roman" w:hAnsi="Times New Roman"/>
          <w:sz w:val="24"/>
          <w:szCs w:val="24"/>
        </w:rPr>
        <w:t xml:space="preserve">.  </w:t>
      </w:r>
      <w:r w:rsidR="007370DB" w:rsidRPr="00543E9F">
        <w:rPr>
          <w:rFonts w:ascii="Times New Roman" w:hAnsi="Times New Roman"/>
          <w:sz w:val="24"/>
          <w:szCs w:val="24"/>
        </w:rPr>
        <w:t xml:space="preserve">Regulatory authority for the system lies with the Illinois Environmental Protection Agency (IEPA). </w:t>
      </w:r>
      <w:r w:rsidRPr="00543E9F">
        <w:rPr>
          <w:rFonts w:ascii="Times New Roman" w:hAnsi="Times New Roman"/>
          <w:sz w:val="24"/>
          <w:szCs w:val="24"/>
        </w:rPr>
        <w:t>The</w:t>
      </w:r>
      <w:r w:rsidR="007370DB" w:rsidRPr="00543E9F">
        <w:rPr>
          <w:rFonts w:ascii="Times New Roman" w:hAnsi="Times New Roman"/>
          <w:sz w:val="24"/>
          <w:szCs w:val="24"/>
        </w:rPr>
        <w:t>re are also semi-private wells at</w:t>
      </w:r>
      <w:r w:rsidRPr="00543E9F">
        <w:rPr>
          <w:rFonts w:ascii="Times New Roman" w:hAnsi="Times New Roman"/>
          <w:sz w:val="24"/>
          <w:szCs w:val="24"/>
        </w:rPr>
        <w:t xml:space="preserve"> </w:t>
      </w:r>
      <w:r w:rsidR="007370DB" w:rsidRPr="00543E9F">
        <w:rPr>
          <w:rFonts w:ascii="Times New Roman" w:hAnsi="Times New Roman"/>
          <w:sz w:val="24"/>
          <w:szCs w:val="24"/>
        </w:rPr>
        <w:t>Sites 29, 52, 56, and 58, which provide drinking water for these buildings.</w:t>
      </w:r>
    </w:p>
    <w:p w:rsidR="002865EA" w:rsidRPr="00543E9F" w:rsidRDefault="002865EA">
      <w:pPr>
        <w:pStyle w:val="Preformatted"/>
        <w:numPr>
          <w:ilvl w:val="12"/>
          <w:numId w:val="0"/>
        </w:numPr>
        <w:tabs>
          <w:tab w:val="clear" w:pos="959"/>
          <w:tab w:val="clear" w:pos="1918"/>
          <w:tab w:val="clear" w:pos="3836"/>
          <w:tab w:val="clear" w:pos="4795"/>
          <w:tab w:val="clear" w:pos="6713"/>
          <w:tab w:val="clear" w:pos="7672"/>
          <w:tab w:val="clear" w:pos="8631"/>
          <w:tab w:val="clear" w:pos="9590"/>
        </w:tabs>
        <w:rPr>
          <w:rFonts w:ascii="Times New Roman" w:hAnsi="Times New Roman"/>
          <w:sz w:val="24"/>
          <w:szCs w:val="24"/>
        </w:rPr>
      </w:pPr>
    </w:p>
    <w:p w:rsidR="007F773E" w:rsidRDefault="002865EA">
      <w:pPr>
        <w:numPr>
          <w:ilvl w:val="12"/>
          <w:numId w:val="0"/>
        </w:numPr>
        <w:rPr>
          <w:rFonts w:ascii="Times New Roman" w:hAnsi="Times New Roman"/>
          <w:sz w:val="24"/>
          <w:szCs w:val="24"/>
        </w:rPr>
      </w:pPr>
      <w:r w:rsidRPr="00543E9F">
        <w:rPr>
          <w:rFonts w:ascii="Times New Roman" w:hAnsi="Times New Roman"/>
          <w:sz w:val="24"/>
          <w:szCs w:val="24"/>
        </w:rPr>
        <w:t xml:space="preserve">This chapter describes the organizational responsibilities for </w:t>
      </w:r>
      <w:r w:rsidR="007370DB" w:rsidRPr="00543E9F">
        <w:rPr>
          <w:rFonts w:ascii="Times New Roman" w:hAnsi="Times New Roman"/>
          <w:sz w:val="24"/>
          <w:szCs w:val="24"/>
        </w:rPr>
        <w:t>the</w:t>
      </w:r>
      <w:r w:rsidR="006F766A" w:rsidRPr="00543E9F">
        <w:rPr>
          <w:rFonts w:ascii="Times New Roman" w:hAnsi="Times New Roman"/>
          <w:sz w:val="24"/>
          <w:szCs w:val="24"/>
        </w:rPr>
        <w:t xml:space="preserve"> Fermilab</w:t>
      </w:r>
      <w:r w:rsidRPr="00543E9F">
        <w:rPr>
          <w:rFonts w:ascii="Times New Roman" w:hAnsi="Times New Roman"/>
          <w:sz w:val="24"/>
          <w:szCs w:val="24"/>
        </w:rPr>
        <w:t xml:space="preserve"> domestic w</w:t>
      </w:r>
      <w:r w:rsidR="006F766A" w:rsidRPr="00543E9F">
        <w:rPr>
          <w:rFonts w:ascii="Times New Roman" w:hAnsi="Times New Roman"/>
          <w:sz w:val="24"/>
          <w:szCs w:val="24"/>
        </w:rPr>
        <w:t>ater supplies</w:t>
      </w:r>
      <w:r w:rsidRPr="00543E9F">
        <w:rPr>
          <w:rFonts w:ascii="Times New Roman" w:hAnsi="Times New Roman"/>
          <w:sz w:val="24"/>
          <w:szCs w:val="24"/>
        </w:rPr>
        <w:t xml:space="preserve"> </w:t>
      </w:r>
      <w:r w:rsidR="006F766A" w:rsidRPr="00543E9F">
        <w:rPr>
          <w:rFonts w:ascii="Times New Roman" w:hAnsi="Times New Roman"/>
          <w:sz w:val="24"/>
          <w:szCs w:val="24"/>
        </w:rPr>
        <w:t>as well as</w:t>
      </w:r>
      <w:r w:rsidRPr="00543E9F">
        <w:rPr>
          <w:rFonts w:ascii="Times New Roman" w:hAnsi="Times New Roman"/>
          <w:sz w:val="24"/>
          <w:szCs w:val="24"/>
        </w:rPr>
        <w:t xml:space="preserve"> general procedures for construction, maintenance and monitoring in a</w:t>
      </w:r>
      <w:r w:rsidR="007370DB" w:rsidRPr="00543E9F">
        <w:rPr>
          <w:rFonts w:ascii="Times New Roman" w:hAnsi="Times New Roman"/>
          <w:sz w:val="24"/>
          <w:szCs w:val="24"/>
        </w:rPr>
        <w:t>ccordance with IEPA</w:t>
      </w:r>
      <w:r w:rsidRPr="00543E9F">
        <w:rPr>
          <w:rFonts w:ascii="Times New Roman" w:hAnsi="Times New Roman"/>
          <w:sz w:val="24"/>
          <w:szCs w:val="24"/>
        </w:rPr>
        <w:t>.</w:t>
      </w:r>
      <w:r w:rsidR="007F773E">
        <w:rPr>
          <w:rFonts w:ascii="Times New Roman" w:hAnsi="Times New Roman"/>
          <w:sz w:val="24"/>
          <w:szCs w:val="24"/>
        </w:rPr>
        <w:t xml:space="preserve"> </w:t>
      </w:r>
      <w:r w:rsidR="00850184" w:rsidRPr="00543E9F">
        <w:rPr>
          <w:rFonts w:ascii="Times New Roman" w:hAnsi="Times New Roman"/>
          <w:sz w:val="24"/>
          <w:szCs w:val="24"/>
        </w:rPr>
        <w:t>This chapter pertains to all areas of the Laboratory where employees, users, contractors or subcontractors may utilize the drinking water systems.</w:t>
      </w:r>
    </w:p>
    <w:p w:rsidR="007F773E" w:rsidRDefault="007F773E">
      <w:pPr>
        <w:numPr>
          <w:ilvl w:val="12"/>
          <w:numId w:val="0"/>
        </w:numPr>
        <w:rPr>
          <w:rFonts w:ascii="Times New Roman" w:hAnsi="Times New Roman"/>
          <w:sz w:val="24"/>
          <w:szCs w:val="24"/>
        </w:rPr>
      </w:pPr>
    </w:p>
    <w:p w:rsidR="007F773E" w:rsidRPr="00543E9F" w:rsidRDefault="007F773E">
      <w:pPr>
        <w:numPr>
          <w:ilvl w:val="12"/>
          <w:numId w:val="0"/>
        </w:numPr>
        <w:rPr>
          <w:rFonts w:ascii="Times New Roman" w:hAnsi="Times New Roman"/>
          <w:strike/>
          <w:sz w:val="24"/>
          <w:szCs w:val="24"/>
        </w:rPr>
      </w:pPr>
      <w:r>
        <w:rPr>
          <w:rFonts w:ascii="Times New Roman" w:hAnsi="Times New Roman"/>
          <w:sz w:val="24"/>
          <w:szCs w:val="24"/>
        </w:rPr>
        <w:t>This chapter only applies to the Fermilab site. Leased spaces will follow the rules and regulations set forth by the partnering institution and/or state or local codes and standards.</w:t>
      </w:r>
    </w:p>
    <w:p w:rsidR="002865EA" w:rsidRPr="00543E9F" w:rsidRDefault="002865EA">
      <w:pPr>
        <w:numPr>
          <w:ilvl w:val="12"/>
          <w:numId w:val="0"/>
        </w:numPr>
        <w:rPr>
          <w:rFonts w:ascii="Times New Roman" w:hAnsi="Times New Roman"/>
          <w:sz w:val="24"/>
          <w:szCs w:val="24"/>
        </w:rPr>
      </w:pPr>
    </w:p>
    <w:p w:rsidR="002865EA" w:rsidRPr="00543E9F" w:rsidRDefault="00EB7F33" w:rsidP="00E95116">
      <w:pPr>
        <w:pStyle w:val="Heading1"/>
      </w:pPr>
      <w:bookmarkStart w:id="4" w:name="_Toc238863064"/>
      <w:bookmarkStart w:id="5" w:name="_Toc368474900"/>
      <w:bookmarkStart w:id="6" w:name="_Toc531781713"/>
      <w:r>
        <w:t>2</w:t>
      </w:r>
      <w:r w:rsidR="001E6D82">
        <w:t>.0</w:t>
      </w:r>
      <w:r w:rsidR="001E6D82">
        <w:tab/>
      </w:r>
      <w:r w:rsidR="002865EA" w:rsidRPr="00543E9F">
        <w:t>DEFINITIONS</w:t>
      </w:r>
      <w:bookmarkEnd w:id="4"/>
      <w:bookmarkEnd w:id="5"/>
      <w:bookmarkEnd w:id="6"/>
    </w:p>
    <w:p w:rsidR="002865EA" w:rsidRPr="00543E9F" w:rsidRDefault="002865EA">
      <w:pPr>
        <w:numPr>
          <w:ilvl w:val="12"/>
          <w:numId w:val="0"/>
        </w:numPr>
        <w:rPr>
          <w:rFonts w:ascii="Times New Roman" w:hAnsi="Times New Roman"/>
          <w:sz w:val="24"/>
          <w:szCs w:val="24"/>
        </w:rPr>
      </w:pPr>
    </w:p>
    <w:p w:rsidR="007B27AE" w:rsidRPr="00543E9F" w:rsidRDefault="007B27AE">
      <w:pPr>
        <w:numPr>
          <w:ilvl w:val="12"/>
          <w:numId w:val="0"/>
        </w:numPr>
        <w:rPr>
          <w:rFonts w:ascii="Times New Roman" w:hAnsi="Times New Roman"/>
          <w:sz w:val="24"/>
          <w:szCs w:val="24"/>
          <w:u w:val="single"/>
        </w:rPr>
      </w:pPr>
      <w:r w:rsidRPr="00543E9F">
        <w:rPr>
          <w:rFonts w:ascii="Times New Roman" w:hAnsi="Times New Roman"/>
          <w:sz w:val="24"/>
          <w:szCs w:val="24"/>
          <w:u w:val="single"/>
        </w:rPr>
        <w:t>Backflow Prevention</w:t>
      </w:r>
      <w:r w:rsidR="009F7F68" w:rsidRPr="00543E9F">
        <w:rPr>
          <w:rFonts w:ascii="Times New Roman" w:hAnsi="Times New Roman"/>
          <w:sz w:val="24"/>
          <w:szCs w:val="24"/>
          <w:u w:val="single"/>
        </w:rPr>
        <w:t xml:space="preserve"> &amp; Cross Connection Policy – Fermilab policy that requires controls to prevent</w:t>
      </w:r>
      <w:r w:rsidR="009F7F68" w:rsidRPr="00543E9F">
        <w:rPr>
          <w:rFonts w:ascii="Times New Roman" w:hAnsi="Times New Roman"/>
          <w:sz w:val="24"/>
          <w:szCs w:val="24"/>
        </w:rPr>
        <w:t xml:space="preserve"> the contamination or pollution of the Laboratory potable water infrastructure from the flow of water or other liquids, mixtures, or substances into the potable water system from any source.  Controls may include fixed air gaps, double check valve devices, reduced pressure zone (RPZ) devices, etc.</w:t>
      </w:r>
    </w:p>
    <w:p w:rsidR="007B27AE" w:rsidRPr="00543E9F" w:rsidRDefault="007B27AE">
      <w:pPr>
        <w:numPr>
          <w:ilvl w:val="12"/>
          <w:numId w:val="0"/>
        </w:numPr>
        <w:rPr>
          <w:rFonts w:ascii="Times New Roman" w:hAnsi="Times New Roman"/>
          <w:sz w:val="24"/>
          <w:szCs w:val="24"/>
          <w:u w:val="single"/>
        </w:rPr>
      </w:pPr>
    </w:p>
    <w:p w:rsidR="002865EA" w:rsidRPr="00543E9F" w:rsidRDefault="002865EA">
      <w:pPr>
        <w:numPr>
          <w:ilvl w:val="12"/>
          <w:numId w:val="0"/>
        </w:numPr>
        <w:rPr>
          <w:rFonts w:ascii="Times New Roman" w:hAnsi="Times New Roman"/>
          <w:sz w:val="24"/>
          <w:szCs w:val="24"/>
        </w:rPr>
      </w:pPr>
      <w:r w:rsidRPr="00543E9F">
        <w:rPr>
          <w:rFonts w:ascii="Times New Roman" w:hAnsi="Times New Roman"/>
          <w:sz w:val="24"/>
          <w:szCs w:val="24"/>
          <w:u w:val="single"/>
        </w:rPr>
        <w:t>Community Water System</w:t>
      </w:r>
      <w:r w:rsidRPr="00543E9F">
        <w:rPr>
          <w:rFonts w:ascii="Times New Roman" w:hAnsi="Times New Roman"/>
          <w:b/>
          <w:sz w:val="24"/>
          <w:szCs w:val="24"/>
        </w:rPr>
        <w:t xml:space="preserve"> - </w:t>
      </w:r>
      <w:r w:rsidRPr="00543E9F">
        <w:rPr>
          <w:rFonts w:ascii="Times New Roman" w:hAnsi="Times New Roman"/>
          <w:sz w:val="24"/>
          <w:szCs w:val="24"/>
        </w:rPr>
        <w:t xml:space="preserve">a public water system </w:t>
      </w:r>
      <w:r w:rsidR="006F766A" w:rsidRPr="00543E9F">
        <w:rPr>
          <w:rFonts w:ascii="Times New Roman" w:hAnsi="Times New Roman"/>
          <w:sz w:val="24"/>
          <w:szCs w:val="24"/>
        </w:rPr>
        <w:t>that serves the same people year-round.</w:t>
      </w:r>
    </w:p>
    <w:p w:rsidR="002865EA" w:rsidRPr="00543E9F" w:rsidRDefault="002865EA">
      <w:pPr>
        <w:numPr>
          <w:ilvl w:val="12"/>
          <w:numId w:val="0"/>
        </w:numPr>
        <w:rPr>
          <w:rFonts w:ascii="Times New Roman" w:hAnsi="Times New Roman"/>
          <w:sz w:val="24"/>
          <w:szCs w:val="24"/>
        </w:rPr>
      </w:pPr>
    </w:p>
    <w:p w:rsidR="002865EA" w:rsidRPr="00543E9F" w:rsidRDefault="002865EA">
      <w:pPr>
        <w:numPr>
          <w:ilvl w:val="12"/>
          <w:numId w:val="0"/>
        </w:numPr>
        <w:rPr>
          <w:rFonts w:ascii="Times New Roman" w:hAnsi="Times New Roman"/>
          <w:sz w:val="24"/>
          <w:szCs w:val="24"/>
        </w:rPr>
      </w:pPr>
      <w:r w:rsidRPr="00543E9F">
        <w:rPr>
          <w:rFonts w:ascii="Times New Roman" w:hAnsi="Times New Roman"/>
          <w:sz w:val="24"/>
          <w:szCs w:val="24"/>
          <w:u w:val="single"/>
        </w:rPr>
        <w:t>Illinois Environmental Protection Agency (IEPA)</w:t>
      </w:r>
      <w:r w:rsidRPr="00543E9F">
        <w:rPr>
          <w:rFonts w:ascii="Times New Roman" w:hAnsi="Times New Roman"/>
          <w:b/>
          <w:sz w:val="24"/>
          <w:szCs w:val="24"/>
        </w:rPr>
        <w:t xml:space="preserve"> - </w:t>
      </w:r>
      <w:proofErr w:type="gramStart"/>
      <w:r w:rsidRPr="00543E9F">
        <w:rPr>
          <w:rFonts w:ascii="Times New Roman" w:hAnsi="Times New Roman"/>
          <w:sz w:val="24"/>
          <w:szCs w:val="24"/>
        </w:rPr>
        <w:t>for the purpose of</w:t>
      </w:r>
      <w:proofErr w:type="gramEnd"/>
      <w:r w:rsidRPr="00543E9F">
        <w:rPr>
          <w:rFonts w:ascii="Times New Roman" w:hAnsi="Times New Roman"/>
          <w:sz w:val="24"/>
          <w:szCs w:val="24"/>
        </w:rPr>
        <w:t xml:space="preserve"> this chapter, IEPA is the government agency </w:t>
      </w:r>
      <w:r w:rsidR="00850184">
        <w:rPr>
          <w:rFonts w:ascii="Times New Roman" w:hAnsi="Times New Roman"/>
          <w:sz w:val="24"/>
          <w:szCs w:val="24"/>
        </w:rPr>
        <w:t>dictating</w:t>
      </w:r>
      <w:r w:rsidRPr="00543E9F">
        <w:rPr>
          <w:rFonts w:ascii="Times New Roman" w:hAnsi="Times New Roman"/>
          <w:sz w:val="24"/>
          <w:szCs w:val="24"/>
        </w:rPr>
        <w:t xml:space="preserve"> requirements for maintaining a safe Community Water System.</w:t>
      </w:r>
    </w:p>
    <w:p w:rsidR="00F115EA" w:rsidRPr="00543E9F" w:rsidRDefault="00F115EA">
      <w:pPr>
        <w:numPr>
          <w:ilvl w:val="12"/>
          <w:numId w:val="0"/>
        </w:numPr>
        <w:rPr>
          <w:rFonts w:ascii="Times New Roman" w:hAnsi="Times New Roman"/>
          <w:sz w:val="24"/>
          <w:szCs w:val="24"/>
        </w:rPr>
      </w:pPr>
    </w:p>
    <w:p w:rsidR="00F115EA" w:rsidRPr="00543E9F" w:rsidRDefault="00F115EA">
      <w:pPr>
        <w:numPr>
          <w:ilvl w:val="12"/>
          <w:numId w:val="0"/>
        </w:numPr>
        <w:rPr>
          <w:rFonts w:ascii="Times New Roman" w:hAnsi="Times New Roman"/>
          <w:sz w:val="24"/>
          <w:szCs w:val="24"/>
        </w:rPr>
      </w:pPr>
      <w:r w:rsidRPr="00543E9F">
        <w:rPr>
          <w:rFonts w:ascii="Times New Roman" w:hAnsi="Times New Roman"/>
          <w:sz w:val="24"/>
          <w:szCs w:val="24"/>
          <w:u w:val="single"/>
        </w:rPr>
        <w:t>Operator in Responsible Charge</w:t>
      </w:r>
      <w:r w:rsidRPr="00543E9F">
        <w:rPr>
          <w:rFonts w:ascii="Times New Roman" w:hAnsi="Times New Roman"/>
          <w:sz w:val="24"/>
          <w:szCs w:val="24"/>
        </w:rPr>
        <w:t xml:space="preserve"> </w:t>
      </w:r>
      <w:r w:rsidR="007D3AE5" w:rsidRPr="00543E9F">
        <w:rPr>
          <w:rFonts w:ascii="Times New Roman" w:hAnsi="Times New Roman"/>
          <w:sz w:val="24"/>
          <w:szCs w:val="24"/>
        </w:rPr>
        <w:t>–</w:t>
      </w:r>
      <w:r w:rsidR="00164418" w:rsidRPr="00543E9F">
        <w:rPr>
          <w:rFonts w:ascii="Times New Roman" w:hAnsi="Times New Roman"/>
          <w:sz w:val="24"/>
          <w:szCs w:val="24"/>
        </w:rPr>
        <w:t xml:space="preserve"> </w:t>
      </w:r>
      <w:r w:rsidR="007D3AE5" w:rsidRPr="00543E9F">
        <w:rPr>
          <w:rFonts w:ascii="Times New Roman" w:hAnsi="Times New Roman"/>
          <w:sz w:val="24"/>
          <w:szCs w:val="24"/>
        </w:rPr>
        <w:t>The Fermilab</w:t>
      </w:r>
      <w:r w:rsidR="005A5E31" w:rsidRPr="00543E9F">
        <w:rPr>
          <w:rFonts w:ascii="Times New Roman" w:hAnsi="Times New Roman"/>
          <w:sz w:val="24"/>
          <w:szCs w:val="24"/>
        </w:rPr>
        <w:t xml:space="preserve"> employee responsible for the overall maintenance and operation of the drinking water infrastructure.</w:t>
      </w:r>
    </w:p>
    <w:p w:rsidR="002865EA" w:rsidRPr="00543E9F" w:rsidRDefault="002865EA">
      <w:pPr>
        <w:numPr>
          <w:ilvl w:val="12"/>
          <w:numId w:val="0"/>
        </w:numPr>
        <w:rPr>
          <w:rFonts w:ascii="Times New Roman" w:hAnsi="Times New Roman"/>
          <w:sz w:val="24"/>
          <w:szCs w:val="24"/>
        </w:rPr>
      </w:pPr>
    </w:p>
    <w:p w:rsidR="002865EA" w:rsidRPr="00543E9F" w:rsidRDefault="002865EA">
      <w:pPr>
        <w:numPr>
          <w:ilvl w:val="12"/>
          <w:numId w:val="0"/>
        </w:numPr>
        <w:rPr>
          <w:rFonts w:ascii="Times New Roman" w:hAnsi="Times New Roman"/>
          <w:sz w:val="24"/>
          <w:szCs w:val="24"/>
        </w:rPr>
      </w:pPr>
      <w:r w:rsidRPr="00543E9F">
        <w:rPr>
          <w:rFonts w:ascii="Times New Roman" w:hAnsi="Times New Roman"/>
          <w:sz w:val="24"/>
          <w:szCs w:val="24"/>
          <w:u w:val="single"/>
        </w:rPr>
        <w:t>Semi-Private Drinking Water Systems</w:t>
      </w:r>
      <w:r w:rsidRPr="00543E9F">
        <w:rPr>
          <w:rFonts w:ascii="Times New Roman" w:hAnsi="Times New Roman"/>
          <w:sz w:val="24"/>
          <w:szCs w:val="24"/>
        </w:rPr>
        <w:t xml:space="preserve"> - a water supply </w:t>
      </w:r>
      <w:r w:rsidR="007B27AE" w:rsidRPr="00543E9F">
        <w:rPr>
          <w:rFonts w:ascii="Times New Roman" w:hAnsi="Times New Roman"/>
          <w:sz w:val="24"/>
          <w:szCs w:val="24"/>
        </w:rPr>
        <w:t xml:space="preserve">that </w:t>
      </w:r>
      <w:r w:rsidRPr="00543E9F">
        <w:rPr>
          <w:rFonts w:ascii="Times New Roman" w:hAnsi="Times New Roman"/>
          <w:sz w:val="24"/>
          <w:szCs w:val="24"/>
        </w:rPr>
        <w:t xml:space="preserve">is not a public water system, yet which serves a segment of the public other than an owner-occupied </w:t>
      </w:r>
      <w:r w:rsidR="007B27AE" w:rsidRPr="00543E9F">
        <w:rPr>
          <w:rFonts w:ascii="Times New Roman" w:hAnsi="Times New Roman"/>
          <w:sz w:val="24"/>
          <w:szCs w:val="24"/>
        </w:rPr>
        <w:t>single-family</w:t>
      </w:r>
      <w:r w:rsidRPr="00543E9F">
        <w:rPr>
          <w:rFonts w:ascii="Times New Roman" w:hAnsi="Times New Roman"/>
          <w:sz w:val="24"/>
          <w:szCs w:val="24"/>
        </w:rPr>
        <w:t xml:space="preserve"> dwelling.</w:t>
      </w:r>
    </w:p>
    <w:p w:rsidR="002865EA" w:rsidRPr="00543E9F" w:rsidRDefault="002865EA">
      <w:pPr>
        <w:numPr>
          <w:ilvl w:val="12"/>
          <w:numId w:val="0"/>
        </w:numPr>
        <w:rPr>
          <w:rFonts w:ascii="Times New Roman" w:hAnsi="Times New Roman"/>
          <w:sz w:val="24"/>
          <w:szCs w:val="24"/>
        </w:rPr>
      </w:pPr>
    </w:p>
    <w:p w:rsidR="002865EA" w:rsidRPr="00543E9F" w:rsidRDefault="002865EA">
      <w:pPr>
        <w:numPr>
          <w:ilvl w:val="12"/>
          <w:numId w:val="0"/>
        </w:numPr>
        <w:rPr>
          <w:rFonts w:ascii="Times New Roman" w:hAnsi="Times New Roman"/>
          <w:sz w:val="24"/>
          <w:szCs w:val="24"/>
        </w:rPr>
      </w:pPr>
      <w:r w:rsidRPr="00543E9F">
        <w:rPr>
          <w:rFonts w:ascii="Times New Roman" w:hAnsi="Times New Roman"/>
          <w:sz w:val="24"/>
          <w:szCs w:val="24"/>
          <w:u w:val="single"/>
        </w:rPr>
        <w:t>Public Water System</w:t>
      </w:r>
      <w:r w:rsidRPr="00543E9F">
        <w:rPr>
          <w:rFonts w:ascii="Times New Roman" w:hAnsi="Times New Roman"/>
          <w:sz w:val="24"/>
          <w:szCs w:val="24"/>
        </w:rPr>
        <w:t xml:space="preserve"> </w:t>
      </w:r>
      <w:r w:rsidR="006F766A" w:rsidRPr="00543E9F">
        <w:rPr>
          <w:rFonts w:ascii="Times New Roman" w:hAnsi="Times New Roman"/>
          <w:sz w:val="24"/>
          <w:szCs w:val="24"/>
        </w:rPr>
        <w:t>–</w:t>
      </w:r>
      <w:r w:rsidRPr="00543E9F">
        <w:rPr>
          <w:rFonts w:ascii="Times New Roman" w:hAnsi="Times New Roman"/>
          <w:sz w:val="24"/>
          <w:szCs w:val="24"/>
        </w:rPr>
        <w:t xml:space="preserve"> </w:t>
      </w:r>
      <w:r w:rsidR="006F766A" w:rsidRPr="00543E9F">
        <w:rPr>
          <w:rFonts w:ascii="Times New Roman" w:hAnsi="Times New Roman"/>
          <w:sz w:val="24"/>
          <w:szCs w:val="24"/>
        </w:rPr>
        <w:t>A system through which water is obtained and distributed to the public</w:t>
      </w:r>
      <w:r w:rsidR="00535C61" w:rsidRPr="00543E9F">
        <w:rPr>
          <w:rFonts w:ascii="Times New Roman" w:hAnsi="Times New Roman"/>
          <w:sz w:val="24"/>
          <w:szCs w:val="24"/>
        </w:rPr>
        <w:t xml:space="preserve"> </w:t>
      </w:r>
      <w:proofErr w:type="gramStart"/>
      <w:r w:rsidR="006F766A" w:rsidRPr="00543E9F">
        <w:rPr>
          <w:rFonts w:ascii="Times New Roman" w:hAnsi="Times New Roman"/>
          <w:sz w:val="24"/>
          <w:szCs w:val="24"/>
        </w:rPr>
        <w:t>for the purpose of</w:t>
      </w:r>
      <w:proofErr w:type="gramEnd"/>
      <w:r w:rsidR="006F766A" w:rsidRPr="00543E9F">
        <w:rPr>
          <w:rFonts w:ascii="Times New Roman" w:hAnsi="Times New Roman"/>
          <w:sz w:val="24"/>
          <w:szCs w:val="24"/>
        </w:rPr>
        <w:t xml:space="preserve"> furnishing water for drinking or general domestic use and which serve[s] at least </w:t>
      </w:r>
      <w:r w:rsidRPr="00543E9F">
        <w:rPr>
          <w:rFonts w:ascii="Times New Roman" w:hAnsi="Times New Roman"/>
          <w:sz w:val="24"/>
          <w:szCs w:val="24"/>
        </w:rPr>
        <w:t xml:space="preserve">15 service connections or </w:t>
      </w:r>
      <w:r w:rsidR="006F766A" w:rsidRPr="00543E9F">
        <w:rPr>
          <w:rFonts w:ascii="Times New Roman" w:hAnsi="Times New Roman"/>
          <w:sz w:val="24"/>
          <w:szCs w:val="24"/>
        </w:rPr>
        <w:t>which regularly serve</w:t>
      </w:r>
      <w:r w:rsidRPr="00543E9F">
        <w:rPr>
          <w:rFonts w:ascii="Times New Roman" w:hAnsi="Times New Roman"/>
          <w:sz w:val="24"/>
          <w:szCs w:val="24"/>
        </w:rPr>
        <w:t xml:space="preserve"> at least 25 individuals daily at least 60 days per year</w:t>
      </w:r>
      <w:r w:rsidR="00676BB3" w:rsidRPr="00543E9F">
        <w:rPr>
          <w:rFonts w:ascii="Times New Roman" w:hAnsi="Times New Roman"/>
          <w:sz w:val="24"/>
          <w:szCs w:val="24"/>
        </w:rPr>
        <w:t xml:space="preserve"> (Section 3.28 of the Act)</w:t>
      </w:r>
      <w:r w:rsidRPr="00543E9F">
        <w:rPr>
          <w:rFonts w:ascii="Times New Roman" w:hAnsi="Times New Roman"/>
          <w:sz w:val="24"/>
          <w:szCs w:val="24"/>
        </w:rPr>
        <w:t xml:space="preserve">. </w:t>
      </w:r>
    </w:p>
    <w:p w:rsidR="002865EA" w:rsidRPr="00543E9F" w:rsidRDefault="002865EA">
      <w:pPr>
        <w:numPr>
          <w:ilvl w:val="12"/>
          <w:numId w:val="0"/>
        </w:numPr>
        <w:rPr>
          <w:rFonts w:ascii="Times New Roman" w:hAnsi="Times New Roman"/>
          <w:b/>
          <w:sz w:val="24"/>
          <w:szCs w:val="24"/>
        </w:rPr>
      </w:pPr>
    </w:p>
    <w:p w:rsidR="002865EA" w:rsidRPr="00543E9F" w:rsidRDefault="0027528D" w:rsidP="0027528D">
      <w:pPr>
        <w:pStyle w:val="Heading1"/>
        <w:numPr>
          <w:ilvl w:val="0"/>
          <w:numId w:val="9"/>
        </w:numPr>
        <w:ind w:left="0" w:firstLine="0"/>
      </w:pPr>
      <w:bookmarkStart w:id="7" w:name="_Toc238863065"/>
      <w:bookmarkStart w:id="8" w:name="_Toc368474901"/>
      <w:r>
        <w:t xml:space="preserve"> </w:t>
      </w:r>
      <w:bookmarkStart w:id="9" w:name="_Toc531781714"/>
      <w:r w:rsidR="002865EA" w:rsidRPr="00543E9F">
        <w:t>RESPONSIBILITIES</w:t>
      </w:r>
      <w:bookmarkEnd w:id="7"/>
      <w:bookmarkEnd w:id="8"/>
      <w:bookmarkEnd w:id="9"/>
    </w:p>
    <w:p w:rsidR="002865EA" w:rsidRPr="00543E9F" w:rsidRDefault="002865EA">
      <w:pPr>
        <w:numPr>
          <w:ilvl w:val="12"/>
          <w:numId w:val="0"/>
        </w:numPr>
        <w:rPr>
          <w:rFonts w:ascii="Times New Roman" w:hAnsi="Times New Roman"/>
          <w:sz w:val="24"/>
          <w:szCs w:val="24"/>
        </w:rPr>
      </w:pPr>
    </w:p>
    <w:p w:rsidR="00AD6143" w:rsidRPr="00543E9F" w:rsidRDefault="00EB7F33" w:rsidP="00E95116">
      <w:pPr>
        <w:pStyle w:val="Heading2"/>
      </w:pPr>
      <w:bookmarkStart w:id="10" w:name="_Toc531781715"/>
      <w:r>
        <w:t>3</w:t>
      </w:r>
      <w:r w:rsidR="00E95116">
        <w:t>.1</w:t>
      </w:r>
      <w:r w:rsidR="00E95116">
        <w:tab/>
      </w:r>
      <w:r w:rsidR="00A03570">
        <w:t>Chief Safety Officer</w:t>
      </w:r>
      <w:bookmarkEnd w:id="10"/>
    </w:p>
    <w:p w:rsidR="00CB3760" w:rsidRPr="00543E9F" w:rsidRDefault="00413B96" w:rsidP="00BC13D0">
      <w:pPr>
        <w:rPr>
          <w:rFonts w:ascii="Times New Roman" w:hAnsi="Times New Roman"/>
          <w:sz w:val="24"/>
          <w:szCs w:val="24"/>
        </w:rPr>
      </w:pPr>
      <w:r>
        <w:rPr>
          <w:rFonts w:ascii="Times New Roman" w:hAnsi="Times New Roman"/>
          <w:sz w:val="24"/>
          <w:szCs w:val="24"/>
        </w:rPr>
        <w:t>Through the Environmental Protection Group, c</w:t>
      </w:r>
      <w:r w:rsidR="00CB3760" w:rsidRPr="00543E9F">
        <w:rPr>
          <w:rFonts w:ascii="Times New Roman" w:hAnsi="Times New Roman"/>
          <w:sz w:val="24"/>
          <w:szCs w:val="24"/>
        </w:rPr>
        <w:t>oordinates with F</w:t>
      </w:r>
      <w:r>
        <w:rPr>
          <w:rFonts w:ascii="Times New Roman" w:hAnsi="Times New Roman"/>
          <w:sz w:val="24"/>
          <w:szCs w:val="24"/>
        </w:rPr>
        <w:t>acilities Engineering Services Section (FESS)</w:t>
      </w:r>
      <w:r w:rsidR="00CB3760" w:rsidRPr="00543E9F">
        <w:rPr>
          <w:rFonts w:ascii="Times New Roman" w:hAnsi="Times New Roman"/>
          <w:sz w:val="24"/>
          <w:szCs w:val="24"/>
        </w:rPr>
        <w:t xml:space="preserve"> Head and the Engineering and </w:t>
      </w:r>
      <w:r w:rsidR="00CB3760">
        <w:rPr>
          <w:rFonts w:ascii="Times New Roman" w:hAnsi="Times New Roman"/>
          <w:sz w:val="24"/>
          <w:szCs w:val="24"/>
        </w:rPr>
        <w:t>Facility Management</w:t>
      </w:r>
      <w:r w:rsidR="00CB3760" w:rsidRPr="00543E9F">
        <w:rPr>
          <w:rFonts w:ascii="Times New Roman" w:hAnsi="Times New Roman"/>
          <w:sz w:val="24"/>
          <w:szCs w:val="24"/>
        </w:rPr>
        <w:t xml:space="preserve"> Departments to ensure that </w:t>
      </w:r>
      <w:r w:rsidR="00CB3760" w:rsidRPr="00543E9F">
        <w:rPr>
          <w:rFonts w:ascii="Times New Roman" w:hAnsi="Times New Roman"/>
          <w:sz w:val="24"/>
          <w:szCs w:val="24"/>
        </w:rPr>
        <w:lastRenderedPageBreak/>
        <w:t xml:space="preserve">the appropriate level of </w:t>
      </w:r>
      <w:r>
        <w:rPr>
          <w:rFonts w:ascii="Times New Roman" w:hAnsi="Times New Roman"/>
          <w:sz w:val="24"/>
          <w:szCs w:val="24"/>
        </w:rPr>
        <w:t>National Environmental Policy Act (</w:t>
      </w:r>
      <w:r w:rsidR="00CB3760" w:rsidRPr="00543E9F">
        <w:rPr>
          <w:rFonts w:ascii="Times New Roman" w:hAnsi="Times New Roman"/>
          <w:sz w:val="24"/>
          <w:szCs w:val="24"/>
        </w:rPr>
        <w:t>NEPA</w:t>
      </w:r>
      <w:r>
        <w:rPr>
          <w:rFonts w:ascii="Times New Roman" w:hAnsi="Times New Roman"/>
          <w:sz w:val="24"/>
          <w:szCs w:val="24"/>
        </w:rPr>
        <w:t>)</w:t>
      </w:r>
      <w:r w:rsidR="00CB3760" w:rsidRPr="00543E9F">
        <w:rPr>
          <w:rFonts w:ascii="Times New Roman" w:hAnsi="Times New Roman"/>
          <w:sz w:val="24"/>
          <w:szCs w:val="24"/>
        </w:rPr>
        <w:t xml:space="preserve"> review is carried out for any system additions or modifications, and that all necessary permits are obtained, including permits to construct/operate, storm water </w:t>
      </w:r>
      <w:r>
        <w:rPr>
          <w:rFonts w:ascii="Times New Roman" w:hAnsi="Times New Roman"/>
          <w:sz w:val="24"/>
          <w:szCs w:val="24"/>
        </w:rPr>
        <w:t>National Pollutant Discharge Elimination System (</w:t>
      </w:r>
      <w:r w:rsidR="00CB3760" w:rsidRPr="00543E9F">
        <w:rPr>
          <w:rFonts w:ascii="Times New Roman" w:hAnsi="Times New Roman"/>
          <w:sz w:val="24"/>
          <w:szCs w:val="24"/>
        </w:rPr>
        <w:t>NPDES</w:t>
      </w:r>
      <w:r>
        <w:rPr>
          <w:rFonts w:ascii="Times New Roman" w:hAnsi="Times New Roman"/>
          <w:sz w:val="24"/>
          <w:szCs w:val="24"/>
        </w:rPr>
        <w:t>)</w:t>
      </w:r>
      <w:r w:rsidR="00CB3760" w:rsidRPr="00543E9F">
        <w:rPr>
          <w:rFonts w:ascii="Times New Roman" w:hAnsi="Times New Roman"/>
          <w:sz w:val="24"/>
          <w:szCs w:val="24"/>
        </w:rPr>
        <w:t xml:space="preserve"> permits, etc.</w:t>
      </w:r>
    </w:p>
    <w:p w:rsidR="002865EA" w:rsidRPr="00543E9F" w:rsidRDefault="002865EA">
      <w:pPr>
        <w:numPr>
          <w:ilvl w:val="12"/>
          <w:numId w:val="0"/>
        </w:numPr>
        <w:rPr>
          <w:rFonts w:ascii="Times New Roman" w:hAnsi="Times New Roman"/>
          <w:sz w:val="24"/>
          <w:szCs w:val="24"/>
        </w:rPr>
      </w:pPr>
    </w:p>
    <w:p w:rsidR="005C7116" w:rsidRPr="00E95116" w:rsidRDefault="00EB7F33" w:rsidP="00E95116">
      <w:pPr>
        <w:pStyle w:val="Heading2"/>
      </w:pPr>
      <w:bookmarkStart w:id="11" w:name="_Toc368474903"/>
      <w:bookmarkStart w:id="12" w:name="_Toc531781716"/>
      <w:r>
        <w:t>3</w:t>
      </w:r>
      <w:r w:rsidR="00E95116" w:rsidRPr="00E95116">
        <w:t>.2</w:t>
      </w:r>
      <w:r w:rsidR="00E95116" w:rsidRPr="00E95116">
        <w:tab/>
      </w:r>
      <w:r w:rsidR="002865EA" w:rsidRPr="00E95116">
        <w:t>Facilities Engineering Services Section</w:t>
      </w:r>
      <w:r w:rsidR="00072024" w:rsidRPr="00E95116">
        <w:t xml:space="preserve"> Head</w:t>
      </w:r>
      <w:bookmarkEnd w:id="11"/>
      <w:bookmarkEnd w:id="12"/>
      <w:r w:rsidR="005C7116" w:rsidRPr="00E95116">
        <w:t xml:space="preserve"> </w:t>
      </w:r>
    </w:p>
    <w:p w:rsidR="002865EA" w:rsidRDefault="005C7116" w:rsidP="00BC13D0">
      <w:pPr>
        <w:rPr>
          <w:rFonts w:ascii="Times New Roman" w:hAnsi="Times New Roman"/>
          <w:sz w:val="24"/>
          <w:szCs w:val="24"/>
        </w:rPr>
      </w:pPr>
      <w:r w:rsidRPr="0054473D">
        <w:rPr>
          <w:rFonts w:ascii="Times New Roman" w:hAnsi="Times New Roman"/>
          <w:sz w:val="24"/>
          <w:szCs w:val="24"/>
        </w:rPr>
        <w:t>O</w:t>
      </w:r>
      <w:r w:rsidR="00072024" w:rsidRPr="0054473D">
        <w:rPr>
          <w:rFonts w:ascii="Times New Roman" w:hAnsi="Times New Roman"/>
          <w:sz w:val="24"/>
          <w:szCs w:val="24"/>
        </w:rPr>
        <w:t xml:space="preserve">versight of the following </w:t>
      </w:r>
      <w:r w:rsidR="00211F83" w:rsidRPr="0054473D">
        <w:rPr>
          <w:rFonts w:ascii="Times New Roman" w:hAnsi="Times New Roman"/>
          <w:sz w:val="24"/>
          <w:szCs w:val="24"/>
        </w:rPr>
        <w:t>Department</w:t>
      </w:r>
      <w:r w:rsidR="00072024" w:rsidRPr="0054473D">
        <w:rPr>
          <w:rFonts w:ascii="Times New Roman" w:hAnsi="Times New Roman"/>
          <w:sz w:val="24"/>
          <w:szCs w:val="24"/>
        </w:rPr>
        <w:t xml:space="preserve"> responsibilities</w:t>
      </w:r>
      <w:r w:rsidR="00BC13D0">
        <w:rPr>
          <w:rFonts w:ascii="Times New Roman" w:hAnsi="Times New Roman"/>
          <w:sz w:val="24"/>
          <w:szCs w:val="24"/>
        </w:rPr>
        <w:t>:</w:t>
      </w:r>
    </w:p>
    <w:p w:rsidR="00BC13D0" w:rsidRDefault="00BC13D0" w:rsidP="00BC13D0">
      <w:pPr>
        <w:rPr>
          <w:rFonts w:ascii="Times New Roman" w:hAnsi="Times New Roman"/>
          <w:sz w:val="24"/>
          <w:szCs w:val="24"/>
        </w:rPr>
      </w:pPr>
    </w:p>
    <w:p w:rsidR="004C4679" w:rsidRPr="00E95116" w:rsidRDefault="00EB7F33" w:rsidP="00E95116">
      <w:pPr>
        <w:pStyle w:val="Heading2"/>
      </w:pPr>
      <w:bookmarkStart w:id="13" w:name="_Toc368474904"/>
      <w:bookmarkStart w:id="14" w:name="_Toc531781717"/>
      <w:r>
        <w:t>3</w:t>
      </w:r>
      <w:r w:rsidR="00E95116">
        <w:t>.3</w:t>
      </w:r>
      <w:r w:rsidR="00E95116">
        <w:tab/>
      </w:r>
      <w:r w:rsidR="00E85CE0" w:rsidRPr="00E95116">
        <w:t xml:space="preserve">Facility Management </w:t>
      </w:r>
      <w:r w:rsidR="00A222F2" w:rsidRPr="00E95116">
        <w:t>Department</w:t>
      </w:r>
      <w:bookmarkEnd w:id="13"/>
      <w:bookmarkEnd w:id="14"/>
    </w:p>
    <w:p w:rsidR="00A222F2" w:rsidRPr="004506D0" w:rsidRDefault="00A222F2" w:rsidP="004506D0">
      <w:pPr>
        <w:pStyle w:val="ListParagraph"/>
        <w:numPr>
          <w:ilvl w:val="0"/>
          <w:numId w:val="5"/>
        </w:numPr>
        <w:ind w:left="720"/>
        <w:rPr>
          <w:rFonts w:ascii="Times New Roman" w:hAnsi="Times New Roman"/>
          <w:sz w:val="24"/>
          <w:szCs w:val="24"/>
        </w:rPr>
      </w:pPr>
      <w:r w:rsidRPr="004506D0">
        <w:rPr>
          <w:rFonts w:ascii="Times New Roman" w:hAnsi="Times New Roman"/>
          <w:sz w:val="24"/>
          <w:szCs w:val="24"/>
        </w:rPr>
        <w:t>Maintains</w:t>
      </w:r>
      <w:r w:rsidR="002865EA" w:rsidRPr="004506D0">
        <w:rPr>
          <w:rFonts w:ascii="Times New Roman" w:hAnsi="Times New Roman"/>
          <w:sz w:val="24"/>
          <w:szCs w:val="24"/>
        </w:rPr>
        <w:t xml:space="preserve"> the L</w:t>
      </w:r>
      <w:r w:rsidR="00547700" w:rsidRPr="004506D0">
        <w:rPr>
          <w:rFonts w:ascii="Times New Roman" w:hAnsi="Times New Roman"/>
          <w:sz w:val="24"/>
          <w:szCs w:val="24"/>
        </w:rPr>
        <w:t xml:space="preserve">aboratory's public water </w:t>
      </w:r>
      <w:r w:rsidRPr="004506D0">
        <w:rPr>
          <w:rFonts w:ascii="Times New Roman" w:hAnsi="Times New Roman"/>
          <w:sz w:val="24"/>
          <w:szCs w:val="24"/>
        </w:rPr>
        <w:t xml:space="preserve">distribution </w:t>
      </w:r>
      <w:r w:rsidR="00547700" w:rsidRPr="004506D0">
        <w:rPr>
          <w:rFonts w:ascii="Times New Roman" w:hAnsi="Times New Roman"/>
          <w:sz w:val="24"/>
          <w:szCs w:val="24"/>
        </w:rPr>
        <w:t>system infrastructure</w:t>
      </w:r>
      <w:r w:rsidR="002865EA" w:rsidRPr="004506D0">
        <w:rPr>
          <w:rFonts w:ascii="Times New Roman" w:hAnsi="Times New Roman"/>
          <w:sz w:val="24"/>
          <w:szCs w:val="24"/>
        </w:rPr>
        <w:t>.</w:t>
      </w:r>
    </w:p>
    <w:p w:rsidR="00A222F2" w:rsidRPr="00543E9F" w:rsidRDefault="00F115EA" w:rsidP="004506D0">
      <w:pPr>
        <w:numPr>
          <w:ilvl w:val="0"/>
          <w:numId w:val="5"/>
        </w:numPr>
        <w:ind w:left="720"/>
        <w:rPr>
          <w:rFonts w:ascii="Times New Roman" w:hAnsi="Times New Roman"/>
          <w:sz w:val="24"/>
          <w:szCs w:val="24"/>
        </w:rPr>
      </w:pPr>
      <w:r w:rsidRPr="00543E9F">
        <w:rPr>
          <w:rFonts w:ascii="Times New Roman" w:hAnsi="Times New Roman"/>
          <w:sz w:val="24"/>
          <w:szCs w:val="24"/>
        </w:rPr>
        <w:t xml:space="preserve">Implements and oversees the </w:t>
      </w:r>
      <w:r w:rsidR="00A222F2" w:rsidRPr="00543E9F">
        <w:rPr>
          <w:rFonts w:ascii="Times New Roman" w:hAnsi="Times New Roman"/>
          <w:sz w:val="24"/>
          <w:szCs w:val="24"/>
        </w:rPr>
        <w:t>sampling and testing program</w:t>
      </w:r>
      <w:r w:rsidRPr="00543E9F">
        <w:rPr>
          <w:rFonts w:ascii="Times New Roman" w:hAnsi="Times New Roman"/>
          <w:sz w:val="24"/>
          <w:szCs w:val="24"/>
        </w:rPr>
        <w:t xml:space="preserve"> to </w:t>
      </w:r>
      <w:r w:rsidR="003339F9">
        <w:rPr>
          <w:rFonts w:ascii="Times New Roman" w:hAnsi="Times New Roman"/>
          <w:sz w:val="24"/>
          <w:szCs w:val="24"/>
        </w:rPr>
        <w:t xml:space="preserve">measure </w:t>
      </w:r>
      <w:r w:rsidRPr="00543E9F">
        <w:rPr>
          <w:rFonts w:ascii="Times New Roman" w:hAnsi="Times New Roman"/>
          <w:sz w:val="24"/>
          <w:szCs w:val="24"/>
        </w:rPr>
        <w:t xml:space="preserve">total chlorine residual </w:t>
      </w:r>
      <w:r w:rsidR="00C1180D">
        <w:rPr>
          <w:rFonts w:ascii="Times New Roman" w:hAnsi="Times New Roman"/>
          <w:sz w:val="24"/>
          <w:szCs w:val="24"/>
        </w:rPr>
        <w:t>in selected areas of the distribution system.</w:t>
      </w:r>
    </w:p>
    <w:p w:rsidR="002865EA" w:rsidRPr="00543E9F" w:rsidRDefault="004C4679" w:rsidP="004506D0">
      <w:pPr>
        <w:numPr>
          <w:ilvl w:val="0"/>
          <w:numId w:val="5"/>
        </w:numPr>
        <w:ind w:left="720"/>
        <w:rPr>
          <w:rFonts w:ascii="Times New Roman" w:hAnsi="Times New Roman"/>
          <w:sz w:val="24"/>
          <w:szCs w:val="24"/>
        </w:rPr>
      </w:pPr>
      <w:r w:rsidRPr="00543E9F">
        <w:rPr>
          <w:rFonts w:ascii="Times New Roman" w:hAnsi="Times New Roman"/>
          <w:sz w:val="24"/>
          <w:szCs w:val="24"/>
        </w:rPr>
        <w:t>Acts as the liaison to the City of Warrenville.</w:t>
      </w:r>
    </w:p>
    <w:p w:rsidR="004C4679" w:rsidRPr="00543E9F" w:rsidRDefault="00A222F2" w:rsidP="004506D0">
      <w:pPr>
        <w:numPr>
          <w:ilvl w:val="0"/>
          <w:numId w:val="5"/>
        </w:numPr>
        <w:ind w:left="720"/>
        <w:rPr>
          <w:rFonts w:ascii="Times New Roman" w:hAnsi="Times New Roman"/>
          <w:sz w:val="24"/>
          <w:szCs w:val="24"/>
        </w:rPr>
      </w:pPr>
      <w:r w:rsidRPr="00543E9F">
        <w:rPr>
          <w:rFonts w:ascii="Times New Roman" w:hAnsi="Times New Roman"/>
          <w:sz w:val="24"/>
          <w:szCs w:val="24"/>
        </w:rPr>
        <w:t xml:space="preserve">Operates and maintains all </w:t>
      </w:r>
      <w:r w:rsidR="004C4679" w:rsidRPr="00543E9F">
        <w:rPr>
          <w:rFonts w:ascii="Times New Roman" w:hAnsi="Times New Roman"/>
          <w:sz w:val="24"/>
          <w:szCs w:val="24"/>
        </w:rPr>
        <w:t>semi-private water systems.</w:t>
      </w:r>
    </w:p>
    <w:p w:rsidR="009F7F68" w:rsidRPr="00543E9F" w:rsidRDefault="009F7F68" w:rsidP="004506D0">
      <w:pPr>
        <w:numPr>
          <w:ilvl w:val="0"/>
          <w:numId w:val="5"/>
        </w:numPr>
        <w:ind w:left="720"/>
        <w:rPr>
          <w:rFonts w:ascii="Times New Roman" w:hAnsi="Times New Roman"/>
          <w:sz w:val="24"/>
          <w:szCs w:val="24"/>
        </w:rPr>
      </w:pPr>
      <w:r w:rsidRPr="00543E9F">
        <w:rPr>
          <w:rFonts w:ascii="Times New Roman" w:hAnsi="Times New Roman"/>
          <w:sz w:val="24"/>
          <w:szCs w:val="24"/>
        </w:rPr>
        <w:t xml:space="preserve">Develop and maintain a program </w:t>
      </w:r>
      <w:r w:rsidR="00101D43" w:rsidRPr="00543E9F">
        <w:rPr>
          <w:rFonts w:ascii="Times New Roman" w:hAnsi="Times New Roman"/>
          <w:sz w:val="24"/>
          <w:szCs w:val="24"/>
        </w:rPr>
        <w:t xml:space="preserve">and procedures to prevent backflow and </w:t>
      </w:r>
      <w:r w:rsidRPr="00543E9F">
        <w:rPr>
          <w:rFonts w:ascii="Times New Roman" w:hAnsi="Times New Roman"/>
          <w:sz w:val="24"/>
          <w:szCs w:val="24"/>
        </w:rPr>
        <w:t>cross connection that protects the Laboratory</w:t>
      </w:r>
      <w:r w:rsidR="00101D43" w:rsidRPr="00543E9F">
        <w:rPr>
          <w:rFonts w:ascii="Times New Roman" w:hAnsi="Times New Roman"/>
          <w:sz w:val="24"/>
          <w:szCs w:val="24"/>
        </w:rPr>
        <w:t>’s</w:t>
      </w:r>
      <w:r w:rsidRPr="00543E9F">
        <w:rPr>
          <w:rFonts w:ascii="Times New Roman" w:hAnsi="Times New Roman"/>
          <w:sz w:val="24"/>
          <w:szCs w:val="24"/>
        </w:rPr>
        <w:t xml:space="preserve"> potable water infrastructure from contamination or pollution by </w:t>
      </w:r>
      <w:r w:rsidR="00101D43" w:rsidRPr="00543E9F">
        <w:rPr>
          <w:rFonts w:ascii="Times New Roman" w:hAnsi="Times New Roman"/>
          <w:sz w:val="24"/>
          <w:szCs w:val="24"/>
        </w:rPr>
        <w:t>contaminants</w:t>
      </w:r>
      <w:r w:rsidRPr="00543E9F">
        <w:rPr>
          <w:rFonts w:ascii="Times New Roman" w:hAnsi="Times New Roman"/>
          <w:sz w:val="24"/>
          <w:szCs w:val="24"/>
        </w:rPr>
        <w:t xml:space="preserve"> that could backflow through service connection</w:t>
      </w:r>
      <w:r w:rsidR="00101D43" w:rsidRPr="00543E9F">
        <w:rPr>
          <w:rFonts w:ascii="Times New Roman" w:hAnsi="Times New Roman"/>
          <w:sz w:val="24"/>
          <w:szCs w:val="24"/>
        </w:rPr>
        <w:t>s</w:t>
      </w:r>
      <w:r w:rsidRPr="00543E9F">
        <w:rPr>
          <w:rFonts w:ascii="Times New Roman" w:hAnsi="Times New Roman"/>
          <w:sz w:val="24"/>
          <w:szCs w:val="24"/>
        </w:rPr>
        <w:t xml:space="preserve"> into the potable water infrastructure</w:t>
      </w:r>
      <w:r w:rsidR="00101D43" w:rsidRPr="00543E9F">
        <w:rPr>
          <w:rFonts w:ascii="Times New Roman" w:hAnsi="Times New Roman"/>
          <w:sz w:val="24"/>
          <w:szCs w:val="24"/>
        </w:rPr>
        <w:t>.</w:t>
      </w:r>
    </w:p>
    <w:p w:rsidR="00B471E6" w:rsidRPr="00543E9F" w:rsidRDefault="00B471E6" w:rsidP="004506D0">
      <w:pPr>
        <w:numPr>
          <w:ilvl w:val="0"/>
          <w:numId w:val="5"/>
        </w:numPr>
        <w:ind w:left="720"/>
        <w:rPr>
          <w:rFonts w:ascii="Times New Roman" w:hAnsi="Times New Roman"/>
          <w:sz w:val="24"/>
          <w:szCs w:val="24"/>
        </w:rPr>
      </w:pPr>
      <w:r w:rsidRPr="00543E9F">
        <w:rPr>
          <w:rFonts w:ascii="Times New Roman" w:hAnsi="Times New Roman"/>
          <w:sz w:val="24"/>
          <w:szCs w:val="24"/>
        </w:rPr>
        <w:t xml:space="preserve">Procure and manage a sub-contract to inspect all installed cross-connection and backflow prevention control devices.  The sub-contractor must be approved by the </w:t>
      </w:r>
      <w:r w:rsidR="003D08CF">
        <w:rPr>
          <w:rFonts w:ascii="Times New Roman" w:hAnsi="Times New Roman"/>
          <w:sz w:val="24"/>
          <w:szCs w:val="24"/>
        </w:rPr>
        <w:t>IEPA</w:t>
      </w:r>
      <w:r w:rsidRPr="00543E9F">
        <w:rPr>
          <w:rFonts w:ascii="Times New Roman" w:hAnsi="Times New Roman"/>
          <w:sz w:val="24"/>
          <w:szCs w:val="24"/>
        </w:rPr>
        <w:t xml:space="preserve"> as a cross-connection control device inspector (CCCDI).</w:t>
      </w:r>
    </w:p>
    <w:p w:rsidR="00247DCB" w:rsidRPr="00543E9F" w:rsidRDefault="00247DCB" w:rsidP="0095642E">
      <w:pPr>
        <w:numPr>
          <w:ilvl w:val="12"/>
          <w:numId w:val="0"/>
        </w:numPr>
        <w:tabs>
          <w:tab w:val="left" w:pos="720"/>
        </w:tabs>
        <w:ind w:left="360" w:hanging="810"/>
        <w:rPr>
          <w:rFonts w:ascii="Times New Roman" w:hAnsi="Times New Roman"/>
          <w:sz w:val="24"/>
          <w:szCs w:val="24"/>
        </w:rPr>
      </w:pPr>
    </w:p>
    <w:p w:rsidR="004C4679" w:rsidRPr="00543E9F" w:rsidRDefault="00EB7F33" w:rsidP="00E95116">
      <w:pPr>
        <w:pStyle w:val="Heading2"/>
      </w:pPr>
      <w:bookmarkStart w:id="15" w:name="_Toc368474905"/>
      <w:bookmarkStart w:id="16" w:name="_Toc531781718"/>
      <w:r>
        <w:t>3</w:t>
      </w:r>
      <w:r w:rsidR="00E95116">
        <w:t>.4</w:t>
      </w:r>
      <w:r w:rsidR="00E95116">
        <w:tab/>
      </w:r>
      <w:r w:rsidR="002865EA" w:rsidRPr="00543E9F">
        <w:t xml:space="preserve">Engineering </w:t>
      </w:r>
      <w:r w:rsidR="00A222F2" w:rsidRPr="00543E9F">
        <w:t>Department</w:t>
      </w:r>
      <w:bookmarkEnd w:id="15"/>
      <w:bookmarkEnd w:id="16"/>
    </w:p>
    <w:p w:rsidR="002865EA" w:rsidRPr="00543E9F" w:rsidRDefault="00B471E6" w:rsidP="004506D0">
      <w:pPr>
        <w:numPr>
          <w:ilvl w:val="0"/>
          <w:numId w:val="6"/>
        </w:numPr>
        <w:ind w:left="720"/>
        <w:rPr>
          <w:rFonts w:ascii="Times New Roman" w:hAnsi="Times New Roman"/>
          <w:sz w:val="24"/>
          <w:szCs w:val="24"/>
        </w:rPr>
      </w:pPr>
      <w:r w:rsidRPr="00543E9F">
        <w:rPr>
          <w:rFonts w:ascii="Times New Roman" w:hAnsi="Times New Roman"/>
          <w:sz w:val="24"/>
          <w:szCs w:val="24"/>
        </w:rPr>
        <w:t>Design</w:t>
      </w:r>
      <w:r w:rsidR="00A222F2" w:rsidRPr="00543E9F">
        <w:rPr>
          <w:rFonts w:ascii="Times New Roman" w:hAnsi="Times New Roman"/>
          <w:sz w:val="24"/>
          <w:szCs w:val="24"/>
        </w:rPr>
        <w:t xml:space="preserve"> </w:t>
      </w:r>
      <w:r w:rsidRPr="00543E9F">
        <w:rPr>
          <w:rFonts w:ascii="Times New Roman" w:hAnsi="Times New Roman"/>
          <w:sz w:val="24"/>
          <w:szCs w:val="24"/>
        </w:rPr>
        <w:t xml:space="preserve">domestic water </w:t>
      </w:r>
      <w:r w:rsidR="00A222F2" w:rsidRPr="00543E9F">
        <w:rPr>
          <w:rFonts w:ascii="Times New Roman" w:hAnsi="Times New Roman"/>
          <w:sz w:val="24"/>
          <w:szCs w:val="24"/>
        </w:rPr>
        <w:t>system additions</w:t>
      </w:r>
      <w:r w:rsidR="002865EA" w:rsidRPr="00543E9F">
        <w:rPr>
          <w:rFonts w:ascii="Times New Roman" w:hAnsi="Times New Roman"/>
          <w:sz w:val="24"/>
          <w:szCs w:val="24"/>
        </w:rPr>
        <w:t xml:space="preserve"> and modification</w:t>
      </w:r>
      <w:r w:rsidR="00A222F2" w:rsidRPr="00543E9F">
        <w:rPr>
          <w:rFonts w:ascii="Times New Roman" w:hAnsi="Times New Roman"/>
          <w:sz w:val="24"/>
          <w:szCs w:val="24"/>
        </w:rPr>
        <w:t>s</w:t>
      </w:r>
      <w:r w:rsidR="002865EA" w:rsidRPr="00543E9F">
        <w:rPr>
          <w:rFonts w:ascii="Times New Roman" w:hAnsi="Times New Roman"/>
          <w:sz w:val="24"/>
          <w:szCs w:val="24"/>
        </w:rPr>
        <w:t xml:space="preserve"> in compliance with </w:t>
      </w:r>
      <w:r w:rsidRPr="00543E9F">
        <w:rPr>
          <w:rFonts w:ascii="Times New Roman" w:hAnsi="Times New Roman"/>
          <w:sz w:val="24"/>
          <w:szCs w:val="24"/>
        </w:rPr>
        <w:t xml:space="preserve">all </w:t>
      </w:r>
      <w:r w:rsidR="002865EA" w:rsidRPr="00543E9F">
        <w:rPr>
          <w:rFonts w:ascii="Times New Roman" w:hAnsi="Times New Roman"/>
          <w:sz w:val="24"/>
          <w:szCs w:val="24"/>
        </w:rPr>
        <w:t>applicable standards</w:t>
      </w:r>
      <w:r w:rsidRPr="00543E9F">
        <w:rPr>
          <w:rFonts w:ascii="Times New Roman" w:hAnsi="Times New Roman"/>
          <w:sz w:val="24"/>
          <w:szCs w:val="24"/>
        </w:rPr>
        <w:t xml:space="preserve"> and regulations</w:t>
      </w:r>
      <w:r w:rsidR="002865EA" w:rsidRPr="00543E9F">
        <w:rPr>
          <w:rFonts w:ascii="Times New Roman" w:hAnsi="Times New Roman"/>
          <w:sz w:val="24"/>
          <w:szCs w:val="24"/>
        </w:rPr>
        <w:t>.</w:t>
      </w:r>
    </w:p>
    <w:p w:rsidR="0082584F" w:rsidRPr="00543E9F" w:rsidRDefault="00B471E6" w:rsidP="004506D0">
      <w:pPr>
        <w:numPr>
          <w:ilvl w:val="0"/>
          <w:numId w:val="6"/>
        </w:numPr>
        <w:ind w:left="720"/>
        <w:rPr>
          <w:rFonts w:ascii="Times New Roman" w:hAnsi="Times New Roman"/>
          <w:b/>
          <w:sz w:val="24"/>
          <w:szCs w:val="24"/>
          <w:u w:val="single"/>
        </w:rPr>
      </w:pPr>
      <w:r w:rsidRPr="00543E9F">
        <w:rPr>
          <w:rFonts w:ascii="Times New Roman" w:hAnsi="Times New Roman"/>
          <w:sz w:val="24"/>
          <w:szCs w:val="24"/>
        </w:rPr>
        <w:t>Advise</w:t>
      </w:r>
      <w:r w:rsidR="00715FEB" w:rsidRPr="00543E9F">
        <w:rPr>
          <w:rFonts w:ascii="Times New Roman" w:hAnsi="Times New Roman"/>
          <w:sz w:val="24"/>
          <w:szCs w:val="24"/>
        </w:rPr>
        <w:t xml:space="preserve"> Divisio</w:t>
      </w:r>
      <w:r w:rsidR="00110217">
        <w:rPr>
          <w:rFonts w:ascii="Times New Roman" w:hAnsi="Times New Roman"/>
          <w:sz w:val="24"/>
          <w:szCs w:val="24"/>
        </w:rPr>
        <w:t>n and Sections</w:t>
      </w:r>
      <w:r w:rsidR="00715FEB" w:rsidRPr="00543E9F">
        <w:rPr>
          <w:rFonts w:ascii="Times New Roman" w:hAnsi="Times New Roman"/>
          <w:sz w:val="24"/>
          <w:szCs w:val="24"/>
        </w:rPr>
        <w:t xml:space="preserve"> </w:t>
      </w:r>
      <w:r w:rsidRPr="00543E9F">
        <w:rPr>
          <w:rFonts w:ascii="Times New Roman" w:hAnsi="Times New Roman"/>
          <w:sz w:val="24"/>
          <w:szCs w:val="24"/>
        </w:rPr>
        <w:t>on</w:t>
      </w:r>
      <w:r w:rsidR="00715FEB" w:rsidRPr="00543E9F">
        <w:rPr>
          <w:rFonts w:ascii="Times New Roman" w:hAnsi="Times New Roman"/>
          <w:sz w:val="24"/>
          <w:szCs w:val="24"/>
        </w:rPr>
        <w:t xml:space="preserve"> install</w:t>
      </w:r>
      <w:r w:rsidRPr="00543E9F">
        <w:rPr>
          <w:rFonts w:ascii="Times New Roman" w:hAnsi="Times New Roman"/>
          <w:sz w:val="24"/>
          <w:szCs w:val="24"/>
        </w:rPr>
        <w:t>ation of</w:t>
      </w:r>
      <w:r w:rsidR="00715FEB" w:rsidRPr="00543E9F">
        <w:rPr>
          <w:rFonts w:ascii="Times New Roman" w:hAnsi="Times New Roman"/>
          <w:sz w:val="24"/>
          <w:szCs w:val="24"/>
        </w:rPr>
        <w:t xml:space="preserve"> approved </w:t>
      </w:r>
      <w:r w:rsidRPr="00543E9F">
        <w:rPr>
          <w:rFonts w:ascii="Times New Roman" w:hAnsi="Times New Roman"/>
          <w:sz w:val="24"/>
          <w:szCs w:val="24"/>
        </w:rPr>
        <w:t xml:space="preserve">cross-connection and/or backflow prevention </w:t>
      </w:r>
      <w:r w:rsidR="00715FEB" w:rsidRPr="00543E9F">
        <w:rPr>
          <w:rFonts w:ascii="Times New Roman" w:hAnsi="Times New Roman"/>
          <w:sz w:val="24"/>
          <w:szCs w:val="24"/>
        </w:rPr>
        <w:t>device</w:t>
      </w:r>
      <w:r w:rsidRPr="00543E9F">
        <w:rPr>
          <w:rFonts w:ascii="Times New Roman" w:hAnsi="Times New Roman"/>
          <w:sz w:val="24"/>
          <w:szCs w:val="24"/>
        </w:rPr>
        <w:t>s</w:t>
      </w:r>
      <w:r w:rsidR="00715FEB" w:rsidRPr="00543E9F">
        <w:rPr>
          <w:rFonts w:ascii="Times New Roman" w:hAnsi="Times New Roman"/>
          <w:sz w:val="24"/>
          <w:szCs w:val="24"/>
        </w:rPr>
        <w:t xml:space="preserve"> </w:t>
      </w:r>
      <w:r w:rsidR="0082584F" w:rsidRPr="00543E9F">
        <w:rPr>
          <w:rFonts w:ascii="Times New Roman" w:hAnsi="Times New Roman"/>
          <w:sz w:val="24"/>
          <w:szCs w:val="24"/>
        </w:rPr>
        <w:t>in accordance with applicable State and Federal regulations</w:t>
      </w:r>
      <w:r w:rsidR="00110217">
        <w:rPr>
          <w:rFonts w:ascii="Times New Roman" w:hAnsi="Times New Roman"/>
          <w:sz w:val="24"/>
          <w:szCs w:val="24"/>
        </w:rPr>
        <w:t>,</w:t>
      </w:r>
      <w:r w:rsidR="0082584F" w:rsidRPr="00543E9F">
        <w:rPr>
          <w:rFonts w:ascii="Times New Roman" w:hAnsi="Times New Roman"/>
          <w:sz w:val="24"/>
          <w:szCs w:val="24"/>
        </w:rPr>
        <w:t xml:space="preserve"> or</w:t>
      </w:r>
      <w:r w:rsidR="00715FEB" w:rsidRPr="00543E9F">
        <w:rPr>
          <w:rFonts w:ascii="Times New Roman" w:hAnsi="Times New Roman"/>
          <w:sz w:val="24"/>
          <w:szCs w:val="24"/>
        </w:rPr>
        <w:t xml:space="preserve"> if</w:t>
      </w:r>
      <w:r w:rsidR="0082584F" w:rsidRPr="00543E9F">
        <w:rPr>
          <w:rFonts w:ascii="Times New Roman" w:hAnsi="Times New Roman"/>
          <w:sz w:val="24"/>
          <w:szCs w:val="24"/>
        </w:rPr>
        <w:t xml:space="preserve"> in the judgment of </w:t>
      </w:r>
      <w:proofErr w:type="gramStart"/>
      <w:r w:rsidR="0082584F" w:rsidRPr="00543E9F">
        <w:rPr>
          <w:rFonts w:ascii="Times New Roman" w:hAnsi="Times New Roman"/>
          <w:sz w:val="24"/>
          <w:szCs w:val="24"/>
        </w:rPr>
        <w:t>FES</w:t>
      </w:r>
      <w:r w:rsidR="003D08CF">
        <w:rPr>
          <w:rFonts w:ascii="Times New Roman" w:hAnsi="Times New Roman"/>
          <w:sz w:val="24"/>
          <w:szCs w:val="24"/>
        </w:rPr>
        <w:t>S</w:t>
      </w:r>
      <w:proofErr w:type="gramEnd"/>
      <w:r w:rsidR="0082584F" w:rsidRPr="00543E9F">
        <w:rPr>
          <w:rFonts w:ascii="Times New Roman" w:hAnsi="Times New Roman"/>
          <w:sz w:val="24"/>
          <w:szCs w:val="24"/>
        </w:rPr>
        <w:t xml:space="preserve"> </w:t>
      </w:r>
      <w:r w:rsidR="00715FEB" w:rsidRPr="00543E9F">
        <w:rPr>
          <w:rFonts w:ascii="Times New Roman" w:hAnsi="Times New Roman"/>
          <w:sz w:val="24"/>
          <w:szCs w:val="24"/>
        </w:rPr>
        <w:t xml:space="preserve">it </w:t>
      </w:r>
      <w:r w:rsidR="0082584F" w:rsidRPr="00543E9F">
        <w:rPr>
          <w:rFonts w:ascii="Times New Roman" w:hAnsi="Times New Roman"/>
          <w:sz w:val="24"/>
          <w:szCs w:val="24"/>
        </w:rPr>
        <w:t>is necessary for the safety of the Laboratory water supply sys</w:t>
      </w:r>
      <w:r w:rsidR="00715FEB" w:rsidRPr="00543E9F">
        <w:rPr>
          <w:rFonts w:ascii="Times New Roman" w:hAnsi="Times New Roman"/>
          <w:sz w:val="24"/>
          <w:szCs w:val="24"/>
        </w:rPr>
        <w:t>tem</w:t>
      </w:r>
      <w:r w:rsidR="0082584F" w:rsidRPr="00543E9F">
        <w:rPr>
          <w:rFonts w:ascii="Times New Roman" w:hAnsi="Times New Roman"/>
          <w:sz w:val="24"/>
          <w:szCs w:val="24"/>
        </w:rPr>
        <w:t>.</w:t>
      </w:r>
    </w:p>
    <w:p w:rsidR="002865EA" w:rsidRPr="00543E9F" w:rsidRDefault="002865EA">
      <w:pPr>
        <w:numPr>
          <w:ilvl w:val="12"/>
          <w:numId w:val="0"/>
        </w:numPr>
        <w:rPr>
          <w:rFonts w:ascii="Times New Roman" w:hAnsi="Times New Roman"/>
          <w:sz w:val="24"/>
          <w:szCs w:val="24"/>
        </w:rPr>
      </w:pPr>
    </w:p>
    <w:p w:rsidR="00966970" w:rsidRPr="00543E9F" w:rsidRDefault="00EB7F33" w:rsidP="00E95116">
      <w:pPr>
        <w:pStyle w:val="Heading2"/>
      </w:pPr>
      <w:bookmarkStart w:id="17" w:name="_Toc368474907"/>
      <w:bookmarkStart w:id="18" w:name="_Toc531781719"/>
      <w:r>
        <w:t>3</w:t>
      </w:r>
      <w:r w:rsidR="00BC13D0">
        <w:t>.5</w:t>
      </w:r>
      <w:r w:rsidR="00E95116">
        <w:tab/>
      </w:r>
      <w:r w:rsidR="002865EA" w:rsidRPr="00543E9F">
        <w:t>Division</w:t>
      </w:r>
      <w:r w:rsidR="00110217">
        <w:t xml:space="preserve"> and </w:t>
      </w:r>
      <w:r w:rsidR="002865EA" w:rsidRPr="00543E9F">
        <w:t>Section</w:t>
      </w:r>
      <w:r w:rsidR="00267CD6">
        <w:t xml:space="preserve"> </w:t>
      </w:r>
      <w:r w:rsidR="00072024" w:rsidRPr="00543E9F">
        <w:t>Head</w:t>
      </w:r>
      <w:r w:rsidR="000402C1" w:rsidRPr="00543E9F">
        <w:t>s</w:t>
      </w:r>
      <w:bookmarkEnd w:id="17"/>
      <w:bookmarkEnd w:id="18"/>
    </w:p>
    <w:p w:rsidR="00966970" w:rsidRPr="00543E9F" w:rsidRDefault="000402C1" w:rsidP="000402C1">
      <w:pPr>
        <w:numPr>
          <w:ilvl w:val="0"/>
          <w:numId w:val="7"/>
        </w:numPr>
        <w:ind w:left="720"/>
        <w:rPr>
          <w:rFonts w:ascii="Times New Roman" w:hAnsi="Times New Roman"/>
          <w:sz w:val="24"/>
          <w:szCs w:val="24"/>
        </w:rPr>
      </w:pPr>
      <w:r w:rsidRPr="00543E9F">
        <w:rPr>
          <w:rFonts w:ascii="Times New Roman" w:hAnsi="Times New Roman"/>
          <w:sz w:val="24"/>
          <w:szCs w:val="24"/>
        </w:rPr>
        <w:t>Initiate</w:t>
      </w:r>
      <w:r w:rsidR="002865EA" w:rsidRPr="00543E9F">
        <w:rPr>
          <w:rFonts w:ascii="Times New Roman" w:hAnsi="Times New Roman"/>
          <w:sz w:val="24"/>
          <w:szCs w:val="24"/>
        </w:rPr>
        <w:t xml:space="preserve"> timely requests for supply system design or modification to the F</w:t>
      </w:r>
      <w:r w:rsidR="00413B96">
        <w:rPr>
          <w:rFonts w:ascii="Times New Roman" w:hAnsi="Times New Roman"/>
          <w:sz w:val="24"/>
          <w:szCs w:val="24"/>
        </w:rPr>
        <w:t>ESS</w:t>
      </w:r>
      <w:r w:rsidR="00110217">
        <w:rPr>
          <w:rFonts w:ascii="Times New Roman" w:hAnsi="Times New Roman"/>
          <w:sz w:val="24"/>
          <w:szCs w:val="24"/>
        </w:rPr>
        <w:t xml:space="preserve"> </w:t>
      </w:r>
      <w:r w:rsidR="002865EA" w:rsidRPr="00543E9F">
        <w:rPr>
          <w:rFonts w:ascii="Times New Roman" w:hAnsi="Times New Roman"/>
          <w:sz w:val="24"/>
          <w:szCs w:val="24"/>
        </w:rPr>
        <w:t xml:space="preserve">Engineering </w:t>
      </w:r>
      <w:r w:rsidR="00535C61" w:rsidRPr="00543E9F">
        <w:rPr>
          <w:rFonts w:ascii="Times New Roman" w:hAnsi="Times New Roman"/>
          <w:sz w:val="24"/>
          <w:szCs w:val="24"/>
        </w:rPr>
        <w:t>Department</w:t>
      </w:r>
      <w:r w:rsidR="002865EA" w:rsidRPr="00543E9F">
        <w:rPr>
          <w:rFonts w:ascii="Times New Roman" w:hAnsi="Times New Roman"/>
          <w:sz w:val="24"/>
          <w:szCs w:val="24"/>
        </w:rPr>
        <w:t>.</w:t>
      </w:r>
    </w:p>
    <w:p w:rsidR="00966970" w:rsidRPr="00086848" w:rsidRDefault="000402C1" w:rsidP="000402C1">
      <w:pPr>
        <w:numPr>
          <w:ilvl w:val="0"/>
          <w:numId w:val="7"/>
        </w:numPr>
        <w:ind w:left="720"/>
        <w:rPr>
          <w:rFonts w:ascii="Times New Roman" w:hAnsi="Times New Roman"/>
          <w:sz w:val="24"/>
          <w:szCs w:val="24"/>
        </w:rPr>
      </w:pPr>
      <w:r w:rsidRPr="00086848">
        <w:rPr>
          <w:rFonts w:ascii="Times New Roman" w:hAnsi="Times New Roman"/>
          <w:sz w:val="24"/>
          <w:szCs w:val="24"/>
        </w:rPr>
        <w:t>Establish procedures to ensure that</w:t>
      </w:r>
      <w:r w:rsidR="00966970" w:rsidRPr="00086848">
        <w:rPr>
          <w:rFonts w:ascii="Times New Roman" w:hAnsi="Times New Roman"/>
          <w:sz w:val="24"/>
          <w:szCs w:val="24"/>
        </w:rPr>
        <w:t xml:space="preserve"> </w:t>
      </w:r>
      <w:proofErr w:type="gramStart"/>
      <w:r w:rsidRPr="00086848">
        <w:rPr>
          <w:rFonts w:ascii="Times New Roman" w:hAnsi="Times New Roman"/>
          <w:sz w:val="24"/>
          <w:szCs w:val="24"/>
        </w:rPr>
        <w:t>any and all</w:t>
      </w:r>
      <w:proofErr w:type="gramEnd"/>
      <w:r w:rsidRPr="00086848">
        <w:rPr>
          <w:rFonts w:ascii="Times New Roman" w:hAnsi="Times New Roman"/>
          <w:sz w:val="24"/>
          <w:szCs w:val="24"/>
        </w:rPr>
        <w:t xml:space="preserve"> changes to domestic water supply system </w:t>
      </w:r>
      <w:r w:rsidR="00966970" w:rsidRPr="00086848">
        <w:rPr>
          <w:rFonts w:ascii="Times New Roman" w:hAnsi="Times New Roman"/>
          <w:sz w:val="24"/>
          <w:szCs w:val="24"/>
        </w:rPr>
        <w:t>within their organization</w:t>
      </w:r>
      <w:r w:rsidRPr="00086848">
        <w:rPr>
          <w:rFonts w:ascii="Times New Roman" w:hAnsi="Times New Roman"/>
          <w:sz w:val="24"/>
          <w:szCs w:val="24"/>
        </w:rPr>
        <w:t xml:space="preserve"> will undergo the appropriate level of</w:t>
      </w:r>
      <w:r w:rsidR="00966970" w:rsidRPr="00086848">
        <w:rPr>
          <w:rFonts w:ascii="Times New Roman" w:hAnsi="Times New Roman"/>
          <w:sz w:val="24"/>
          <w:szCs w:val="24"/>
        </w:rPr>
        <w:t xml:space="preserve"> review and approval of plans or drawings by FESS</w:t>
      </w:r>
      <w:r w:rsidRPr="00086848">
        <w:rPr>
          <w:rFonts w:ascii="Times New Roman" w:hAnsi="Times New Roman"/>
          <w:sz w:val="24"/>
          <w:szCs w:val="24"/>
        </w:rPr>
        <w:t xml:space="preserve"> prior to the commencement of any work</w:t>
      </w:r>
      <w:r w:rsidR="00653766" w:rsidRPr="00086848">
        <w:rPr>
          <w:rFonts w:ascii="Times New Roman" w:hAnsi="Times New Roman"/>
          <w:sz w:val="24"/>
          <w:szCs w:val="24"/>
        </w:rPr>
        <w:t xml:space="preserve"> and that the proposed changes will incorporate the appropriate</w:t>
      </w:r>
      <w:r w:rsidR="00B64C5C">
        <w:rPr>
          <w:rFonts w:ascii="Times New Roman" w:hAnsi="Times New Roman"/>
          <w:sz w:val="24"/>
          <w:szCs w:val="24"/>
        </w:rPr>
        <w:t xml:space="preserve"> backflow prevention and</w:t>
      </w:r>
      <w:r w:rsidR="00653766" w:rsidRPr="00086848">
        <w:rPr>
          <w:rFonts w:ascii="Times New Roman" w:hAnsi="Times New Roman"/>
          <w:sz w:val="24"/>
          <w:szCs w:val="24"/>
        </w:rPr>
        <w:t xml:space="preserve"> cross-connection control according to the</w:t>
      </w:r>
      <w:r w:rsidR="00B64C5C">
        <w:rPr>
          <w:rFonts w:ascii="Times New Roman" w:hAnsi="Times New Roman"/>
          <w:sz w:val="24"/>
          <w:szCs w:val="24"/>
        </w:rPr>
        <w:t xml:space="preserve"> </w:t>
      </w:r>
      <w:r w:rsidR="00B64C5C" w:rsidRPr="00B64C5C">
        <w:rPr>
          <w:rFonts w:ascii="Times New Roman" w:hAnsi="Times New Roman"/>
          <w:sz w:val="24"/>
          <w:szCs w:val="24"/>
        </w:rPr>
        <w:t>Backflow Prevention &amp; Cross Connection Policy</w:t>
      </w:r>
      <w:r w:rsidR="00653766" w:rsidRPr="00086848">
        <w:rPr>
          <w:rFonts w:ascii="Times New Roman" w:hAnsi="Times New Roman"/>
          <w:sz w:val="24"/>
          <w:szCs w:val="24"/>
        </w:rPr>
        <w:t>.</w:t>
      </w:r>
    </w:p>
    <w:p w:rsidR="002865EA" w:rsidRPr="00086848" w:rsidRDefault="000402C1" w:rsidP="000402C1">
      <w:pPr>
        <w:numPr>
          <w:ilvl w:val="0"/>
          <w:numId w:val="7"/>
        </w:numPr>
        <w:ind w:left="720"/>
        <w:rPr>
          <w:rFonts w:ascii="Times New Roman" w:hAnsi="Times New Roman"/>
          <w:sz w:val="24"/>
          <w:szCs w:val="24"/>
        </w:rPr>
      </w:pPr>
      <w:r w:rsidRPr="00086848">
        <w:rPr>
          <w:rFonts w:ascii="Times New Roman" w:hAnsi="Times New Roman"/>
          <w:sz w:val="24"/>
          <w:szCs w:val="24"/>
        </w:rPr>
        <w:t>Ensure that</w:t>
      </w:r>
      <w:r w:rsidR="00966970" w:rsidRPr="00086848">
        <w:rPr>
          <w:rFonts w:ascii="Times New Roman" w:hAnsi="Times New Roman"/>
          <w:sz w:val="24"/>
          <w:szCs w:val="24"/>
        </w:rPr>
        <w:t xml:space="preserve"> no </w:t>
      </w:r>
      <w:r w:rsidR="00BD13DB" w:rsidRPr="00086848">
        <w:rPr>
          <w:rFonts w:ascii="Times New Roman" w:hAnsi="Times New Roman"/>
          <w:sz w:val="24"/>
          <w:szCs w:val="24"/>
        </w:rPr>
        <w:t>individuals or sub-contractors operating</w:t>
      </w:r>
      <w:r w:rsidR="00966970" w:rsidRPr="00086848">
        <w:rPr>
          <w:rFonts w:ascii="Times New Roman" w:hAnsi="Times New Roman"/>
          <w:sz w:val="24"/>
          <w:szCs w:val="24"/>
        </w:rPr>
        <w:t xml:space="preserve"> within their organization</w:t>
      </w:r>
      <w:r w:rsidR="00BD13DB" w:rsidRPr="00086848">
        <w:rPr>
          <w:rFonts w:ascii="Times New Roman" w:hAnsi="Times New Roman"/>
          <w:sz w:val="24"/>
          <w:szCs w:val="24"/>
        </w:rPr>
        <w:t xml:space="preserve"> will</w:t>
      </w:r>
      <w:r w:rsidR="00966970" w:rsidRPr="00086848">
        <w:rPr>
          <w:rFonts w:ascii="Times New Roman" w:hAnsi="Times New Roman"/>
          <w:sz w:val="24"/>
          <w:szCs w:val="24"/>
        </w:rPr>
        <w:t xml:space="preserve"> establish, maintain, or permit to be established or maintained, any connection </w:t>
      </w:r>
      <w:r w:rsidR="00BD13DB" w:rsidRPr="00086848">
        <w:rPr>
          <w:rFonts w:ascii="Times New Roman" w:hAnsi="Times New Roman"/>
          <w:sz w:val="24"/>
          <w:szCs w:val="24"/>
        </w:rPr>
        <w:t>of a</w:t>
      </w:r>
      <w:r w:rsidR="00966970" w:rsidRPr="00086848">
        <w:rPr>
          <w:rFonts w:ascii="Times New Roman" w:hAnsi="Times New Roman"/>
          <w:sz w:val="24"/>
          <w:szCs w:val="24"/>
        </w:rPr>
        <w:t xml:space="preserve"> water supply</w:t>
      </w:r>
      <w:r w:rsidR="00BD13DB" w:rsidRPr="00086848">
        <w:rPr>
          <w:rFonts w:ascii="Times New Roman" w:hAnsi="Times New Roman"/>
          <w:sz w:val="24"/>
          <w:szCs w:val="24"/>
        </w:rPr>
        <w:t xml:space="preserve"> to the Laboratory’s drinking water supply or distribution system </w:t>
      </w:r>
      <w:r w:rsidR="00966970" w:rsidRPr="00086848">
        <w:rPr>
          <w:rFonts w:ascii="Times New Roman" w:hAnsi="Times New Roman"/>
          <w:sz w:val="24"/>
          <w:szCs w:val="24"/>
        </w:rPr>
        <w:t xml:space="preserve">unless the method of connection, </w:t>
      </w:r>
      <w:r w:rsidR="00BD13DB" w:rsidRPr="00086848">
        <w:rPr>
          <w:rFonts w:ascii="Times New Roman" w:hAnsi="Times New Roman"/>
          <w:sz w:val="24"/>
          <w:szCs w:val="24"/>
        </w:rPr>
        <w:t xml:space="preserve">the </w:t>
      </w:r>
      <w:r w:rsidR="00966970" w:rsidRPr="00086848">
        <w:rPr>
          <w:rFonts w:ascii="Times New Roman" w:hAnsi="Times New Roman"/>
          <w:sz w:val="24"/>
          <w:szCs w:val="24"/>
        </w:rPr>
        <w:t>alternative water supply, use of the alternative supply</w:t>
      </w:r>
      <w:r w:rsidR="00653766" w:rsidRPr="00086848">
        <w:rPr>
          <w:rFonts w:ascii="Times New Roman" w:hAnsi="Times New Roman"/>
          <w:sz w:val="24"/>
          <w:szCs w:val="24"/>
        </w:rPr>
        <w:t>,</w:t>
      </w:r>
      <w:r w:rsidR="00966970" w:rsidRPr="00086848">
        <w:rPr>
          <w:rFonts w:ascii="Times New Roman" w:hAnsi="Times New Roman"/>
          <w:sz w:val="24"/>
          <w:szCs w:val="24"/>
        </w:rPr>
        <w:t xml:space="preserve"> </w:t>
      </w:r>
      <w:r w:rsidR="00653766" w:rsidRPr="00086848">
        <w:rPr>
          <w:rFonts w:ascii="Times New Roman" w:hAnsi="Times New Roman"/>
          <w:sz w:val="24"/>
          <w:szCs w:val="24"/>
        </w:rPr>
        <w:t xml:space="preserve">and adequate cross-connection controls </w:t>
      </w:r>
      <w:r w:rsidR="00966970" w:rsidRPr="00086848">
        <w:rPr>
          <w:rFonts w:ascii="Times New Roman" w:hAnsi="Times New Roman"/>
          <w:sz w:val="24"/>
          <w:szCs w:val="24"/>
        </w:rPr>
        <w:t>have been approved by the FESS</w:t>
      </w:r>
      <w:r w:rsidR="00BD13DB" w:rsidRPr="00086848">
        <w:rPr>
          <w:rFonts w:ascii="Times New Roman" w:hAnsi="Times New Roman"/>
          <w:sz w:val="24"/>
          <w:szCs w:val="24"/>
        </w:rPr>
        <w:t xml:space="preserve"> Engineering Department</w:t>
      </w:r>
      <w:r w:rsidR="00966970" w:rsidRPr="00086848">
        <w:rPr>
          <w:rFonts w:ascii="Times New Roman" w:hAnsi="Times New Roman"/>
          <w:sz w:val="24"/>
          <w:szCs w:val="24"/>
        </w:rPr>
        <w:t>.</w:t>
      </w:r>
    </w:p>
    <w:p w:rsidR="002865EA" w:rsidRPr="00543E9F" w:rsidRDefault="002865EA">
      <w:pPr>
        <w:numPr>
          <w:ilvl w:val="12"/>
          <w:numId w:val="0"/>
        </w:numPr>
        <w:rPr>
          <w:rFonts w:ascii="Times New Roman" w:hAnsi="Times New Roman"/>
          <w:sz w:val="24"/>
          <w:szCs w:val="24"/>
        </w:rPr>
      </w:pPr>
    </w:p>
    <w:p w:rsidR="002865EA" w:rsidRPr="00543E9F" w:rsidRDefault="00EB7F33" w:rsidP="00E95116">
      <w:pPr>
        <w:pStyle w:val="Heading1"/>
      </w:pPr>
      <w:bookmarkStart w:id="19" w:name="_Toc238863066"/>
      <w:bookmarkStart w:id="20" w:name="_Toc368474908"/>
      <w:bookmarkStart w:id="21" w:name="_Toc531781720"/>
      <w:r>
        <w:lastRenderedPageBreak/>
        <w:t>4</w:t>
      </w:r>
      <w:r w:rsidR="00141DDC">
        <w:t>.0</w:t>
      </w:r>
      <w:r w:rsidR="00141DDC">
        <w:tab/>
      </w:r>
      <w:r w:rsidR="002865EA" w:rsidRPr="00543E9F">
        <w:t>PROCEDURES</w:t>
      </w:r>
      <w:bookmarkEnd w:id="19"/>
      <w:bookmarkEnd w:id="20"/>
      <w:bookmarkEnd w:id="21"/>
    </w:p>
    <w:p w:rsidR="002865EA" w:rsidRPr="00543E9F" w:rsidRDefault="002865EA">
      <w:pPr>
        <w:numPr>
          <w:ilvl w:val="12"/>
          <w:numId w:val="0"/>
        </w:numPr>
        <w:rPr>
          <w:rFonts w:ascii="Times New Roman" w:hAnsi="Times New Roman"/>
          <w:sz w:val="24"/>
          <w:szCs w:val="24"/>
        </w:rPr>
      </w:pPr>
    </w:p>
    <w:p w:rsidR="002865EA" w:rsidRPr="00543E9F" w:rsidRDefault="002865EA">
      <w:pPr>
        <w:numPr>
          <w:ilvl w:val="12"/>
          <w:numId w:val="0"/>
        </w:numPr>
        <w:rPr>
          <w:rFonts w:ascii="Times New Roman" w:hAnsi="Times New Roman"/>
          <w:sz w:val="24"/>
          <w:szCs w:val="24"/>
        </w:rPr>
      </w:pPr>
      <w:r w:rsidRPr="00543E9F">
        <w:rPr>
          <w:rFonts w:ascii="Times New Roman" w:hAnsi="Times New Roman"/>
          <w:sz w:val="24"/>
          <w:szCs w:val="24"/>
        </w:rPr>
        <w:t>Fermilab operates, maintains and monitors its drinking water systems in accordance with the applicable referenced standards.</w:t>
      </w:r>
    </w:p>
    <w:p w:rsidR="002865EA" w:rsidRPr="00543E9F" w:rsidRDefault="002865EA">
      <w:pPr>
        <w:numPr>
          <w:ilvl w:val="12"/>
          <w:numId w:val="0"/>
        </w:numPr>
        <w:rPr>
          <w:rFonts w:ascii="Times New Roman" w:hAnsi="Times New Roman"/>
          <w:sz w:val="24"/>
          <w:szCs w:val="24"/>
        </w:rPr>
      </w:pPr>
    </w:p>
    <w:p w:rsidR="002865EA" w:rsidRPr="00543E9F" w:rsidRDefault="002865EA" w:rsidP="004506D0">
      <w:pPr>
        <w:pStyle w:val="BodyTextIndent"/>
        <w:ind w:hanging="360"/>
        <w:rPr>
          <w:rFonts w:ascii="Times New Roman" w:hAnsi="Times New Roman"/>
          <w:color w:val="auto"/>
          <w:szCs w:val="24"/>
        </w:rPr>
      </w:pPr>
      <w:r w:rsidRPr="00543E9F">
        <w:rPr>
          <w:rFonts w:ascii="Times New Roman" w:hAnsi="Times New Roman"/>
          <w:color w:val="auto"/>
          <w:szCs w:val="24"/>
        </w:rPr>
        <w:t>1.</w:t>
      </w:r>
      <w:r w:rsidRPr="00543E9F">
        <w:rPr>
          <w:rFonts w:ascii="Times New Roman" w:hAnsi="Times New Roman"/>
          <w:color w:val="auto"/>
          <w:szCs w:val="24"/>
        </w:rPr>
        <w:tab/>
        <w:t xml:space="preserve">All proposed new water supply construction or modifications to existing supply infrastructure by division/sections shall be coordinated with the FESS Engineering </w:t>
      </w:r>
      <w:r w:rsidR="00211F83" w:rsidRPr="00543E9F">
        <w:rPr>
          <w:rFonts w:ascii="Times New Roman" w:hAnsi="Times New Roman"/>
          <w:color w:val="auto"/>
          <w:szCs w:val="24"/>
        </w:rPr>
        <w:t>Department</w:t>
      </w:r>
      <w:r w:rsidRPr="00543E9F">
        <w:rPr>
          <w:rFonts w:ascii="Times New Roman" w:hAnsi="Times New Roman"/>
          <w:color w:val="auto"/>
          <w:szCs w:val="24"/>
        </w:rPr>
        <w:t xml:space="preserve"> through submission of an Application for Modifications or Additions to Fermilab Water Supply Systems.  An application shall be submitted early in the decision process prior to work for modification of any Fermilab water supply system.  It applies to work done by Fermilab employees as well as work done by subcontractors.  </w:t>
      </w:r>
      <w:r w:rsidR="007052D9" w:rsidRPr="00543E9F">
        <w:rPr>
          <w:rFonts w:ascii="Times New Roman" w:hAnsi="Times New Roman"/>
          <w:color w:val="auto"/>
          <w:szCs w:val="24"/>
        </w:rPr>
        <w:t xml:space="preserve">Routine maintenance (i.e., routine in-kind replacement of pipe or fittings) </w:t>
      </w:r>
      <w:r w:rsidRPr="00543E9F">
        <w:rPr>
          <w:rFonts w:ascii="Times New Roman" w:hAnsi="Times New Roman"/>
          <w:color w:val="auto"/>
          <w:szCs w:val="24"/>
        </w:rPr>
        <w:t>that does not change piping configuration does not require an application.</w:t>
      </w:r>
    </w:p>
    <w:p w:rsidR="002865EA" w:rsidRPr="00543E9F" w:rsidRDefault="002865EA" w:rsidP="004506D0">
      <w:pPr>
        <w:numPr>
          <w:ilvl w:val="12"/>
          <w:numId w:val="0"/>
        </w:numPr>
        <w:ind w:left="720" w:hanging="360"/>
        <w:rPr>
          <w:rFonts w:ascii="Times New Roman" w:hAnsi="Times New Roman"/>
          <w:strike/>
          <w:sz w:val="24"/>
          <w:szCs w:val="24"/>
        </w:rPr>
      </w:pPr>
    </w:p>
    <w:p w:rsidR="002865EA" w:rsidRPr="00543E9F" w:rsidRDefault="002865EA" w:rsidP="004506D0">
      <w:pPr>
        <w:numPr>
          <w:ilvl w:val="12"/>
          <w:numId w:val="0"/>
        </w:numPr>
        <w:ind w:left="720" w:hanging="360"/>
        <w:rPr>
          <w:rFonts w:ascii="Times New Roman" w:hAnsi="Times New Roman"/>
          <w:strike/>
          <w:sz w:val="24"/>
          <w:szCs w:val="24"/>
        </w:rPr>
      </w:pPr>
      <w:r w:rsidRPr="00543E9F">
        <w:rPr>
          <w:rFonts w:ascii="Times New Roman" w:hAnsi="Times New Roman"/>
          <w:sz w:val="24"/>
          <w:szCs w:val="24"/>
        </w:rPr>
        <w:t>2.</w:t>
      </w:r>
      <w:r w:rsidRPr="00543E9F">
        <w:rPr>
          <w:rFonts w:ascii="Times New Roman" w:hAnsi="Times New Roman"/>
          <w:sz w:val="24"/>
          <w:szCs w:val="24"/>
        </w:rPr>
        <w:tab/>
        <w:t xml:space="preserve">A copy of the application shall be forwarded to the </w:t>
      </w:r>
      <w:r w:rsidR="00110217">
        <w:rPr>
          <w:rFonts w:ascii="Times New Roman" w:hAnsi="Times New Roman"/>
          <w:sz w:val="24"/>
          <w:szCs w:val="24"/>
        </w:rPr>
        <w:t>Chief Safety Officer</w:t>
      </w:r>
      <w:r w:rsidR="00E8433B" w:rsidRPr="00543E9F">
        <w:rPr>
          <w:rFonts w:ascii="Times New Roman" w:hAnsi="Times New Roman"/>
          <w:sz w:val="24"/>
          <w:szCs w:val="24"/>
        </w:rPr>
        <w:t xml:space="preserve"> if modification includes construction or abandonment of a well</w:t>
      </w:r>
      <w:r w:rsidRPr="00543E9F">
        <w:rPr>
          <w:rFonts w:ascii="Times New Roman" w:hAnsi="Times New Roman"/>
          <w:sz w:val="24"/>
          <w:szCs w:val="24"/>
        </w:rPr>
        <w:t xml:space="preserve">.  Early submission is necessary so that the appropriate </w:t>
      </w:r>
      <w:r w:rsidR="00AB63FC" w:rsidRPr="00543E9F">
        <w:rPr>
          <w:rFonts w:ascii="Times New Roman" w:hAnsi="Times New Roman"/>
          <w:sz w:val="24"/>
          <w:szCs w:val="24"/>
        </w:rPr>
        <w:t>notification can take place</w:t>
      </w:r>
      <w:r w:rsidRPr="00543E9F">
        <w:rPr>
          <w:rFonts w:ascii="Times New Roman" w:hAnsi="Times New Roman"/>
          <w:sz w:val="24"/>
          <w:szCs w:val="24"/>
        </w:rPr>
        <w:t>.</w:t>
      </w:r>
      <w:r w:rsidR="007052D9" w:rsidRPr="00543E9F">
        <w:rPr>
          <w:rFonts w:ascii="Times New Roman" w:hAnsi="Times New Roman"/>
          <w:sz w:val="24"/>
          <w:szCs w:val="24"/>
        </w:rPr>
        <w:t xml:space="preserve"> </w:t>
      </w:r>
      <w:r w:rsidRPr="00543E9F">
        <w:rPr>
          <w:rFonts w:ascii="Times New Roman" w:hAnsi="Times New Roman"/>
          <w:sz w:val="24"/>
          <w:szCs w:val="24"/>
        </w:rPr>
        <w:t xml:space="preserve">The </w:t>
      </w:r>
      <w:r w:rsidR="00110217">
        <w:rPr>
          <w:rFonts w:ascii="Times New Roman" w:hAnsi="Times New Roman"/>
          <w:sz w:val="24"/>
          <w:szCs w:val="24"/>
        </w:rPr>
        <w:t>Chief Safety Officer</w:t>
      </w:r>
      <w:r w:rsidR="00876A80">
        <w:rPr>
          <w:rFonts w:ascii="Times New Roman" w:hAnsi="Times New Roman"/>
          <w:sz w:val="24"/>
          <w:szCs w:val="24"/>
        </w:rPr>
        <w:t xml:space="preserve"> </w:t>
      </w:r>
      <w:r w:rsidRPr="00543E9F">
        <w:rPr>
          <w:rFonts w:ascii="Times New Roman" w:hAnsi="Times New Roman"/>
          <w:sz w:val="24"/>
          <w:szCs w:val="24"/>
        </w:rPr>
        <w:t>will transmit all necessary material to the appropriate agency.  All necessary permit approvals are required before construction or modified system startup can begin.</w:t>
      </w:r>
    </w:p>
    <w:p w:rsidR="002865EA" w:rsidRPr="00543E9F" w:rsidRDefault="002865EA" w:rsidP="004506D0">
      <w:pPr>
        <w:numPr>
          <w:ilvl w:val="12"/>
          <w:numId w:val="0"/>
        </w:numPr>
        <w:ind w:left="720" w:hanging="360"/>
        <w:rPr>
          <w:rFonts w:ascii="Times New Roman" w:hAnsi="Times New Roman"/>
          <w:strike/>
          <w:sz w:val="24"/>
          <w:szCs w:val="24"/>
        </w:rPr>
      </w:pPr>
    </w:p>
    <w:p w:rsidR="002865EA" w:rsidRPr="00543E9F" w:rsidRDefault="007052D9" w:rsidP="004506D0">
      <w:pPr>
        <w:numPr>
          <w:ilvl w:val="12"/>
          <w:numId w:val="0"/>
        </w:numPr>
        <w:ind w:left="720" w:hanging="360"/>
        <w:rPr>
          <w:rFonts w:ascii="Times New Roman" w:hAnsi="Times New Roman"/>
          <w:sz w:val="24"/>
          <w:szCs w:val="24"/>
        </w:rPr>
      </w:pPr>
      <w:r w:rsidRPr="00543E9F">
        <w:rPr>
          <w:rFonts w:ascii="Times New Roman" w:hAnsi="Times New Roman"/>
          <w:sz w:val="24"/>
          <w:szCs w:val="24"/>
        </w:rPr>
        <w:t>3</w:t>
      </w:r>
      <w:r w:rsidR="002865EA" w:rsidRPr="00543E9F">
        <w:rPr>
          <w:rFonts w:ascii="Times New Roman" w:hAnsi="Times New Roman"/>
          <w:sz w:val="24"/>
          <w:szCs w:val="24"/>
        </w:rPr>
        <w:t>.</w:t>
      </w:r>
      <w:r w:rsidR="002865EA" w:rsidRPr="00543E9F">
        <w:rPr>
          <w:rFonts w:ascii="Times New Roman" w:hAnsi="Times New Roman"/>
          <w:sz w:val="24"/>
          <w:szCs w:val="24"/>
        </w:rPr>
        <w:tab/>
        <w:t xml:space="preserve">FESS </w:t>
      </w:r>
      <w:r w:rsidR="00CB3760">
        <w:rPr>
          <w:rFonts w:ascii="Times New Roman" w:hAnsi="Times New Roman"/>
          <w:sz w:val="24"/>
          <w:szCs w:val="24"/>
        </w:rPr>
        <w:t>Facility Management</w:t>
      </w:r>
      <w:r w:rsidR="00CB3760" w:rsidRPr="00543E9F">
        <w:rPr>
          <w:rFonts w:ascii="Times New Roman" w:hAnsi="Times New Roman"/>
          <w:sz w:val="24"/>
          <w:szCs w:val="24"/>
        </w:rPr>
        <w:t xml:space="preserve"> </w:t>
      </w:r>
      <w:r w:rsidR="00211F83" w:rsidRPr="00543E9F">
        <w:rPr>
          <w:rFonts w:ascii="Times New Roman" w:hAnsi="Times New Roman"/>
          <w:sz w:val="24"/>
          <w:szCs w:val="24"/>
        </w:rPr>
        <w:t>Department</w:t>
      </w:r>
      <w:r w:rsidR="00E8433B" w:rsidRPr="00543E9F">
        <w:rPr>
          <w:rFonts w:ascii="Times New Roman" w:hAnsi="Times New Roman"/>
          <w:sz w:val="24"/>
          <w:szCs w:val="24"/>
        </w:rPr>
        <w:t xml:space="preserve"> </w:t>
      </w:r>
      <w:r w:rsidR="002865EA" w:rsidRPr="00543E9F">
        <w:rPr>
          <w:rFonts w:ascii="Times New Roman" w:hAnsi="Times New Roman"/>
          <w:sz w:val="24"/>
          <w:szCs w:val="24"/>
        </w:rPr>
        <w:t xml:space="preserve">and </w:t>
      </w:r>
      <w:r w:rsidR="00CB3760">
        <w:rPr>
          <w:rFonts w:ascii="Times New Roman" w:hAnsi="Times New Roman"/>
          <w:sz w:val="24"/>
          <w:szCs w:val="24"/>
        </w:rPr>
        <w:t>ESH&amp;Q</w:t>
      </w:r>
      <w:r w:rsidR="00E8433B" w:rsidRPr="00543E9F">
        <w:rPr>
          <w:rFonts w:ascii="Times New Roman" w:hAnsi="Times New Roman"/>
          <w:sz w:val="24"/>
          <w:szCs w:val="24"/>
        </w:rPr>
        <w:t xml:space="preserve"> </w:t>
      </w:r>
      <w:r w:rsidR="002865EA" w:rsidRPr="00543E9F">
        <w:rPr>
          <w:rFonts w:ascii="Times New Roman" w:hAnsi="Times New Roman"/>
          <w:sz w:val="24"/>
          <w:szCs w:val="24"/>
        </w:rPr>
        <w:t>shall ensure compliance of all existing, new or modified supply systems with appl</w:t>
      </w:r>
      <w:r w:rsidR="00E8433B" w:rsidRPr="00543E9F">
        <w:rPr>
          <w:rFonts w:ascii="Times New Roman" w:hAnsi="Times New Roman"/>
          <w:sz w:val="24"/>
          <w:szCs w:val="24"/>
        </w:rPr>
        <w:t>icable drinking water standards.</w:t>
      </w:r>
    </w:p>
    <w:p w:rsidR="00474F0F" w:rsidRDefault="00474F0F" w:rsidP="00474F0F">
      <w:pPr>
        <w:pStyle w:val="Heading1"/>
      </w:pPr>
      <w:bookmarkStart w:id="22" w:name="_Toc238863063"/>
      <w:bookmarkStart w:id="23" w:name="_Toc368474899"/>
      <w:bookmarkStart w:id="24" w:name="_Toc238863067"/>
      <w:bookmarkStart w:id="25" w:name="_Toc368474909"/>
    </w:p>
    <w:p w:rsidR="00474F0F" w:rsidRPr="00086848" w:rsidRDefault="00474F0F" w:rsidP="00474F0F">
      <w:pPr>
        <w:pStyle w:val="Heading1"/>
      </w:pPr>
      <w:bookmarkStart w:id="26" w:name="_Toc531781721"/>
      <w:r>
        <w:t>5.0</w:t>
      </w:r>
      <w:r>
        <w:tab/>
      </w:r>
      <w:r w:rsidRPr="00086848">
        <w:t xml:space="preserve">INSTRUCTIONS FOR COMPLETING THE </w:t>
      </w:r>
      <w:hyperlink r:id="rId8" w:history="1">
        <w:r w:rsidRPr="00F60AE4">
          <w:rPr>
            <w:rStyle w:val="Hyperlink"/>
            <w:color w:val="auto"/>
            <w:szCs w:val="24"/>
            <w:u w:val="none"/>
          </w:rPr>
          <w:t>APPLICATION FOR MODIFICATIONS OR ADDITIONS TO FERMILAB WATER SUPPLY SYSTEM</w:t>
        </w:r>
      </w:hyperlink>
      <w:r w:rsidRPr="00F60AE4">
        <w:t xml:space="preserve"> I</w:t>
      </w:r>
      <w:r w:rsidRPr="00086848">
        <w:t>NFRASTRUCTURE</w:t>
      </w:r>
      <w:bookmarkEnd w:id="26"/>
    </w:p>
    <w:p w:rsidR="00474F0F" w:rsidRPr="00543E9F" w:rsidRDefault="00474F0F" w:rsidP="00474F0F">
      <w:pPr>
        <w:numPr>
          <w:ilvl w:val="12"/>
          <w:numId w:val="0"/>
        </w:numPr>
        <w:rPr>
          <w:rFonts w:ascii="Times New Roman" w:hAnsi="Times New Roman"/>
          <w:sz w:val="24"/>
          <w:szCs w:val="24"/>
        </w:rPr>
      </w:pPr>
    </w:p>
    <w:p w:rsidR="00474F0F" w:rsidRPr="00543E9F" w:rsidRDefault="00474F0F" w:rsidP="004506D0">
      <w:pPr>
        <w:numPr>
          <w:ilvl w:val="12"/>
          <w:numId w:val="0"/>
        </w:numPr>
        <w:ind w:left="720" w:hanging="360"/>
        <w:rPr>
          <w:rFonts w:ascii="Times New Roman" w:hAnsi="Times New Roman"/>
          <w:sz w:val="24"/>
          <w:szCs w:val="24"/>
        </w:rPr>
      </w:pPr>
      <w:r w:rsidRPr="00543E9F">
        <w:rPr>
          <w:rFonts w:ascii="Times New Roman" w:hAnsi="Times New Roman"/>
          <w:sz w:val="24"/>
          <w:szCs w:val="24"/>
        </w:rPr>
        <w:t>1.</w:t>
      </w:r>
      <w:r w:rsidRPr="00543E9F">
        <w:rPr>
          <w:rFonts w:ascii="Times New Roman" w:hAnsi="Times New Roman"/>
          <w:sz w:val="24"/>
          <w:szCs w:val="24"/>
        </w:rPr>
        <w:tab/>
        <w:t>The purpose of this application is to ensure the integrity of the Laboratory’s drinking water infrastructure and improve communication and coordination within the Laboratory for the supply and monitoring of drinking water to consumers.</w:t>
      </w:r>
    </w:p>
    <w:p w:rsidR="00474F0F" w:rsidRPr="00543E9F" w:rsidRDefault="00474F0F" w:rsidP="004506D0">
      <w:pPr>
        <w:numPr>
          <w:ilvl w:val="12"/>
          <w:numId w:val="0"/>
        </w:numPr>
        <w:ind w:left="720" w:hanging="360"/>
        <w:rPr>
          <w:rFonts w:ascii="Times New Roman" w:hAnsi="Times New Roman"/>
          <w:sz w:val="24"/>
          <w:szCs w:val="24"/>
        </w:rPr>
      </w:pPr>
    </w:p>
    <w:p w:rsidR="00474F0F" w:rsidRPr="00543E9F" w:rsidRDefault="00474F0F" w:rsidP="004506D0">
      <w:pPr>
        <w:numPr>
          <w:ilvl w:val="12"/>
          <w:numId w:val="0"/>
        </w:numPr>
        <w:ind w:left="720" w:hanging="360"/>
        <w:rPr>
          <w:rFonts w:ascii="Times New Roman" w:hAnsi="Times New Roman"/>
          <w:sz w:val="24"/>
          <w:szCs w:val="24"/>
        </w:rPr>
      </w:pPr>
      <w:r w:rsidRPr="00543E9F">
        <w:rPr>
          <w:rFonts w:ascii="Times New Roman" w:hAnsi="Times New Roman"/>
          <w:sz w:val="24"/>
          <w:szCs w:val="24"/>
        </w:rPr>
        <w:t>2.</w:t>
      </w:r>
      <w:r w:rsidRPr="00543E9F">
        <w:rPr>
          <w:rFonts w:ascii="Times New Roman" w:hAnsi="Times New Roman"/>
          <w:sz w:val="24"/>
          <w:szCs w:val="24"/>
        </w:rPr>
        <w:tab/>
        <w:t>The application will be used as evidence that a review was made of proposed work and complies with</w:t>
      </w:r>
      <w:r>
        <w:rPr>
          <w:rFonts w:ascii="Times New Roman" w:hAnsi="Times New Roman"/>
          <w:sz w:val="24"/>
          <w:szCs w:val="24"/>
        </w:rPr>
        <w:t xml:space="preserve"> this chapter </w:t>
      </w:r>
      <w:r w:rsidRPr="00543E9F">
        <w:rPr>
          <w:rFonts w:ascii="Times New Roman" w:hAnsi="Times New Roman"/>
          <w:sz w:val="24"/>
          <w:szCs w:val="24"/>
        </w:rPr>
        <w:t>as well as all applicable regulations and standards.</w:t>
      </w:r>
    </w:p>
    <w:p w:rsidR="00474F0F" w:rsidRPr="00543E9F" w:rsidRDefault="00474F0F" w:rsidP="004506D0">
      <w:pPr>
        <w:numPr>
          <w:ilvl w:val="12"/>
          <w:numId w:val="0"/>
        </w:numPr>
        <w:ind w:left="720" w:hanging="360"/>
        <w:rPr>
          <w:rFonts w:ascii="Times New Roman" w:hAnsi="Times New Roman"/>
          <w:sz w:val="24"/>
          <w:szCs w:val="24"/>
        </w:rPr>
      </w:pPr>
    </w:p>
    <w:p w:rsidR="00474F0F" w:rsidRPr="00543E9F" w:rsidRDefault="00474F0F" w:rsidP="004506D0">
      <w:pPr>
        <w:numPr>
          <w:ilvl w:val="12"/>
          <w:numId w:val="0"/>
        </w:numPr>
        <w:ind w:left="720" w:hanging="360"/>
        <w:rPr>
          <w:rFonts w:ascii="Times New Roman" w:hAnsi="Times New Roman"/>
          <w:sz w:val="24"/>
          <w:szCs w:val="24"/>
        </w:rPr>
      </w:pPr>
      <w:r w:rsidRPr="00543E9F">
        <w:rPr>
          <w:rFonts w:ascii="Times New Roman" w:hAnsi="Times New Roman"/>
          <w:sz w:val="24"/>
          <w:szCs w:val="24"/>
        </w:rPr>
        <w:t>3.</w:t>
      </w:r>
      <w:r w:rsidRPr="00543E9F">
        <w:rPr>
          <w:rFonts w:ascii="Times New Roman" w:hAnsi="Times New Roman"/>
          <w:sz w:val="24"/>
          <w:szCs w:val="24"/>
        </w:rPr>
        <w:tab/>
        <w:t>All portions of the form shall be filled in as completely as possible.  The completed application, with all required documentation, shall be transmitted to the FESS Engineering Department.</w:t>
      </w:r>
    </w:p>
    <w:p w:rsidR="00474F0F" w:rsidRPr="00543E9F" w:rsidRDefault="00474F0F" w:rsidP="004506D0">
      <w:pPr>
        <w:numPr>
          <w:ilvl w:val="12"/>
          <w:numId w:val="0"/>
        </w:numPr>
        <w:ind w:left="720" w:hanging="360"/>
        <w:rPr>
          <w:rFonts w:ascii="Times New Roman" w:hAnsi="Times New Roman"/>
          <w:sz w:val="24"/>
          <w:szCs w:val="24"/>
        </w:rPr>
      </w:pPr>
    </w:p>
    <w:p w:rsidR="00474F0F" w:rsidRPr="00543E9F" w:rsidRDefault="00474F0F" w:rsidP="004506D0">
      <w:pPr>
        <w:numPr>
          <w:ilvl w:val="12"/>
          <w:numId w:val="0"/>
        </w:numPr>
        <w:ind w:left="720" w:hanging="360"/>
        <w:rPr>
          <w:rFonts w:ascii="Times New Roman" w:hAnsi="Times New Roman"/>
          <w:sz w:val="24"/>
          <w:szCs w:val="24"/>
        </w:rPr>
      </w:pPr>
      <w:r w:rsidRPr="00543E9F">
        <w:rPr>
          <w:rFonts w:ascii="Times New Roman" w:hAnsi="Times New Roman"/>
          <w:sz w:val="24"/>
          <w:szCs w:val="24"/>
        </w:rPr>
        <w:t>4.</w:t>
      </w:r>
      <w:r w:rsidRPr="00543E9F">
        <w:rPr>
          <w:rFonts w:ascii="Times New Roman" w:hAnsi="Times New Roman"/>
          <w:sz w:val="24"/>
          <w:szCs w:val="24"/>
        </w:rPr>
        <w:tab/>
        <w:t>A task number will be required for charge back (minimum 2 hours), for initial review and field visit, inspection at completion, and configuration control.</w:t>
      </w:r>
    </w:p>
    <w:p w:rsidR="00474F0F" w:rsidRPr="00543E9F" w:rsidRDefault="00474F0F" w:rsidP="004506D0">
      <w:pPr>
        <w:numPr>
          <w:ilvl w:val="12"/>
          <w:numId w:val="0"/>
        </w:numPr>
        <w:ind w:left="720" w:hanging="360"/>
        <w:rPr>
          <w:rFonts w:ascii="Times New Roman" w:hAnsi="Times New Roman"/>
          <w:sz w:val="24"/>
          <w:szCs w:val="24"/>
        </w:rPr>
      </w:pPr>
    </w:p>
    <w:p w:rsidR="00474F0F" w:rsidRPr="00543E9F" w:rsidRDefault="00474F0F" w:rsidP="004506D0">
      <w:pPr>
        <w:numPr>
          <w:ilvl w:val="0"/>
          <w:numId w:val="2"/>
        </w:numPr>
        <w:ind w:hanging="360"/>
        <w:rPr>
          <w:rFonts w:ascii="Times New Roman" w:hAnsi="Times New Roman"/>
          <w:sz w:val="24"/>
          <w:szCs w:val="24"/>
        </w:rPr>
      </w:pPr>
      <w:r w:rsidRPr="00543E9F">
        <w:rPr>
          <w:rFonts w:ascii="Times New Roman" w:hAnsi="Times New Roman"/>
          <w:sz w:val="24"/>
          <w:szCs w:val="24"/>
        </w:rPr>
        <w:t>Included with the application shall be the following documentation:</w:t>
      </w:r>
    </w:p>
    <w:p w:rsidR="00474F0F" w:rsidRPr="00543E9F" w:rsidRDefault="00474F0F" w:rsidP="00474F0F">
      <w:pPr>
        <w:numPr>
          <w:ilvl w:val="0"/>
          <w:numId w:val="1"/>
        </w:numPr>
        <w:tabs>
          <w:tab w:val="left" w:pos="1080"/>
        </w:tabs>
        <w:rPr>
          <w:rFonts w:ascii="Times New Roman" w:hAnsi="Times New Roman"/>
          <w:sz w:val="24"/>
          <w:szCs w:val="24"/>
        </w:rPr>
      </w:pPr>
      <w:r w:rsidRPr="00543E9F">
        <w:rPr>
          <w:rFonts w:ascii="Times New Roman" w:hAnsi="Times New Roman"/>
          <w:sz w:val="24"/>
          <w:szCs w:val="24"/>
        </w:rPr>
        <w:t>copy of requisition,</w:t>
      </w:r>
    </w:p>
    <w:p w:rsidR="00474F0F" w:rsidRPr="00543E9F" w:rsidRDefault="00474F0F" w:rsidP="00474F0F">
      <w:pPr>
        <w:numPr>
          <w:ilvl w:val="0"/>
          <w:numId w:val="1"/>
        </w:numPr>
        <w:tabs>
          <w:tab w:val="left" w:pos="1080"/>
        </w:tabs>
        <w:rPr>
          <w:rFonts w:ascii="Times New Roman" w:hAnsi="Times New Roman"/>
          <w:sz w:val="24"/>
          <w:szCs w:val="24"/>
        </w:rPr>
      </w:pPr>
      <w:r w:rsidRPr="00543E9F">
        <w:rPr>
          <w:rFonts w:ascii="Times New Roman" w:hAnsi="Times New Roman"/>
          <w:sz w:val="24"/>
          <w:szCs w:val="24"/>
        </w:rPr>
        <w:t>location of project on Fermilab GIS,</w:t>
      </w:r>
    </w:p>
    <w:p w:rsidR="00474F0F" w:rsidRPr="004506D0" w:rsidRDefault="00474F0F" w:rsidP="00474F0F">
      <w:pPr>
        <w:numPr>
          <w:ilvl w:val="0"/>
          <w:numId w:val="1"/>
        </w:numPr>
        <w:tabs>
          <w:tab w:val="left" w:pos="1080"/>
        </w:tabs>
        <w:rPr>
          <w:rFonts w:ascii="Arial" w:hAnsi="Arial" w:cs="Arial"/>
          <w:sz w:val="24"/>
          <w:szCs w:val="24"/>
        </w:rPr>
      </w:pPr>
      <w:r w:rsidRPr="004506D0">
        <w:rPr>
          <w:rFonts w:ascii="Times New Roman" w:hAnsi="Times New Roman"/>
          <w:sz w:val="24"/>
          <w:szCs w:val="24"/>
        </w:rPr>
        <w:lastRenderedPageBreak/>
        <w:t>proposed modifications to water supply system in the form of scaled drawings consisting of plumbing plans (indicating location of proposed work), along with an isometric or riser diagram indicating modifications to existing water supply system.</w:t>
      </w:r>
    </w:p>
    <w:p w:rsidR="00474F0F" w:rsidRPr="004506D0" w:rsidRDefault="00474F0F" w:rsidP="004506D0">
      <w:pPr>
        <w:tabs>
          <w:tab w:val="left" w:pos="1080"/>
        </w:tabs>
        <w:ind w:left="1080"/>
        <w:rPr>
          <w:rFonts w:ascii="Times New Roman" w:hAnsi="Times New Roman"/>
          <w:sz w:val="24"/>
          <w:szCs w:val="24"/>
        </w:rPr>
      </w:pPr>
    </w:p>
    <w:p w:rsidR="00EB7F33" w:rsidRPr="00EB7F33" w:rsidRDefault="00474F0F" w:rsidP="00EB7F33">
      <w:pPr>
        <w:pStyle w:val="Heading1"/>
      </w:pPr>
      <w:bookmarkStart w:id="27" w:name="_Toc531781722"/>
      <w:r>
        <w:t>6</w:t>
      </w:r>
      <w:r w:rsidR="00EB7F33" w:rsidRPr="00EB7F33">
        <w:t>.0</w:t>
      </w:r>
      <w:r w:rsidR="00EB7F33" w:rsidRPr="00EB7F33">
        <w:tab/>
        <w:t>APPLICABLE STANDARDS AND REFERENCES</w:t>
      </w:r>
      <w:bookmarkEnd w:id="22"/>
      <w:bookmarkEnd w:id="23"/>
      <w:bookmarkEnd w:id="27"/>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Safe Drinking Water Act, 42 U.S.C. 300</w:t>
      </w:r>
      <w:r w:rsidRPr="00543E9F">
        <w:rPr>
          <w:rFonts w:ascii="Times New Roman" w:hAnsi="Times New Roman"/>
          <w:i/>
          <w:sz w:val="24"/>
          <w:szCs w:val="24"/>
        </w:rPr>
        <w:t xml:space="preserve"> et seq</w:t>
      </w:r>
      <w:r w:rsidRPr="00543E9F">
        <w:rPr>
          <w:rFonts w:ascii="Times New Roman" w:hAnsi="Times New Roman"/>
          <w:sz w:val="24"/>
          <w:szCs w:val="24"/>
        </w:rPr>
        <w:t>.</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Code of Federal Regulations, Title 40 Parts 141 and 142, National Primary Drinking Water Regulations.</w:t>
      </w:r>
    </w:p>
    <w:p w:rsidR="00EB7F33"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 xml:space="preserve">State of Illinois Rules and Regulations, Title 77:  Public Health, Chapter: Department of Public Health, Subchapter r: Water and Sewage, Part </w:t>
      </w:r>
      <w:r>
        <w:rPr>
          <w:rFonts w:ascii="Times New Roman" w:hAnsi="Times New Roman"/>
          <w:sz w:val="24"/>
          <w:szCs w:val="24"/>
        </w:rPr>
        <w:t>89</w:t>
      </w:r>
      <w:r w:rsidRPr="00543E9F">
        <w:rPr>
          <w:rFonts w:ascii="Times New Roman" w:hAnsi="Times New Roman"/>
          <w:sz w:val="24"/>
          <w:szCs w:val="24"/>
        </w:rPr>
        <w:t xml:space="preserve">0: </w:t>
      </w:r>
      <w:r>
        <w:rPr>
          <w:rFonts w:ascii="Times New Roman" w:hAnsi="Times New Roman"/>
          <w:sz w:val="24"/>
          <w:szCs w:val="24"/>
        </w:rPr>
        <w:t>Illinois Plumbing Code</w:t>
      </w:r>
      <w:r w:rsidRPr="00543E9F">
        <w:rPr>
          <w:rFonts w:ascii="Times New Roman" w:hAnsi="Times New Roman"/>
          <w:sz w:val="24"/>
          <w:szCs w:val="24"/>
        </w:rPr>
        <w:t>.</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State of Illinois Rules and Regulations, Title 77:  Public Health, Chapter: Department of Public Health, Subchapter r: Water and Sewage, Part 900: Drinking Water Systems.</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State of Illinois Rules and Regulations, Title 77:  Public Health, Chapter: Department of Public Health, Subchapter r: Water and Sewage, Part 920: Illinois Water Well Construction Code.</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State of Illinois Rules and Regulations, Title 77:  Public Health, Chapter: Department of Public Health, Subchapter r: Water and Sewage, Part 925: Illinois Water Well Pump Installation Code.</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State of Illinois Rules and Regulations, Title 35:  Environmental Protection, Subtitle F, Public Water Supplies, Chapter I: Pollution Control Board.</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State of Illinois Rules and Regulations, Title 35:  Environmental Protection, Subtitle F, Public Water Supplies, Chapter II: Environmental Protection Agency, Parts 651-654 Technical Policy Statements.</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State of Illinois, County of Kane, Ordinance No. 91-101, Water Supplies/Wells.</w:t>
      </w:r>
    </w:p>
    <w:p w:rsidR="00EB7F33" w:rsidRPr="00543E9F"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State of Illinois, County of DuPage, Ordinance No. OH-0002-90, Chapter 34, DuPage County Code, DuPage County Health Department Private Water Supply Ordinance.</w:t>
      </w:r>
    </w:p>
    <w:p w:rsidR="00EB7F33" w:rsidRPr="00543E9F" w:rsidRDefault="00EB7F33" w:rsidP="00EB7F33">
      <w:pPr>
        <w:numPr>
          <w:ilvl w:val="12"/>
          <w:numId w:val="0"/>
        </w:numPr>
        <w:rPr>
          <w:rFonts w:ascii="Times New Roman" w:hAnsi="Times New Roman"/>
          <w:sz w:val="24"/>
          <w:szCs w:val="24"/>
        </w:rPr>
      </w:pPr>
    </w:p>
    <w:p w:rsidR="00EB7F33" w:rsidRDefault="00EB7F33" w:rsidP="00EB7F33">
      <w:pPr>
        <w:numPr>
          <w:ilvl w:val="12"/>
          <w:numId w:val="0"/>
        </w:numPr>
        <w:rPr>
          <w:rFonts w:ascii="Times New Roman" w:hAnsi="Times New Roman"/>
          <w:sz w:val="24"/>
          <w:szCs w:val="24"/>
        </w:rPr>
      </w:pPr>
      <w:r w:rsidRPr="00543E9F">
        <w:rPr>
          <w:rFonts w:ascii="Times New Roman" w:hAnsi="Times New Roman"/>
          <w:sz w:val="24"/>
          <w:szCs w:val="24"/>
        </w:rPr>
        <w:t>Fermilab Environment, Safety and Health Manual, Chapter 8025, Wastewater Discharge to Sanitary Sewers.</w:t>
      </w:r>
    </w:p>
    <w:p w:rsidR="00EB7F33" w:rsidRDefault="00EB7F33" w:rsidP="00EB7F33">
      <w:pPr>
        <w:numPr>
          <w:ilvl w:val="12"/>
          <w:numId w:val="0"/>
        </w:numPr>
        <w:rPr>
          <w:rFonts w:ascii="Times New Roman" w:hAnsi="Times New Roman"/>
          <w:sz w:val="24"/>
          <w:szCs w:val="24"/>
        </w:rPr>
      </w:pPr>
    </w:p>
    <w:p w:rsidR="00EB7F33" w:rsidRPr="00543E9F" w:rsidRDefault="00EB7F33" w:rsidP="00EB7F33">
      <w:pPr>
        <w:numPr>
          <w:ilvl w:val="12"/>
          <w:numId w:val="0"/>
        </w:numPr>
        <w:rPr>
          <w:rFonts w:ascii="Times New Roman" w:hAnsi="Times New Roman"/>
          <w:sz w:val="24"/>
          <w:szCs w:val="24"/>
        </w:rPr>
      </w:pPr>
      <w:r>
        <w:rPr>
          <w:rFonts w:ascii="Times New Roman" w:hAnsi="Times New Roman"/>
          <w:sz w:val="24"/>
          <w:szCs w:val="24"/>
        </w:rPr>
        <w:t>FESS Engineering – Design Guides, Mechanical &amp; Plumbing, Section 5.0</w:t>
      </w:r>
      <w:bookmarkEnd w:id="24"/>
      <w:bookmarkEnd w:id="25"/>
    </w:p>
    <w:sectPr w:rsidR="00EB7F33" w:rsidRPr="00543E9F" w:rsidSect="002228F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52" w:right="1584" w:bottom="72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B42" w:rsidRDefault="00F03B42">
      <w:r>
        <w:separator/>
      </w:r>
    </w:p>
  </w:endnote>
  <w:endnote w:type="continuationSeparator" w:id="0">
    <w:p w:rsidR="00F03B42" w:rsidRDefault="00F0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New York">
    <w:altName w:val="Cambria Math"/>
    <w:panose1 w:val="02040503060506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3AC" w:rsidRDefault="00E103AC">
    <w:pPr>
      <w:pBdr>
        <w:top w:val="single" w:sz="6" w:space="0" w:color="auto"/>
      </w:pBdr>
      <w:tabs>
        <w:tab w:val="right" w:pos="9360"/>
      </w:tabs>
      <w:ind w:right="-140"/>
      <w:rPr>
        <w:rFonts w:ascii="Palatino" w:hAnsi="Palatino"/>
      </w:rPr>
    </w:pPr>
    <w:r>
      <w:rPr>
        <w:rFonts w:ascii="Palatino" w:hAnsi="Palatino"/>
      </w:rPr>
      <w:t>-</w:t>
    </w:r>
    <w:r>
      <w:rPr>
        <w:rFonts w:ascii="Palatino" w:hAnsi="Palatino"/>
      </w:rPr>
      <w:pgNum/>
    </w:r>
    <w:r>
      <w:rPr>
        <w:rFonts w:ascii="Palatino" w:hAnsi="Palatino"/>
        <w:i/>
      </w:rPr>
      <w:tab/>
      <w:t>Fermilab ES&amp;H Manual</w:t>
    </w:r>
    <w:r>
      <w:rPr>
        <w:rFonts w:ascii="Palatino" w:hAnsi="Palatino"/>
      </w:rPr>
      <w:tab/>
    </w:r>
  </w:p>
  <w:p w:rsidR="00E103AC" w:rsidRDefault="00E103AC">
    <w:pPr>
      <w:tabs>
        <w:tab w:val="right" w:pos="9360"/>
      </w:tabs>
      <w:ind w:right="-140"/>
      <w:rPr>
        <w:rFonts w:ascii="Palatino" w:hAnsi="Palati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3AC" w:rsidRDefault="00E103AC" w:rsidP="00974640">
    <w:pPr>
      <w:pStyle w:val="Footer"/>
      <w:pBdr>
        <w:top w:val="single" w:sz="6" w:space="0" w:color="auto"/>
      </w:pBdr>
      <w:tabs>
        <w:tab w:val="clear" w:pos="8640"/>
        <w:tab w:val="right" w:pos="9180"/>
      </w:tabs>
      <w:rPr>
        <w:rFonts w:ascii="Palatino" w:hAnsi="Palatino"/>
        <w:sz w:val="18"/>
      </w:rPr>
    </w:pPr>
    <w:r w:rsidRPr="00BC13D0">
      <w:rPr>
        <w:rFonts w:ascii="Palatino" w:hAnsi="Palatino"/>
        <w:i/>
        <w:sz w:val="18"/>
      </w:rPr>
      <w:t>Fermilab ES&amp;H Manual</w:t>
    </w:r>
    <w:r>
      <w:rPr>
        <w:i/>
        <w:sz w:val="18"/>
      </w:rPr>
      <w:tab/>
    </w:r>
    <w:r>
      <w:rPr>
        <w:i/>
        <w:sz w:val="18"/>
      </w:rPr>
      <w:tab/>
      <w:t>8050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350392">
      <w:rPr>
        <w:rFonts w:ascii="Palatino" w:hAnsi="Palatino"/>
        <w:noProof/>
        <w:sz w:val="18"/>
      </w:rPr>
      <w:t>1</w:t>
    </w:r>
    <w:r>
      <w:rPr>
        <w:rFonts w:ascii="Palatino" w:hAnsi="Palatino"/>
        <w:sz w:val="18"/>
      </w:rPr>
      <w:fldChar w:fldCharType="end"/>
    </w:r>
  </w:p>
  <w:p w:rsidR="00E103AC" w:rsidRPr="0095642E" w:rsidRDefault="00267CD6" w:rsidP="0095642E">
    <w:pPr>
      <w:pStyle w:val="Footer"/>
      <w:pBdr>
        <w:top w:val="single" w:sz="6" w:space="0" w:color="auto"/>
      </w:pBdr>
      <w:tabs>
        <w:tab w:val="clear" w:pos="8640"/>
        <w:tab w:val="right" w:pos="9180"/>
      </w:tabs>
      <w:rPr>
        <w:rFonts w:ascii="Palatino" w:hAnsi="Palatino"/>
      </w:rPr>
    </w:pPr>
    <w:r>
      <w:rPr>
        <w:rFonts w:ascii="Palatino" w:hAnsi="Palatino"/>
        <w:i/>
        <w:sz w:val="18"/>
      </w:rPr>
      <w:t>WARNING:  This manual is subject to change.  The current version is maintained on the ESH&amp;Q Section website.</w:t>
    </w:r>
    <w:r>
      <w:rPr>
        <w:rFonts w:ascii="Palatino" w:hAnsi="Palatino"/>
        <w:sz w:val="18"/>
      </w:rPr>
      <w:tab/>
    </w:r>
    <w:r w:rsidR="00BC13D0">
      <w:rPr>
        <w:rFonts w:ascii="Palatino" w:hAnsi="Palatino"/>
        <w:sz w:val="18"/>
      </w:rPr>
      <w:t xml:space="preserve">  </w:t>
    </w:r>
    <w:r w:rsidR="00E103AC">
      <w:rPr>
        <w:sz w:val="18"/>
        <w:szCs w:val="18"/>
      </w:rPr>
      <w:t xml:space="preserve"> </w:t>
    </w:r>
    <w:r w:rsidR="0054473D">
      <w:rPr>
        <w:sz w:val="18"/>
        <w:szCs w:val="18"/>
      </w:rPr>
      <w:t>12</w:t>
    </w:r>
    <w:r w:rsidR="00E103AC" w:rsidRPr="00A71082">
      <w:rPr>
        <w:sz w:val="18"/>
        <w:szCs w:val="18"/>
      </w:rPr>
      <w:t>/201</w:t>
    </w:r>
    <w:r w:rsidR="007F773E">
      <w:rPr>
        <w:sz w:val="18"/>
        <w:szCs w:val="18"/>
      </w:rPr>
      <w:t>8</w:t>
    </w:r>
    <w:r w:rsidR="00E103AC" w:rsidRPr="00A71082">
      <w:rPr>
        <w:rFonts w:ascii="Palatino" w:hAnsi="Palatino"/>
        <w:sz w:val="18"/>
        <w:szCs w:val="18"/>
      </w:rPr>
      <w:t xml:space="preserve"> </w:t>
    </w:r>
    <w:r w:rsidR="00E103AC" w:rsidRPr="00905BFC">
      <w:rPr>
        <w:rFonts w:ascii="Palatino" w:hAnsi="Palatino"/>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2C" w:rsidRDefault="005D3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B42" w:rsidRDefault="00F03B42">
      <w:r>
        <w:separator/>
      </w:r>
    </w:p>
  </w:footnote>
  <w:footnote w:type="continuationSeparator" w:id="0">
    <w:p w:rsidR="00F03B42" w:rsidRDefault="00F0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2C" w:rsidRDefault="005D3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3966"/>
      <w:gridCol w:w="2674"/>
    </w:tblGrid>
    <w:tr w:rsidR="00E103AC" w:rsidRPr="00423E3B" w:rsidTr="00267CD6">
      <w:trPr>
        <w:trHeight w:val="1049"/>
      </w:trPr>
      <w:tc>
        <w:tcPr>
          <w:tcW w:w="2766" w:type="dxa"/>
        </w:tcPr>
        <w:p w:rsidR="00267CD6" w:rsidRDefault="00267CD6" w:rsidP="00A71A75">
          <w:pPr>
            <w:jc w:val="center"/>
            <w:rPr>
              <w:noProof/>
            </w:rPr>
          </w:pPr>
        </w:p>
        <w:p w:rsidR="00E103AC" w:rsidRPr="00423E3B" w:rsidRDefault="00267CD6" w:rsidP="00A71A75">
          <w:pPr>
            <w:jc w:val="center"/>
          </w:pPr>
          <w:r>
            <w:rPr>
              <w:noProof/>
            </w:rPr>
            <w:drawing>
              <wp:inline distT="0" distB="0" distL="0" distR="0" wp14:anchorId="46276D78" wp14:editId="719F6823">
                <wp:extent cx="1552575" cy="276225"/>
                <wp:effectExtent l="0" t="0" r="9525" b="9525"/>
                <wp:docPr id="8" name="Picture 8" descr="Fermilab logo LH size"/>
                <wp:cNvGraphicFramePr/>
                <a:graphic xmlns:a="http://schemas.openxmlformats.org/drawingml/2006/main">
                  <a:graphicData uri="http://schemas.openxmlformats.org/drawingml/2006/picture">
                    <pic:pic xmlns:pic="http://schemas.openxmlformats.org/drawingml/2006/picture">
                      <pic:nvPicPr>
                        <pic:cNvPr id="8" name="Picture 8" descr="Fermilab logo LH siz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tc>
      <w:tc>
        <w:tcPr>
          <w:tcW w:w="3966" w:type="dxa"/>
          <w:vAlign w:val="center"/>
        </w:tcPr>
        <w:p w:rsidR="00E103AC" w:rsidRPr="0095642E" w:rsidRDefault="00267CD6" w:rsidP="00A71A75">
          <w:pPr>
            <w:ind w:right="36"/>
            <w:jc w:val="center"/>
            <w:rPr>
              <w:rFonts w:ascii="Times New Roman" w:hAnsi="Times New Roman"/>
              <w:b/>
              <w:color w:val="000000"/>
              <w:sz w:val="24"/>
              <w:szCs w:val="24"/>
            </w:rPr>
          </w:pPr>
          <w:r w:rsidRPr="0095642E">
            <w:rPr>
              <w:rFonts w:ascii="Times New Roman" w:hAnsi="Times New Roman"/>
              <w:sz w:val="24"/>
              <w:szCs w:val="24"/>
            </w:rPr>
            <w:t>ES&amp;H Manual</w:t>
          </w:r>
        </w:p>
      </w:tc>
      <w:tc>
        <w:tcPr>
          <w:tcW w:w="2674" w:type="dxa"/>
        </w:tcPr>
        <w:p w:rsidR="00267CD6" w:rsidRDefault="00267CD6" w:rsidP="00267CD6">
          <w:pPr>
            <w:jc w:val="center"/>
          </w:pPr>
        </w:p>
        <w:p w:rsidR="00E103AC" w:rsidRPr="0095642E" w:rsidRDefault="00E103AC" w:rsidP="00267CD6">
          <w:pPr>
            <w:jc w:val="center"/>
            <w:rPr>
              <w:rFonts w:ascii="Times New Roman" w:hAnsi="Times New Roman"/>
              <w:sz w:val="24"/>
              <w:szCs w:val="24"/>
            </w:rPr>
          </w:pPr>
          <w:r w:rsidRPr="0095642E">
            <w:rPr>
              <w:rFonts w:ascii="Times New Roman" w:hAnsi="Times New Roman"/>
              <w:sz w:val="24"/>
              <w:szCs w:val="24"/>
            </w:rPr>
            <w:t>FESHM 8050</w:t>
          </w:r>
        </w:p>
        <w:p w:rsidR="00E103AC" w:rsidRPr="0095642E" w:rsidRDefault="0054473D" w:rsidP="00267CD6">
          <w:pPr>
            <w:jc w:val="center"/>
            <w:rPr>
              <w:rFonts w:ascii="Times New Roman" w:hAnsi="Times New Roman"/>
              <w:sz w:val="24"/>
              <w:szCs w:val="24"/>
            </w:rPr>
          </w:pPr>
          <w:r w:rsidRPr="0095642E">
            <w:rPr>
              <w:rFonts w:ascii="Times New Roman" w:hAnsi="Times New Roman"/>
              <w:sz w:val="24"/>
              <w:szCs w:val="24"/>
            </w:rPr>
            <w:t>December</w:t>
          </w:r>
          <w:r w:rsidR="007F773E" w:rsidRPr="0095642E">
            <w:rPr>
              <w:rFonts w:ascii="Times New Roman" w:hAnsi="Times New Roman"/>
              <w:sz w:val="24"/>
              <w:szCs w:val="24"/>
            </w:rPr>
            <w:t xml:space="preserve"> 2018</w:t>
          </w:r>
        </w:p>
        <w:p w:rsidR="00267CD6" w:rsidRPr="00423E3B" w:rsidRDefault="00267CD6" w:rsidP="00267CD6">
          <w:pPr>
            <w:jc w:val="center"/>
          </w:pPr>
        </w:p>
      </w:tc>
    </w:tr>
  </w:tbl>
  <w:p w:rsidR="00E103AC" w:rsidRDefault="00E10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2C" w:rsidRDefault="005D3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D24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3F8B6D38"/>
    <w:multiLevelType w:val="multilevel"/>
    <w:tmpl w:val="B59A639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3D20AA3"/>
    <w:multiLevelType w:val="hybridMultilevel"/>
    <w:tmpl w:val="E2427E14"/>
    <w:lvl w:ilvl="0" w:tplc="5E10EF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948D2"/>
    <w:multiLevelType w:val="hybridMultilevel"/>
    <w:tmpl w:val="2A1257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A92CE5E">
      <w:numFmt w:val="bullet"/>
      <w:lvlText w:val="-"/>
      <w:lvlJc w:val="left"/>
      <w:pPr>
        <w:ind w:left="2520" w:hanging="360"/>
      </w:pPr>
      <w:rPr>
        <w:rFonts w:ascii="Palatino" w:eastAsia="Times New Roman" w:hAnsi="Palatino"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1C31E6"/>
    <w:multiLevelType w:val="multilevel"/>
    <w:tmpl w:val="C6FC51A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DA2C37"/>
    <w:multiLevelType w:val="hybridMultilevel"/>
    <w:tmpl w:val="B6D6B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3D4EE8"/>
    <w:multiLevelType w:val="singleLevel"/>
    <w:tmpl w:val="B8B22030"/>
    <w:lvl w:ilvl="0">
      <w:start w:val="5"/>
      <w:numFmt w:val="decimal"/>
      <w:lvlText w:val="%1."/>
      <w:lvlJc w:val="left"/>
      <w:pPr>
        <w:tabs>
          <w:tab w:val="num" w:pos="720"/>
        </w:tabs>
        <w:ind w:left="720" w:hanging="720"/>
      </w:pPr>
      <w:rPr>
        <w:rFonts w:hint="default"/>
      </w:rPr>
    </w:lvl>
  </w:abstractNum>
  <w:abstractNum w:abstractNumId="8" w15:restartNumberingAfterBreak="0">
    <w:nsid w:val="696F2410"/>
    <w:multiLevelType w:val="hybridMultilevel"/>
    <w:tmpl w:val="DDFA53C6"/>
    <w:lvl w:ilvl="0" w:tplc="873A41B6">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0280925"/>
    <w:multiLevelType w:val="multilevel"/>
    <w:tmpl w:val="FF809BC0"/>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37D4F47"/>
    <w:multiLevelType w:val="hybridMultilevel"/>
    <w:tmpl w:val="3650F8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7"/>
  </w:num>
  <w:num w:numId="3">
    <w:abstractNumId w:val="8"/>
  </w:num>
  <w:num w:numId="4">
    <w:abstractNumId w:val="0"/>
  </w:num>
  <w:num w:numId="5">
    <w:abstractNumId w:val="4"/>
  </w:num>
  <w:num w:numId="6">
    <w:abstractNumId w:val="10"/>
  </w:num>
  <w:num w:numId="7">
    <w:abstractNumId w:val="6"/>
  </w:num>
  <w:num w:numId="8">
    <w:abstractNumId w:val="3"/>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679"/>
    <w:rsid w:val="000402C1"/>
    <w:rsid w:val="000474D4"/>
    <w:rsid w:val="00065876"/>
    <w:rsid w:val="00072024"/>
    <w:rsid w:val="00081645"/>
    <w:rsid w:val="00086848"/>
    <w:rsid w:val="000B7562"/>
    <w:rsid w:val="000F37A0"/>
    <w:rsid w:val="00101D43"/>
    <w:rsid w:val="00110217"/>
    <w:rsid w:val="00137D3C"/>
    <w:rsid w:val="00141DDC"/>
    <w:rsid w:val="00164418"/>
    <w:rsid w:val="00165380"/>
    <w:rsid w:val="001E6D82"/>
    <w:rsid w:val="00203A3A"/>
    <w:rsid w:val="00211F83"/>
    <w:rsid w:val="00215847"/>
    <w:rsid w:val="002228FE"/>
    <w:rsid w:val="00227096"/>
    <w:rsid w:val="00240586"/>
    <w:rsid w:val="00247DCB"/>
    <w:rsid w:val="002560EB"/>
    <w:rsid w:val="002647A8"/>
    <w:rsid w:val="00267CD6"/>
    <w:rsid w:val="0027528D"/>
    <w:rsid w:val="002865EA"/>
    <w:rsid w:val="002958AC"/>
    <w:rsid w:val="002C198C"/>
    <w:rsid w:val="002F63F2"/>
    <w:rsid w:val="00303E0B"/>
    <w:rsid w:val="003335A9"/>
    <w:rsid w:val="003339F9"/>
    <w:rsid w:val="003406F2"/>
    <w:rsid w:val="00350392"/>
    <w:rsid w:val="0036232F"/>
    <w:rsid w:val="00386853"/>
    <w:rsid w:val="003C56E4"/>
    <w:rsid w:val="003D08CF"/>
    <w:rsid w:val="00411179"/>
    <w:rsid w:val="00413B96"/>
    <w:rsid w:val="004506D0"/>
    <w:rsid w:val="00474F0F"/>
    <w:rsid w:val="0049574C"/>
    <w:rsid w:val="004C4679"/>
    <w:rsid w:val="004E2A12"/>
    <w:rsid w:val="004F118F"/>
    <w:rsid w:val="00506AE6"/>
    <w:rsid w:val="00520A6A"/>
    <w:rsid w:val="00535C61"/>
    <w:rsid w:val="00543E9F"/>
    <w:rsid w:val="0054473D"/>
    <w:rsid w:val="00547700"/>
    <w:rsid w:val="0058644D"/>
    <w:rsid w:val="005A5E31"/>
    <w:rsid w:val="005C7116"/>
    <w:rsid w:val="005D332C"/>
    <w:rsid w:val="00611A2D"/>
    <w:rsid w:val="00614838"/>
    <w:rsid w:val="00626CAC"/>
    <w:rsid w:val="00653766"/>
    <w:rsid w:val="00676BB3"/>
    <w:rsid w:val="00692DBC"/>
    <w:rsid w:val="006A1190"/>
    <w:rsid w:val="006F766A"/>
    <w:rsid w:val="0070518F"/>
    <w:rsid w:val="007052D9"/>
    <w:rsid w:val="00705903"/>
    <w:rsid w:val="00715FEB"/>
    <w:rsid w:val="007370DB"/>
    <w:rsid w:val="007446E5"/>
    <w:rsid w:val="007773E2"/>
    <w:rsid w:val="007B27AE"/>
    <w:rsid w:val="007D2FCC"/>
    <w:rsid w:val="007D3AE5"/>
    <w:rsid w:val="007E1373"/>
    <w:rsid w:val="007E7F9A"/>
    <w:rsid w:val="007F773E"/>
    <w:rsid w:val="0080110D"/>
    <w:rsid w:val="008013E1"/>
    <w:rsid w:val="0082584F"/>
    <w:rsid w:val="00827785"/>
    <w:rsid w:val="0084397F"/>
    <w:rsid w:val="00844E43"/>
    <w:rsid w:val="00850184"/>
    <w:rsid w:val="008540A2"/>
    <w:rsid w:val="0085479E"/>
    <w:rsid w:val="008578A5"/>
    <w:rsid w:val="008637AC"/>
    <w:rsid w:val="00876A80"/>
    <w:rsid w:val="0089735D"/>
    <w:rsid w:val="008A2AE6"/>
    <w:rsid w:val="008A7562"/>
    <w:rsid w:val="008B3E29"/>
    <w:rsid w:val="008B5ECD"/>
    <w:rsid w:val="008F4F15"/>
    <w:rsid w:val="00931BB0"/>
    <w:rsid w:val="00942B11"/>
    <w:rsid w:val="0095642E"/>
    <w:rsid w:val="00966970"/>
    <w:rsid w:val="00974640"/>
    <w:rsid w:val="00975443"/>
    <w:rsid w:val="0098693C"/>
    <w:rsid w:val="00995F1B"/>
    <w:rsid w:val="009A51B1"/>
    <w:rsid w:val="009D1DE1"/>
    <w:rsid w:val="009F490E"/>
    <w:rsid w:val="009F7F68"/>
    <w:rsid w:val="00A010AE"/>
    <w:rsid w:val="00A03570"/>
    <w:rsid w:val="00A222F2"/>
    <w:rsid w:val="00A5418C"/>
    <w:rsid w:val="00A57C36"/>
    <w:rsid w:val="00A71A75"/>
    <w:rsid w:val="00A732F2"/>
    <w:rsid w:val="00A84AD9"/>
    <w:rsid w:val="00AB63FC"/>
    <w:rsid w:val="00AD6143"/>
    <w:rsid w:val="00B30C9F"/>
    <w:rsid w:val="00B42A7E"/>
    <w:rsid w:val="00B471E6"/>
    <w:rsid w:val="00B57F3A"/>
    <w:rsid w:val="00B60889"/>
    <w:rsid w:val="00B64C5C"/>
    <w:rsid w:val="00B7521D"/>
    <w:rsid w:val="00BA4F8D"/>
    <w:rsid w:val="00BC13D0"/>
    <w:rsid w:val="00BD13DB"/>
    <w:rsid w:val="00C1180D"/>
    <w:rsid w:val="00C26E11"/>
    <w:rsid w:val="00C43D19"/>
    <w:rsid w:val="00C55A13"/>
    <w:rsid w:val="00C671E5"/>
    <w:rsid w:val="00C73B4F"/>
    <w:rsid w:val="00C85F7F"/>
    <w:rsid w:val="00CA20CE"/>
    <w:rsid w:val="00CB3760"/>
    <w:rsid w:val="00D644B3"/>
    <w:rsid w:val="00D86560"/>
    <w:rsid w:val="00D953EA"/>
    <w:rsid w:val="00DC1BA4"/>
    <w:rsid w:val="00DF4BDA"/>
    <w:rsid w:val="00E103AC"/>
    <w:rsid w:val="00E27971"/>
    <w:rsid w:val="00E31B1A"/>
    <w:rsid w:val="00E377E7"/>
    <w:rsid w:val="00E554E6"/>
    <w:rsid w:val="00E66D97"/>
    <w:rsid w:val="00E8433B"/>
    <w:rsid w:val="00E85CE0"/>
    <w:rsid w:val="00E95116"/>
    <w:rsid w:val="00EA1030"/>
    <w:rsid w:val="00EB0DBF"/>
    <w:rsid w:val="00EB493D"/>
    <w:rsid w:val="00EB62BC"/>
    <w:rsid w:val="00EB7F33"/>
    <w:rsid w:val="00EE5736"/>
    <w:rsid w:val="00EF204E"/>
    <w:rsid w:val="00F03B42"/>
    <w:rsid w:val="00F115EA"/>
    <w:rsid w:val="00F21067"/>
    <w:rsid w:val="00F46F72"/>
    <w:rsid w:val="00F6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E75D40"/>
  <w14:defaultImageDpi w14:val="300"/>
  <w15:docId w15:val="{A5468C94-0DA7-44EB-9DB9-F3833BD1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rsid w:val="00E95116"/>
    <w:pPr>
      <w:keepNext/>
      <w:numPr>
        <w:ilvl w:val="12"/>
      </w:numPr>
      <w:ind w:right="-360"/>
      <w:outlineLvl w:val="0"/>
    </w:pPr>
    <w:rPr>
      <w:rFonts w:ascii="Times New Roman" w:hAnsi="Times New Roman"/>
      <w:b/>
      <w:color w:val="000000"/>
      <w:sz w:val="28"/>
      <w:szCs w:val="28"/>
    </w:rPr>
  </w:style>
  <w:style w:type="paragraph" w:styleId="Heading2">
    <w:name w:val="heading 2"/>
    <w:basedOn w:val="Normal"/>
    <w:next w:val="Normal"/>
    <w:qFormat/>
    <w:rsid w:val="00E95116"/>
    <w:pPr>
      <w:keepNext/>
      <w:outlineLvl w:val="1"/>
    </w:pPr>
    <w:rPr>
      <w:rFonts w:ascii="Times New Roman" w:hAnsi="Times New Roman"/>
      <w:b/>
      <w:color w:val="000000"/>
      <w:sz w:val="24"/>
      <w:szCs w:val="24"/>
    </w:rPr>
  </w:style>
  <w:style w:type="paragraph" w:styleId="Heading3">
    <w:name w:val="heading 3"/>
    <w:basedOn w:val="Normal"/>
    <w:next w:val="Normal"/>
    <w:qFormat/>
    <w:pPr>
      <w:keepNext/>
      <w:tabs>
        <w:tab w:val="left" w:pos="1080"/>
      </w:tabs>
      <w:outlineLvl w:val="2"/>
    </w:pPr>
    <w:rPr>
      <w:rFonts w:ascii="Palatino" w:hAnsi="Palatino"/>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next w:val="Normal"/>
    <w:link w:val="FooterChar"/>
    <w:pPr>
      <w:tabs>
        <w:tab w:val="center" w:pos="4320"/>
        <w:tab w:val="right" w:pos="8640"/>
      </w:tabs>
    </w:pPr>
  </w:style>
  <w:style w:type="paragraph" w:styleId="BodyTextIndent">
    <w:name w:val="Body Text Indent"/>
    <w:basedOn w:val="Normal"/>
    <w:pPr>
      <w:numPr>
        <w:ilvl w:val="12"/>
      </w:numPr>
      <w:ind w:left="720" w:hanging="720"/>
    </w:pPr>
    <w:rPr>
      <w:rFonts w:ascii="Palatino" w:hAnsi="Palatino"/>
      <w:color w:val="000000"/>
      <w:sz w:val="24"/>
    </w:rPr>
  </w:style>
  <w:style w:type="paragraph" w:styleId="BodyText">
    <w:name w:val="Body Text"/>
    <w:basedOn w:val="Normal"/>
    <w:pPr>
      <w:numPr>
        <w:ilvl w:val="12"/>
      </w:numPr>
    </w:pPr>
    <w:rPr>
      <w:rFonts w:ascii="Palatino" w:hAnsi="Palatino"/>
      <w:b/>
      <w:color w:val="000000"/>
      <w:sz w:val="24"/>
    </w:rPr>
  </w:style>
  <w:style w:type="paragraph" w:styleId="BodyText2">
    <w:name w:val="Body Text 2"/>
    <w:basedOn w:val="Normal"/>
    <w:pPr>
      <w:tabs>
        <w:tab w:val="left" w:pos="8640"/>
      </w:tabs>
      <w:spacing w:line="480" w:lineRule="auto"/>
    </w:pPr>
    <w:rPr>
      <w:rFonts w:ascii="Palatino" w:hAnsi="Palatino"/>
      <w:color w:val="000000"/>
      <w:sz w:val="24"/>
    </w:rPr>
  </w:style>
  <w:style w:type="character" w:styleId="CommentReference">
    <w:name w:val="annotation reference"/>
    <w:rsid w:val="00676BB3"/>
    <w:rPr>
      <w:sz w:val="18"/>
      <w:szCs w:val="18"/>
    </w:rPr>
  </w:style>
  <w:style w:type="paragraph" w:styleId="CommentText">
    <w:name w:val="annotation text"/>
    <w:basedOn w:val="Normal"/>
    <w:link w:val="CommentTextChar"/>
    <w:rsid w:val="00676BB3"/>
    <w:rPr>
      <w:sz w:val="24"/>
      <w:szCs w:val="24"/>
    </w:rPr>
  </w:style>
  <w:style w:type="character" w:customStyle="1" w:styleId="CommentTextChar">
    <w:name w:val="Comment Text Char"/>
    <w:link w:val="CommentText"/>
    <w:rsid w:val="00676BB3"/>
    <w:rPr>
      <w:sz w:val="24"/>
      <w:szCs w:val="24"/>
    </w:rPr>
  </w:style>
  <w:style w:type="paragraph" w:styleId="CommentSubject">
    <w:name w:val="annotation subject"/>
    <w:basedOn w:val="CommentText"/>
    <w:next w:val="CommentText"/>
    <w:link w:val="CommentSubjectChar"/>
    <w:rsid w:val="00676BB3"/>
    <w:rPr>
      <w:b/>
      <w:bCs/>
      <w:sz w:val="20"/>
      <w:szCs w:val="20"/>
    </w:rPr>
  </w:style>
  <w:style w:type="character" w:customStyle="1" w:styleId="CommentSubjectChar">
    <w:name w:val="Comment Subject Char"/>
    <w:link w:val="CommentSubject"/>
    <w:rsid w:val="00676BB3"/>
    <w:rPr>
      <w:b/>
      <w:bCs/>
      <w:sz w:val="24"/>
      <w:szCs w:val="24"/>
    </w:rPr>
  </w:style>
  <w:style w:type="paragraph" w:styleId="BalloonText">
    <w:name w:val="Balloon Text"/>
    <w:basedOn w:val="Normal"/>
    <w:link w:val="BalloonTextChar"/>
    <w:rsid w:val="00676BB3"/>
    <w:rPr>
      <w:rFonts w:ascii="Lucida Grande" w:hAnsi="Lucida Grande" w:cs="Lucida Grande"/>
      <w:sz w:val="18"/>
      <w:szCs w:val="18"/>
    </w:rPr>
  </w:style>
  <w:style w:type="character" w:customStyle="1" w:styleId="BalloonTextChar">
    <w:name w:val="Balloon Text Char"/>
    <w:link w:val="BalloonText"/>
    <w:rsid w:val="00676BB3"/>
    <w:rPr>
      <w:rFonts w:ascii="Lucida Grande" w:hAnsi="Lucida Grande" w:cs="Lucida Grande"/>
      <w:sz w:val="18"/>
      <w:szCs w:val="18"/>
    </w:rPr>
  </w:style>
  <w:style w:type="paragraph" w:styleId="DocumentMap">
    <w:name w:val="Document Map"/>
    <w:basedOn w:val="Normal"/>
    <w:link w:val="DocumentMapChar"/>
    <w:rsid w:val="000402C1"/>
    <w:rPr>
      <w:rFonts w:ascii="Lucida Grande" w:hAnsi="Lucida Grande" w:cs="Lucida Grande"/>
      <w:sz w:val="24"/>
      <w:szCs w:val="24"/>
    </w:rPr>
  </w:style>
  <w:style w:type="character" w:customStyle="1" w:styleId="DocumentMapChar">
    <w:name w:val="Document Map Char"/>
    <w:link w:val="DocumentMap"/>
    <w:rsid w:val="000402C1"/>
    <w:rPr>
      <w:rFonts w:ascii="Lucida Grande" w:hAnsi="Lucida Grande" w:cs="Lucida Grande"/>
      <w:sz w:val="24"/>
      <w:szCs w:val="24"/>
    </w:rPr>
  </w:style>
  <w:style w:type="character" w:styleId="LineNumber">
    <w:name w:val="line number"/>
    <w:rsid w:val="002F63F2"/>
  </w:style>
  <w:style w:type="paragraph" w:styleId="TOCHeading">
    <w:name w:val="TOC Heading"/>
    <w:basedOn w:val="Heading1"/>
    <w:next w:val="Normal"/>
    <w:uiPriority w:val="39"/>
    <w:unhideWhenUsed/>
    <w:qFormat/>
    <w:rsid w:val="002F63F2"/>
    <w:pPr>
      <w:keepLines/>
      <w:numPr>
        <w:ilvl w:val="0"/>
      </w:numPr>
      <w:spacing w:before="480" w:line="276" w:lineRule="auto"/>
      <w:ind w:right="0"/>
      <w:outlineLvl w:val="9"/>
    </w:pPr>
    <w:rPr>
      <w:rFonts w:ascii="Calibri" w:eastAsia="MS Gothic" w:hAnsi="Calibri"/>
      <w:bCs/>
      <w:color w:val="365F91"/>
    </w:rPr>
  </w:style>
  <w:style w:type="paragraph" w:styleId="TOC2">
    <w:name w:val="toc 2"/>
    <w:basedOn w:val="Normal"/>
    <w:next w:val="Normal"/>
    <w:autoRedefine/>
    <w:uiPriority w:val="39"/>
    <w:rsid w:val="002F63F2"/>
    <w:rPr>
      <w:rFonts w:ascii="Cambria" w:hAnsi="Cambria"/>
      <w:b/>
      <w:smallCaps/>
      <w:sz w:val="22"/>
      <w:szCs w:val="22"/>
    </w:rPr>
  </w:style>
  <w:style w:type="paragraph" w:styleId="TOC1">
    <w:name w:val="toc 1"/>
    <w:basedOn w:val="Normal"/>
    <w:next w:val="Normal"/>
    <w:autoRedefine/>
    <w:uiPriority w:val="39"/>
    <w:rsid w:val="00B30C9F"/>
    <w:pPr>
      <w:tabs>
        <w:tab w:val="right" w:leader="dot" w:pos="9206"/>
      </w:tabs>
      <w:spacing w:before="240" w:after="120"/>
    </w:pPr>
    <w:rPr>
      <w:rFonts w:ascii="Times New Roman" w:hAnsi="Times New Roman"/>
      <w:b/>
      <w:caps/>
      <w:noProof/>
      <w:sz w:val="22"/>
      <w:szCs w:val="22"/>
    </w:rPr>
  </w:style>
  <w:style w:type="paragraph" w:styleId="TOC3">
    <w:name w:val="toc 3"/>
    <w:basedOn w:val="Normal"/>
    <w:next w:val="Normal"/>
    <w:autoRedefine/>
    <w:uiPriority w:val="39"/>
    <w:rsid w:val="002F63F2"/>
    <w:rPr>
      <w:rFonts w:ascii="Cambria" w:hAnsi="Cambria"/>
      <w:smallCaps/>
      <w:sz w:val="22"/>
      <w:szCs w:val="22"/>
    </w:rPr>
  </w:style>
  <w:style w:type="paragraph" w:styleId="TOC4">
    <w:name w:val="toc 4"/>
    <w:basedOn w:val="Normal"/>
    <w:next w:val="Normal"/>
    <w:autoRedefine/>
    <w:rsid w:val="002F63F2"/>
    <w:rPr>
      <w:rFonts w:ascii="Cambria" w:hAnsi="Cambria"/>
      <w:sz w:val="22"/>
      <w:szCs w:val="22"/>
    </w:rPr>
  </w:style>
  <w:style w:type="paragraph" w:styleId="TOC5">
    <w:name w:val="toc 5"/>
    <w:basedOn w:val="Normal"/>
    <w:next w:val="Normal"/>
    <w:autoRedefine/>
    <w:rsid w:val="002F63F2"/>
    <w:rPr>
      <w:rFonts w:ascii="Cambria" w:hAnsi="Cambria"/>
      <w:sz w:val="22"/>
      <w:szCs w:val="22"/>
    </w:rPr>
  </w:style>
  <w:style w:type="paragraph" w:styleId="TOC6">
    <w:name w:val="toc 6"/>
    <w:basedOn w:val="Normal"/>
    <w:next w:val="Normal"/>
    <w:autoRedefine/>
    <w:rsid w:val="002F63F2"/>
    <w:rPr>
      <w:rFonts w:ascii="Cambria" w:hAnsi="Cambria"/>
      <w:sz w:val="22"/>
      <w:szCs w:val="22"/>
    </w:rPr>
  </w:style>
  <w:style w:type="paragraph" w:styleId="TOC7">
    <w:name w:val="toc 7"/>
    <w:basedOn w:val="Normal"/>
    <w:next w:val="Normal"/>
    <w:autoRedefine/>
    <w:rsid w:val="002F63F2"/>
    <w:rPr>
      <w:rFonts w:ascii="Cambria" w:hAnsi="Cambria"/>
      <w:sz w:val="22"/>
      <w:szCs w:val="22"/>
    </w:rPr>
  </w:style>
  <w:style w:type="paragraph" w:styleId="TOC8">
    <w:name w:val="toc 8"/>
    <w:basedOn w:val="Normal"/>
    <w:next w:val="Normal"/>
    <w:autoRedefine/>
    <w:rsid w:val="002F63F2"/>
    <w:rPr>
      <w:rFonts w:ascii="Cambria" w:hAnsi="Cambria"/>
      <w:sz w:val="22"/>
      <w:szCs w:val="22"/>
    </w:rPr>
  </w:style>
  <w:style w:type="paragraph" w:styleId="TOC9">
    <w:name w:val="toc 9"/>
    <w:basedOn w:val="Normal"/>
    <w:next w:val="Normal"/>
    <w:autoRedefine/>
    <w:rsid w:val="002F63F2"/>
    <w:rPr>
      <w:rFonts w:ascii="Cambria" w:hAnsi="Cambria"/>
      <w:sz w:val="22"/>
      <w:szCs w:val="22"/>
    </w:rPr>
  </w:style>
  <w:style w:type="character" w:styleId="BookTitle">
    <w:name w:val="Book Title"/>
    <w:uiPriority w:val="33"/>
    <w:qFormat/>
    <w:rsid w:val="002F63F2"/>
    <w:rPr>
      <w:b/>
      <w:bCs/>
      <w:smallCaps/>
      <w:spacing w:val="5"/>
    </w:rPr>
  </w:style>
  <w:style w:type="paragraph" w:styleId="ListParagraph">
    <w:name w:val="List Paragraph"/>
    <w:basedOn w:val="Normal"/>
    <w:uiPriority w:val="72"/>
    <w:rsid w:val="005C7116"/>
    <w:pPr>
      <w:ind w:left="720"/>
      <w:contextualSpacing/>
    </w:pPr>
  </w:style>
  <w:style w:type="character" w:styleId="Hyperlink">
    <w:name w:val="Hyperlink"/>
    <w:basedOn w:val="DefaultParagraphFont"/>
    <w:uiPriority w:val="99"/>
    <w:unhideWhenUsed/>
    <w:rsid w:val="00215847"/>
    <w:rPr>
      <w:color w:val="0000FF" w:themeColor="hyperlink"/>
      <w:u w:val="single"/>
    </w:rPr>
  </w:style>
  <w:style w:type="character" w:customStyle="1" w:styleId="FooterChar">
    <w:name w:val="Footer Char"/>
    <w:link w:val="Footer"/>
    <w:rsid w:val="00543E9F"/>
  </w:style>
  <w:style w:type="character" w:styleId="FollowedHyperlink">
    <w:name w:val="FollowedHyperlink"/>
    <w:basedOn w:val="DefaultParagraphFont"/>
    <w:rsid w:val="009D1DE1"/>
    <w:rPr>
      <w:color w:val="800080" w:themeColor="followedHyperlink"/>
      <w:u w:val="single"/>
    </w:rPr>
  </w:style>
  <w:style w:type="paragraph" w:styleId="PlainText">
    <w:name w:val="Plain Text"/>
    <w:basedOn w:val="Normal"/>
    <w:link w:val="PlainTextChar"/>
    <w:uiPriority w:val="99"/>
    <w:semiHidden/>
    <w:unhideWhenUsed/>
    <w:rsid w:val="00267CD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67CD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7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sh-docdb.fnal.gov/cgi-bin/RetrieveFile?docid=127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9AF4-340C-4FC6-B3B5-1F71A0CF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8050</vt:lpstr>
    </vt:vector>
  </TitlesOfParts>
  <Company>FNAL</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8050</dc:title>
  <dc:creator>Katie Swanson</dc:creator>
  <cp:lastModifiedBy>T.J. Sarlina X-5741</cp:lastModifiedBy>
  <cp:revision>3</cp:revision>
  <cp:lastPrinted>2018-10-17T12:13:00Z</cp:lastPrinted>
  <dcterms:created xsi:type="dcterms:W3CDTF">2018-12-20T21:49:00Z</dcterms:created>
  <dcterms:modified xsi:type="dcterms:W3CDTF">2018-12-20T21:53:00Z</dcterms:modified>
</cp:coreProperties>
</file>