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FD3" w:rsidRDefault="004E1FD3" w:rsidP="00940248">
      <w:pPr>
        <w:numPr>
          <w:ilvl w:val="12"/>
          <w:numId w:val="0"/>
        </w:numPr>
        <w:ind w:right="576"/>
        <w:rPr>
          <w:rFonts w:ascii="Palatino" w:hAnsi="Palatino" w:cs="Arial"/>
          <w:b/>
        </w:rPr>
      </w:pPr>
    </w:p>
    <w:p w:rsidR="004E1FD3" w:rsidRPr="00B4273A" w:rsidRDefault="00995C4C" w:rsidP="004E1FD3">
      <w:pPr>
        <w:numPr>
          <w:ilvl w:val="12"/>
          <w:numId w:val="0"/>
        </w:numPr>
        <w:ind w:right="576"/>
        <w:jc w:val="center"/>
        <w:rPr>
          <w:sz w:val="36"/>
          <w:szCs w:val="36"/>
        </w:rPr>
      </w:pPr>
      <w:r>
        <w:rPr>
          <w:sz w:val="36"/>
          <w:szCs w:val="36"/>
        </w:rPr>
        <w:t>FESHM 8012 SEDIMENTATION AND EROSION</w:t>
      </w:r>
      <w:r w:rsidR="004E1FD3" w:rsidRPr="00B4273A">
        <w:rPr>
          <w:sz w:val="36"/>
          <w:szCs w:val="36"/>
        </w:rPr>
        <w:t xml:space="preserve"> </w:t>
      </w:r>
      <w:r>
        <w:rPr>
          <w:sz w:val="36"/>
          <w:szCs w:val="36"/>
        </w:rPr>
        <w:t>CONTROL PLANNING</w:t>
      </w:r>
    </w:p>
    <w:p w:rsidR="004E1FD3" w:rsidRDefault="004E1FD3" w:rsidP="00940248">
      <w:pPr>
        <w:ind w:right="-140"/>
        <w:rPr>
          <w:rFonts w:ascii="New York" w:hAnsi="New York"/>
          <w:b/>
          <w:color w:val="000000"/>
          <w:sz w:val="20"/>
          <w:szCs w:val="20"/>
        </w:rPr>
      </w:pPr>
    </w:p>
    <w:p w:rsidR="004E1FD3" w:rsidRDefault="004E1FD3" w:rsidP="004E1FD3">
      <w:pPr>
        <w:ind w:right="-140"/>
        <w:jc w:val="center"/>
        <w:rPr>
          <w:rFonts w:ascii="New York" w:hAnsi="New York"/>
          <w:b/>
          <w:color w:val="000000"/>
          <w:sz w:val="20"/>
          <w:szCs w:val="20"/>
        </w:rPr>
      </w:pPr>
    </w:p>
    <w:p w:rsidR="004E1FD3" w:rsidRPr="00B4273A" w:rsidRDefault="004E1FD3" w:rsidP="004E1FD3">
      <w:pPr>
        <w:ind w:right="-140"/>
        <w:jc w:val="center"/>
        <w:rPr>
          <w:b/>
          <w:color w:val="000000"/>
          <w:sz w:val="36"/>
          <w:szCs w:val="36"/>
        </w:rPr>
      </w:pPr>
      <w:r w:rsidRPr="00B4273A">
        <w:rPr>
          <w:b/>
          <w:color w:val="000000"/>
          <w:sz w:val="36"/>
          <w:szCs w:val="36"/>
        </w:rPr>
        <w:t>Revision History</w:t>
      </w:r>
    </w:p>
    <w:p w:rsidR="004E1FD3" w:rsidRDefault="004E1FD3" w:rsidP="00940248">
      <w:pPr>
        <w:keepNext/>
        <w:outlineLvl w:val="1"/>
        <w:rPr>
          <w:rFonts w:ascii="Palatino" w:hAnsi="Palatino"/>
          <w:b/>
          <w:bCs/>
        </w:rPr>
      </w:pPr>
    </w:p>
    <w:p w:rsidR="004E1FD3" w:rsidRDefault="004E1FD3" w:rsidP="00AE126F">
      <w:pPr>
        <w:keepNext/>
        <w:jc w:val="right"/>
        <w:outlineLvl w:val="1"/>
        <w:rPr>
          <w:rFonts w:ascii="Palatino" w:hAnsi="Palatino"/>
          <w:b/>
          <w:bCs/>
        </w:rPr>
      </w:pPr>
    </w:p>
    <w:tbl>
      <w:tblPr>
        <w:tblW w:w="96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5940"/>
        <w:gridCol w:w="1800"/>
      </w:tblGrid>
      <w:tr w:rsidR="004E1FD3" w:rsidRPr="00B32315" w:rsidTr="002C17C3">
        <w:tc>
          <w:tcPr>
            <w:tcW w:w="1908" w:type="dxa"/>
          </w:tcPr>
          <w:p w:rsidR="004E1FD3" w:rsidRPr="00B32315" w:rsidRDefault="004E1FD3" w:rsidP="004E1FD3">
            <w:pPr>
              <w:tabs>
                <w:tab w:val="left" w:pos="720"/>
              </w:tabs>
              <w:jc w:val="center"/>
              <w:rPr>
                <w:b/>
              </w:rPr>
            </w:pPr>
            <w:r w:rsidRPr="00B32315">
              <w:rPr>
                <w:b/>
              </w:rPr>
              <w:t>Author</w:t>
            </w:r>
          </w:p>
        </w:tc>
        <w:tc>
          <w:tcPr>
            <w:tcW w:w="5940" w:type="dxa"/>
          </w:tcPr>
          <w:p w:rsidR="004E1FD3" w:rsidRPr="00B32315" w:rsidRDefault="004E1FD3" w:rsidP="004E1FD3">
            <w:pPr>
              <w:tabs>
                <w:tab w:val="left" w:pos="720"/>
              </w:tabs>
              <w:jc w:val="center"/>
              <w:rPr>
                <w:b/>
              </w:rPr>
            </w:pPr>
            <w:r w:rsidRPr="00B32315">
              <w:rPr>
                <w:b/>
              </w:rPr>
              <w:t>Description of Change</w:t>
            </w:r>
          </w:p>
        </w:tc>
        <w:tc>
          <w:tcPr>
            <w:tcW w:w="1800" w:type="dxa"/>
          </w:tcPr>
          <w:p w:rsidR="004E1FD3" w:rsidRPr="00B32315" w:rsidRDefault="004E1FD3" w:rsidP="004E1FD3">
            <w:pPr>
              <w:tabs>
                <w:tab w:val="left" w:pos="720"/>
              </w:tabs>
              <w:jc w:val="center"/>
              <w:rPr>
                <w:b/>
              </w:rPr>
            </w:pPr>
            <w:r w:rsidRPr="00B32315">
              <w:rPr>
                <w:b/>
              </w:rPr>
              <w:t>Revision Date</w:t>
            </w:r>
          </w:p>
        </w:tc>
      </w:tr>
      <w:tr w:rsidR="00940248" w:rsidRPr="00B32315" w:rsidTr="002C17C3">
        <w:tc>
          <w:tcPr>
            <w:tcW w:w="1908" w:type="dxa"/>
          </w:tcPr>
          <w:p w:rsidR="00940248" w:rsidRPr="00B32315" w:rsidRDefault="00940248" w:rsidP="0077548A">
            <w:pPr>
              <w:tabs>
                <w:tab w:val="left" w:pos="720"/>
              </w:tabs>
            </w:pPr>
            <w:r w:rsidRPr="00B32315">
              <w:t>Katie Swanson</w:t>
            </w:r>
          </w:p>
        </w:tc>
        <w:tc>
          <w:tcPr>
            <w:tcW w:w="5940" w:type="dxa"/>
          </w:tcPr>
          <w:p w:rsidR="00940248" w:rsidRDefault="00940248" w:rsidP="00EB3A54">
            <w:pPr>
              <w:pStyle w:val="ListParagraph"/>
              <w:numPr>
                <w:ilvl w:val="0"/>
                <w:numId w:val="5"/>
              </w:numPr>
              <w:ind w:left="226" w:hanging="180"/>
            </w:pPr>
            <w:r w:rsidRPr="00B32315">
              <w:t xml:space="preserve">Added statement </w:t>
            </w:r>
            <w:r w:rsidR="00EB3A54">
              <w:t>for</w:t>
            </w:r>
            <w:r w:rsidRPr="00B32315">
              <w:t xml:space="preserve"> applicability to leased spaces.</w:t>
            </w:r>
          </w:p>
          <w:p w:rsidR="00C62786" w:rsidRDefault="00C62786" w:rsidP="00EB3A54">
            <w:pPr>
              <w:pStyle w:val="ListParagraph"/>
              <w:numPr>
                <w:ilvl w:val="0"/>
                <w:numId w:val="5"/>
              </w:numPr>
              <w:ind w:left="226" w:hanging="180"/>
            </w:pPr>
            <w:r>
              <w:t>Added reference to FESS Procedure</w:t>
            </w:r>
            <w:r w:rsidR="00EB3A54">
              <w:t>.</w:t>
            </w:r>
          </w:p>
          <w:p w:rsidR="00C62786" w:rsidRDefault="00C62786" w:rsidP="00EB3A54">
            <w:pPr>
              <w:pStyle w:val="ListParagraph"/>
              <w:numPr>
                <w:ilvl w:val="0"/>
                <w:numId w:val="5"/>
              </w:numPr>
              <w:ind w:left="226" w:hanging="180"/>
            </w:pPr>
            <w:r>
              <w:t>Changed “bales” to “wattles” under appropriate controls</w:t>
            </w:r>
            <w:r w:rsidR="00EB3A54">
              <w:t>.</w:t>
            </w:r>
          </w:p>
          <w:p w:rsidR="00C62786" w:rsidRPr="00B32315" w:rsidRDefault="00C62786" w:rsidP="00EB3A54">
            <w:pPr>
              <w:pStyle w:val="ListParagraph"/>
              <w:numPr>
                <w:ilvl w:val="0"/>
                <w:numId w:val="5"/>
              </w:numPr>
              <w:spacing w:after="60"/>
              <w:ind w:left="226" w:hanging="180"/>
            </w:pPr>
            <w:r>
              <w:t>Updated link to the IL Urban Manual</w:t>
            </w:r>
            <w:r w:rsidR="00EB3A54">
              <w:t>.</w:t>
            </w:r>
            <w:bookmarkStart w:id="0" w:name="_GoBack"/>
            <w:bookmarkEnd w:id="0"/>
          </w:p>
        </w:tc>
        <w:tc>
          <w:tcPr>
            <w:tcW w:w="1800" w:type="dxa"/>
          </w:tcPr>
          <w:p w:rsidR="00940248" w:rsidRPr="00B32315" w:rsidRDefault="00995C4C" w:rsidP="0077548A">
            <w:pPr>
              <w:tabs>
                <w:tab w:val="left" w:pos="720"/>
              </w:tabs>
            </w:pPr>
            <w:r>
              <w:t>March</w:t>
            </w:r>
            <w:r w:rsidR="00940248" w:rsidRPr="00B32315">
              <w:t xml:space="preserve"> 2018</w:t>
            </w:r>
          </w:p>
        </w:tc>
      </w:tr>
      <w:tr w:rsidR="004E1FD3" w:rsidRPr="00B32315" w:rsidTr="002C17C3">
        <w:tc>
          <w:tcPr>
            <w:tcW w:w="1908" w:type="dxa"/>
          </w:tcPr>
          <w:p w:rsidR="004E1FD3" w:rsidRPr="00B32315" w:rsidRDefault="004E1FD3" w:rsidP="004E1FD3">
            <w:pPr>
              <w:tabs>
                <w:tab w:val="left" w:pos="720"/>
              </w:tabs>
            </w:pPr>
            <w:r w:rsidRPr="00B32315">
              <w:t>Rod Walton</w:t>
            </w:r>
          </w:p>
        </w:tc>
        <w:tc>
          <w:tcPr>
            <w:tcW w:w="5940" w:type="dxa"/>
          </w:tcPr>
          <w:p w:rsidR="00A347B7" w:rsidRDefault="00A347B7" w:rsidP="002C17C3">
            <w:pPr>
              <w:numPr>
                <w:ilvl w:val="0"/>
                <w:numId w:val="4"/>
              </w:numPr>
              <w:ind w:left="256" w:hanging="194"/>
            </w:pPr>
            <w:r>
              <w:t>I</w:t>
            </w:r>
            <w:r w:rsidR="004E1FD3" w:rsidRPr="00B32315">
              <w:t>ncorporate</w:t>
            </w:r>
            <w:r>
              <w:t>d</w:t>
            </w:r>
            <w:r w:rsidR="004E1FD3" w:rsidRPr="00B32315">
              <w:t xml:space="preserve"> several changes in the law regarding NPDES </w:t>
            </w:r>
            <w:r w:rsidR="002C17C3">
              <w:t>Storm Water Permitting.</w:t>
            </w:r>
          </w:p>
          <w:p w:rsidR="00A347B7" w:rsidRDefault="00A347B7" w:rsidP="002C17C3">
            <w:pPr>
              <w:numPr>
                <w:ilvl w:val="0"/>
                <w:numId w:val="4"/>
              </w:numPr>
              <w:ind w:left="256" w:hanging="194"/>
            </w:pPr>
            <w:r>
              <w:t>Mad</w:t>
            </w:r>
            <w:r w:rsidR="004E1FD3" w:rsidRPr="00B32315">
              <w:t>e the chapter consistent with present procedures, namely, eliminating the designation of “Managing Organization” in favor of “Project Init</w:t>
            </w:r>
            <w:r w:rsidR="002C17C3">
              <w:t>iator” as used in NEPA reviews.</w:t>
            </w:r>
          </w:p>
          <w:p w:rsidR="002C17C3" w:rsidRDefault="002C17C3" w:rsidP="002C17C3">
            <w:pPr>
              <w:numPr>
                <w:ilvl w:val="0"/>
                <w:numId w:val="4"/>
              </w:numPr>
              <w:ind w:left="256" w:hanging="194"/>
            </w:pPr>
            <w:r>
              <w:t>The</w:t>
            </w:r>
            <w:r w:rsidR="004E1FD3" w:rsidRPr="00B32315">
              <w:t xml:space="preserve"> ESH&amp;Q Section</w:t>
            </w:r>
            <w:r>
              <w:t xml:space="preserve"> role has been</w:t>
            </w:r>
            <w:r w:rsidR="004E1FD3" w:rsidRPr="00B32315">
              <w:t xml:space="preserve"> reduced in this revision, consistent with the change in responsibility for Construction NPDES permittin</w:t>
            </w:r>
            <w:r>
              <w:t>g from ESH&amp;Q to FESS.</w:t>
            </w:r>
          </w:p>
          <w:p w:rsidR="00AD7697" w:rsidRPr="00B32315" w:rsidRDefault="002C17C3" w:rsidP="002C17C3">
            <w:pPr>
              <w:numPr>
                <w:ilvl w:val="0"/>
                <w:numId w:val="4"/>
              </w:numPr>
              <w:spacing w:after="60"/>
              <w:ind w:left="256" w:hanging="194"/>
            </w:pPr>
            <w:r>
              <w:t>T</w:t>
            </w:r>
            <w:r w:rsidR="004E1FD3" w:rsidRPr="00B32315">
              <w:t>he flow chart has</w:t>
            </w:r>
            <w:r>
              <w:t xml:space="preserve"> been deleted from the chapter.</w:t>
            </w:r>
          </w:p>
        </w:tc>
        <w:tc>
          <w:tcPr>
            <w:tcW w:w="1800" w:type="dxa"/>
          </w:tcPr>
          <w:p w:rsidR="004E1FD3" w:rsidRDefault="00940248" w:rsidP="004E1FD3">
            <w:pPr>
              <w:tabs>
                <w:tab w:val="left" w:pos="720"/>
              </w:tabs>
            </w:pPr>
            <w:r w:rsidRPr="00B32315">
              <w:t>August</w:t>
            </w:r>
            <w:r w:rsidR="004E1FD3" w:rsidRPr="00B32315">
              <w:t xml:space="preserve"> 2013</w:t>
            </w:r>
          </w:p>
          <w:p w:rsidR="002C17C3" w:rsidRPr="00B32315" w:rsidRDefault="002C17C3" w:rsidP="004E1FD3">
            <w:pPr>
              <w:tabs>
                <w:tab w:val="left" w:pos="720"/>
              </w:tabs>
            </w:pPr>
            <w:r>
              <w:t>December 2018</w:t>
            </w:r>
          </w:p>
        </w:tc>
      </w:tr>
    </w:tbl>
    <w:p w:rsidR="00BE02AF" w:rsidRPr="00940248" w:rsidRDefault="00BE02AF" w:rsidP="00940248">
      <w:pPr>
        <w:keepNext/>
        <w:tabs>
          <w:tab w:val="left" w:pos="910"/>
        </w:tabs>
        <w:outlineLvl w:val="1"/>
        <w:rPr>
          <w:rFonts w:ascii="Palatino" w:hAnsi="Palatino"/>
          <w:b/>
          <w:bCs/>
        </w:rPr>
      </w:pPr>
    </w:p>
    <w:p w:rsidR="00BE02AF" w:rsidRDefault="00BE02AF" w:rsidP="00BE02AF"/>
    <w:p w:rsidR="00BE02AF" w:rsidRPr="00BE02AF" w:rsidRDefault="00BE02AF" w:rsidP="00BE02AF"/>
    <w:p w:rsidR="00E17A62" w:rsidRDefault="00940248" w:rsidP="00E17A62">
      <w:pPr>
        <w:pStyle w:val="TOCHeading"/>
        <w:rPr>
          <w:b w:val="0"/>
          <w:bCs w:val="0"/>
          <w:noProof/>
        </w:rPr>
      </w:pPr>
      <w:r>
        <w:br w:type="page"/>
      </w:r>
      <w:bookmarkStart w:id="1" w:name="_Toc235505765"/>
    </w:p>
    <w:p w:rsidR="008450AE" w:rsidRDefault="008450AE" w:rsidP="008450AE">
      <w:pPr>
        <w:rPr>
          <w:b/>
          <w:bCs/>
          <w:noProof/>
        </w:rPr>
      </w:pPr>
    </w:p>
    <w:p w:rsidR="00E17A62" w:rsidRPr="001A2CF3" w:rsidRDefault="00E17A62" w:rsidP="00E17A62">
      <w:pPr>
        <w:jc w:val="center"/>
        <w:rPr>
          <w:b/>
          <w:sz w:val="28"/>
          <w:szCs w:val="28"/>
        </w:rPr>
      </w:pPr>
      <w:r w:rsidRPr="001A2CF3">
        <w:rPr>
          <w:b/>
          <w:sz w:val="28"/>
          <w:szCs w:val="28"/>
        </w:rPr>
        <w:t>TABLE OF CONTENTS</w:t>
      </w:r>
    </w:p>
    <w:p w:rsidR="00E17A62" w:rsidRDefault="00E17A62" w:rsidP="00E17A62">
      <w:pPr>
        <w:rPr>
          <w:bCs/>
        </w:rPr>
      </w:pPr>
    </w:p>
    <w:p w:rsidR="00AE06BC" w:rsidRDefault="00E17A62">
      <w:pPr>
        <w:pStyle w:val="TOC1"/>
        <w:tabs>
          <w:tab w:val="left" w:pos="720"/>
          <w:tab w:val="right" w:leader="dot" w:pos="8990"/>
        </w:tabs>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08636445" w:history="1">
        <w:r w:rsidR="00AE06BC" w:rsidRPr="00C75B8C">
          <w:rPr>
            <w:rStyle w:val="Hyperlink"/>
            <w:noProof/>
          </w:rPr>
          <w:t>1.0</w:t>
        </w:r>
        <w:r w:rsidR="00AE06BC">
          <w:rPr>
            <w:rFonts w:asciiTheme="minorHAnsi" w:eastAsiaTheme="minorEastAsia" w:hAnsiTheme="minorHAnsi" w:cstheme="minorBidi"/>
            <w:b w:val="0"/>
            <w:noProof/>
            <w:sz w:val="22"/>
            <w:szCs w:val="22"/>
          </w:rPr>
          <w:tab/>
        </w:r>
        <w:r w:rsidR="00AE06BC" w:rsidRPr="00C75B8C">
          <w:rPr>
            <w:rStyle w:val="Hyperlink"/>
            <w:noProof/>
          </w:rPr>
          <w:t>INTRODUCTION</w:t>
        </w:r>
        <w:r w:rsidR="00AE06BC">
          <w:rPr>
            <w:noProof/>
            <w:webHidden/>
          </w:rPr>
          <w:tab/>
        </w:r>
        <w:r w:rsidR="00AE06BC">
          <w:rPr>
            <w:noProof/>
            <w:webHidden/>
          </w:rPr>
          <w:fldChar w:fldCharType="begin"/>
        </w:r>
        <w:r w:rsidR="00AE06BC">
          <w:rPr>
            <w:noProof/>
            <w:webHidden/>
          </w:rPr>
          <w:instrText xml:space="preserve"> PAGEREF _Toc508636445 \h </w:instrText>
        </w:r>
        <w:r w:rsidR="00AE06BC">
          <w:rPr>
            <w:noProof/>
            <w:webHidden/>
          </w:rPr>
        </w:r>
        <w:r w:rsidR="00AE06BC">
          <w:rPr>
            <w:noProof/>
            <w:webHidden/>
          </w:rPr>
          <w:fldChar w:fldCharType="separate"/>
        </w:r>
        <w:r w:rsidR="00AE06BC">
          <w:rPr>
            <w:noProof/>
            <w:webHidden/>
          </w:rPr>
          <w:t>3</w:t>
        </w:r>
        <w:r w:rsidR="00AE06BC">
          <w:rPr>
            <w:noProof/>
            <w:webHidden/>
          </w:rPr>
          <w:fldChar w:fldCharType="end"/>
        </w:r>
      </w:hyperlink>
    </w:p>
    <w:p w:rsidR="00AE06BC" w:rsidRDefault="00DE31B7">
      <w:pPr>
        <w:pStyle w:val="TOC1"/>
        <w:tabs>
          <w:tab w:val="left" w:pos="720"/>
          <w:tab w:val="right" w:leader="dot" w:pos="8990"/>
        </w:tabs>
        <w:rPr>
          <w:rFonts w:asciiTheme="minorHAnsi" w:eastAsiaTheme="minorEastAsia" w:hAnsiTheme="minorHAnsi" w:cstheme="minorBidi"/>
          <w:b w:val="0"/>
          <w:noProof/>
          <w:sz w:val="22"/>
          <w:szCs w:val="22"/>
        </w:rPr>
      </w:pPr>
      <w:hyperlink w:anchor="_Toc508636446" w:history="1">
        <w:r w:rsidR="00AE06BC" w:rsidRPr="00C75B8C">
          <w:rPr>
            <w:rStyle w:val="Hyperlink"/>
            <w:noProof/>
          </w:rPr>
          <w:t>2.0</w:t>
        </w:r>
        <w:r w:rsidR="00AE06BC">
          <w:rPr>
            <w:rFonts w:asciiTheme="minorHAnsi" w:eastAsiaTheme="minorEastAsia" w:hAnsiTheme="minorHAnsi" w:cstheme="minorBidi"/>
            <w:b w:val="0"/>
            <w:noProof/>
            <w:sz w:val="22"/>
            <w:szCs w:val="22"/>
          </w:rPr>
          <w:tab/>
        </w:r>
        <w:r w:rsidR="00AE06BC" w:rsidRPr="00C75B8C">
          <w:rPr>
            <w:rStyle w:val="Hyperlink"/>
            <w:noProof/>
          </w:rPr>
          <w:t>DEFINITIONS</w:t>
        </w:r>
        <w:r w:rsidR="00AE06BC">
          <w:rPr>
            <w:noProof/>
            <w:webHidden/>
          </w:rPr>
          <w:tab/>
        </w:r>
        <w:r w:rsidR="00AE06BC">
          <w:rPr>
            <w:noProof/>
            <w:webHidden/>
          </w:rPr>
          <w:fldChar w:fldCharType="begin"/>
        </w:r>
        <w:r w:rsidR="00AE06BC">
          <w:rPr>
            <w:noProof/>
            <w:webHidden/>
          </w:rPr>
          <w:instrText xml:space="preserve"> PAGEREF _Toc508636446 \h </w:instrText>
        </w:r>
        <w:r w:rsidR="00AE06BC">
          <w:rPr>
            <w:noProof/>
            <w:webHidden/>
          </w:rPr>
        </w:r>
        <w:r w:rsidR="00AE06BC">
          <w:rPr>
            <w:noProof/>
            <w:webHidden/>
          </w:rPr>
          <w:fldChar w:fldCharType="separate"/>
        </w:r>
        <w:r w:rsidR="00AE06BC">
          <w:rPr>
            <w:noProof/>
            <w:webHidden/>
          </w:rPr>
          <w:t>3</w:t>
        </w:r>
        <w:r w:rsidR="00AE06BC">
          <w:rPr>
            <w:noProof/>
            <w:webHidden/>
          </w:rPr>
          <w:fldChar w:fldCharType="end"/>
        </w:r>
      </w:hyperlink>
    </w:p>
    <w:p w:rsidR="00AE06BC" w:rsidRDefault="00DE31B7">
      <w:pPr>
        <w:pStyle w:val="TOC1"/>
        <w:tabs>
          <w:tab w:val="left" w:pos="720"/>
          <w:tab w:val="right" w:leader="dot" w:pos="8990"/>
        </w:tabs>
        <w:rPr>
          <w:rFonts w:asciiTheme="minorHAnsi" w:eastAsiaTheme="minorEastAsia" w:hAnsiTheme="minorHAnsi" w:cstheme="minorBidi"/>
          <w:b w:val="0"/>
          <w:noProof/>
          <w:sz w:val="22"/>
          <w:szCs w:val="22"/>
        </w:rPr>
      </w:pPr>
      <w:hyperlink w:anchor="_Toc508636447" w:history="1">
        <w:r w:rsidR="00AE06BC" w:rsidRPr="00C75B8C">
          <w:rPr>
            <w:rStyle w:val="Hyperlink"/>
            <w:noProof/>
          </w:rPr>
          <w:t>3.0</w:t>
        </w:r>
        <w:r w:rsidR="00AE06BC">
          <w:rPr>
            <w:rFonts w:asciiTheme="minorHAnsi" w:eastAsiaTheme="minorEastAsia" w:hAnsiTheme="minorHAnsi" w:cstheme="minorBidi"/>
            <w:b w:val="0"/>
            <w:noProof/>
            <w:sz w:val="22"/>
            <w:szCs w:val="22"/>
          </w:rPr>
          <w:tab/>
        </w:r>
        <w:r w:rsidR="00AE06BC" w:rsidRPr="00C75B8C">
          <w:rPr>
            <w:rStyle w:val="Hyperlink"/>
            <w:noProof/>
          </w:rPr>
          <w:t>RESPONSIBILITIES</w:t>
        </w:r>
        <w:r w:rsidR="00AE06BC">
          <w:rPr>
            <w:noProof/>
            <w:webHidden/>
          </w:rPr>
          <w:tab/>
        </w:r>
        <w:r w:rsidR="00AE06BC">
          <w:rPr>
            <w:noProof/>
            <w:webHidden/>
          </w:rPr>
          <w:fldChar w:fldCharType="begin"/>
        </w:r>
        <w:r w:rsidR="00AE06BC">
          <w:rPr>
            <w:noProof/>
            <w:webHidden/>
          </w:rPr>
          <w:instrText xml:space="preserve"> PAGEREF _Toc508636447 \h </w:instrText>
        </w:r>
        <w:r w:rsidR="00AE06BC">
          <w:rPr>
            <w:noProof/>
            <w:webHidden/>
          </w:rPr>
        </w:r>
        <w:r w:rsidR="00AE06BC">
          <w:rPr>
            <w:noProof/>
            <w:webHidden/>
          </w:rPr>
          <w:fldChar w:fldCharType="separate"/>
        </w:r>
        <w:r w:rsidR="00AE06BC">
          <w:rPr>
            <w:noProof/>
            <w:webHidden/>
          </w:rPr>
          <w:t>4</w:t>
        </w:r>
        <w:r w:rsidR="00AE06BC">
          <w:rPr>
            <w:noProof/>
            <w:webHidden/>
          </w:rPr>
          <w:fldChar w:fldCharType="end"/>
        </w:r>
      </w:hyperlink>
    </w:p>
    <w:p w:rsidR="00AE06BC" w:rsidRDefault="00DE31B7">
      <w:pPr>
        <w:pStyle w:val="TOC2"/>
        <w:rPr>
          <w:rFonts w:asciiTheme="minorHAnsi" w:eastAsiaTheme="minorEastAsia" w:hAnsiTheme="minorHAnsi" w:cstheme="minorBidi"/>
          <w:b w:val="0"/>
          <w:noProof/>
        </w:rPr>
      </w:pPr>
      <w:hyperlink w:anchor="_Toc508636448" w:history="1">
        <w:r w:rsidR="00AE06BC" w:rsidRPr="00C75B8C">
          <w:rPr>
            <w:rStyle w:val="Hyperlink"/>
            <w:noProof/>
          </w:rPr>
          <w:t>3.1</w:t>
        </w:r>
        <w:r w:rsidR="00AE06BC">
          <w:rPr>
            <w:rFonts w:asciiTheme="minorHAnsi" w:eastAsiaTheme="minorEastAsia" w:hAnsiTheme="minorHAnsi" w:cstheme="minorBidi"/>
            <w:b w:val="0"/>
            <w:noProof/>
          </w:rPr>
          <w:tab/>
        </w:r>
        <w:r w:rsidR="00AE06BC" w:rsidRPr="00C75B8C">
          <w:rPr>
            <w:rStyle w:val="Hyperlink"/>
            <w:noProof/>
          </w:rPr>
          <w:t>Facility engineering and site Services Section:</w:t>
        </w:r>
        <w:r w:rsidR="00AE06BC">
          <w:rPr>
            <w:noProof/>
            <w:webHidden/>
          </w:rPr>
          <w:tab/>
        </w:r>
        <w:r w:rsidR="00AE06BC">
          <w:rPr>
            <w:noProof/>
            <w:webHidden/>
          </w:rPr>
          <w:fldChar w:fldCharType="begin"/>
        </w:r>
        <w:r w:rsidR="00AE06BC">
          <w:rPr>
            <w:noProof/>
            <w:webHidden/>
          </w:rPr>
          <w:instrText xml:space="preserve"> PAGEREF _Toc508636448 \h </w:instrText>
        </w:r>
        <w:r w:rsidR="00AE06BC">
          <w:rPr>
            <w:noProof/>
            <w:webHidden/>
          </w:rPr>
        </w:r>
        <w:r w:rsidR="00AE06BC">
          <w:rPr>
            <w:noProof/>
            <w:webHidden/>
          </w:rPr>
          <w:fldChar w:fldCharType="separate"/>
        </w:r>
        <w:r w:rsidR="00AE06BC">
          <w:rPr>
            <w:noProof/>
            <w:webHidden/>
          </w:rPr>
          <w:t>5</w:t>
        </w:r>
        <w:r w:rsidR="00AE06BC">
          <w:rPr>
            <w:noProof/>
            <w:webHidden/>
          </w:rPr>
          <w:fldChar w:fldCharType="end"/>
        </w:r>
      </w:hyperlink>
    </w:p>
    <w:p w:rsidR="00AE06BC" w:rsidRDefault="00DE31B7">
      <w:pPr>
        <w:pStyle w:val="TOC2"/>
        <w:rPr>
          <w:rFonts w:asciiTheme="minorHAnsi" w:eastAsiaTheme="minorEastAsia" w:hAnsiTheme="minorHAnsi" w:cstheme="minorBidi"/>
          <w:b w:val="0"/>
          <w:noProof/>
        </w:rPr>
      </w:pPr>
      <w:hyperlink w:anchor="_Toc508636449" w:history="1">
        <w:r w:rsidR="00AE06BC" w:rsidRPr="00C75B8C">
          <w:rPr>
            <w:rStyle w:val="Hyperlink"/>
            <w:noProof/>
          </w:rPr>
          <w:t>3.2</w:t>
        </w:r>
        <w:r w:rsidR="00AE06BC">
          <w:rPr>
            <w:rFonts w:asciiTheme="minorHAnsi" w:eastAsiaTheme="minorEastAsia" w:hAnsiTheme="minorHAnsi" w:cstheme="minorBidi"/>
            <w:b w:val="0"/>
            <w:noProof/>
          </w:rPr>
          <w:tab/>
        </w:r>
        <w:r w:rsidR="00AE06BC" w:rsidRPr="00C75B8C">
          <w:rPr>
            <w:rStyle w:val="Hyperlink"/>
            <w:noProof/>
          </w:rPr>
          <w:t>Construction Coordinator/Task Manager (CC/TM):</w:t>
        </w:r>
        <w:r w:rsidR="00AE06BC">
          <w:rPr>
            <w:noProof/>
            <w:webHidden/>
          </w:rPr>
          <w:tab/>
        </w:r>
        <w:r w:rsidR="00AE06BC">
          <w:rPr>
            <w:noProof/>
            <w:webHidden/>
          </w:rPr>
          <w:fldChar w:fldCharType="begin"/>
        </w:r>
        <w:r w:rsidR="00AE06BC">
          <w:rPr>
            <w:noProof/>
            <w:webHidden/>
          </w:rPr>
          <w:instrText xml:space="preserve"> PAGEREF _Toc508636449 \h </w:instrText>
        </w:r>
        <w:r w:rsidR="00AE06BC">
          <w:rPr>
            <w:noProof/>
            <w:webHidden/>
          </w:rPr>
        </w:r>
        <w:r w:rsidR="00AE06BC">
          <w:rPr>
            <w:noProof/>
            <w:webHidden/>
          </w:rPr>
          <w:fldChar w:fldCharType="separate"/>
        </w:r>
        <w:r w:rsidR="00AE06BC">
          <w:rPr>
            <w:noProof/>
            <w:webHidden/>
          </w:rPr>
          <w:t>5</w:t>
        </w:r>
        <w:r w:rsidR="00AE06BC">
          <w:rPr>
            <w:noProof/>
            <w:webHidden/>
          </w:rPr>
          <w:fldChar w:fldCharType="end"/>
        </w:r>
      </w:hyperlink>
    </w:p>
    <w:p w:rsidR="00AE06BC" w:rsidRDefault="00DE31B7">
      <w:pPr>
        <w:pStyle w:val="TOC1"/>
        <w:tabs>
          <w:tab w:val="left" w:pos="720"/>
          <w:tab w:val="right" w:leader="dot" w:pos="8990"/>
        </w:tabs>
        <w:rPr>
          <w:rFonts w:asciiTheme="minorHAnsi" w:eastAsiaTheme="minorEastAsia" w:hAnsiTheme="minorHAnsi" w:cstheme="minorBidi"/>
          <w:b w:val="0"/>
          <w:noProof/>
          <w:sz w:val="22"/>
          <w:szCs w:val="22"/>
        </w:rPr>
      </w:pPr>
      <w:hyperlink w:anchor="_Toc508636450" w:history="1">
        <w:r w:rsidR="00AE06BC" w:rsidRPr="00C75B8C">
          <w:rPr>
            <w:rStyle w:val="Hyperlink"/>
            <w:noProof/>
          </w:rPr>
          <w:t>4.0</w:t>
        </w:r>
        <w:r w:rsidR="00AE06BC">
          <w:rPr>
            <w:rFonts w:asciiTheme="minorHAnsi" w:eastAsiaTheme="minorEastAsia" w:hAnsiTheme="minorHAnsi" w:cstheme="minorBidi"/>
            <w:b w:val="0"/>
            <w:noProof/>
            <w:sz w:val="22"/>
            <w:szCs w:val="22"/>
          </w:rPr>
          <w:tab/>
        </w:r>
        <w:r w:rsidR="00AE06BC" w:rsidRPr="00C75B8C">
          <w:rPr>
            <w:rStyle w:val="Hyperlink"/>
            <w:noProof/>
          </w:rPr>
          <w:t>RESPONSIBILITIES</w:t>
        </w:r>
        <w:r w:rsidR="00AE06BC">
          <w:rPr>
            <w:noProof/>
            <w:webHidden/>
          </w:rPr>
          <w:tab/>
        </w:r>
        <w:r w:rsidR="00AE06BC">
          <w:rPr>
            <w:noProof/>
            <w:webHidden/>
          </w:rPr>
          <w:fldChar w:fldCharType="begin"/>
        </w:r>
        <w:r w:rsidR="00AE06BC">
          <w:rPr>
            <w:noProof/>
            <w:webHidden/>
          </w:rPr>
          <w:instrText xml:space="preserve"> PAGEREF _Toc508636450 \h </w:instrText>
        </w:r>
        <w:r w:rsidR="00AE06BC">
          <w:rPr>
            <w:noProof/>
            <w:webHidden/>
          </w:rPr>
        </w:r>
        <w:r w:rsidR="00AE06BC">
          <w:rPr>
            <w:noProof/>
            <w:webHidden/>
          </w:rPr>
          <w:fldChar w:fldCharType="separate"/>
        </w:r>
        <w:r w:rsidR="00AE06BC">
          <w:rPr>
            <w:noProof/>
            <w:webHidden/>
          </w:rPr>
          <w:t>5</w:t>
        </w:r>
        <w:r w:rsidR="00AE06BC">
          <w:rPr>
            <w:noProof/>
            <w:webHidden/>
          </w:rPr>
          <w:fldChar w:fldCharType="end"/>
        </w:r>
      </w:hyperlink>
    </w:p>
    <w:p w:rsidR="00AE06BC" w:rsidRDefault="00DE31B7">
      <w:pPr>
        <w:pStyle w:val="TOC1"/>
        <w:tabs>
          <w:tab w:val="left" w:pos="720"/>
          <w:tab w:val="right" w:leader="dot" w:pos="8990"/>
        </w:tabs>
        <w:rPr>
          <w:rFonts w:asciiTheme="minorHAnsi" w:eastAsiaTheme="minorEastAsia" w:hAnsiTheme="minorHAnsi" w:cstheme="minorBidi"/>
          <w:b w:val="0"/>
          <w:noProof/>
          <w:sz w:val="22"/>
          <w:szCs w:val="22"/>
        </w:rPr>
      </w:pPr>
      <w:hyperlink w:anchor="_Toc508636451" w:history="1">
        <w:r w:rsidR="00AE06BC" w:rsidRPr="00C75B8C">
          <w:rPr>
            <w:rStyle w:val="Hyperlink"/>
            <w:noProof/>
          </w:rPr>
          <w:t>5.0</w:t>
        </w:r>
        <w:r w:rsidR="00AE06BC">
          <w:rPr>
            <w:rFonts w:asciiTheme="minorHAnsi" w:eastAsiaTheme="minorEastAsia" w:hAnsiTheme="minorHAnsi" w:cstheme="minorBidi"/>
            <w:b w:val="0"/>
            <w:noProof/>
            <w:sz w:val="22"/>
            <w:szCs w:val="22"/>
          </w:rPr>
          <w:tab/>
        </w:r>
        <w:r w:rsidR="00AE06BC" w:rsidRPr="00C75B8C">
          <w:rPr>
            <w:rStyle w:val="Hyperlink"/>
            <w:noProof/>
          </w:rPr>
          <w:t>TA 1 - General Erosion Control Standard for Fermilab</w:t>
        </w:r>
        <w:r w:rsidR="00AE06BC">
          <w:rPr>
            <w:noProof/>
            <w:webHidden/>
          </w:rPr>
          <w:tab/>
        </w:r>
        <w:r w:rsidR="00AE06BC">
          <w:rPr>
            <w:noProof/>
            <w:webHidden/>
          </w:rPr>
          <w:fldChar w:fldCharType="begin"/>
        </w:r>
        <w:r w:rsidR="00AE06BC">
          <w:rPr>
            <w:noProof/>
            <w:webHidden/>
          </w:rPr>
          <w:instrText xml:space="preserve"> PAGEREF _Toc508636451 \h </w:instrText>
        </w:r>
        <w:r w:rsidR="00AE06BC">
          <w:rPr>
            <w:noProof/>
            <w:webHidden/>
          </w:rPr>
        </w:r>
        <w:r w:rsidR="00AE06BC">
          <w:rPr>
            <w:noProof/>
            <w:webHidden/>
          </w:rPr>
          <w:fldChar w:fldCharType="separate"/>
        </w:r>
        <w:r w:rsidR="00AE06BC">
          <w:rPr>
            <w:noProof/>
            <w:webHidden/>
          </w:rPr>
          <w:t>6</w:t>
        </w:r>
        <w:r w:rsidR="00AE06BC">
          <w:rPr>
            <w:noProof/>
            <w:webHidden/>
          </w:rPr>
          <w:fldChar w:fldCharType="end"/>
        </w:r>
      </w:hyperlink>
    </w:p>
    <w:p w:rsidR="00AE06BC" w:rsidRDefault="00DE31B7">
      <w:pPr>
        <w:pStyle w:val="TOC1"/>
        <w:tabs>
          <w:tab w:val="left" w:pos="720"/>
          <w:tab w:val="right" w:leader="dot" w:pos="8990"/>
        </w:tabs>
        <w:rPr>
          <w:rFonts w:asciiTheme="minorHAnsi" w:eastAsiaTheme="minorEastAsia" w:hAnsiTheme="minorHAnsi" w:cstheme="minorBidi"/>
          <w:b w:val="0"/>
          <w:noProof/>
          <w:sz w:val="22"/>
          <w:szCs w:val="22"/>
        </w:rPr>
      </w:pPr>
      <w:hyperlink w:anchor="_Toc508636452" w:history="1">
        <w:r w:rsidR="00AE06BC" w:rsidRPr="00C75B8C">
          <w:rPr>
            <w:rStyle w:val="Hyperlink"/>
            <w:rFonts w:ascii="Times New Roman" w:hAnsi="Times New Roman"/>
            <w:noProof/>
          </w:rPr>
          <w:t>6.0</w:t>
        </w:r>
        <w:r w:rsidR="00AE06BC">
          <w:rPr>
            <w:rFonts w:asciiTheme="minorHAnsi" w:eastAsiaTheme="minorEastAsia" w:hAnsiTheme="minorHAnsi" w:cstheme="minorBidi"/>
            <w:b w:val="0"/>
            <w:noProof/>
            <w:sz w:val="22"/>
            <w:szCs w:val="22"/>
          </w:rPr>
          <w:tab/>
        </w:r>
        <w:r w:rsidR="00AE06BC" w:rsidRPr="00C75B8C">
          <w:rPr>
            <w:rStyle w:val="Hyperlink"/>
            <w:rFonts w:ascii="Times New Roman" w:hAnsi="Times New Roman"/>
            <w:noProof/>
          </w:rPr>
          <w:t>TA 2 – Elements</w:t>
        </w:r>
        <w:r w:rsidR="00AE06BC" w:rsidRPr="00C75B8C">
          <w:rPr>
            <w:rStyle w:val="Hyperlink"/>
            <w:noProof/>
          </w:rPr>
          <w:t xml:space="preserve"> of an SSECP</w:t>
        </w:r>
        <w:r w:rsidR="00AE06BC">
          <w:rPr>
            <w:noProof/>
            <w:webHidden/>
          </w:rPr>
          <w:tab/>
        </w:r>
        <w:r w:rsidR="00AE06BC">
          <w:rPr>
            <w:noProof/>
            <w:webHidden/>
          </w:rPr>
          <w:fldChar w:fldCharType="begin"/>
        </w:r>
        <w:r w:rsidR="00AE06BC">
          <w:rPr>
            <w:noProof/>
            <w:webHidden/>
          </w:rPr>
          <w:instrText xml:space="preserve"> PAGEREF _Toc508636452 \h </w:instrText>
        </w:r>
        <w:r w:rsidR="00AE06BC">
          <w:rPr>
            <w:noProof/>
            <w:webHidden/>
          </w:rPr>
        </w:r>
        <w:r w:rsidR="00AE06BC">
          <w:rPr>
            <w:noProof/>
            <w:webHidden/>
          </w:rPr>
          <w:fldChar w:fldCharType="separate"/>
        </w:r>
        <w:r w:rsidR="00AE06BC">
          <w:rPr>
            <w:noProof/>
            <w:webHidden/>
          </w:rPr>
          <w:t>7</w:t>
        </w:r>
        <w:r w:rsidR="00AE06BC">
          <w:rPr>
            <w:noProof/>
            <w:webHidden/>
          </w:rPr>
          <w:fldChar w:fldCharType="end"/>
        </w:r>
      </w:hyperlink>
    </w:p>
    <w:p w:rsidR="00AE06BC" w:rsidRDefault="00DE31B7">
      <w:pPr>
        <w:pStyle w:val="TOC1"/>
        <w:tabs>
          <w:tab w:val="left" w:pos="720"/>
          <w:tab w:val="right" w:leader="dot" w:pos="8990"/>
        </w:tabs>
        <w:rPr>
          <w:rFonts w:asciiTheme="minorHAnsi" w:eastAsiaTheme="minorEastAsia" w:hAnsiTheme="minorHAnsi" w:cstheme="minorBidi"/>
          <w:b w:val="0"/>
          <w:noProof/>
          <w:sz w:val="22"/>
          <w:szCs w:val="22"/>
        </w:rPr>
      </w:pPr>
      <w:hyperlink w:anchor="_Toc508636453" w:history="1">
        <w:r w:rsidR="00AE06BC" w:rsidRPr="00C75B8C">
          <w:rPr>
            <w:rStyle w:val="Hyperlink"/>
            <w:rFonts w:ascii="Times New Roman" w:hAnsi="Times New Roman"/>
            <w:noProof/>
          </w:rPr>
          <w:t>7.0</w:t>
        </w:r>
        <w:r w:rsidR="00AE06BC">
          <w:rPr>
            <w:rFonts w:asciiTheme="minorHAnsi" w:eastAsiaTheme="minorEastAsia" w:hAnsiTheme="minorHAnsi" w:cstheme="minorBidi"/>
            <w:b w:val="0"/>
            <w:noProof/>
            <w:sz w:val="22"/>
            <w:szCs w:val="22"/>
          </w:rPr>
          <w:tab/>
        </w:r>
        <w:r w:rsidR="00AE06BC" w:rsidRPr="00C75B8C">
          <w:rPr>
            <w:rStyle w:val="Hyperlink"/>
            <w:rFonts w:ascii="Times New Roman" w:hAnsi="Times New Roman"/>
            <w:noProof/>
          </w:rPr>
          <w:t xml:space="preserve">TA 3 - </w:t>
        </w:r>
        <w:r w:rsidR="00AE06BC" w:rsidRPr="00C75B8C">
          <w:rPr>
            <w:rStyle w:val="Hyperlink"/>
            <w:noProof/>
          </w:rPr>
          <w:t>Use of Temporary Vegetative Filter Strips to Control Erosion and Sedimentation from Construction Sites at Fermilab</w:t>
        </w:r>
        <w:r w:rsidR="00AE06BC">
          <w:rPr>
            <w:noProof/>
            <w:webHidden/>
          </w:rPr>
          <w:tab/>
        </w:r>
        <w:r w:rsidR="00AE06BC">
          <w:rPr>
            <w:noProof/>
            <w:webHidden/>
          </w:rPr>
          <w:fldChar w:fldCharType="begin"/>
        </w:r>
        <w:r w:rsidR="00AE06BC">
          <w:rPr>
            <w:noProof/>
            <w:webHidden/>
          </w:rPr>
          <w:instrText xml:space="preserve"> PAGEREF _Toc508636453 \h </w:instrText>
        </w:r>
        <w:r w:rsidR="00AE06BC">
          <w:rPr>
            <w:noProof/>
            <w:webHidden/>
          </w:rPr>
        </w:r>
        <w:r w:rsidR="00AE06BC">
          <w:rPr>
            <w:noProof/>
            <w:webHidden/>
          </w:rPr>
          <w:fldChar w:fldCharType="separate"/>
        </w:r>
        <w:r w:rsidR="00AE06BC">
          <w:rPr>
            <w:noProof/>
            <w:webHidden/>
          </w:rPr>
          <w:t>8</w:t>
        </w:r>
        <w:r w:rsidR="00AE06BC">
          <w:rPr>
            <w:noProof/>
            <w:webHidden/>
          </w:rPr>
          <w:fldChar w:fldCharType="end"/>
        </w:r>
      </w:hyperlink>
    </w:p>
    <w:p w:rsidR="00E17A62" w:rsidRDefault="00E17A62" w:rsidP="00E17A62">
      <w:pPr>
        <w:tabs>
          <w:tab w:val="right" w:leader="dot" w:pos="9720"/>
        </w:tabs>
        <w:rPr>
          <w:bCs/>
        </w:rPr>
      </w:pPr>
      <w:r>
        <w:rPr>
          <w:bCs/>
        </w:rPr>
        <w:fldChar w:fldCharType="end"/>
      </w: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8450AE" w:rsidRDefault="008450AE" w:rsidP="008450AE">
      <w:pPr>
        <w:rPr>
          <w:b/>
          <w:bCs/>
          <w:noProof/>
        </w:rPr>
      </w:pPr>
    </w:p>
    <w:p w:rsidR="00CF6B88" w:rsidRPr="006D14DA" w:rsidRDefault="00685654" w:rsidP="00E17A62">
      <w:pPr>
        <w:pStyle w:val="Heading1"/>
      </w:pPr>
      <w:r>
        <w:br w:type="page"/>
      </w:r>
      <w:bookmarkStart w:id="2" w:name="_Toc508635292"/>
      <w:bookmarkStart w:id="3" w:name="_Toc508636445"/>
      <w:r>
        <w:lastRenderedPageBreak/>
        <w:t>1.0</w:t>
      </w:r>
      <w:r>
        <w:tab/>
      </w:r>
      <w:r w:rsidR="00CF6B88" w:rsidRPr="006D14DA">
        <w:t>INTRODUCTION</w:t>
      </w:r>
      <w:bookmarkEnd w:id="1"/>
      <w:bookmarkEnd w:id="2"/>
      <w:bookmarkEnd w:id="3"/>
    </w:p>
    <w:p w:rsidR="00CF6B88" w:rsidRPr="006D14DA" w:rsidRDefault="00CF6B88" w:rsidP="00CF6B88">
      <w:r w:rsidRPr="006D14DA">
        <w:t> </w:t>
      </w:r>
    </w:p>
    <w:p w:rsidR="00CF6B88" w:rsidRPr="006D14DA" w:rsidRDefault="00CF6B88" w:rsidP="00CF6B88">
      <w:pPr>
        <w:rPr>
          <w:rFonts w:eastAsia="Arial Unicode MS"/>
        </w:rPr>
      </w:pPr>
      <w:r w:rsidRPr="006D14DA">
        <w:rPr>
          <w:rFonts w:eastAsia="Arial Unicode MS"/>
        </w:rPr>
        <w:t>This chapter describes the procedures for ensuring that all activities at Fermilab include effective, appropriate sedimentation and erosion control (S&amp;EC) measures by planning for them early.  The objective is to avoid the loss or transportation of soil from disturbed sites, and prevent sedimentation impacts to streams, ponds, wetlands or other waterways on site.</w:t>
      </w:r>
    </w:p>
    <w:p w:rsidR="00CF6B88" w:rsidRPr="006D14DA" w:rsidRDefault="00CF6B88" w:rsidP="00CF6B88">
      <w:r w:rsidRPr="006D14DA">
        <w:t> </w:t>
      </w:r>
    </w:p>
    <w:p w:rsidR="00946DCE" w:rsidRPr="006D14DA" w:rsidRDefault="00CF6B88" w:rsidP="00CF6B88">
      <w:pPr>
        <w:rPr>
          <w:rFonts w:eastAsia="Arial Unicode MS"/>
        </w:rPr>
      </w:pPr>
      <w:r w:rsidRPr="006D14DA">
        <w:rPr>
          <w:rFonts w:eastAsia="Arial Unicode MS"/>
        </w:rPr>
        <w:t xml:space="preserve">Some construction projects require a National Pollutant Discharge Elimination System (NPDES) permit.  In most instances where a permit is needed, coverage can be obtained through Illinois' "General Permit for Stormwater Discharges Associated with Construction Activity" (general permit).   If a process (e.g., mining, rock processing, etc.) is involved in the construction, an individual permit may be called for, and procedures would be dictated by the terms and conditions of the actual permit.  </w:t>
      </w:r>
    </w:p>
    <w:p w:rsidR="00946DCE" w:rsidRPr="006D14DA" w:rsidRDefault="00946DCE" w:rsidP="00CF6B88">
      <w:pPr>
        <w:rPr>
          <w:rFonts w:eastAsia="Arial Unicode MS"/>
        </w:rPr>
      </w:pPr>
    </w:p>
    <w:p w:rsidR="00CF6B88" w:rsidRPr="006D14DA" w:rsidRDefault="00CF6B88" w:rsidP="00CF6B88">
      <w:pPr>
        <w:rPr>
          <w:rFonts w:eastAsia="Arial Unicode MS"/>
        </w:rPr>
      </w:pPr>
      <w:r w:rsidRPr="006D14DA">
        <w:rPr>
          <w:rFonts w:eastAsia="Arial Unicode MS"/>
        </w:rPr>
        <w:t xml:space="preserve">This chapter sets out procedures for S&amp;EC planning that are consistent with the general permit, </w:t>
      </w:r>
      <w:proofErr w:type="gramStart"/>
      <w:r w:rsidRPr="006D14DA">
        <w:rPr>
          <w:rFonts w:eastAsia="Arial Unicode MS"/>
        </w:rPr>
        <w:t>whether or not</w:t>
      </w:r>
      <w:proofErr w:type="gramEnd"/>
      <w:r w:rsidRPr="006D14DA">
        <w:rPr>
          <w:rFonts w:eastAsia="Arial Unicode MS"/>
        </w:rPr>
        <w:t xml:space="preserve"> any permit is actually</w:t>
      </w:r>
      <w:r w:rsidR="00B02BDF">
        <w:rPr>
          <w:rFonts w:eastAsia="Arial Unicode MS"/>
        </w:rPr>
        <w:t xml:space="preserve"> needed.  This philosophy will e</w:t>
      </w:r>
      <w:r w:rsidRPr="006D14DA">
        <w:rPr>
          <w:rFonts w:eastAsia="Arial Unicode MS"/>
        </w:rPr>
        <w:t xml:space="preserve">nsure that activities at the Laboratory will adhere to sound S&amp;EC practices and result in a minimum of environmental degradation.  At the same time, because the rules and regulations for permit applications can be </w:t>
      </w:r>
      <w:r w:rsidR="00AE126F" w:rsidRPr="006D14DA">
        <w:rPr>
          <w:rFonts w:eastAsia="Arial Unicode MS"/>
        </w:rPr>
        <w:t>confusing;</w:t>
      </w:r>
      <w:r w:rsidRPr="006D14DA">
        <w:rPr>
          <w:rFonts w:eastAsia="Arial Unicode MS"/>
        </w:rPr>
        <w:t xml:space="preserve"> this procedure will simplify and streamline the process for the manager(s) responsible for completing the construction project in a timely and compliant way.</w:t>
      </w:r>
    </w:p>
    <w:p w:rsidR="00CF6B88" w:rsidRPr="006D14DA" w:rsidRDefault="00CF6B88" w:rsidP="00CF6B88">
      <w:r w:rsidRPr="006D14DA">
        <w:t> </w:t>
      </w:r>
    </w:p>
    <w:p w:rsidR="00CF6B88" w:rsidRPr="006D14DA" w:rsidRDefault="00CF6B88" w:rsidP="00CF6B88">
      <w:pPr>
        <w:rPr>
          <w:rFonts w:eastAsia="Arial Unicode MS"/>
        </w:rPr>
      </w:pPr>
      <w:r w:rsidRPr="006D14DA">
        <w:rPr>
          <w:rFonts w:eastAsia="Arial Unicode MS"/>
        </w:rPr>
        <w:t>All standards for erosion control practices and for construction of devices shall conform to the</w:t>
      </w:r>
      <w:r w:rsidR="00C62786">
        <w:rPr>
          <w:rFonts w:eastAsia="Arial Unicode MS"/>
        </w:rPr>
        <w:t xml:space="preserve"> latest edition of the</w:t>
      </w:r>
      <w:r w:rsidRPr="006D14DA">
        <w:rPr>
          <w:rFonts w:eastAsia="Arial Unicode MS"/>
        </w:rPr>
        <w:t xml:space="preserve"> </w:t>
      </w:r>
      <w:hyperlink r:id="rId8" w:history="1">
        <w:r w:rsidRPr="006D14DA">
          <w:rPr>
            <w:rStyle w:val="Hyperlink"/>
            <w:rFonts w:eastAsia="Arial Unicode MS"/>
          </w:rPr>
          <w:t>Illinois EPA “Illinois Urban Manual”</w:t>
        </w:r>
      </w:hyperlink>
      <w:r w:rsidRPr="006D14DA">
        <w:rPr>
          <w:rFonts w:eastAsia="Arial Unicode MS"/>
        </w:rPr>
        <w:t>.</w:t>
      </w:r>
    </w:p>
    <w:p w:rsidR="00CF6B88" w:rsidRDefault="00CF6B88" w:rsidP="00CF6B88">
      <w:r w:rsidRPr="006D14DA">
        <w:t> </w:t>
      </w:r>
    </w:p>
    <w:p w:rsidR="00AD7697" w:rsidRPr="006D14DA" w:rsidRDefault="00AD7697" w:rsidP="00CF6B88">
      <w:r>
        <w:t xml:space="preserve">This chapter only applies to the Fermilab site. Leased spaces will follow rules and regulations set forth by the partnering institution and/or state or local codes and standards. </w:t>
      </w:r>
    </w:p>
    <w:p w:rsidR="00CF6B88" w:rsidRPr="00AE126F" w:rsidRDefault="00CF6B88" w:rsidP="00CF6B88">
      <w:pPr>
        <w:rPr>
          <w:rFonts w:ascii="Palatino" w:hAnsi="Palatino"/>
        </w:rPr>
      </w:pPr>
      <w:r w:rsidRPr="00AE126F">
        <w:rPr>
          <w:rFonts w:ascii="Palatino" w:hAnsi="Palatino"/>
        </w:rPr>
        <w:t> </w:t>
      </w:r>
    </w:p>
    <w:p w:rsidR="00CF6B88" w:rsidRPr="00E17A62" w:rsidRDefault="00685654" w:rsidP="00E17A62">
      <w:pPr>
        <w:pStyle w:val="Heading1"/>
      </w:pPr>
      <w:bookmarkStart w:id="4" w:name="_Toc235505766"/>
      <w:bookmarkStart w:id="5" w:name="_Toc508635293"/>
      <w:bookmarkStart w:id="6" w:name="_Toc508636446"/>
      <w:r w:rsidRPr="00E17A62">
        <w:t>2.0</w:t>
      </w:r>
      <w:r w:rsidRPr="00E17A62">
        <w:tab/>
      </w:r>
      <w:r w:rsidR="00CF6B88" w:rsidRPr="00E17A62">
        <w:t>D</w:t>
      </w:r>
      <w:bookmarkEnd w:id="4"/>
      <w:bookmarkEnd w:id="5"/>
      <w:r w:rsidR="0055665F" w:rsidRPr="00E17A62">
        <w:t>EFINITIONS</w:t>
      </w:r>
      <w:bookmarkEnd w:id="6"/>
    </w:p>
    <w:p w:rsidR="00CF6B88" w:rsidRPr="00AE126F" w:rsidRDefault="00CF6B88" w:rsidP="00CF6B88">
      <w:pPr>
        <w:rPr>
          <w:rFonts w:ascii="Palatino" w:hAnsi="Palatino"/>
        </w:rPr>
      </w:pPr>
      <w:r w:rsidRPr="00AE126F">
        <w:rPr>
          <w:rFonts w:ascii="Palatino" w:hAnsi="Palatino"/>
        </w:rPr>
        <w:t> </w:t>
      </w:r>
    </w:p>
    <w:p w:rsidR="00CF6B88" w:rsidRPr="006D14DA" w:rsidRDefault="00CF6B88" w:rsidP="00CF6B88">
      <w:r w:rsidRPr="006D14DA">
        <w:rPr>
          <w:b/>
          <w:bCs/>
        </w:rPr>
        <w:t>Construction Coordinator</w:t>
      </w:r>
      <w:r w:rsidRPr="006D14DA">
        <w:t xml:space="preserve">- A person specifically assigned to oversee the work of a fixed-price construction subcontract for conformance to the subcontract documents (see FESHM </w:t>
      </w:r>
      <w:hyperlink r:id="rId9" w:history="1">
        <w:r w:rsidRPr="006D14DA">
          <w:rPr>
            <w:rStyle w:val="Hyperlink"/>
          </w:rPr>
          <w:t>7010</w:t>
        </w:r>
      </w:hyperlink>
      <w:r w:rsidRPr="006D14DA">
        <w:t>).</w:t>
      </w:r>
    </w:p>
    <w:p w:rsidR="00CF6B88" w:rsidRPr="006D14DA" w:rsidRDefault="00CF6B88" w:rsidP="00CF6B88">
      <w:r w:rsidRPr="006D14DA">
        <w:t> </w:t>
      </w:r>
    </w:p>
    <w:p w:rsidR="00CF6B88" w:rsidRPr="006D14DA" w:rsidRDefault="00CF6B88" w:rsidP="00CF6B88">
      <w:r w:rsidRPr="006D14DA">
        <w:rPr>
          <w:b/>
          <w:bCs/>
        </w:rPr>
        <w:t>Erosion</w:t>
      </w:r>
      <w:r w:rsidRPr="006D14DA">
        <w:t xml:space="preserve"> - Soil erosion is the detachment and movement of soil particles by the forces of wind or water.</w:t>
      </w:r>
    </w:p>
    <w:p w:rsidR="00CF6B88" w:rsidRPr="006D14DA" w:rsidRDefault="00CF6B88" w:rsidP="00CF6B88">
      <w:r w:rsidRPr="006D14DA">
        <w:t> </w:t>
      </w:r>
    </w:p>
    <w:p w:rsidR="00CF6B88" w:rsidRPr="006D14DA" w:rsidRDefault="00CF6B88" w:rsidP="00CF6B88">
      <w:r w:rsidRPr="006D14DA">
        <w:rPr>
          <w:b/>
          <w:bCs/>
        </w:rPr>
        <w:t>General Erosion Control Standards (GECS)</w:t>
      </w:r>
      <w:r w:rsidRPr="006D14DA">
        <w:t xml:space="preserve"> - </w:t>
      </w:r>
      <w:r w:rsidRPr="006D14DA">
        <w:rPr>
          <w:color w:val="000000"/>
        </w:rPr>
        <w:t xml:space="preserve">A general, performance-based standard to be implemented as part of projects that do not require a </w:t>
      </w:r>
      <w:r w:rsidR="006A3FFD" w:rsidRPr="006D14DA">
        <w:rPr>
          <w:color w:val="000000"/>
        </w:rPr>
        <w:t>Site-Specific</w:t>
      </w:r>
      <w:r w:rsidRPr="006D14DA">
        <w:rPr>
          <w:color w:val="000000"/>
        </w:rPr>
        <w:t xml:space="preserve"> Erosion Control Plan (SSECP). (See Appendix 1).</w:t>
      </w:r>
    </w:p>
    <w:p w:rsidR="00CF6B88" w:rsidRPr="006D14DA" w:rsidRDefault="00CF6B88" w:rsidP="00CF6B88">
      <w:r w:rsidRPr="006D14DA">
        <w:rPr>
          <w:color w:val="000000"/>
        </w:rPr>
        <w:t> </w:t>
      </w:r>
    </w:p>
    <w:p w:rsidR="005E6F04" w:rsidRPr="006D14DA" w:rsidRDefault="005E6F04" w:rsidP="005E6F04">
      <w:r w:rsidRPr="006D14DA">
        <w:rPr>
          <w:b/>
          <w:bCs/>
        </w:rPr>
        <w:t>General NPDES Permit</w:t>
      </w:r>
      <w:r w:rsidRPr="006D14DA">
        <w:t xml:space="preserve"> </w:t>
      </w:r>
      <w:r w:rsidR="00B02BDF" w:rsidRPr="00B02BDF">
        <w:rPr>
          <w:b/>
        </w:rPr>
        <w:t>for</w:t>
      </w:r>
      <w:r w:rsidRPr="006D14DA">
        <w:t xml:space="preserve"> </w:t>
      </w:r>
      <w:r w:rsidRPr="006D14DA">
        <w:rPr>
          <w:b/>
          <w:bCs/>
        </w:rPr>
        <w:t xml:space="preserve">Storm Water Discharges </w:t>
      </w:r>
      <w:r w:rsidR="006A3FFD" w:rsidRPr="006D14DA">
        <w:rPr>
          <w:b/>
          <w:bCs/>
        </w:rPr>
        <w:t>from</w:t>
      </w:r>
      <w:r w:rsidRPr="006D14DA">
        <w:rPr>
          <w:b/>
          <w:bCs/>
        </w:rPr>
        <w:t xml:space="preserve"> Construction Activities (IL</w:t>
      </w:r>
      <w:r w:rsidR="008D1E3A" w:rsidRPr="006D14DA">
        <w:rPr>
          <w:b/>
          <w:bCs/>
        </w:rPr>
        <w:t>R</w:t>
      </w:r>
      <w:r w:rsidRPr="006D14DA">
        <w:rPr>
          <w:b/>
          <w:bCs/>
        </w:rPr>
        <w:t xml:space="preserve">10) </w:t>
      </w:r>
      <w:r w:rsidRPr="006D14DA">
        <w:t>- A permit written by the Illinois EPA that sets out general terms and conditions applicable to a wide class of construction activities in the state.</w:t>
      </w:r>
    </w:p>
    <w:p w:rsidR="005E6F04" w:rsidRPr="006D14DA" w:rsidRDefault="005E6F04" w:rsidP="005E6F04"/>
    <w:p w:rsidR="00CF6B88" w:rsidRPr="006D14DA" w:rsidRDefault="008D1E3A" w:rsidP="00CF6B88">
      <w:r w:rsidRPr="006D14DA">
        <w:rPr>
          <w:b/>
          <w:bCs/>
        </w:rPr>
        <w:t xml:space="preserve">Project </w:t>
      </w:r>
      <w:r w:rsidR="006E084D" w:rsidRPr="006D14DA">
        <w:rPr>
          <w:b/>
          <w:bCs/>
        </w:rPr>
        <w:t>Initiator</w:t>
      </w:r>
      <w:r w:rsidR="00CF6B88" w:rsidRPr="006D14DA">
        <w:t xml:space="preserve"> –</w:t>
      </w:r>
      <w:r w:rsidR="00CF6B88" w:rsidRPr="006D14DA">
        <w:rPr>
          <w:color w:val="000000"/>
        </w:rPr>
        <w:t xml:space="preserve"> The organization in which any action/project originates and through which it is funded.  When funding or responsibility for a given action is shared, one of the organizations should assume the </w:t>
      </w:r>
      <w:r w:rsidRPr="006D14DA">
        <w:rPr>
          <w:color w:val="000000"/>
        </w:rPr>
        <w:t xml:space="preserve">Project </w:t>
      </w:r>
      <w:r w:rsidR="006E084D" w:rsidRPr="006D14DA">
        <w:rPr>
          <w:color w:val="000000"/>
        </w:rPr>
        <w:t>Initiator</w:t>
      </w:r>
      <w:r w:rsidRPr="006D14DA">
        <w:rPr>
          <w:color w:val="000000"/>
        </w:rPr>
        <w:t xml:space="preserve"> </w:t>
      </w:r>
      <w:r w:rsidR="00CF6B88" w:rsidRPr="006D14DA">
        <w:rPr>
          <w:color w:val="000000"/>
        </w:rPr>
        <w:t xml:space="preserve">role by </w:t>
      </w:r>
      <w:proofErr w:type="gramStart"/>
      <w:r w:rsidR="00CF6B88" w:rsidRPr="006D14DA">
        <w:rPr>
          <w:color w:val="000000"/>
        </w:rPr>
        <w:t>mutual agreement</w:t>
      </w:r>
      <w:proofErr w:type="gramEnd"/>
      <w:r w:rsidR="00CF6B88" w:rsidRPr="006D14DA">
        <w:rPr>
          <w:color w:val="000000"/>
        </w:rPr>
        <w:t>.</w:t>
      </w:r>
    </w:p>
    <w:p w:rsidR="00CF6B88" w:rsidRPr="006D14DA" w:rsidRDefault="00CF6B88" w:rsidP="00CF6B88">
      <w:r w:rsidRPr="006D14DA">
        <w:rPr>
          <w:color w:val="000000"/>
        </w:rPr>
        <w:t> </w:t>
      </w:r>
    </w:p>
    <w:p w:rsidR="00CF6B88" w:rsidRPr="006D14DA" w:rsidRDefault="00CF6B88" w:rsidP="00CF6B88">
      <w:r w:rsidRPr="006D14DA">
        <w:rPr>
          <w:b/>
          <w:bCs/>
        </w:rPr>
        <w:t>Notice of Intent (NOI)</w:t>
      </w:r>
      <w:r w:rsidRPr="006D14DA">
        <w:t xml:space="preserve"> - Formal notification by the Laboratory (via DOE) to the State that we </w:t>
      </w:r>
      <w:r w:rsidR="008D1E3A" w:rsidRPr="006D14DA">
        <w:t xml:space="preserve">agree </w:t>
      </w:r>
      <w:r w:rsidRPr="006D14DA">
        <w:t xml:space="preserve">to be covered by the </w:t>
      </w:r>
      <w:r w:rsidR="008D1E3A" w:rsidRPr="006D14DA">
        <w:t xml:space="preserve">terms and conditions of the </w:t>
      </w:r>
      <w:r w:rsidRPr="006D14DA">
        <w:t>general permit rather than apply for an individual permit. </w:t>
      </w:r>
    </w:p>
    <w:p w:rsidR="00CF6B88" w:rsidRPr="006D14DA" w:rsidRDefault="00CF6B88" w:rsidP="00CF6B88"/>
    <w:p w:rsidR="00CF6B88" w:rsidRPr="006D14DA" w:rsidRDefault="00CF6B88" w:rsidP="00CF6B88">
      <w:r w:rsidRPr="006D14DA">
        <w:rPr>
          <w:b/>
          <w:bCs/>
        </w:rPr>
        <w:t>Sedimentation</w:t>
      </w:r>
      <w:r w:rsidRPr="006D14DA">
        <w:t xml:space="preserve"> - Deposition of soil particles transported by water over a distance.  Sedimentation results in numerous adverse impacts, including:  decrease in stream profile, loss of flood storage capacity, additional oxygen demand, habitat destruction and direct suffocation of bottom-dwelling organisms.</w:t>
      </w:r>
    </w:p>
    <w:p w:rsidR="00CF6B88" w:rsidRPr="006D14DA" w:rsidRDefault="00CF6B88" w:rsidP="00CF6B88">
      <w:r w:rsidRPr="006D14DA">
        <w:t> </w:t>
      </w:r>
    </w:p>
    <w:p w:rsidR="00CF6B88" w:rsidRPr="006D14DA" w:rsidRDefault="00CF6B88" w:rsidP="00CF6B88">
      <w:r w:rsidRPr="006D14DA">
        <w:rPr>
          <w:b/>
          <w:bCs/>
        </w:rPr>
        <w:t>Site-Specific Erosion Control Plan (SSECP)</w:t>
      </w:r>
      <w:r w:rsidRPr="006D14DA">
        <w:t xml:space="preserve"> – A written, engineered plan for a specific project that specifies structures and/or practices to ensure that erosion impacts are strictly controlled.  Controls specified in SSECPs shall be consistent with all requirements of the NPDES General Permit (see Appendix 2), and conform to “Illinois Urban Manual” standards.</w:t>
      </w:r>
    </w:p>
    <w:p w:rsidR="00CF6B88" w:rsidRPr="006D14DA" w:rsidRDefault="00CF6B88" w:rsidP="00CF6B88">
      <w:r w:rsidRPr="006D14DA">
        <w:t> </w:t>
      </w:r>
    </w:p>
    <w:p w:rsidR="00CF6B88" w:rsidRPr="006D14DA" w:rsidRDefault="00CF6B88" w:rsidP="00CF6B88">
      <w:r w:rsidRPr="006D14DA">
        <w:rPr>
          <w:b/>
          <w:bCs/>
        </w:rPr>
        <w:t>Stormwater Pollution Prevention Plan (SWPPP)</w:t>
      </w:r>
      <w:r w:rsidRPr="006D14DA">
        <w:t xml:space="preserve"> - A detailed plan that demonstrates how, for a specific construction site, erosion and sedimentation will be controlled.  The SWPPP is maintained by Fermilab </w:t>
      </w:r>
      <w:r w:rsidR="008D1E3A" w:rsidRPr="006D14DA">
        <w:t>FESS/Engineering</w:t>
      </w:r>
      <w:r w:rsidRPr="006D14DA">
        <w:t xml:space="preserve"> and must be available for inspection by the Illinois EPA or third parties from the community at any time upon request.  Under the terms of this chapter, the SSECP is identical to the SWPPP except for the certifications necessary for the latter, and the accessibility of the SWPPP to the public.</w:t>
      </w:r>
    </w:p>
    <w:p w:rsidR="00CF6B88" w:rsidRPr="006D14DA" w:rsidRDefault="00CF6B88" w:rsidP="00CF6B88">
      <w:r w:rsidRPr="006D14DA">
        <w:t> </w:t>
      </w:r>
    </w:p>
    <w:p w:rsidR="00CF6B88" w:rsidRPr="00940248" w:rsidRDefault="00CF6B88" w:rsidP="00CF6B88">
      <w:r w:rsidRPr="006D14DA">
        <w:rPr>
          <w:b/>
          <w:bCs/>
        </w:rPr>
        <w:t>Task Manager</w:t>
      </w:r>
      <w:r w:rsidRPr="006D14DA">
        <w:t xml:space="preserve"> - A</w:t>
      </w:r>
      <w:r w:rsidR="005E6F04" w:rsidRPr="006D14DA">
        <w:t>n</w:t>
      </w:r>
      <w:r w:rsidRPr="006D14DA">
        <w:t xml:space="preserve"> individual specifically </w:t>
      </w:r>
      <w:r w:rsidR="005E6F04" w:rsidRPr="006D14DA">
        <w:t xml:space="preserve">designated by the division/section/center </w:t>
      </w:r>
      <w:r w:rsidRPr="006D14DA">
        <w:t xml:space="preserve">to oversee and direct a work activity. Usually this term is applied to individuals directing the work of the blanket order Time and Material Subcontractors for specific trades, general construction or service work (see FESHM </w:t>
      </w:r>
      <w:hyperlink r:id="rId10" w:history="1">
        <w:r w:rsidRPr="006D14DA">
          <w:rPr>
            <w:rStyle w:val="Hyperlink"/>
          </w:rPr>
          <w:t>7030</w:t>
        </w:r>
      </w:hyperlink>
      <w:r w:rsidRPr="006D14DA">
        <w:t>).</w:t>
      </w:r>
    </w:p>
    <w:p w:rsidR="00CF6B88" w:rsidRPr="00AE126F" w:rsidRDefault="00CF6B88" w:rsidP="00CF6B88">
      <w:pPr>
        <w:rPr>
          <w:rFonts w:ascii="Palatino" w:hAnsi="Palatino"/>
        </w:rPr>
      </w:pPr>
      <w:r w:rsidRPr="00AE126F">
        <w:rPr>
          <w:rFonts w:ascii="Palatino" w:hAnsi="Palatino"/>
          <w:b/>
          <w:bCs/>
        </w:rPr>
        <w:t> </w:t>
      </w:r>
    </w:p>
    <w:p w:rsidR="00CF6B88" w:rsidRPr="006D14DA" w:rsidRDefault="00E17A62" w:rsidP="00E17A62">
      <w:pPr>
        <w:pStyle w:val="Heading1"/>
      </w:pPr>
      <w:bookmarkStart w:id="7" w:name="_Toc508636447"/>
      <w:r>
        <w:t>3.0</w:t>
      </w:r>
      <w:r>
        <w:tab/>
        <w:t>RESPONSIBILITIES</w:t>
      </w:r>
      <w:bookmarkEnd w:id="7"/>
    </w:p>
    <w:p w:rsidR="00CF6B88" w:rsidRPr="00AE126F" w:rsidRDefault="00CF6B88" w:rsidP="00CF6B88">
      <w:pPr>
        <w:rPr>
          <w:rFonts w:ascii="Palatino" w:hAnsi="Palatino"/>
        </w:rPr>
      </w:pPr>
      <w:r w:rsidRPr="00AE126F">
        <w:rPr>
          <w:rFonts w:ascii="Palatino" w:hAnsi="Palatino"/>
        </w:rPr>
        <w:t> </w:t>
      </w:r>
    </w:p>
    <w:p w:rsidR="00CF6B88" w:rsidRPr="00B13D53" w:rsidRDefault="006B4BE1" w:rsidP="00CF6B88">
      <w:r w:rsidRPr="00B13D53">
        <w:rPr>
          <w:u w:val="single"/>
        </w:rPr>
        <w:t>The FESS Engineering Department</w:t>
      </w:r>
      <w:r w:rsidR="00CF6B88" w:rsidRPr="00B13D53">
        <w:t xml:space="preserve"> shall determine whether the project </w:t>
      </w:r>
      <w:r w:rsidR="008D1E3A" w:rsidRPr="00B13D53">
        <w:t xml:space="preserve">requires, and </w:t>
      </w:r>
      <w:r w:rsidRPr="00B13D53">
        <w:t xml:space="preserve">is eligible for </w:t>
      </w:r>
      <w:r w:rsidR="00CF6B88" w:rsidRPr="00B13D53">
        <w:t xml:space="preserve">coverage under the Illinois </w:t>
      </w:r>
      <w:r w:rsidR="00B02BDF">
        <w:t>G</w:t>
      </w:r>
      <w:r w:rsidR="00CF6B88" w:rsidRPr="00B13D53">
        <w:t>eneral</w:t>
      </w:r>
      <w:r w:rsidR="00B02BDF">
        <w:t xml:space="preserve"> NPDES</w:t>
      </w:r>
      <w:r w:rsidR="00CF6B88" w:rsidRPr="00B13D53">
        <w:t xml:space="preserve"> permit.  </w:t>
      </w:r>
      <w:r w:rsidRPr="00B13D53">
        <w:t xml:space="preserve">All projects with a total area greater than one acre are required to be covered by the General NPDES permit or an individual permit issued by the Illinois EPA.  FESS </w:t>
      </w:r>
      <w:r w:rsidR="008D1E3A" w:rsidRPr="00B13D53">
        <w:t xml:space="preserve">Engineering </w:t>
      </w:r>
      <w:r w:rsidRPr="00B13D53">
        <w:t xml:space="preserve">shall complete and process all permit applications to the Illinois EPA, and maintain all permits on file and ensure that the permit and associated SWPPP are posted at project sites. </w:t>
      </w:r>
      <w:r w:rsidR="00B25FC3" w:rsidRPr="00B13D53">
        <w:t>For projects with a total project area less than one acre, FESS Engineering shall determine whether an SSECP or GECS is appropriate.</w:t>
      </w:r>
    </w:p>
    <w:p w:rsidR="00CF6B88" w:rsidRPr="00B13D53" w:rsidRDefault="00CF6B88" w:rsidP="00CF6B88">
      <w:r w:rsidRPr="00B13D53">
        <w:t> </w:t>
      </w:r>
    </w:p>
    <w:p w:rsidR="00CF6B88" w:rsidRPr="00AE126F" w:rsidRDefault="00CF6B88" w:rsidP="00CF6B88">
      <w:pPr>
        <w:rPr>
          <w:rFonts w:ascii="Palatino" w:hAnsi="Palatino"/>
        </w:rPr>
      </w:pPr>
      <w:r w:rsidRPr="00AE126F">
        <w:rPr>
          <w:rFonts w:ascii="Palatino" w:hAnsi="Palatino"/>
          <w:color w:val="000000"/>
        </w:rPr>
        <w:t> </w:t>
      </w:r>
    </w:p>
    <w:p w:rsidR="00541934" w:rsidRPr="00995C4C" w:rsidRDefault="00995C4C" w:rsidP="00995C4C">
      <w:pPr>
        <w:pStyle w:val="Heading2"/>
        <w:ind w:left="450"/>
        <w:jc w:val="left"/>
      </w:pPr>
      <w:bookmarkStart w:id="8" w:name="_Toc508635295"/>
      <w:bookmarkStart w:id="9" w:name="_Toc508636448"/>
      <w:r>
        <w:rPr>
          <w:rStyle w:val="Emphasis"/>
          <w:i w:val="0"/>
          <w:iCs w:val="0"/>
        </w:rPr>
        <w:lastRenderedPageBreak/>
        <w:t>3.1</w:t>
      </w:r>
      <w:r>
        <w:rPr>
          <w:rStyle w:val="Emphasis"/>
          <w:i w:val="0"/>
          <w:iCs w:val="0"/>
        </w:rPr>
        <w:tab/>
      </w:r>
      <w:r w:rsidR="004854E9" w:rsidRPr="00995C4C">
        <w:t>Facility engineering and site</w:t>
      </w:r>
      <w:r w:rsidR="003B656A" w:rsidRPr="00995C4C">
        <w:t xml:space="preserve"> Services Section</w:t>
      </w:r>
      <w:r w:rsidR="00541934" w:rsidRPr="00995C4C">
        <w:t>:</w:t>
      </w:r>
      <w:bookmarkEnd w:id="8"/>
      <w:bookmarkEnd w:id="9"/>
    </w:p>
    <w:p w:rsidR="00CF6B88" w:rsidRPr="00AE126F" w:rsidRDefault="003B656A" w:rsidP="00C5501C">
      <w:pPr>
        <w:numPr>
          <w:ilvl w:val="0"/>
          <w:numId w:val="3"/>
        </w:numPr>
        <w:ind w:left="1080"/>
      </w:pPr>
      <w:r>
        <w:t xml:space="preserve">Shall </w:t>
      </w:r>
      <w:r w:rsidR="00CF6B88" w:rsidRPr="00AE126F">
        <w:t>have responsibility for ensuring that all requirements of this chapter are accomplished prior to their issuing a Notice to Proceed (NTP).</w:t>
      </w:r>
    </w:p>
    <w:p w:rsidR="00CF6B88" w:rsidRPr="00AE126F" w:rsidRDefault="00CF6B88" w:rsidP="00CF6B88">
      <w:pPr>
        <w:rPr>
          <w:rFonts w:ascii="Palatino" w:hAnsi="Palatino"/>
        </w:rPr>
      </w:pPr>
      <w:r w:rsidRPr="00AE126F">
        <w:rPr>
          <w:rFonts w:ascii="Palatino" w:hAnsi="Palatino"/>
        </w:rPr>
        <w:t> </w:t>
      </w:r>
    </w:p>
    <w:p w:rsidR="003B656A" w:rsidRPr="00995C4C" w:rsidRDefault="00995C4C" w:rsidP="00995C4C">
      <w:pPr>
        <w:pStyle w:val="Heading2"/>
        <w:rPr>
          <w:rStyle w:val="Emphasis"/>
          <w:i w:val="0"/>
          <w:iCs w:val="0"/>
        </w:rPr>
      </w:pPr>
      <w:bookmarkStart w:id="10" w:name="_Toc508635296"/>
      <w:bookmarkStart w:id="11" w:name="_Toc508636449"/>
      <w:r>
        <w:rPr>
          <w:rStyle w:val="Emphasis"/>
          <w:i w:val="0"/>
          <w:iCs w:val="0"/>
        </w:rPr>
        <w:t>3.2</w:t>
      </w:r>
      <w:r>
        <w:rPr>
          <w:rStyle w:val="Emphasis"/>
          <w:i w:val="0"/>
          <w:iCs w:val="0"/>
        </w:rPr>
        <w:tab/>
      </w:r>
      <w:r w:rsidR="00CF6B88" w:rsidRPr="00995C4C">
        <w:rPr>
          <w:rStyle w:val="Emphasis"/>
          <w:i w:val="0"/>
          <w:iCs w:val="0"/>
        </w:rPr>
        <w:t>Construction Coordinator/Task Manager (CC/TM)</w:t>
      </w:r>
      <w:r w:rsidR="003B656A" w:rsidRPr="00995C4C">
        <w:rPr>
          <w:rStyle w:val="Emphasis"/>
          <w:i w:val="0"/>
          <w:iCs w:val="0"/>
        </w:rPr>
        <w:t>:</w:t>
      </w:r>
      <w:bookmarkEnd w:id="10"/>
      <w:bookmarkEnd w:id="11"/>
    </w:p>
    <w:p w:rsidR="00CF6B88" w:rsidRPr="00940248" w:rsidRDefault="003B656A" w:rsidP="00C5501C">
      <w:pPr>
        <w:numPr>
          <w:ilvl w:val="0"/>
          <w:numId w:val="3"/>
        </w:numPr>
        <w:ind w:left="1080"/>
      </w:pPr>
      <w:r w:rsidRPr="00B13D53">
        <w:t>S</w:t>
      </w:r>
      <w:r w:rsidR="00CF6B88" w:rsidRPr="00B13D53">
        <w:t>hall oversee the construction, installation and maintenance of all control measures as required by his SWPPP, SSECP or the GECS.  He/she shall ensure on a day-to-day basis that the plan is carried out and that required inspections are performed.</w:t>
      </w:r>
    </w:p>
    <w:p w:rsidR="00CF6B88" w:rsidRPr="00AE126F" w:rsidRDefault="00CF6B88" w:rsidP="00CF6B88">
      <w:pPr>
        <w:rPr>
          <w:rFonts w:ascii="Palatino" w:hAnsi="Palatino"/>
        </w:rPr>
      </w:pPr>
      <w:r w:rsidRPr="00AE126F">
        <w:rPr>
          <w:rFonts w:ascii="Palatino" w:hAnsi="Palatino"/>
        </w:rPr>
        <w:t> </w:t>
      </w:r>
    </w:p>
    <w:p w:rsidR="00E17A62" w:rsidRDefault="00E17A62" w:rsidP="00E17A62">
      <w:pPr>
        <w:pStyle w:val="Heading1"/>
      </w:pPr>
      <w:bookmarkStart w:id="12" w:name="_Toc508636450"/>
      <w:r>
        <w:t>4.0</w:t>
      </w:r>
      <w:r>
        <w:tab/>
        <w:t>RESPONSIBILITIES</w:t>
      </w:r>
      <w:bookmarkEnd w:id="12"/>
    </w:p>
    <w:p w:rsidR="00CF6B88" w:rsidRPr="00AE126F" w:rsidRDefault="00CF6B88" w:rsidP="00E17A62">
      <w:pPr>
        <w:pStyle w:val="Heading1"/>
      </w:pPr>
      <w:r w:rsidRPr="00AE126F">
        <w:t>  </w:t>
      </w:r>
    </w:p>
    <w:p w:rsidR="00CF6B88" w:rsidRPr="00B13D53" w:rsidRDefault="00CF6B88" w:rsidP="00B25FC3">
      <w:pPr>
        <w:ind w:left="360" w:hanging="360"/>
      </w:pPr>
      <w:r w:rsidRPr="00B13D53">
        <w:t xml:space="preserve">1.   Once the project is proposed, the </w:t>
      </w:r>
      <w:r w:rsidR="008D1E3A" w:rsidRPr="00B13D53">
        <w:t xml:space="preserve">Project </w:t>
      </w:r>
      <w:r w:rsidR="006E084D" w:rsidRPr="00B13D53">
        <w:t>Initiator</w:t>
      </w:r>
      <w:r w:rsidR="008D1E3A" w:rsidRPr="00B13D53">
        <w:t xml:space="preserve"> </w:t>
      </w:r>
      <w:r w:rsidRPr="00B13D53">
        <w:t>sh</w:t>
      </w:r>
      <w:r w:rsidR="00B02BDF">
        <w:t>all</w:t>
      </w:r>
      <w:r w:rsidRPr="00B13D53">
        <w:t xml:space="preserve"> subject the proposal to various reviews (e.g., NEPA, FESS design reviews, etc.).  This review sh</w:t>
      </w:r>
      <w:r w:rsidR="00B02BDF">
        <w:t>all</w:t>
      </w:r>
      <w:r w:rsidRPr="00B13D53">
        <w:t xml:space="preserve"> include consideration of erosion control for the action (i.e., NPDES Stormwater permit, SSECP, GECS).</w:t>
      </w:r>
    </w:p>
    <w:p w:rsidR="00CF6B88" w:rsidRPr="00B13D53" w:rsidRDefault="00CF6B88" w:rsidP="00CF6B88">
      <w:r w:rsidRPr="00B13D53">
        <w:t> </w:t>
      </w:r>
    </w:p>
    <w:p w:rsidR="00CF6B88" w:rsidRPr="00B13D53" w:rsidRDefault="00CF6B88" w:rsidP="00CF6B88">
      <w:pPr>
        <w:ind w:left="360" w:hanging="360"/>
      </w:pPr>
      <w:r w:rsidRPr="00B13D53">
        <w:t>2.   </w:t>
      </w:r>
      <w:r w:rsidR="00B25FC3" w:rsidRPr="00B13D53">
        <w:t xml:space="preserve">FESS Engineering </w:t>
      </w:r>
      <w:r w:rsidRPr="00B13D53">
        <w:t xml:space="preserve">shall assemble necessary documentation to forward to the State of Illinois when NPDES permitting is required.  This normally will consist of a Notice of Intent (NOI) to be covered </w:t>
      </w:r>
      <w:r w:rsidR="00B02BDF">
        <w:t>under the G</w:t>
      </w:r>
      <w:r w:rsidRPr="00B13D53">
        <w:t>eneral</w:t>
      </w:r>
      <w:r w:rsidR="00B02BDF">
        <w:t xml:space="preserve"> NPDES</w:t>
      </w:r>
      <w:r w:rsidRPr="00B13D53">
        <w:t xml:space="preserve"> permit</w:t>
      </w:r>
      <w:r w:rsidR="008D1E3A" w:rsidRPr="00B13D53">
        <w:t>. FESS Engineering will also ensure that a</w:t>
      </w:r>
      <w:r w:rsidR="002D5656" w:rsidRPr="00B13D53">
        <w:t xml:space="preserve"> SWPPP</w:t>
      </w:r>
      <w:r w:rsidR="008D1E3A" w:rsidRPr="00B13D53">
        <w:t xml:space="preserve"> is prepared and submitted along with the NOI</w:t>
      </w:r>
      <w:r w:rsidRPr="00B13D53">
        <w:t>.  [Note:  Other permitting decisions and actions may be necessary at this point, e.g., wetland or air permits.]</w:t>
      </w:r>
    </w:p>
    <w:p w:rsidR="00CF6B88" w:rsidRPr="00B13D53" w:rsidRDefault="00CF6B88" w:rsidP="00CF6B88">
      <w:r w:rsidRPr="00B13D53">
        <w:t> </w:t>
      </w:r>
    </w:p>
    <w:p w:rsidR="00CF6B88" w:rsidRPr="00B13D53" w:rsidRDefault="00CF6B88" w:rsidP="00CF6B88">
      <w:pPr>
        <w:ind w:left="360" w:hanging="360"/>
      </w:pPr>
      <w:r w:rsidRPr="00B13D53">
        <w:t>3.   An SSECP shall normally be required for any project for which the disturbed area is less than one acre, and for which the GE</w:t>
      </w:r>
      <w:r w:rsidR="00AC49AE" w:rsidRPr="00B13D53">
        <w:t>C</w:t>
      </w:r>
      <w:r w:rsidRPr="00B13D53">
        <w:t xml:space="preserve">S is not appropriate.  For projects not requiring an SSECP, the GECS (see Appendix 1) shall apply.  An SSECP </w:t>
      </w:r>
      <w:r w:rsidRPr="00B13D53">
        <w:rPr>
          <w:u w:val="single"/>
        </w:rPr>
        <w:t>may</w:t>
      </w:r>
      <w:r w:rsidRPr="00B13D53">
        <w:t xml:space="preserve"> be required for smaller projects if, in the professional judgment of </w:t>
      </w:r>
      <w:r w:rsidR="00B25FC3" w:rsidRPr="00B13D53">
        <w:t>FESS Engineering</w:t>
      </w:r>
      <w:r w:rsidRPr="00B13D53">
        <w:t>, GEC</w:t>
      </w:r>
      <w:r w:rsidR="00AC49AE" w:rsidRPr="00B13D53">
        <w:t>S’</w:t>
      </w:r>
      <w:r w:rsidRPr="00B13D53">
        <w:t>s are not sufficient to protect the environment.  When making this judgment, the volume of excavated material, proximity to waterways, and slope of the affected areas shall be considered, along with any other information relevant to potential erosion impacts.</w:t>
      </w:r>
    </w:p>
    <w:p w:rsidR="00CF6B88" w:rsidRPr="00B13D53" w:rsidRDefault="00CF6B88" w:rsidP="00CF6B88">
      <w:r w:rsidRPr="00B13D53">
        <w:t> </w:t>
      </w:r>
    </w:p>
    <w:p w:rsidR="00B13D53" w:rsidRDefault="00CF6B88" w:rsidP="00940248">
      <w:pPr>
        <w:ind w:left="360" w:hanging="360"/>
        <w:rPr>
          <w:rFonts w:ascii="Palatino" w:hAnsi="Palatino"/>
        </w:rPr>
      </w:pPr>
      <w:r w:rsidRPr="00B13D53">
        <w:rPr>
          <w:color w:val="000000"/>
        </w:rPr>
        <w:t xml:space="preserve">4.   Preparation of the SSECP or SWPPP shall be the responsibility of </w:t>
      </w:r>
      <w:r w:rsidR="00B25FC3" w:rsidRPr="00B13D53">
        <w:rPr>
          <w:color w:val="000000"/>
        </w:rPr>
        <w:t xml:space="preserve">FESS Engineering, in consultation with </w:t>
      </w:r>
      <w:r w:rsidRPr="00B13D53">
        <w:rPr>
          <w:color w:val="000000"/>
        </w:rPr>
        <w:t xml:space="preserve">the </w:t>
      </w:r>
      <w:r w:rsidR="008D1E3A" w:rsidRPr="00B13D53">
        <w:rPr>
          <w:color w:val="000000"/>
        </w:rPr>
        <w:t xml:space="preserve">Project </w:t>
      </w:r>
      <w:r w:rsidR="006E084D" w:rsidRPr="00B13D53">
        <w:rPr>
          <w:color w:val="000000"/>
        </w:rPr>
        <w:t>Initiator</w:t>
      </w:r>
      <w:r w:rsidR="008D1E3A" w:rsidRPr="00B13D53">
        <w:rPr>
          <w:color w:val="000000"/>
        </w:rPr>
        <w:t>(s)</w:t>
      </w:r>
      <w:r w:rsidRPr="00B13D53">
        <w:rPr>
          <w:color w:val="000000"/>
        </w:rPr>
        <w:t>.</w:t>
      </w:r>
      <w:r w:rsidR="005F4D7B">
        <w:rPr>
          <w:color w:val="000000"/>
        </w:rPr>
        <w:t xml:space="preserve"> FESS Engineering has an internal procedure</w:t>
      </w:r>
      <w:r w:rsidR="006A3FFD">
        <w:rPr>
          <w:color w:val="000000"/>
        </w:rPr>
        <w:t>, “SWPPP and NOI Submittals”.</w:t>
      </w:r>
      <w:r w:rsidRPr="00B13D53">
        <w:rPr>
          <w:color w:val="000000"/>
        </w:rPr>
        <w:t xml:space="preserve">  Notice to proceed shall </w:t>
      </w:r>
      <w:r w:rsidRPr="00B13D53">
        <w:rPr>
          <w:color w:val="000000"/>
          <w:u w:val="single"/>
        </w:rPr>
        <w:t>not</w:t>
      </w:r>
      <w:r w:rsidRPr="00B13D53">
        <w:rPr>
          <w:color w:val="000000"/>
        </w:rPr>
        <w:t xml:space="preserve"> be given until an appropriate erosion protection plan is completed and approved by the </w:t>
      </w:r>
      <w:r w:rsidR="008D1E3A" w:rsidRPr="00B13D53">
        <w:rPr>
          <w:color w:val="000000"/>
        </w:rPr>
        <w:t xml:space="preserve">Project </w:t>
      </w:r>
      <w:r w:rsidR="006E084D" w:rsidRPr="00B13D53">
        <w:rPr>
          <w:color w:val="000000"/>
        </w:rPr>
        <w:t>Initiator</w:t>
      </w:r>
      <w:r w:rsidR="008D1E3A" w:rsidRPr="00B13D53">
        <w:rPr>
          <w:color w:val="000000"/>
        </w:rPr>
        <w:t>(s)</w:t>
      </w:r>
      <w:r w:rsidRPr="00B13D53">
        <w:rPr>
          <w:color w:val="000000"/>
        </w:rPr>
        <w:t xml:space="preserve"> and </w:t>
      </w:r>
      <w:r w:rsidR="00B02BDF">
        <w:rPr>
          <w:color w:val="000000"/>
        </w:rPr>
        <w:t>t</w:t>
      </w:r>
      <w:r w:rsidR="00B25FC3" w:rsidRPr="00B13D53">
        <w:rPr>
          <w:color w:val="000000"/>
        </w:rPr>
        <w:t>he FESS Engineering Department.</w:t>
      </w:r>
      <w:r w:rsidRPr="00AE126F">
        <w:rPr>
          <w:rFonts w:ascii="Palatino" w:hAnsi="Palatino"/>
        </w:rPr>
        <w:t> </w:t>
      </w:r>
    </w:p>
    <w:p w:rsidR="00940248" w:rsidRDefault="00940248" w:rsidP="00940248">
      <w:pPr>
        <w:ind w:left="360" w:hanging="360"/>
        <w:rPr>
          <w:rFonts w:ascii="Palatino" w:hAnsi="Palatino"/>
        </w:rPr>
      </w:pPr>
    </w:p>
    <w:p w:rsidR="00940248" w:rsidRPr="00940248" w:rsidRDefault="00940248" w:rsidP="00940248">
      <w:pPr>
        <w:ind w:left="360" w:hanging="360"/>
        <w:rPr>
          <w:color w:val="000000"/>
        </w:rPr>
        <w:sectPr w:rsidR="00940248" w:rsidRPr="00940248" w:rsidSect="009B2A04">
          <w:headerReference w:type="default" r:id="rId11"/>
          <w:footerReference w:type="default" r:id="rId12"/>
          <w:pgSz w:w="12240" w:h="15840"/>
          <w:pgMar w:top="1440" w:right="1440" w:bottom="1440" w:left="1800" w:header="720" w:footer="720" w:gutter="0"/>
          <w:cols w:space="720"/>
          <w:docGrid w:linePitch="360"/>
        </w:sectPr>
      </w:pPr>
    </w:p>
    <w:p w:rsidR="00CF6B88" w:rsidRPr="00E17A62" w:rsidRDefault="00685654" w:rsidP="00E17A62">
      <w:pPr>
        <w:pStyle w:val="Heading1"/>
      </w:pPr>
      <w:bookmarkStart w:id="13" w:name="_Toc235505769"/>
      <w:bookmarkStart w:id="14" w:name="_Toc508635298"/>
      <w:bookmarkStart w:id="15" w:name="_Toc508636451"/>
      <w:r>
        <w:lastRenderedPageBreak/>
        <w:t>5.0</w:t>
      </w:r>
      <w:r>
        <w:tab/>
      </w:r>
      <w:r w:rsidR="00E17A62">
        <w:t xml:space="preserve">TA </w:t>
      </w:r>
      <w:r w:rsidR="00CF6B88" w:rsidRPr="00B13D53">
        <w:t>1</w:t>
      </w:r>
      <w:bookmarkEnd w:id="13"/>
      <w:bookmarkEnd w:id="14"/>
      <w:r w:rsidR="00E17A62">
        <w:t xml:space="preserve"> - </w:t>
      </w:r>
      <w:r w:rsidR="00CF6B88" w:rsidRPr="00AE126F">
        <w:t>General Erosion Control Standard for Fermilab</w:t>
      </w:r>
      <w:bookmarkEnd w:id="15"/>
    </w:p>
    <w:p w:rsidR="00CF6B88" w:rsidRPr="00AE126F" w:rsidRDefault="00CF6B88" w:rsidP="00CF6B88">
      <w:pPr>
        <w:rPr>
          <w:rFonts w:ascii="Palatino" w:hAnsi="Palatino"/>
        </w:rPr>
      </w:pPr>
      <w:r w:rsidRPr="00AE126F">
        <w:rPr>
          <w:rFonts w:ascii="Palatino" w:hAnsi="Palatino"/>
        </w:rPr>
        <w:t> </w:t>
      </w:r>
    </w:p>
    <w:p w:rsidR="00CF6B88" w:rsidRPr="00B13D53" w:rsidRDefault="00CF6B88" w:rsidP="00CF6B88">
      <w:r w:rsidRPr="00B13D53">
        <w:t>The following sets out the General Erosion Control Standard (GECS) for Fermilab.  This standard is intended to be applied to projects of less than one acre that are not judged to have potential for environmental damage sufficient to warrant the preparation of an SSECP.  The complete set of GECS standards shall be applied as Best Management Practices, to all projects at Fermilab, as a minimum.</w:t>
      </w:r>
    </w:p>
    <w:p w:rsidR="00CF6B88" w:rsidRPr="00B13D53" w:rsidRDefault="00CF6B88" w:rsidP="00CF6B88">
      <w:r w:rsidRPr="00B13D53">
        <w:t> </w:t>
      </w:r>
    </w:p>
    <w:p w:rsidR="00CF6B88" w:rsidRPr="00B13D53" w:rsidRDefault="00CF6B88" w:rsidP="00CF6B88">
      <w:pPr>
        <w:ind w:left="360" w:hanging="360"/>
      </w:pPr>
      <w:r w:rsidRPr="00B13D53">
        <w:t xml:space="preserve">1.   Appropriate controls (e.g., silt fencing, straw </w:t>
      </w:r>
      <w:r w:rsidR="00C62786">
        <w:t>wattle</w:t>
      </w:r>
      <w:r w:rsidRPr="00B13D53">
        <w:t>s, etc.) will be used appropriately to prevent soil from being transported from the immediate area of excavation(s).  In some cases, existing vegetation adjacent to the excavation may be sufficient to serve as a vegetative filter strip (VFS).  Such applications must conform to the Fermilab standard for Vegetative Filter Strips (Appendix 3, this chapter).</w:t>
      </w:r>
    </w:p>
    <w:p w:rsidR="00CF6B88" w:rsidRPr="00B13D53" w:rsidRDefault="00CF6B88" w:rsidP="00CF6B88">
      <w:r w:rsidRPr="00B13D53">
        <w:t> </w:t>
      </w:r>
    </w:p>
    <w:p w:rsidR="00CF6B88" w:rsidRPr="00B13D53" w:rsidRDefault="00CF6B88" w:rsidP="00CF6B88">
      <w:pPr>
        <w:ind w:left="360" w:hanging="360"/>
      </w:pPr>
      <w:r w:rsidRPr="00B13D53">
        <w:t>2.   Stabilization of disturbed areas shall be accomplished promptly after construction, by planting or other suitable means as the season dictates.</w:t>
      </w:r>
    </w:p>
    <w:p w:rsidR="00CF6B88" w:rsidRPr="00B13D53" w:rsidRDefault="00CF6B88" w:rsidP="00CF6B88">
      <w:r w:rsidRPr="00B13D53">
        <w:t> </w:t>
      </w:r>
    </w:p>
    <w:p w:rsidR="00CF6B88" w:rsidRPr="00B13D53" w:rsidRDefault="00CF6B88" w:rsidP="00CF6B88">
      <w:pPr>
        <w:ind w:left="360" w:hanging="360"/>
      </w:pPr>
      <w:r w:rsidRPr="00B13D53">
        <w:t>3.   Short-term structural controls will be provided as needed to adequately control post-construction run-off.  The controls shall be suitable for the season and conditions present.</w:t>
      </w:r>
    </w:p>
    <w:p w:rsidR="00CF6B88" w:rsidRPr="00B13D53" w:rsidRDefault="00CF6B88" w:rsidP="00CF6B88">
      <w:r w:rsidRPr="00B13D53">
        <w:t> </w:t>
      </w:r>
    </w:p>
    <w:p w:rsidR="00CF6B88" w:rsidRPr="00B13D53" w:rsidRDefault="00CF6B88" w:rsidP="00CF6B88">
      <w:pPr>
        <w:ind w:left="360" w:hanging="360"/>
      </w:pPr>
      <w:r w:rsidRPr="00B13D53">
        <w:t>4.   Reports on construction progress shall contain information relevant to erosion protection and the efficacy of installed controls/measures.</w:t>
      </w:r>
    </w:p>
    <w:p w:rsidR="00CF6B88" w:rsidRPr="00B13D53" w:rsidRDefault="00CF6B88" w:rsidP="00CF6B88">
      <w:r w:rsidRPr="00B13D53">
        <w:t> </w:t>
      </w:r>
    </w:p>
    <w:p w:rsidR="00CF6B88" w:rsidRPr="00B13D53" w:rsidRDefault="00CF6B88" w:rsidP="00CF6B88">
      <w:pPr>
        <w:ind w:left="360" w:hanging="360"/>
      </w:pPr>
      <w:r w:rsidRPr="00B13D53">
        <w:t>5.   </w:t>
      </w:r>
      <w:r w:rsidR="00C62786" w:rsidRPr="00B13D53">
        <w:t>If</w:t>
      </w:r>
      <w:r w:rsidRPr="00B13D53">
        <w:t xml:space="preserve"> this standard proves inadequate, the project manager, </w:t>
      </w:r>
      <w:r w:rsidR="002D5656" w:rsidRPr="00B13D53">
        <w:t xml:space="preserve">FESS Engineering, </w:t>
      </w:r>
      <w:r w:rsidRPr="00B13D53">
        <w:t xml:space="preserve">the </w:t>
      </w:r>
      <w:r w:rsidR="008D1E3A" w:rsidRPr="00B13D53">
        <w:t xml:space="preserve">Project </w:t>
      </w:r>
      <w:r w:rsidR="006E084D" w:rsidRPr="00B13D53">
        <w:t>Initiator</w:t>
      </w:r>
      <w:r w:rsidRPr="00B13D53">
        <w:t>, or the ES&amp;H Section may, at any time, require that an SSECP be prepared to complete the project.</w:t>
      </w:r>
    </w:p>
    <w:p w:rsidR="00CF6B88" w:rsidRPr="00E17A62" w:rsidRDefault="00CF6B88" w:rsidP="00E17A62">
      <w:pPr>
        <w:pStyle w:val="Heading1"/>
        <w:rPr>
          <w:rFonts w:ascii="Times New Roman" w:hAnsi="Times New Roman"/>
        </w:rPr>
      </w:pPr>
      <w:r w:rsidRPr="00B13D53">
        <w:rPr>
          <w:rFonts w:ascii="Times New Roman" w:hAnsi="Times New Roman"/>
        </w:rPr>
        <w:br w:type="page"/>
      </w:r>
      <w:bookmarkStart w:id="16" w:name="_Toc235505770"/>
      <w:bookmarkStart w:id="17" w:name="_Toc508635299"/>
      <w:bookmarkStart w:id="18" w:name="_Toc508636452"/>
      <w:r w:rsidR="00685654" w:rsidRPr="00E17A62">
        <w:rPr>
          <w:rFonts w:ascii="Times New Roman" w:hAnsi="Times New Roman"/>
        </w:rPr>
        <w:lastRenderedPageBreak/>
        <w:t>6.0</w:t>
      </w:r>
      <w:r w:rsidR="00685654" w:rsidRPr="00E17A62">
        <w:rPr>
          <w:rFonts w:ascii="Times New Roman" w:hAnsi="Times New Roman"/>
        </w:rPr>
        <w:tab/>
      </w:r>
      <w:r w:rsidR="00E17A62">
        <w:rPr>
          <w:rFonts w:ascii="Times New Roman" w:hAnsi="Times New Roman"/>
        </w:rPr>
        <w:t>TA</w:t>
      </w:r>
      <w:r w:rsidRPr="00E17A62">
        <w:rPr>
          <w:rFonts w:ascii="Times New Roman" w:hAnsi="Times New Roman"/>
        </w:rPr>
        <w:t xml:space="preserve"> 2</w:t>
      </w:r>
      <w:bookmarkEnd w:id="16"/>
      <w:bookmarkEnd w:id="17"/>
      <w:r w:rsidR="00E17A62" w:rsidRPr="00E17A62">
        <w:rPr>
          <w:rFonts w:ascii="Times New Roman" w:hAnsi="Times New Roman"/>
        </w:rPr>
        <w:t xml:space="preserve"> </w:t>
      </w:r>
      <w:r w:rsidR="00E17A62">
        <w:rPr>
          <w:rFonts w:ascii="Times New Roman" w:hAnsi="Times New Roman"/>
        </w:rPr>
        <w:t>– Elements</w:t>
      </w:r>
      <w:r w:rsidRPr="00E17A62">
        <w:t xml:space="preserve"> of an SSECP</w:t>
      </w:r>
      <w:bookmarkEnd w:id="18"/>
    </w:p>
    <w:p w:rsidR="00CF6B88" w:rsidRPr="00AE126F" w:rsidRDefault="00CF6B88" w:rsidP="00CF6B88">
      <w:pPr>
        <w:rPr>
          <w:rFonts w:ascii="Palatino" w:hAnsi="Palatino"/>
        </w:rPr>
      </w:pPr>
      <w:r w:rsidRPr="00AE126F">
        <w:rPr>
          <w:rFonts w:ascii="Palatino" w:hAnsi="Palatino"/>
        </w:rPr>
        <w:t> </w:t>
      </w:r>
    </w:p>
    <w:p w:rsidR="000E35EC" w:rsidRPr="00CF6B88" w:rsidRDefault="000E35EC" w:rsidP="000E35EC">
      <w:pPr>
        <w:ind w:left="360" w:hanging="360"/>
        <w:rPr>
          <w:rFonts w:ascii="New York" w:hAnsi="New York"/>
          <w:sz w:val="20"/>
          <w:szCs w:val="20"/>
        </w:rPr>
      </w:pPr>
      <w:r w:rsidRPr="00CF6B88">
        <w:rPr>
          <w:rFonts w:ascii="Palatino" w:hAnsi="Palatino"/>
          <w:b/>
          <w:bCs/>
        </w:rPr>
        <w:t>1.</w:t>
      </w:r>
      <w:r w:rsidRPr="00CF6B88">
        <w:rPr>
          <w:b/>
          <w:bCs/>
          <w:sz w:val="14"/>
          <w:szCs w:val="14"/>
        </w:rPr>
        <w:t xml:space="preserve">      </w:t>
      </w:r>
      <w:r w:rsidRPr="00AB5EC8">
        <w:rPr>
          <w:b/>
          <w:bCs/>
        </w:rPr>
        <w:t>Site description</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AB5EC8">
        <w:t>Construction activity</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AB5EC8">
        <w:t>Construction sequence/schedule</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AB5EC8">
        <w:t>Area of project footprint and area to be disturbed</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AB5EC8">
        <w:t>Soil description and runoff coefficients before and after project</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AB5EC8">
        <w:t>Site map, including:</w:t>
      </w:r>
    </w:p>
    <w:p w:rsidR="000E35EC" w:rsidRPr="00CF6B88" w:rsidRDefault="000E35EC" w:rsidP="000E35EC">
      <w:pPr>
        <w:ind w:left="1080" w:hanging="360"/>
        <w:rPr>
          <w:rFonts w:ascii="New York" w:hAnsi="New York"/>
          <w:sz w:val="20"/>
          <w:szCs w:val="20"/>
        </w:rPr>
      </w:pPr>
      <w:r w:rsidRPr="00CF6B88">
        <w:rPr>
          <w:rFonts w:ascii="Symbol" w:hAnsi="Symbol"/>
        </w:rPr>
        <w:t></w:t>
      </w:r>
      <w:r w:rsidRPr="00CF6B88">
        <w:rPr>
          <w:sz w:val="14"/>
          <w:szCs w:val="14"/>
        </w:rPr>
        <w:t xml:space="preserve">        </w:t>
      </w:r>
      <w:r w:rsidRPr="00AB5EC8">
        <w:t>Drainage patterns</w:t>
      </w:r>
    </w:p>
    <w:p w:rsidR="000E35EC" w:rsidRPr="00AB5EC8" w:rsidRDefault="000E35EC" w:rsidP="000E35EC">
      <w:pPr>
        <w:ind w:left="1080" w:hanging="360"/>
        <w:rPr>
          <w:sz w:val="20"/>
          <w:szCs w:val="20"/>
        </w:rPr>
      </w:pPr>
      <w:r w:rsidRPr="00CF6B88">
        <w:rPr>
          <w:rFonts w:ascii="Symbol" w:hAnsi="Symbol"/>
        </w:rPr>
        <w:t></w:t>
      </w:r>
      <w:r w:rsidRPr="00CF6B88">
        <w:rPr>
          <w:sz w:val="14"/>
          <w:szCs w:val="14"/>
        </w:rPr>
        <w:t xml:space="preserve">        </w:t>
      </w:r>
      <w:r w:rsidRPr="00AB5EC8">
        <w:t xml:space="preserve">Slopes (topographic map with at least </w:t>
      </w:r>
      <w:r w:rsidR="00C62786" w:rsidRPr="00AB5EC8">
        <w:t>two-foot</w:t>
      </w:r>
      <w:r w:rsidRPr="00AB5EC8">
        <w:t xml:space="preserve"> contours)</w:t>
      </w:r>
    </w:p>
    <w:p w:rsidR="000E35EC" w:rsidRPr="00CF6B88" w:rsidRDefault="000E35EC" w:rsidP="000E35EC">
      <w:pPr>
        <w:ind w:left="1080" w:hanging="360"/>
        <w:rPr>
          <w:rFonts w:ascii="New York" w:hAnsi="New York"/>
          <w:sz w:val="20"/>
          <w:szCs w:val="20"/>
        </w:rPr>
      </w:pPr>
      <w:r w:rsidRPr="00CF6B88">
        <w:rPr>
          <w:rFonts w:ascii="Symbol" w:hAnsi="Symbol"/>
        </w:rPr>
        <w:t></w:t>
      </w:r>
      <w:r w:rsidRPr="00CF6B88">
        <w:rPr>
          <w:sz w:val="14"/>
          <w:szCs w:val="14"/>
        </w:rPr>
        <w:t xml:space="preserve">        </w:t>
      </w:r>
      <w:r w:rsidRPr="00AB5EC8">
        <w:t>Areas of soil disturbance</w:t>
      </w:r>
    </w:p>
    <w:p w:rsidR="000E35EC" w:rsidRPr="00CF6B88" w:rsidRDefault="000E35EC" w:rsidP="000E35EC">
      <w:pPr>
        <w:ind w:left="1080" w:hanging="360"/>
        <w:rPr>
          <w:rFonts w:ascii="New York" w:hAnsi="New York"/>
          <w:sz w:val="20"/>
          <w:szCs w:val="20"/>
        </w:rPr>
      </w:pPr>
      <w:r w:rsidRPr="00CF6B88">
        <w:rPr>
          <w:rFonts w:ascii="Symbol" w:hAnsi="Symbol"/>
        </w:rPr>
        <w:t></w:t>
      </w:r>
      <w:r w:rsidRPr="00CF6B88">
        <w:rPr>
          <w:sz w:val="14"/>
          <w:szCs w:val="14"/>
        </w:rPr>
        <w:t xml:space="preserve">        </w:t>
      </w:r>
      <w:r w:rsidRPr="00AB5EC8">
        <w:t>Location and nature of major structural and non-structural controls</w:t>
      </w:r>
    </w:p>
    <w:p w:rsidR="000E35EC" w:rsidRPr="00CF6B88" w:rsidRDefault="000E35EC" w:rsidP="000E35EC">
      <w:pPr>
        <w:ind w:left="1080" w:hanging="360"/>
        <w:rPr>
          <w:rFonts w:ascii="New York" w:hAnsi="New York"/>
          <w:sz w:val="20"/>
          <w:szCs w:val="20"/>
        </w:rPr>
      </w:pPr>
      <w:r w:rsidRPr="00CF6B88">
        <w:rPr>
          <w:rFonts w:ascii="Symbol" w:hAnsi="Symbol"/>
        </w:rPr>
        <w:t></w:t>
      </w:r>
      <w:r w:rsidRPr="00CF6B88">
        <w:rPr>
          <w:sz w:val="14"/>
          <w:szCs w:val="14"/>
        </w:rPr>
        <w:t xml:space="preserve">        </w:t>
      </w:r>
      <w:r w:rsidRPr="00AB5EC8">
        <w:t>Expected stabilization areas</w:t>
      </w:r>
    </w:p>
    <w:p w:rsidR="000E35EC" w:rsidRPr="00CF6B88" w:rsidRDefault="000E35EC" w:rsidP="000E35EC">
      <w:pPr>
        <w:ind w:left="1080" w:hanging="360"/>
        <w:rPr>
          <w:rFonts w:ascii="New York" w:hAnsi="New York"/>
          <w:sz w:val="20"/>
          <w:szCs w:val="20"/>
        </w:rPr>
      </w:pPr>
      <w:r w:rsidRPr="00CF6B88">
        <w:rPr>
          <w:rFonts w:ascii="Symbol" w:hAnsi="Symbol"/>
        </w:rPr>
        <w:t></w:t>
      </w:r>
      <w:r w:rsidRPr="00CF6B88">
        <w:rPr>
          <w:sz w:val="14"/>
          <w:szCs w:val="14"/>
        </w:rPr>
        <w:t xml:space="preserve">        </w:t>
      </w:r>
      <w:r w:rsidRPr="00AB5EC8">
        <w:t>Surface waters, including wetlands (plus wetland acreage on the affected site)</w:t>
      </w:r>
    </w:p>
    <w:p w:rsidR="000E35EC" w:rsidRPr="00CF6B88" w:rsidRDefault="000E35EC" w:rsidP="000E35EC">
      <w:pPr>
        <w:ind w:left="1080" w:hanging="360"/>
        <w:rPr>
          <w:rFonts w:ascii="New York" w:hAnsi="New York"/>
          <w:sz w:val="20"/>
          <w:szCs w:val="20"/>
        </w:rPr>
      </w:pPr>
      <w:r w:rsidRPr="00CF6B88">
        <w:rPr>
          <w:rFonts w:ascii="Symbol" w:hAnsi="Symbol"/>
        </w:rPr>
        <w:t></w:t>
      </w:r>
      <w:r w:rsidRPr="00CF6B88">
        <w:rPr>
          <w:sz w:val="14"/>
          <w:szCs w:val="14"/>
        </w:rPr>
        <w:t xml:space="preserve">        </w:t>
      </w:r>
      <w:r w:rsidRPr="00EF2053">
        <w:t>Discharges to surface water</w:t>
      </w:r>
    </w:p>
    <w:p w:rsidR="000E35EC" w:rsidRPr="00CF6B88" w:rsidRDefault="000E35EC" w:rsidP="000E35EC">
      <w:pPr>
        <w:ind w:left="720"/>
        <w:rPr>
          <w:rFonts w:ascii="New York" w:hAnsi="New York"/>
          <w:sz w:val="20"/>
          <w:szCs w:val="20"/>
        </w:rPr>
      </w:pPr>
      <w:r w:rsidRPr="00CF6B88">
        <w:rPr>
          <w:rFonts w:ascii="Palatino" w:hAnsi="Palatino"/>
        </w:rPr>
        <w:t> </w:t>
      </w:r>
    </w:p>
    <w:p w:rsidR="000E35EC" w:rsidRPr="00EF2053" w:rsidRDefault="000E35EC" w:rsidP="000E35EC">
      <w:pPr>
        <w:ind w:left="360" w:hanging="360"/>
        <w:rPr>
          <w:sz w:val="20"/>
          <w:szCs w:val="20"/>
        </w:rPr>
      </w:pPr>
      <w:r w:rsidRPr="00EF2053">
        <w:rPr>
          <w:b/>
          <w:bCs/>
        </w:rPr>
        <w:t>2.</w:t>
      </w:r>
      <w:r w:rsidRPr="00EF2053">
        <w:rPr>
          <w:b/>
          <w:bCs/>
          <w:sz w:val="14"/>
          <w:szCs w:val="14"/>
        </w:rPr>
        <w:t xml:space="preserve">      </w:t>
      </w:r>
      <w:r w:rsidRPr="00EF2053">
        <w:rPr>
          <w:b/>
          <w:bCs/>
        </w:rPr>
        <w:t>Controls (all controls must follow guidelines in the "Urban Manual")</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EF2053">
        <w:t>Erosion and sediment controls</w:t>
      </w:r>
    </w:p>
    <w:p w:rsidR="000E35EC" w:rsidRPr="00CF6B88" w:rsidRDefault="000E35EC" w:rsidP="000E35EC">
      <w:pPr>
        <w:ind w:left="1080" w:hanging="360"/>
        <w:rPr>
          <w:rFonts w:ascii="New York" w:hAnsi="New York"/>
          <w:sz w:val="20"/>
          <w:szCs w:val="20"/>
        </w:rPr>
      </w:pPr>
      <w:r w:rsidRPr="00CF6B88">
        <w:rPr>
          <w:rFonts w:ascii="Symbol" w:hAnsi="Symbol"/>
        </w:rPr>
        <w:t></w:t>
      </w:r>
      <w:r w:rsidRPr="00CF6B88">
        <w:rPr>
          <w:sz w:val="14"/>
          <w:szCs w:val="14"/>
        </w:rPr>
        <w:t xml:space="preserve">        </w:t>
      </w:r>
      <w:r w:rsidRPr="00EF2053">
        <w:t>Stabilization practices (14/21 days)</w:t>
      </w:r>
    </w:p>
    <w:p w:rsidR="000E35EC" w:rsidRPr="00CF6B88" w:rsidRDefault="000E35EC" w:rsidP="000E35EC">
      <w:pPr>
        <w:ind w:left="1080" w:hanging="360"/>
        <w:rPr>
          <w:rFonts w:ascii="New York" w:hAnsi="New York"/>
          <w:sz w:val="20"/>
          <w:szCs w:val="20"/>
        </w:rPr>
      </w:pPr>
      <w:r w:rsidRPr="00CF6B88">
        <w:rPr>
          <w:rFonts w:ascii="Symbol" w:hAnsi="Symbol"/>
        </w:rPr>
        <w:t></w:t>
      </w:r>
      <w:r w:rsidRPr="00CF6B88">
        <w:rPr>
          <w:sz w:val="14"/>
          <w:szCs w:val="14"/>
        </w:rPr>
        <w:t xml:space="preserve">        </w:t>
      </w:r>
      <w:r w:rsidRPr="00EF2053">
        <w:t>Structural controls</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EF2053">
        <w:t>Post-construction storm water management</w:t>
      </w:r>
    </w:p>
    <w:p w:rsidR="000E35EC" w:rsidRPr="00EF2053" w:rsidRDefault="000E35EC" w:rsidP="000E35EC">
      <w:pPr>
        <w:ind w:left="720" w:hanging="360"/>
        <w:rPr>
          <w:sz w:val="20"/>
          <w:szCs w:val="20"/>
        </w:rPr>
      </w:pPr>
      <w:r w:rsidRPr="00CF6B88">
        <w:rPr>
          <w:rFonts w:ascii="Symbol" w:hAnsi="Symbol"/>
        </w:rPr>
        <w:t></w:t>
      </w:r>
      <w:r w:rsidRPr="00CF6B88">
        <w:rPr>
          <w:sz w:val="14"/>
          <w:szCs w:val="14"/>
        </w:rPr>
        <w:t xml:space="preserve">        </w:t>
      </w:r>
      <w:r w:rsidRPr="00EF2053">
        <w:t>Waste disposal</w:t>
      </w:r>
    </w:p>
    <w:p w:rsidR="000E35EC" w:rsidRPr="00CF6B88" w:rsidRDefault="000E35EC" w:rsidP="000E35EC">
      <w:pPr>
        <w:ind w:left="360"/>
        <w:rPr>
          <w:rFonts w:ascii="New York" w:hAnsi="New York"/>
          <w:sz w:val="20"/>
          <w:szCs w:val="20"/>
        </w:rPr>
      </w:pPr>
      <w:r w:rsidRPr="00CF6B88">
        <w:rPr>
          <w:rFonts w:ascii="Palatino" w:hAnsi="Palatino"/>
        </w:rPr>
        <w:t> </w:t>
      </w:r>
    </w:p>
    <w:p w:rsidR="000E35EC" w:rsidRPr="00EF2053" w:rsidRDefault="000E35EC" w:rsidP="000E35EC">
      <w:pPr>
        <w:ind w:left="360" w:hanging="360"/>
        <w:rPr>
          <w:sz w:val="20"/>
          <w:szCs w:val="20"/>
        </w:rPr>
      </w:pPr>
      <w:r w:rsidRPr="00EF2053">
        <w:rPr>
          <w:b/>
          <w:bCs/>
        </w:rPr>
        <w:t>3.</w:t>
      </w:r>
      <w:r w:rsidRPr="00EF2053">
        <w:rPr>
          <w:b/>
          <w:bCs/>
          <w:sz w:val="14"/>
          <w:szCs w:val="14"/>
        </w:rPr>
        <w:t xml:space="preserve">      </w:t>
      </w:r>
      <w:r w:rsidRPr="00EF2053">
        <w:rPr>
          <w:b/>
          <w:bCs/>
        </w:rPr>
        <w:t>Maintenance plan</w:t>
      </w:r>
    </w:p>
    <w:p w:rsidR="000E35EC" w:rsidRPr="00CF6B88" w:rsidRDefault="000E35EC" w:rsidP="000E35EC">
      <w:pPr>
        <w:rPr>
          <w:rFonts w:ascii="New York" w:hAnsi="New York"/>
          <w:sz w:val="20"/>
          <w:szCs w:val="20"/>
        </w:rPr>
      </w:pPr>
      <w:r w:rsidRPr="00CF6B88">
        <w:rPr>
          <w:rFonts w:ascii="Palatino" w:hAnsi="Palatino"/>
        </w:rPr>
        <w:t> </w:t>
      </w:r>
    </w:p>
    <w:p w:rsidR="000E35EC" w:rsidRPr="00EF2053" w:rsidRDefault="000E35EC" w:rsidP="000E35EC">
      <w:pPr>
        <w:ind w:left="360" w:hanging="360"/>
        <w:rPr>
          <w:sz w:val="20"/>
          <w:szCs w:val="20"/>
        </w:rPr>
      </w:pPr>
      <w:r w:rsidRPr="00EF2053">
        <w:rPr>
          <w:b/>
          <w:bCs/>
        </w:rPr>
        <w:t>4.</w:t>
      </w:r>
      <w:r w:rsidRPr="00EF2053">
        <w:rPr>
          <w:b/>
          <w:bCs/>
          <w:sz w:val="14"/>
          <w:szCs w:val="14"/>
        </w:rPr>
        <w:t xml:space="preserve">      </w:t>
      </w:r>
      <w:r w:rsidRPr="00EF2053">
        <w:rPr>
          <w:b/>
          <w:bCs/>
        </w:rPr>
        <w:t>Inspections</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EF2053">
        <w:t>Every seven (7) days or within 24 hr. of a half inch storm, whichever comes first.</w:t>
      </w:r>
    </w:p>
    <w:p w:rsidR="000E35EC" w:rsidRPr="00CF6B88" w:rsidRDefault="000E35EC" w:rsidP="000E35EC">
      <w:pPr>
        <w:ind w:left="720" w:hanging="360"/>
        <w:rPr>
          <w:rFonts w:ascii="New York" w:hAnsi="New York"/>
          <w:sz w:val="20"/>
          <w:szCs w:val="20"/>
        </w:rPr>
      </w:pPr>
      <w:r w:rsidRPr="00CF6B88">
        <w:rPr>
          <w:rFonts w:ascii="Symbol" w:hAnsi="Symbol"/>
        </w:rPr>
        <w:t></w:t>
      </w:r>
      <w:r w:rsidRPr="00CF6B88">
        <w:rPr>
          <w:sz w:val="14"/>
          <w:szCs w:val="14"/>
        </w:rPr>
        <w:t xml:space="preserve">        </w:t>
      </w:r>
      <w:r w:rsidRPr="00EF2053">
        <w:t>Inspect: all disturbed areas, controls, vehicle entry and exit points.</w:t>
      </w:r>
    </w:p>
    <w:p w:rsidR="000E35EC" w:rsidRPr="00EF2053" w:rsidRDefault="000E35EC" w:rsidP="000E35EC">
      <w:pPr>
        <w:ind w:left="720" w:hanging="360"/>
        <w:rPr>
          <w:sz w:val="20"/>
          <w:szCs w:val="20"/>
        </w:rPr>
      </w:pPr>
      <w:r w:rsidRPr="00CF6B88">
        <w:rPr>
          <w:rFonts w:ascii="Symbol" w:hAnsi="Symbol"/>
        </w:rPr>
        <w:t></w:t>
      </w:r>
      <w:r w:rsidRPr="00CF6B88">
        <w:rPr>
          <w:sz w:val="14"/>
          <w:szCs w:val="14"/>
        </w:rPr>
        <w:t xml:space="preserve">        </w:t>
      </w:r>
      <w:r w:rsidRPr="00EF2053">
        <w:t>Reports shall be signed and maintained as part of the SSECP (or SWPPP).</w:t>
      </w:r>
    </w:p>
    <w:p w:rsidR="00E17A62" w:rsidRPr="00E17A62" w:rsidRDefault="000E35EC" w:rsidP="00EB49F4">
      <w:pPr>
        <w:pStyle w:val="Heading1"/>
      </w:pPr>
      <w:r w:rsidRPr="00CF6B88">
        <w:br w:type="page"/>
      </w:r>
      <w:bookmarkStart w:id="19" w:name="_Toc235505771"/>
      <w:bookmarkStart w:id="20" w:name="_Toc508635300"/>
      <w:bookmarkStart w:id="21" w:name="_Toc508636453"/>
      <w:r w:rsidR="00685654">
        <w:rPr>
          <w:rFonts w:ascii="Times New Roman" w:hAnsi="Times New Roman"/>
        </w:rPr>
        <w:lastRenderedPageBreak/>
        <w:t>7.0</w:t>
      </w:r>
      <w:r w:rsidR="00685654">
        <w:rPr>
          <w:rFonts w:ascii="Times New Roman" w:hAnsi="Times New Roman"/>
        </w:rPr>
        <w:tab/>
      </w:r>
      <w:r w:rsidR="00EB49F4">
        <w:rPr>
          <w:rFonts w:ascii="Times New Roman" w:hAnsi="Times New Roman"/>
        </w:rPr>
        <w:t>TA</w:t>
      </w:r>
      <w:r w:rsidR="00CF6B88" w:rsidRPr="00B13D53">
        <w:rPr>
          <w:rFonts w:ascii="Times New Roman" w:hAnsi="Times New Roman"/>
        </w:rPr>
        <w:t xml:space="preserve"> 3</w:t>
      </w:r>
      <w:bookmarkEnd w:id="19"/>
      <w:bookmarkEnd w:id="20"/>
      <w:r w:rsidR="00E17A62">
        <w:rPr>
          <w:rFonts w:ascii="Times New Roman" w:hAnsi="Times New Roman"/>
        </w:rPr>
        <w:t xml:space="preserve"> - </w:t>
      </w:r>
      <w:r w:rsidR="00E17A62" w:rsidRPr="000E2FDC">
        <w:t>Use of Temporary Vegetative Filter Strips to Control Erosion and Sedimentation from Construction Sites at Fermilab</w:t>
      </w:r>
      <w:bookmarkEnd w:id="21"/>
    </w:p>
    <w:p w:rsidR="00CF6B88" w:rsidRPr="00AE126F" w:rsidRDefault="00CF6B88" w:rsidP="00E17A62">
      <w:pPr>
        <w:rPr>
          <w:rFonts w:ascii="Palatino" w:hAnsi="Palatino"/>
        </w:rPr>
      </w:pPr>
      <w:r w:rsidRPr="00AE126F">
        <w:rPr>
          <w:rFonts w:ascii="Palatino" w:hAnsi="Palatino"/>
          <w:b/>
          <w:bCs/>
        </w:rPr>
        <w:t> </w:t>
      </w:r>
    </w:p>
    <w:p w:rsidR="00CF6B88" w:rsidRPr="00B13D53" w:rsidRDefault="00CF6B88" w:rsidP="00CF6B88">
      <w:pPr>
        <w:rPr>
          <w:rFonts w:eastAsia="Arial Unicode MS"/>
        </w:rPr>
      </w:pPr>
      <w:r w:rsidRPr="00B13D53">
        <w:rPr>
          <w:rFonts w:eastAsia="Arial Unicode MS"/>
        </w:rPr>
        <w:t>Vegetative filter strips, sometimes referred to as grass filter strips or grass buffer strips, are grassed areas at locations where runoff water flows overland.  They can be effective erosion control structures to filter out the sediment, organic material, nutrients, and chemicals carried in runoff water.  At Fermilab, this can be used as a best management practice on a temporary basis only, where the installation of more significant structures, such as silt fencing or check dams is impractical.</w:t>
      </w:r>
    </w:p>
    <w:p w:rsidR="00CF6B88" w:rsidRPr="00B13D53" w:rsidRDefault="00CF6B88" w:rsidP="00CF6B88">
      <w:pPr>
        <w:spacing w:before="100" w:beforeAutospacing="1" w:after="100" w:afterAutospacing="1"/>
        <w:rPr>
          <w:rFonts w:eastAsia="Arial Unicode MS"/>
        </w:rPr>
      </w:pPr>
      <w:r w:rsidRPr="00B13D53">
        <w:rPr>
          <w:rFonts w:eastAsia="Arial Unicode MS"/>
        </w:rPr>
        <w:t>Vegetative filter strips capture sediment and organic material by decreasing the velocity of runoff water. As water is slowed, larger soil and organic particles rapidly settle out. Smaller clay particles need a longer flow distance to settle out in the filter. Therefore, a larger strip width is needed for removing finer soil particles. Filter strips work best when water flows at a shallow uniform depth across the filter. If water becomes concentrated into small channels, the effectiveness of the strip is drastically reduced. Filter strips also work best on relatively flat slopes.</w:t>
      </w:r>
    </w:p>
    <w:p w:rsidR="00CF6B88" w:rsidRPr="00B13D53" w:rsidRDefault="00CF6B88" w:rsidP="00CF6B88">
      <w:pPr>
        <w:spacing w:before="100" w:beforeAutospacing="1" w:after="100" w:afterAutospacing="1"/>
        <w:rPr>
          <w:rFonts w:eastAsia="Arial Unicode MS"/>
        </w:rPr>
      </w:pPr>
      <w:r w:rsidRPr="00B13D53">
        <w:rPr>
          <w:rFonts w:eastAsia="Arial Unicode MS"/>
        </w:rPr>
        <w:t>Research in Indiana, Virginia, Maryland and Iowa has shown that for slopes ranging from 3 to 12 percent, filter strips can remove 56 to 97 percent of sediment, depending on filter strip width and the area draining to the filter strip. Removal rates are best with shallow, uniform flow across the filter and relatively small drainage areas. Actual field removal rates will depend on many factors and will likely be less than experimental rates.</w:t>
      </w:r>
    </w:p>
    <w:p w:rsidR="00CF6B88" w:rsidRPr="00B13D53" w:rsidRDefault="00CF6B88" w:rsidP="00CF6B88">
      <w:pPr>
        <w:spacing w:before="100" w:beforeAutospacing="1" w:after="100" w:afterAutospacing="1"/>
        <w:rPr>
          <w:rFonts w:eastAsia="Arial Unicode MS"/>
        </w:rPr>
      </w:pPr>
      <w:r w:rsidRPr="00B13D53">
        <w:rPr>
          <w:rFonts w:eastAsia="Arial Unicode MS"/>
        </w:rPr>
        <w:t xml:space="preserve">In the field, filter strip effectiveness </w:t>
      </w:r>
      <w:r w:rsidR="00C62786" w:rsidRPr="00B13D53">
        <w:rPr>
          <w:rFonts w:eastAsia="Arial Unicode MS"/>
        </w:rPr>
        <w:t>depends</w:t>
      </w:r>
      <w:r w:rsidRPr="00B13D53">
        <w:rPr>
          <w:rFonts w:eastAsia="Arial Unicode MS"/>
        </w:rPr>
        <w:t xml:space="preserve"> on:</w:t>
      </w:r>
    </w:p>
    <w:p w:rsidR="00CF6B88" w:rsidRPr="00B13D53" w:rsidRDefault="00CF6B88" w:rsidP="00CF6B88">
      <w:pPr>
        <w:spacing w:before="40" w:after="40" w:line="240" w:lineRule="atLeast"/>
        <w:ind w:left="720"/>
        <w:rPr>
          <w:rFonts w:eastAsia="Arial Unicode MS"/>
        </w:rPr>
      </w:pPr>
      <w:r w:rsidRPr="00B13D53">
        <w:rPr>
          <w:rFonts w:eastAsia="Arial Unicode MS"/>
        </w:rPr>
        <w:t>1) soil characteristics;</w:t>
      </w:r>
    </w:p>
    <w:p w:rsidR="00CF6B88" w:rsidRPr="00B13D53" w:rsidRDefault="00CF6B88" w:rsidP="00CF6B88">
      <w:pPr>
        <w:spacing w:before="40" w:after="40" w:line="240" w:lineRule="atLeast"/>
        <w:ind w:left="720"/>
        <w:rPr>
          <w:rFonts w:eastAsia="Arial Unicode MS"/>
        </w:rPr>
      </w:pPr>
      <w:r w:rsidRPr="00B13D53">
        <w:rPr>
          <w:rFonts w:eastAsia="Arial Unicode MS"/>
        </w:rPr>
        <w:t>2) land slope, shape and area of the field draining to the filter;</w:t>
      </w:r>
    </w:p>
    <w:p w:rsidR="00CF6B88" w:rsidRPr="00B13D53" w:rsidRDefault="00CF6B88" w:rsidP="00CF6B88">
      <w:pPr>
        <w:spacing w:before="40" w:after="40" w:line="240" w:lineRule="atLeast"/>
        <w:ind w:left="720"/>
        <w:rPr>
          <w:rFonts w:eastAsia="Arial Unicode MS"/>
        </w:rPr>
      </w:pPr>
      <w:r w:rsidRPr="00B13D53">
        <w:rPr>
          <w:rFonts w:eastAsia="Arial Unicode MS"/>
        </w:rPr>
        <w:t>3) type and quality of vegetation;</w:t>
      </w:r>
    </w:p>
    <w:p w:rsidR="00CF6B88" w:rsidRPr="00B13D53" w:rsidRDefault="00CF6B88" w:rsidP="00CF6B88">
      <w:pPr>
        <w:spacing w:before="40" w:after="40" w:line="240" w:lineRule="atLeast"/>
        <w:ind w:left="720"/>
        <w:rPr>
          <w:rFonts w:eastAsia="Arial Unicode MS"/>
        </w:rPr>
      </w:pPr>
      <w:r w:rsidRPr="00B13D53">
        <w:rPr>
          <w:rFonts w:eastAsia="Arial Unicode MS"/>
        </w:rPr>
        <w:t>4) width; and</w:t>
      </w:r>
    </w:p>
    <w:p w:rsidR="00CF6B88" w:rsidRPr="00B13D53" w:rsidRDefault="00CF6B88" w:rsidP="00CF6B88">
      <w:pPr>
        <w:spacing w:before="40" w:after="40" w:line="240" w:lineRule="atLeast"/>
        <w:ind w:left="720"/>
        <w:rPr>
          <w:rFonts w:eastAsia="Arial Unicode MS"/>
        </w:rPr>
      </w:pPr>
      <w:r w:rsidRPr="00B13D53">
        <w:rPr>
          <w:rFonts w:eastAsia="Arial Unicode MS"/>
        </w:rPr>
        <w:t>5) maintenance.</w:t>
      </w:r>
    </w:p>
    <w:p w:rsidR="00CF6B88" w:rsidRPr="00B13D53" w:rsidRDefault="00CF6B88" w:rsidP="00CF6B88">
      <w:pPr>
        <w:spacing w:before="40" w:after="40" w:line="240" w:lineRule="atLeast"/>
        <w:ind w:left="720"/>
        <w:rPr>
          <w:rFonts w:eastAsia="Arial Unicode MS"/>
        </w:rPr>
      </w:pPr>
      <w:r w:rsidRPr="00B13D53">
        <w:rPr>
          <w:rFonts w:eastAsia="Arial Unicode MS"/>
        </w:rPr>
        <w:t> </w:t>
      </w:r>
    </w:p>
    <w:p w:rsidR="00CF6B88" w:rsidRPr="00B13D53" w:rsidRDefault="00CF6B88" w:rsidP="00CF6B88">
      <w:pPr>
        <w:spacing w:before="120" w:after="120" w:line="240" w:lineRule="atLeast"/>
        <w:rPr>
          <w:rFonts w:eastAsia="Arial Unicode MS"/>
        </w:rPr>
      </w:pPr>
      <w:r w:rsidRPr="00B13D53">
        <w:rPr>
          <w:rFonts w:eastAsia="Arial Unicode MS"/>
        </w:rPr>
        <w:t>Soil types at Fermilab are reasonably good for this method.  Based on guidelines developed by the Natural Resources Conservation Service, the following width restrictions will be used:</w:t>
      </w:r>
    </w:p>
    <w:p w:rsidR="00CF6B88" w:rsidRPr="00AE126F" w:rsidRDefault="00CF6B88" w:rsidP="00CF6B88">
      <w:pPr>
        <w:spacing w:before="120" w:after="120" w:line="240" w:lineRule="atLeast"/>
        <w:rPr>
          <w:rFonts w:ascii="Palatino" w:eastAsia="Arial Unicode MS" w:hAnsi="Palatino" w:cs="Arial Unicode MS"/>
        </w:rPr>
      </w:pPr>
      <w:r w:rsidRPr="00B13D53">
        <w:rPr>
          <w:rFonts w:eastAsia="Arial Unicode MS"/>
        </w:rPr>
        <w:br w:type="page"/>
      </w:r>
      <w:r w:rsidRPr="00AE126F">
        <w:rPr>
          <w:rFonts w:ascii="Palatino" w:eastAsia="Arial Unicode MS" w:hAnsi="Palatino" w:cs="Arial Unicode MS"/>
        </w:rPr>
        <w:lastRenderedPageBreak/>
        <w:t> </w:t>
      </w:r>
    </w:p>
    <w:tbl>
      <w:tblPr>
        <w:tblW w:w="0" w:type="auto"/>
        <w:jc w:val="center"/>
        <w:tblCellMar>
          <w:left w:w="0" w:type="dxa"/>
          <w:right w:w="0" w:type="dxa"/>
        </w:tblCellMar>
        <w:tblLook w:val="0000" w:firstRow="0" w:lastRow="0" w:firstColumn="0" w:lastColumn="0" w:noHBand="0" w:noVBand="0"/>
      </w:tblPr>
      <w:tblGrid>
        <w:gridCol w:w="2268"/>
        <w:gridCol w:w="2340"/>
      </w:tblGrid>
      <w:tr w:rsidR="00CF6B88" w:rsidRPr="00B13D53" w:rsidTr="00CF6B88">
        <w:trPr>
          <w:jc w:val="cent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CF6B88">
            <w:r w:rsidRPr="00B13D53">
              <w:rPr>
                <w:i/>
                <w:iCs/>
              </w:rPr>
              <w:t>Field slope, %</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CF6B88">
            <w:r w:rsidRPr="00B13D53">
              <w:rPr>
                <w:i/>
                <w:iCs/>
              </w:rPr>
              <w:t>Minimum width, ft</w:t>
            </w:r>
          </w:p>
        </w:tc>
      </w:tr>
      <w:tr w:rsidR="00CF6B88" w:rsidRPr="00B13D53" w:rsidTr="00CF6B88">
        <w:trPr>
          <w:jc w:val="center"/>
        </w:trPr>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0E35EC">
            <w:pPr>
              <w:jc w:val="center"/>
            </w:pPr>
            <w:r w:rsidRPr="00B13D53">
              <w:t>&lt; 1</w:t>
            </w:r>
          </w:p>
        </w:tc>
        <w:tc>
          <w:tcPr>
            <w:tcW w:w="2340" w:type="dxa"/>
            <w:tcBorders>
              <w:top w:val="nil"/>
              <w:left w:val="nil"/>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0E35EC">
            <w:pPr>
              <w:jc w:val="center"/>
            </w:pPr>
            <w:r w:rsidRPr="00B13D53">
              <w:t>10</w:t>
            </w:r>
          </w:p>
        </w:tc>
      </w:tr>
      <w:tr w:rsidR="00CF6B88" w:rsidRPr="00B13D53" w:rsidTr="00CF6B88">
        <w:trPr>
          <w:jc w:val="center"/>
        </w:trPr>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0E35EC">
            <w:pPr>
              <w:jc w:val="center"/>
            </w:pPr>
            <w:r w:rsidRPr="00B13D53">
              <w:t>1-10</w:t>
            </w:r>
          </w:p>
        </w:tc>
        <w:tc>
          <w:tcPr>
            <w:tcW w:w="2340" w:type="dxa"/>
            <w:tcBorders>
              <w:top w:val="nil"/>
              <w:left w:val="nil"/>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0E35EC">
            <w:pPr>
              <w:jc w:val="center"/>
            </w:pPr>
            <w:r w:rsidRPr="00B13D53">
              <w:t>15</w:t>
            </w:r>
          </w:p>
        </w:tc>
      </w:tr>
      <w:tr w:rsidR="00CF6B88" w:rsidRPr="00B13D53" w:rsidTr="00CF6B88">
        <w:trPr>
          <w:jc w:val="center"/>
        </w:trPr>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0E35EC">
            <w:pPr>
              <w:jc w:val="center"/>
            </w:pPr>
            <w:r w:rsidRPr="00B13D53">
              <w:t>10-20</w:t>
            </w:r>
          </w:p>
        </w:tc>
        <w:tc>
          <w:tcPr>
            <w:tcW w:w="2340" w:type="dxa"/>
            <w:tcBorders>
              <w:top w:val="nil"/>
              <w:left w:val="nil"/>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0E35EC">
            <w:pPr>
              <w:jc w:val="center"/>
            </w:pPr>
            <w:r w:rsidRPr="00B13D53">
              <w:t>20</w:t>
            </w:r>
          </w:p>
        </w:tc>
      </w:tr>
      <w:tr w:rsidR="00CF6B88" w:rsidRPr="00B13D53" w:rsidTr="00CF6B88">
        <w:trPr>
          <w:jc w:val="center"/>
        </w:trPr>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0E35EC">
            <w:pPr>
              <w:jc w:val="center"/>
            </w:pPr>
            <w:r w:rsidRPr="00B13D53">
              <w:t>20-30</w:t>
            </w:r>
          </w:p>
        </w:tc>
        <w:tc>
          <w:tcPr>
            <w:tcW w:w="2340" w:type="dxa"/>
            <w:tcBorders>
              <w:top w:val="nil"/>
              <w:left w:val="nil"/>
              <w:bottom w:val="single" w:sz="4" w:space="0" w:color="auto"/>
              <w:right w:val="single" w:sz="4" w:space="0" w:color="auto"/>
            </w:tcBorders>
            <w:tcMar>
              <w:top w:w="0" w:type="dxa"/>
              <w:left w:w="108" w:type="dxa"/>
              <w:bottom w:w="0" w:type="dxa"/>
              <w:right w:w="108" w:type="dxa"/>
            </w:tcMar>
            <w:vAlign w:val="center"/>
          </w:tcPr>
          <w:p w:rsidR="00CF6B88" w:rsidRPr="00B13D53" w:rsidRDefault="00CF6B88" w:rsidP="000E35EC">
            <w:pPr>
              <w:jc w:val="center"/>
            </w:pPr>
            <w:r w:rsidRPr="00B13D53">
              <w:t>25</w:t>
            </w:r>
          </w:p>
        </w:tc>
      </w:tr>
    </w:tbl>
    <w:p w:rsidR="00CF6B88" w:rsidRPr="00B13D53" w:rsidRDefault="00CF6B88" w:rsidP="00CF6B88">
      <w:pPr>
        <w:spacing w:line="240" w:lineRule="atLeast"/>
        <w:ind w:left="2160"/>
        <w:rPr>
          <w:rFonts w:eastAsia="Arial Unicode MS"/>
        </w:rPr>
      </w:pPr>
      <w:r w:rsidRPr="00B13D53">
        <w:rPr>
          <w:rFonts w:eastAsia="Arial Unicode MS"/>
        </w:rPr>
        <w:t>Adapted from Standards and Specifications No. 393, USDA_NRCS</w:t>
      </w:r>
    </w:p>
    <w:p w:rsidR="00CF6B88" w:rsidRPr="00B13D53" w:rsidRDefault="00CF6B88" w:rsidP="00CF6B88">
      <w:pPr>
        <w:spacing w:line="240" w:lineRule="atLeast"/>
        <w:ind w:left="2160"/>
        <w:rPr>
          <w:rFonts w:eastAsia="Arial Unicode MS"/>
        </w:rPr>
      </w:pPr>
      <w:r w:rsidRPr="00B13D53">
        <w:rPr>
          <w:rFonts w:eastAsia="Arial Unicode MS"/>
        </w:rPr>
        <w:t>Field Office Technical Guide, 1988.</w:t>
      </w:r>
    </w:p>
    <w:p w:rsidR="00CF6B88" w:rsidRPr="00B13D53" w:rsidRDefault="00CF6B88" w:rsidP="00CF6B88">
      <w:pPr>
        <w:spacing w:before="40" w:after="40" w:line="240" w:lineRule="atLeast"/>
        <w:rPr>
          <w:rFonts w:eastAsia="Arial Unicode MS"/>
        </w:rPr>
      </w:pPr>
      <w:r w:rsidRPr="00B13D53">
        <w:rPr>
          <w:rFonts w:eastAsia="Arial Unicode MS"/>
        </w:rPr>
        <w:t> </w:t>
      </w:r>
    </w:p>
    <w:p w:rsidR="00CF6B88" w:rsidRPr="00B13D53" w:rsidRDefault="00CF6B88" w:rsidP="00CF6B88">
      <w:pPr>
        <w:spacing w:before="100" w:beforeAutospacing="1" w:after="100" w:afterAutospacing="1"/>
        <w:rPr>
          <w:rFonts w:eastAsia="Arial Unicode MS"/>
        </w:rPr>
      </w:pPr>
      <w:r w:rsidRPr="00B13D53">
        <w:rPr>
          <w:rFonts w:eastAsia="Arial Unicode MS"/>
        </w:rPr>
        <w:t xml:space="preserve">At Fermilab, this method will be used only temporarily, and only where grassy vegetation is well developed </w:t>
      </w:r>
      <w:r w:rsidR="00C62786" w:rsidRPr="00B13D53">
        <w:rPr>
          <w:rFonts w:eastAsia="Arial Unicode MS"/>
        </w:rPr>
        <w:t>around</w:t>
      </w:r>
      <w:r w:rsidRPr="00B13D53">
        <w:rPr>
          <w:rFonts w:eastAsia="Arial Unicode MS"/>
        </w:rPr>
        <w:t xml:space="preserve"> the filter strip.  Inspections and maintenance therefore become critical factors that determine the effectiveness of this method for erosion control.</w:t>
      </w:r>
    </w:p>
    <w:p w:rsidR="00CF6B88" w:rsidRPr="00B13D53" w:rsidRDefault="00CF6B88" w:rsidP="00CF6B88">
      <w:pPr>
        <w:spacing w:before="100" w:beforeAutospacing="1" w:after="100" w:afterAutospacing="1"/>
        <w:rPr>
          <w:rFonts w:eastAsia="Arial Unicode MS"/>
        </w:rPr>
      </w:pPr>
      <w:r w:rsidRPr="00B13D53">
        <w:rPr>
          <w:rFonts w:eastAsia="Arial Unicode MS"/>
        </w:rPr>
        <w:t xml:space="preserve">Key maintenance requirements include: </w:t>
      </w:r>
    </w:p>
    <w:p w:rsidR="00CF6B88" w:rsidRPr="00B13D53" w:rsidRDefault="00CF6B88" w:rsidP="00CF6B88">
      <w:pPr>
        <w:spacing w:before="100" w:beforeAutospacing="1" w:after="100" w:afterAutospacing="1"/>
        <w:ind w:left="720"/>
        <w:rPr>
          <w:rFonts w:eastAsia="Arial Unicode MS"/>
        </w:rPr>
      </w:pPr>
      <w:r w:rsidRPr="00B13D53">
        <w:rPr>
          <w:rFonts w:eastAsia="Arial Unicode MS"/>
        </w:rPr>
        <w:t xml:space="preserve">1) frequent inspections, especially after intense rains or long runoff events and removal or regrading of accumulated sediment; </w:t>
      </w:r>
    </w:p>
    <w:p w:rsidR="00CF6B88" w:rsidRPr="00B13D53" w:rsidRDefault="00CF6B88" w:rsidP="00CF6B88">
      <w:pPr>
        <w:spacing w:before="100" w:beforeAutospacing="1" w:after="100" w:afterAutospacing="1"/>
        <w:ind w:left="720"/>
        <w:rPr>
          <w:rFonts w:eastAsia="Arial Unicode MS"/>
        </w:rPr>
      </w:pPr>
      <w:r w:rsidRPr="00B13D53">
        <w:rPr>
          <w:rFonts w:eastAsia="Arial Unicode MS"/>
        </w:rPr>
        <w:t xml:space="preserve">2) detection and repair of erosion channels; </w:t>
      </w:r>
    </w:p>
    <w:p w:rsidR="00CF6B88" w:rsidRPr="00B13D53" w:rsidRDefault="00CF6B88" w:rsidP="00CF6B88">
      <w:pPr>
        <w:spacing w:before="100" w:beforeAutospacing="1" w:after="100" w:afterAutospacing="1"/>
        <w:ind w:left="720"/>
        <w:rPr>
          <w:rFonts w:eastAsia="Arial Unicode MS"/>
        </w:rPr>
      </w:pPr>
      <w:r w:rsidRPr="00B13D53">
        <w:rPr>
          <w:rFonts w:eastAsia="Arial Unicode MS"/>
        </w:rPr>
        <w:t>3) detection and repair of bare spots</w:t>
      </w:r>
    </w:p>
    <w:p w:rsidR="00CF6B88" w:rsidRPr="00B13D53" w:rsidRDefault="00CF6B88" w:rsidP="00CF6B88">
      <w:pPr>
        <w:spacing w:before="100" w:beforeAutospacing="1" w:after="100" w:afterAutospacing="1"/>
        <w:rPr>
          <w:rFonts w:eastAsia="Arial Unicode MS"/>
        </w:rPr>
      </w:pPr>
      <w:r w:rsidRPr="00B13D53">
        <w:rPr>
          <w:rFonts w:eastAsia="Arial Unicode MS"/>
        </w:rPr>
        <w:t xml:space="preserve">Any erosion channels must be filled and seeded as soon as they become evident. Any bare spots must immediately be repaired by </w:t>
      </w:r>
      <w:proofErr w:type="spellStart"/>
      <w:r w:rsidRPr="00B13D53">
        <w:rPr>
          <w:rFonts w:eastAsia="Arial Unicode MS"/>
        </w:rPr>
        <w:t>overseeding</w:t>
      </w:r>
      <w:proofErr w:type="spellEnd"/>
      <w:r w:rsidRPr="00B13D53">
        <w:rPr>
          <w:rFonts w:eastAsia="Arial Unicode MS"/>
        </w:rPr>
        <w:t xml:space="preserve"> or blanketing.</w:t>
      </w:r>
    </w:p>
    <w:p w:rsidR="00CF6B88" w:rsidRPr="00EA2691" w:rsidRDefault="00CF6B88" w:rsidP="00CF6B88">
      <w:pPr>
        <w:spacing w:before="100" w:beforeAutospacing="1" w:after="100" w:afterAutospacing="1"/>
        <w:rPr>
          <w:rFonts w:eastAsia="Arial Unicode MS"/>
          <w:b/>
        </w:rPr>
      </w:pPr>
      <w:r w:rsidRPr="00EA2691">
        <w:rPr>
          <w:rFonts w:eastAsia="Arial Unicode MS"/>
          <w:b/>
        </w:rPr>
        <w:t>Reference:</w:t>
      </w:r>
    </w:p>
    <w:p w:rsidR="007D1BF3" w:rsidRPr="00B13D53" w:rsidRDefault="00EA2691" w:rsidP="00E000FE">
      <w:pPr>
        <w:spacing w:before="100" w:beforeAutospacing="1" w:after="100" w:afterAutospacing="1"/>
        <w:rPr>
          <w:rFonts w:eastAsia="Arial Unicode MS"/>
        </w:rPr>
      </w:pPr>
      <w:r>
        <w:rPr>
          <w:rFonts w:eastAsia="Arial Unicode MS"/>
        </w:rPr>
        <w:t>1997</w:t>
      </w:r>
      <w:r w:rsidR="00CF6B88" w:rsidRPr="00B13D53">
        <w:rPr>
          <w:rFonts w:eastAsia="Arial Unicode MS"/>
        </w:rPr>
        <w:t xml:space="preserve"> Nebraska Cooperative Extension Publication NF-352</w:t>
      </w:r>
    </w:p>
    <w:sectPr w:rsidR="007D1BF3" w:rsidRPr="00B13D53" w:rsidSect="00AA725B">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1B7" w:rsidRDefault="00DE31B7">
      <w:r>
        <w:separator/>
      </w:r>
    </w:p>
  </w:endnote>
  <w:endnote w:type="continuationSeparator" w:id="0">
    <w:p w:rsidR="00DE31B7" w:rsidRDefault="00DE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New York">
    <w:altName w:val="Cambria Math"/>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65F" w:rsidRDefault="0055665F" w:rsidP="00B4273A">
    <w:pPr>
      <w:pStyle w:val="Footer"/>
      <w:pBdr>
        <w:top w:val="single" w:sz="6" w:space="0" w:color="auto"/>
      </w:pBdr>
      <w:rPr>
        <w:rFonts w:ascii="Palatino" w:hAnsi="Palatino"/>
        <w:sz w:val="18"/>
      </w:rPr>
    </w:pPr>
    <w:r>
      <w:rPr>
        <w:i/>
        <w:sz w:val="18"/>
      </w:rPr>
      <w:t>Fermilab ES&amp;H Manual</w:t>
    </w:r>
    <w:r>
      <w:rPr>
        <w:i/>
        <w:sz w:val="18"/>
      </w:rPr>
      <w:tab/>
    </w:r>
    <w:r>
      <w:rPr>
        <w:i/>
        <w:sz w:val="18"/>
      </w:rPr>
      <w:tab/>
      <w:t>8012</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EB3A54">
      <w:rPr>
        <w:rFonts w:ascii="Palatino" w:hAnsi="Palatino"/>
        <w:noProof/>
        <w:sz w:val="18"/>
      </w:rPr>
      <w:t>1</w:t>
    </w:r>
    <w:r>
      <w:rPr>
        <w:rFonts w:ascii="Palatino" w:hAnsi="Palatino"/>
        <w:sz w:val="18"/>
      </w:rPr>
      <w:fldChar w:fldCharType="end"/>
    </w:r>
  </w:p>
  <w:p w:rsidR="0055665F" w:rsidRDefault="0055665F" w:rsidP="00B4273A">
    <w:pPr>
      <w:pStyle w:val="Footer"/>
      <w:pBdr>
        <w:top w:val="single" w:sz="6" w:space="0" w:color="auto"/>
      </w:pBdr>
      <w:rPr>
        <w:rFonts w:ascii="Palatino" w:hAnsi="Palatino"/>
        <w:i/>
        <w:sz w:val="18"/>
      </w:rPr>
    </w:pPr>
    <w:r>
      <w:rPr>
        <w:rFonts w:ascii="Palatino" w:hAnsi="Palatino"/>
        <w:i/>
        <w:sz w:val="18"/>
      </w:rPr>
      <w:t xml:space="preserve">WARNING:  </w:t>
    </w:r>
    <w:r w:rsidRPr="00320751">
      <w:rPr>
        <w:rFonts w:ascii="Palatino" w:hAnsi="Palatino"/>
        <w:i/>
        <w:sz w:val="18"/>
      </w:rPr>
      <w:t>This manual is subject to change.  The current version is maintained on the ESH Section</w:t>
    </w:r>
    <w:r>
      <w:rPr>
        <w:rFonts w:ascii="Palatino" w:hAnsi="Palatino"/>
        <w:i/>
        <w:sz w:val="18"/>
      </w:rPr>
      <w:tab/>
      <w:t>03/2018</w:t>
    </w:r>
  </w:p>
  <w:p w:rsidR="0055665F" w:rsidRPr="00685654" w:rsidRDefault="0055665F" w:rsidP="00685654">
    <w:pPr>
      <w:pStyle w:val="Footer"/>
      <w:pBdr>
        <w:top w:val="single" w:sz="6" w:space="0" w:color="auto"/>
      </w:pBdr>
      <w:rPr>
        <w:rFonts w:ascii="Palatino" w:hAnsi="Palatino"/>
      </w:rPr>
    </w:pPr>
    <w:r w:rsidRPr="00320751">
      <w:rPr>
        <w:rFonts w:ascii="Palatino" w:hAnsi="Palatino"/>
        <w:i/>
        <w:sz w:val="18"/>
      </w:rPr>
      <w:t xml:space="preserve"> website.</w:t>
    </w:r>
    <w:r>
      <w:rPr>
        <w:rFonts w:ascii="Palatino" w:hAnsi="Palatino"/>
        <w:sz w:val="18"/>
      </w:rPr>
      <w:t xml:space="preserve">  </w:t>
    </w:r>
    <w:r w:rsidRPr="00905BFC">
      <w:rPr>
        <w:rFonts w:ascii="Palatino" w:hAnsi="Palatino"/>
        <w:i/>
        <w:sz w:val="18"/>
        <w:szCs w:val="18"/>
      </w:rPr>
      <w:t>[Using a search engine on the internet such as Google could produce an outdated/unsupported document]</w:t>
    </w:r>
    <w:r w:rsidRPr="00905BFC">
      <w:rPr>
        <w:rFonts w:ascii="Palatino" w:hAnsi="Palatino"/>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1B7" w:rsidRDefault="00DE31B7">
      <w:r>
        <w:separator/>
      </w:r>
    </w:p>
  </w:footnote>
  <w:footnote w:type="continuationSeparator" w:id="0">
    <w:p w:rsidR="00DE31B7" w:rsidRDefault="00DE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190"/>
      <w:gridCol w:w="2736"/>
    </w:tblGrid>
    <w:tr w:rsidR="0055665F" w:rsidRPr="00423E3B" w:rsidTr="002C17C3">
      <w:trPr>
        <w:trHeight w:val="611"/>
      </w:trPr>
      <w:tc>
        <w:tcPr>
          <w:tcW w:w="2676" w:type="dxa"/>
        </w:tcPr>
        <w:p w:rsidR="0055665F" w:rsidRDefault="0055665F" w:rsidP="002C17C3">
          <w:pPr>
            <w:ind w:left="-585"/>
          </w:pPr>
          <w:r>
            <w:rPr>
              <w:noProof/>
            </w:rPr>
            <w:drawing>
              <wp:anchor distT="0" distB="0" distL="114300" distR="114300" simplePos="0" relativeHeight="251657216" behindDoc="0" locked="0" layoutInCell="1" allowOverlap="0">
                <wp:simplePos x="0" y="0"/>
                <wp:positionH relativeFrom="page">
                  <wp:posOffset>45720</wp:posOffset>
                </wp:positionH>
                <wp:positionV relativeFrom="page">
                  <wp:posOffset>161290</wp:posOffset>
                </wp:positionV>
                <wp:extent cx="1552575" cy="276225"/>
                <wp:effectExtent l="0" t="0" r="0" b="0"/>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rsidR="0055665F" w:rsidRDefault="0055665F" w:rsidP="00B32315">
          <w:pPr>
            <w:jc w:val="center"/>
          </w:pPr>
          <w:r>
            <w:t>ES&amp;H Manual</w:t>
          </w:r>
        </w:p>
      </w:tc>
      <w:tc>
        <w:tcPr>
          <w:tcW w:w="2736" w:type="dxa"/>
          <w:vAlign w:val="center"/>
        </w:tcPr>
        <w:p w:rsidR="0055665F" w:rsidRPr="00423E3B" w:rsidRDefault="0055665F" w:rsidP="00B32315">
          <w:pPr>
            <w:jc w:val="center"/>
          </w:pPr>
          <w:r>
            <w:t>FESHM 8012</w:t>
          </w:r>
        </w:p>
        <w:p w:rsidR="0055665F" w:rsidRPr="00423E3B" w:rsidRDefault="0055665F" w:rsidP="00B32315">
          <w:pPr>
            <w:jc w:val="center"/>
          </w:pPr>
          <w:r>
            <w:t>March 2018</w:t>
          </w:r>
        </w:p>
      </w:tc>
    </w:tr>
  </w:tbl>
  <w:p w:rsidR="0055665F" w:rsidRPr="00B32315" w:rsidRDefault="0055665F" w:rsidP="00B32315">
    <w:pPr>
      <w:tabs>
        <w:tab w:val="right" w:pos="8460"/>
      </w:tabs>
      <w:rPr>
        <w:rFonts w:ascii="New York" w:hAnsi="New York"/>
        <w:sz w:val="20"/>
        <w:szCs w:val="20"/>
      </w:rPr>
    </w:pPr>
    <w:r>
      <w:rPr>
        <w:rFonts w:ascii="Palatino" w:hAnsi="Palatino"/>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2"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190"/>
      <w:gridCol w:w="2736"/>
    </w:tblGrid>
    <w:tr w:rsidR="0055665F" w:rsidRPr="00423E3B" w:rsidTr="00B32315">
      <w:trPr>
        <w:trHeight w:val="611"/>
      </w:trPr>
      <w:tc>
        <w:tcPr>
          <w:tcW w:w="2676" w:type="dxa"/>
        </w:tcPr>
        <w:p w:rsidR="0055665F" w:rsidRDefault="0055665F" w:rsidP="00B32315">
          <w:r>
            <w:rPr>
              <w:noProof/>
            </w:rPr>
            <w:drawing>
              <wp:anchor distT="0" distB="0" distL="114300" distR="114300" simplePos="0" relativeHeight="251658240" behindDoc="0" locked="0" layoutInCell="1" allowOverlap="0">
                <wp:simplePos x="0" y="0"/>
                <wp:positionH relativeFrom="page">
                  <wp:posOffset>45720</wp:posOffset>
                </wp:positionH>
                <wp:positionV relativeFrom="page">
                  <wp:posOffset>161290</wp:posOffset>
                </wp:positionV>
                <wp:extent cx="1552575" cy="276225"/>
                <wp:effectExtent l="0" t="0" r="0" b="0"/>
                <wp:wrapTopAndBottom/>
                <wp:docPr id="2"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rsidR="0055665F" w:rsidRDefault="0055665F" w:rsidP="00B32315">
          <w:pPr>
            <w:jc w:val="center"/>
          </w:pPr>
          <w:r>
            <w:t>ES&amp;H Manual</w:t>
          </w:r>
        </w:p>
      </w:tc>
      <w:tc>
        <w:tcPr>
          <w:tcW w:w="2736" w:type="dxa"/>
          <w:vAlign w:val="center"/>
        </w:tcPr>
        <w:p w:rsidR="0055665F" w:rsidRPr="00423E3B" w:rsidRDefault="0055665F" w:rsidP="00B32315">
          <w:pPr>
            <w:jc w:val="center"/>
          </w:pPr>
          <w:r>
            <w:t>FESHM 8012TA</w:t>
          </w:r>
        </w:p>
        <w:p w:rsidR="0055665F" w:rsidRPr="00423E3B" w:rsidRDefault="0055665F" w:rsidP="00B32315">
          <w:pPr>
            <w:jc w:val="center"/>
          </w:pPr>
          <w:r>
            <w:t>March 2018</w:t>
          </w:r>
        </w:p>
      </w:tc>
    </w:tr>
  </w:tbl>
  <w:p w:rsidR="0055665F" w:rsidRPr="00B32315" w:rsidRDefault="0055665F" w:rsidP="00B32315">
    <w:pPr>
      <w:tabs>
        <w:tab w:val="right" w:pos="8460"/>
      </w:tabs>
      <w:rPr>
        <w:rFonts w:ascii="New York" w:hAnsi="New York"/>
        <w:sz w:val="20"/>
        <w:szCs w:val="20"/>
      </w:rPr>
    </w:pPr>
    <w:r>
      <w:rPr>
        <w:rFonts w:ascii="Palatino" w:hAnsi="Palatino"/>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1D213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AE697F"/>
    <w:multiLevelType w:val="hybridMultilevel"/>
    <w:tmpl w:val="E21E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F6829"/>
    <w:multiLevelType w:val="hybridMultilevel"/>
    <w:tmpl w:val="FA96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5487F"/>
    <w:multiLevelType w:val="hybridMultilevel"/>
    <w:tmpl w:val="0E0E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63A63"/>
    <w:multiLevelType w:val="hybridMultilevel"/>
    <w:tmpl w:val="2D58CD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88"/>
    <w:rsid w:val="000051F8"/>
    <w:rsid w:val="0001416C"/>
    <w:rsid w:val="00023C79"/>
    <w:rsid w:val="000305B1"/>
    <w:rsid w:val="00034BD6"/>
    <w:rsid w:val="00034F61"/>
    <w:rsid w:val="0004631C"/>
    <w:rsid w:val="000476CC"/>
    <w:rsid w:val="0005423F"/>
    <w:rsid w:val="000610F3"/>
    <w:rsid w:val="000627A9"/>
    <w:rsid w:val="0006630A"/>
    <w:rsid w:val="00075930"/>
    <w:rsid w:val="000874D3"/>
    <w:rsid w:val="00096504"/>
    <w:rsid w:val="000A0B26"/>
    <w:rsid w:val="000A1403"/>
    <w:rsid w:val="000A1B30"/>
    <w:rsid w:val="000A55DF"/>
    <w:rsid w:val="000B44AD"/>
    <w:rsid w:val="000B698C"/>
    <w:rsid w:val="000C16C7"/>
    <w:rsid w:val="000C7C2B"/>
    <w:rsid w:val="000E2FDC"/>
    <w:rsid w:val="000E35EC"/>
    <w:rsid w:val="000E4715"/>
    <w:rsid w:val="00101A5B"/>
    <w:rsid w:val="00125D2C"/>
    <w:rsid w:val="00134645"/>
    <w:rsid w:val="00135FB6"/>
    <w:rsid w:val="00137A0B"/>
    <w:rsid w:val="0014375A"/>
    <w:rsid w:val="00161955"/>
    <w:rsid w:val="00164C7C"/>
    <w:rsid w:val="00164D07"/>
    <w:rsid w:val="001874D3"/>
    <w:rsid w:val="001A72C9"/>
    <w:rsid w:val="001D5CB8"/>
    <w:rsid w:val="001E1DCD"/>
    <w:rsid w:val="001E2C80"/>
    <w:rsid w:val="001E4976"/>
    <w:rsid w:val="001F2591"/>
    <w:rsid w:val="00200DB5"/>
    <w:rsid w:val="00210A98"/>
    <w:rsid w:val="00213EC7"/>
    <w:rsid w:val="0021790B"/>
    <w:rsid w:val="002250A1"/>
    <w:rsid w:val="00235C79"/>
    <w:rsid w:val="00237BD0"/>
    <w:rsid w:val="00257CB2"/>
    <w:rsid w:val="00261FB9"/>
    <w:rsid w:val="00283412"/>
    <w:rsid w:val="0028648B"/>
    <w:rsid w:val="00286D0D"/>
    <w:rsid w:val="002954DE"/>
    <w:rsid w:val="002B2BCA"/>
    <w:rsid w:val="002B5EE5"/>
    <w:rsid w:val="002C17C3"/>
    <w:rsid w:val="002C2167"/>
    <w:rsid w:val="002C34F1"/>
    <w:rsid w:val="002C5976"/>
    <w:rsid w:val="002C7706"/>
    <w:rsid w:val="002D5656"/>
    <w:rsid w:val="002D5AC4"/>
    <w:rsid w:val="002F0ACA"/>
    <w:rsid w:val="002F2102"/>
    <w:rsid w:val="002F3E93"/>
    <w:rsid w:val="003014EC"/>
    <w:rsid w:val="00305244"/>
    <w:rsid w:val="003152DE"/>
    <w:rsid w:val="003211B3"/>
    <w:rsid w:val="0032446C"/>
    <w:rsid w:val="00335483"/>
    <w:rsid w:val="00352357"/>
    <w:rsid w:val="00352C0C"/>
    <w:rsid w:val="003552F6"/>
    <w:rsid w:val="00356E9C"/>
    <w:rsid w:val="003631C4"/>
    <w:rsid w:val="0037325C"/>
    <w:rsid w:val="0038589F"/>
    <w:rsid w:val="00397C97"/>
    <w:rsid w:val="003B656A"/>
    <w:rsid w:val="003B76C9"/>
    <w:rsid w:val="003C7380"/>
    <w:rsid w:val="003D16A6"/>
    <w:rsid w:val="003E0B77"/>
    <w:rsid w:val="003E519E"/>
    <w:rsid w:val="003E5F87"/>
    <w:rsid w:val="003F1FA4"/>
    <w:rsid w:val="00444148"/>
    <w:rsid w:val="004473AB"/>
    <w:rsid w:val="00450480"/>
    <w:rsid w:val="00453808"/>
    <w:rsid w:val="00454666"/>
    <w:rsid w:val="00470706"/>
    <w:rsid w:val="004810F2"/>
    <w:rsid w:val="00484DBB"/>
    <w:rsid w:val="004854E9"/>
    <w:rsid w:val="004867D2"/>
    <w:rsid w:val="004964CE"/>
    <w:rsid w:val="004A001D"/>
    <w:rsid w:val="004A06DA"/>
    <w:rsid w:val="004B6312"/>
    <w:rsid w:val="004B6FEF"/>
    <w:rsid w:val="004C3E6E"/>
    <w:rsid w:val="004D2EC6"/>
    <w:rsid w:val="004D320E"/>
    <w:rsid w:val="004E1FD3"/>
    <w:rsid w:val="004F6E04"/>
    <w:rsid w:val="00526603"/>
    <w:rsid w:val="0053405C"/>
    <w:rsid w:val="00541934"/>
    <w:rsid w:val="0055665F"/>
    <w:rsid w:val="0055750F"/>
    <w:rsid w:val="00560CB3"/>
    <w:rsid w:val="0056464C"/>
    <w:rsid w:val="00566797"/>
    <w:rsid w:val="00573CF9"/>
    <w:rsid w:val="00584204"/>
    <w:rsid w:val="005A1FD1"/>
    <w:rsid w:val="005A7881"/>
    <w:rsid w:val="005D2F1C"/>
    <w:rsid w:val="005E6F04"/>
    <w:rsid w:val="005F4D7B"/>
    <w:rsid w:val="0060004B"/>
    <w:rsid w:val="00601027"/>
    <w:rsid w:val="006016C8"/>
    <w:rsid w:val="00606F1E"/>
    <w:rsid w:val="00610272"/>
    <w:rsid w:val="00616C92"/>
    <w:rsid w:val="006247D1"/>
    <w:rsid w:val="006357EF"/>
    <w:rsid w:val="00647DA6"/>
    <w:rsid w:val="00650188"/>
    <w:rsid w:val="00662FE9"/>
    <w:rsid w:val="00672268"/>
    <w:rsid w:val="00683E9D"/>
    <w:rsid w:val="00685654"/>
    <w:rsid w:val="00685778"/>
    <w:rsid w:val="00687A10"/>
    <w:rsid w:val="006A3FFD"/>
    <w:rsid w:val="006B4BE1"/>
    <w:rsid w:val="006C2131"/>
    <w:rsid w:val="006D14DA"/>
    <w:rsid w:val="006E0046"/>
    <w:rsid w:val="006E084D"/>
    <w:rsid w:val="006E13DD"/>
    <w:rsid w:val="006F5D9B"/>
    <w:rsid w:val="00716511"/>
    <w:rsid w:val="00717C58"/>
    <w:rsid w:val="0074002A"/>
    <w:rsid w:val="007413C2"/>
    <w:rsid w:val="00750526"/>
    <w:rsid w:val="00753D39"/>
    <w:rsid w:val="0077548A"/>
    <w:rsid w:val="00777301"/>
    <w:rsid w:val="00784748"/>
    <w:rsid w:val="00784EBB"/>
    <w:rsid w:val="00794B6E"/>
    <w:rsid w:val="007A34CD"/>
    <w:rsid w:val="007A752C"/>
    <w:rsid w:val="007B20C0"/>
    <w:rsid w:val="007D1568"/>
    <w:rsid w:val="007D1BF3"/>
    <w:rsid w:val="007D574C"/>
    <w:rsid w:val="007D59A8"/>
    <w:rsid w:val="007D65F7"/>
    <w:rsid w:val="007E1DBB"/>
    <w:rsid w:val="007F79BB"/>
    <w:rsid w:val="008001AB"/>
    <w:rsid w:val="00802542"/>
    <w:rsid w:val="008041AA"/>
    <w:rsid w:val="00804B38"/>
    <w:rsid w:val="00806B29"/>
    <w:rsid w:val="008077B3"/>
    <w:rsid w:val="008131EE"/>
    <w:rsid w:val="00815815"/>
    <w:rsid w:val="00821AB7"/>
    <w:rsid w:val="008450AE"/>
    <w:rsid w:val="00881042"/>
    <w:rsid w:val="00881EF9"/>
    <w:rsid w:val="00885289"/>
    <w:rsid w:val="008921AA"/>
    <w:rsid w:val="00893C60"/>
    <w:rsid w:val="008A4D96"/>
    <w:rsid w:val="008D1374"/>
    <w:rsid w:val="008D1E3A"/>
    <w:rsid w:val="008D22D4"/>
    <w:rsid w:val="008D36CD"/>
    <w:rsid w:val="008F0AF6"/>
    <w:rsid w:val="008F0E37"/>
    <w:rsid w:val="008F3049"/>
    <w:rsid w:val="00902FA8"/>
    <w:rsid w:val="00903222"/>
    <w:rsid w:val="00910CC9"/>
    <w:rsid w:val="00932A4E"/>
    <w:rsid w:val="00940248"/>
    <w:rsid w:val="009406EA"/>
    <w:rsid w:val="00942CA6"/>
    <w:rsid w:val="0094595F"/>
    <w:rsid w:val="00946C89"/>
    <w:rsid w:val="00946DCE"/>
    <w:rsid w:val="00947384"/>
    <w:rsid w:val="00967A0A"/>
    <w:rsid w:val="00980DA5"/>
    <w:rsid w:val="00981240"/>
    <w:rsid w:val="00985FAD"/>
    <w:rsid w:val="00995C4C"/>
    <w:rsid w:val="009B2A04"/>
    <w:rsid w:val="009B5AB4"/>
    <w:rsid w:val="009D5272"/>
    <w:rsid w:val="009D7623"/>
    <w:rsid w:val="009E299A"/>
    <w:rsid w:val="009E4092"/>
    <w:rsid w:val="009F6B65"/>
    <w:rsid w:val="00A07372"/>
    <w:rsid w:val="00A135EE"/>
    <w:rsid w:val="00A15DB7"/>
    <w:rsid w:val="00A17C2C"/>
    <w:rsid w:val="00A347B7"/>
    <w:rsid w:val="00A36298"/>
    <w:rsid w:val="00A41F73"/>
    <w:rsid w:val="00A46B46"/>
    <w:rsid w:val="00A54E36"/>
    <w:rsid w:val="00A567E9"/>
    <w:rsid w:val="00A75C25"/>
    <w:rsid w:val="00A77889"/>
    <w:rsid w:val="00A83DB2"/>
    <w:rsid w:val="00A87908"/>
    <w:rsid w:val="00AA725B"/>
    <w:rsid w:val="00AB5EC8"/>
    <w:rsid w:val="00AC49AE"/>
    <w:rsid w:val="00AD2E0D"/>
    <w:rsid w:val="00AD3C96"/>
    <w:rsid w:val="00AD60B9"/>
    <w:rsid w:val="00AD7697"/>
    <w:rsid w:val="00AE06BC"/>
    <w:rsid w:val="00AE126F"/>
    <w:rsid w:val="00AE350D"/>
    <w:rsid w:val="00AF5BEB"/>
    <w:rsid w:val="00B01918"/>
    <w:rsid w:val="00B02BDF"/>
    <w:rsid w:val="00B067ED"/>
    <w:rsid w:val="00B10E26"/>
    <w:rsid w:val="00B13D53"/>
    <w:rsid w:val="00B22D19"/>
    <w:rsid w:val="00B25FC3"/>
    <w:rsid w:val="00B31719"/>
    <w:rsid w:val="00B32315"/>
    <w:rsid w:val="00B358D2"/>
    <w:rsid w:val="00B35A9B"/>
    <w:rsid w:val="00B4273A"/>
    <w:rsid w:val="00B474D8"/>
    <w:rsid w:val="00B8761A"/>
    <w:rsid w:val="00BA0206"/>
    <w:rsid w:val="00BB0E52"/>
    <w:rsid w:val="00BB6BED"/>
    <w:rsid w:val="00BC1D8E"/>
    <w:rsid w:val="00BD5128"/>
    <w:rsid w:val="00BE02AF"/>
    <w:rsid w:val="00BE2423"/>
    <w:rsid w:val="00BE6530"/>
    <w:rsid w:val="00BF45CC"/>
    <w:rsid w:val="00C371AE"/>
    <w:rsid w:val="00C510AD"/>
    <w:rsid w:val="00C5501C"/>
    <w:rsid w:val="00C62786"/>
    <w:rsid w:val="00C7234D"/>
    <w:rsid w:val="00C73D4A"/>
    <w:rsid w:val="00C8747F"/>
    <w:rsid w:val="00C94D52"/>
    <w:rsid w:val="00CC05BF"/>
    <w:rsid w:val="00CC2D75"/>
    <w:rsid w:val="00CF217B"/>
    <w:rsid w:val="00CF6B88"/>
    <w:rsid w:val="00D017F8"/>
    <w:rsid w:val="00D022CD"/>
    <w:rsid w:val="00D0605F"/>
    <w:rsid w:val="00D13A08"/>
    <w:rsid w:val="00D17332"/>
    <w:rsid w:val="00D3135C"/>
    <w:rsid w:val="00D3565E"/>
    <w:rsid w:val="00D364ED"/>
    <w:rsid w:val="00D37FDA"/>
    <w:rsid w:val="00D46FD6"/>
    <w:rsid w:val="00D574F1"/>
    <w:rsid w:val="00D97493"/>
    <w:rsid w:val="00DA03EA"/>
    <w:rsid w:val="00DA3F04"/>
    <w:rsid w:val="00DB101B"/>
    <w:rsid w:val="00DB3E71"/>
    <w:rsid w:val="00DC5AB1"/>
    <w:rsid w:val="00DC5B7F"/>
    <w:rsid w:val="00DC75C9"/>
    <w:rsid w:val="00DD019B"/>
    <w:rsid w:val="00DD3AEB"/>
    <w:rsid w:val="00DE31B7"/>
    <w:rsid w:val="00DF029F"/>
    <w:rsid w:val="00DF25B7"/>
    <w:rsid w:val="00E000FE"/>
    <w:rsid w:val="00E0594B"/>
    <w:rsid w:val="00E10DA2"/>
    <w:rsid w:val="00E132C7"/>
    <w:rsid w:val="00E17A62"/>
    <w:rsid w:val="00E22D36"/>
    <w:rsid w:val="00E3270F"/>
    <w:rsid w:val="00E33D07"/>
    <w:rsid w:val="00E350B3"/>
    <w:rsid w:val="00E408F9"/>
    <w:rsid w:val="00E418AF"/>
    <w:rsid w:val="00E419B1"/>
    <w:rsid w:val="00E438B5"/>
    <w:rsid w:val="00E441D7"/>
    <w:rsid w:val="00E44924"/>
    <w:rsid w:val="00E62BBF"/>
    <w:rsid w:val="00E63ED8"/>
    <w:rsid w:val="00E763E5"/>
    <w:rsid w:val="00E833A4"/>
    <w:rsid w:val="00E84AD6"/>
    <w:rsid w:val="00E91096"/>
    <w:rsid w:val="00EA2691"/>
    <w:rsid w:val="00EB094F"/>
    <w:rsid w:val="00EB144E"/>
    <w:rsid w:val="00EB3A54"/>
    <w:rsid w:val="00EB49F4"/>
    <w:rsid w:val="00EC1D92"/>
    <w:rsid w:val="00EC3FE9"/>
    <w:rsid w:val="00ED1166"/>
    <w:rsid w:val="00EF2053"/>
    <w:rsid w:val="00EF7AA9"/>
    <w:rsid w:val="00F02408"/>
    <w:rsid w:val="00F0285B"/>
    <w:rsid w:val="00F07DD5"/>
    <w:rsid w:val="00F2225D"/>
    <w:rsid w:val="00F24B73"/>
    <w:rsid w:val="00F30308"/>
    <w:rsid w:val="00F33B5B"/>
    <w:rsid w:val="00F33F25"/>
    <w:rsid w:val="00F34B9C"/>
    <w:rsid w:val="00F40F25"/>
    <w:rsid w:val="00F522D0"/>
    <w:rsid w:val="00F5350E"/>
    <w:rsid w:val="00F56384"/>
    <w:rsid w:val="00F77580"/>
    <w:rsid w:val="00F8361B"/>
    <w:rsid w:val="00FA2F09"/>
    <w:rsid w:val="00FA63AE"/>
    <w:rsid w:val="00FA7E6E"/>
    <w:rsid w:val="00FB3A02"/>
    <w:rsid w:val="00FD2927"/>
    <w:rsid w:val="00FD2E1B"/>
    <w:rsid w:val="00FD3437"/>
    <w:rsid w:val="00FE026D"/>
    <w:rsid w:val="00FE4A64"/>
    <w:rsid w:val="00FF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B71F1"/>
  <w14:defaultImageDpi w14:val="300"/>
  <w15:chartTrackingRefBased/>
  <w15:docId w15:val="{3851D98C-7292-4763-AF88-DCCD2DCE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qFormat/>
    <w:rsid w:val="00E17A62"/>
    <w:pPr>
      <w:keepNext/>
      <w:outlineLvl w:val="0"/>
    </w:pPr>
    <w:rPr>
      <w:rFonts w:ascii="Palatino" w:hAnsi="Palatino"/>
      <w:b/>
      <w:bCs/>
      <w:kern w:val="36"/>
      <w:sz w:val="28"/>
      <w:szCs w:val="28"/>
    </w:rPr>
  </w:style>
  <w:style w:type="paragraph" w:styleId="Heading2">
    <w:name w:val="heading 2"/>
    <w:basedOn w:val="Normal"/>
    <w:qFormat/>
    <w:rsid w:val="00995C4C"/>
    <w:pPr>
      <w:keepNext/>
      <w:jc w:val="center"/>
      <w:outlineLvl w:val="1"/>
    </w:pPr>
    <w:rPr>
      <w:rFonts w:ascii="Palatino" w:hAnsi="Palatino"/>
      <w:b/>
      <w:bCs/>
      <w:caps/>
    </w:rPr>
  </w:style>
  <w:style w:type="paragraph" w:styleId="Heading3">
    <w:name w:val="heading 3"/>
    <w:basedOn w:val="Normal"/>
    <w:qFormat/>
    <w:rsid w:val="00CF6B88"/>
    <w:pPr>
      <w:keepNext/>
      <w:outlineLvl w:val="2"/>
    </w:pPr>
    <w:rPr>
      <w:rFonts w:ascii="Palatino" w:hAnsi="Palatino"/>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6B88"/>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CF6B88"/>
    <w:rPr>
      <w:rFonts w:ascii="Palatino" w:eastAsia="Arial Unicode MS" w:hAnsi="Palatino" w:cs="Arial Unicode MS"/>
    </w:rPr>
  </w:style>
  <w:style w:type="character" w:styleId="CommentReference">
    <w:name w:val="annotation reference"/>
    <w:semiHidden/>
    <w:rsid w:val="00CF6B88"/>
    <w:rPr>
      <w:sz w:val="16"/>
      <w:szCs w:val="16"/>
    </w:rPr>
  </w:style>
  <w:style w:type="paragraph" w:styleId="CommentText">
    <w:name w:val="annotation text"/>
    <w:basedOn w:val="Normal"/>
    <w:semiHidden/>
    <w:rsid w:val="00CF6B88"/>
    <w:rPr>
      <w:sz w:val="20"/>
      <w:szCs w:val="20"/>
    </w:rPr>
  </w:style>
  <w:style w:type="paragraph" w:styleId="CommentSubject">
    <w:name w:val="annotation subject"/>
    <w:basedOn w:val="CommentText"/>
    <w:next w:val="CommentText"/>
    <w:semiHidden/>
    <w:rsid w:val="00CF6B88"/>
    <w:rPr>
      <w:b/>
      <w:bCs/>
    </w:rPr>
  </w:style>
  <w:style w:type="paragraph" w:styleId="BalloonText">
    <w:name w:val="Balloon Text"/>
    <w:basedOn w:val="Normal"/>
    <w:semiHidden/>
    <w:rsid w:val="00CF6B88"/>
    <w:rPr>
      <w:rFonts w:ascii="Tahoma" w:hAnsi="Tahoma" w:cs="Tahoma"/>
      <w:sz w:val="16"/>
      <w:szCs w:val="16"/>
    </w:rPr>
  </w:style>
  <w:style w:type="character" w:styleId="Hyperlink">
    <w:name w:val="Hyperlink"/>
    <w:uiPriority w:val="99"/>
    <w:rsid w:val="00D97493"/>
    <w:rPr>
      <w:color w:val="0000FF"/>
      <w:u w:val="single"/>
    </w:rPr>
  </w:style>
  <w:style w:type="paragraph" w:styleId="Header">
    <w:name w:val="header"/>
    <w:basedOn w:val="Normal"/>
    <w:rsid w:val="00FF2B9C"/>
    <w:pPr>
      <w:tabs>
        <w:tab w:val="center" w:pos="4320"/>
        <w:tab w:val="right" w:pos="8640"/>
      </w:tabs>
    </w:pPr>
  </w:style>
  <w:style w:type="paragraph" w:styleId="Footer">
    <w:name w:val="footer"/>
    <w:basedOn w:val="Normal"/>
    <w:link w:val="FooterChar"/>
    <w:rsid w:val="00FF2B9C"/>
    <w:pPr>
      <w:tabs>
        <w:tab w:val="center" w:pos="4320"/>
        <w:tab w:val="right" w:pos="8640"/>
      </w:tabs>
    </w:pPr>
  </w:style>
  <w:style w:type="character" w:styleId="PageNumber">
    <w:name w:val="page number"/>
    <w:basedOn w:val="DefaultParagraphFont"/>
    <w:rsid w:val="00FD3437"/>
  </w:style>
  <w:style w:type="character" w:styleId="FollowedHyperlink">
    <w:name w:val="FollowedHyperlink"/>
    <w:rsid w:val="00D13A08"/>
    <w:rPr>
      <w:color w:val="800080"/>
      <w:u w:val="single"/>
    </w:rPr>
  </w:style>
  <w:style w:type="paragraph" w:customStyle="1" w:styleId="ColorfulShading-Accent11">
    <w:name w:val="Colorful Shading - Accent 11"/>
    <w:hidden/>
    <w:uiPriority w:val="71"/>
    <w:rsid w:val="004B6312"/>
    <w:rPr>
      <w:sz w:val="24"/>
      <w:szCs w:val="24"/>
    </w:rPr>
  </w:style>
  <w:style w:type="character" w:styleId="LineNumber">
    <w:name w:val="line number"/>
    <w:rsid w:val="00794B6E"/>
  </w:style>
  <w:style w:type="paragraph" w:styleId="TOCHeading">
    <w:name w:val="TOC Heading"/>
    <w:basedOn w:val="Heading1"/>
    <w:next w:val="Normal"/>
    <w:uiPriority w:val="39"/>
    <w:unhideWhenUsed/>
    <w:qFormat/>
    <w:rsid w:val="000305B1"/>
    <w:pPr>
      <w:keepLines/>
      <w:spacing w:before="480" w:line="276" w:lineRule="auto"/>
      <w:outlineLvl w:val="9"/>
    </w:pPr>
    <w:rPr>
      <w:rFonts w:ascii="Calibri" w:eastAsia="MS Gothic" w:hAnsi="Calibri"/>
      <w:color w:val="365F91"/>
      <w:kern w:val="0"/>
    </w:rPr>
  </w:style>
  <w:style w:type="paragraph" w:styleId="TOC1">
    <w:name w:val="toc 1"/>
    <w:basedOn w:val="Normal"/>
    <w:next w:val="Normal"/>
    <w:autoRedefine/>
    <w:uiPriority w:val="39"/>
    <w:rsid w:val="000305B1"/>
    <w:pPr>
      <w:spacing w:before="120"/>
    </w:pPr>
    <w:rPr>
      <w:rFonts w:ascii="Cambria" w:hAnsi="Cambria"/>
      <w:b/>
    </w:rPr>
  </w:style>
  <w:style w:type="paragraph" w:styleId="TOC2">
    <w:name w:val="toc 2"/>
    <w:basedOn w:val="Normal"/>
    <w:next w:val="Normal"/>
    <w:autoRedefine/>
    <w:uiPriority w:val="39"/>
    <w:rsid w:val="00FA63AE"/>
    <w:pPr>
      <w:tabs>
        <w:tab w:val="left" w:pos="1620"/>
        <w:tab w:val="right" w:leader="dot" w:pos="8990"/>
      </w:tabs>
      <w:ind w:left="720"/>
    </w:pPr>
    <w:rPr>
      <w:rFonts w:ascii="Cambria" w:hAnsi="Cambria"/>
      <w:b/>
      <w:sz w:val="22"/>
      <w:szCs w:val="22"/>
    </w:rPr>
  </w:style>
  <w:style w:type="paragraph" w:styleId="TOC3">
    <w:name w:val="toc 3"/>
    <w:basedOn w:val="Normal"/>
    <w:next w:val="Normal"/>
    <w:autoRedefine/>
    <w:uiPriority w:val="39"/>
    <w:rsid w:val="000305B1"/>
    <w:pPr>
      <w:ind w:left="480"/>
    </w:pPr>
    <w:rPr>
      <w:rFonts w:ascii="Cambria" w:hAnsi="Cambria"/>
      <w:sz w:val="22"/>
      <w:szCs w:val="22"/>
    </w:rPr>
  </w:style>
  <w:style w:type="paragraph" w:styleId="TOC4">
    <w:name w:val="toc 4"/>
    <w:basedOn w:val="Normal"/>
    <w:next w:val="Normal"/>
    <w:autoRedefine/>
    <w:rsid w:val="000305B1"/>
    <w:pPr>
      <w:ind w:left="720"/>
    </w:pPr>
    <w:rPr>
      <w:rFonts w:ascii="Cambria" w:hAnsi="Cambria"/>
      <w:sz w:val="20"/>
      <w:szCs w:val="20"/>
    </w:rPr>
  </w:style>
  <w:style w:type="paragraph" w:styleId="TOC5">
    <w:name w:val="toc 5"/>
    <w:basedOn w:val="Normal"/>
    <w:next w:val="Normal"/>
    <w:autoRedefine/>
    <w:rsid w:val="000305B1"/>
    <w:pPr>
      <w:ind w:left="960"/>
    </w:pPr>
    <w:rPr>
      <w:rFonts w:ascii="Cambria" w:hAnsi="Cambria"/>
      <w:sz w:val="20"/>
      <w:szCs w:val="20"/>
    </w:rPr>
  </w:style>
  <w:style w:type="paragraph" w:styleId="TOC6">
    <w:name w:val="toc 6"/>
    <w:basedOn w:val="Normal"/>
    <w:next w:val="Normal"/>
    <w:autoRedefine/>
    <w:rsid w:val="000305B1"/>
    <w:pPr>
      <w:ind w:left="1200"/>
    </w:pPr>
    <w:rPr>
      <w:rFonts w:ascii="Cambria" w:hAnsi="Cambria"/>
      <w:sz w:val="20"/>
      <w:szCs w:val="20"/>
    </w:rPr>
  </w:style>
  <w:style w:type="paragraph" w:styleId="TOC7">
    <w:name w:val="toc 7"/>
    <w:basedOn w:val="Normal"/>
    <w:next w:val="Normal"/>
    <w:autoRedefine/>
    <w:rsid w:val="000305B1"/>
    <w:pPr>
      <w:ind w:left="1440"/>
    </w:pPr>
    <w:rPr>
      <w:rFonts w:ascii="Cambria" w:hAnsi="Cambria"/>
      <w:sz w:val="20"/>
      <w:szCs w:val="20"/>
    </w:rPr>
  </w:style>
  <w:style w:type="paragraph" w:styleId="TOC8">
    <w:name w:val="toc 8"/>
    <w:basedOn w:val="Normal"/>
    <w:next w:val="Normal"/>
    <w:autoRedefine/>
    <w:rsid w:val="000305B1"/>
    <w:pPr>
      <w:ind w:left="1680"/>
    </w:pPr>
    <w:rPr>
      <w:rFonts w:ascii="Cambria" w:hAnsi="Cambria"/>
      <w:sz w:val="20"/>
      <w:szCs w:val="20"/>
    </w:rPr>
  </w:style>
  <w:style w:type="paragraph" w:styleId="TOC9">
    <w:name w:val="toc 9"/>
    <w:basedOn w:val="Normal"/>
    <w:next w:val="Normal"/>
    <w:autoRedefine/>
    <w:rsid w:val="000305B1"/>
    <w:pPr>
      <w:ind w:left="1920"/>
    </w:pPr>
    <w:rPr>
      <w:rFonts w:ascii="Cambria" w:hAnsi="Cambria"/>
      <w:sz w:val="20"/>
      <w:szCs w:val="20"/>
    </w:rPr>
  </w:style>
  <w:style w:type="character" w:styleId="Emphasis">
    <w:name w:val="Emphasis"/>
    <w:qFormat/>
    <w:rsid w:val="003B656A"/>
    <w:rPr>
      <w:i/>
      <w:iCs/>
    </w:rPr>
  </w:style>
  <w:style w:type="character" w:customStyle="1" w:styleId="FooterChar">
    <w:name w:val="Footer Char"/>
    <w:link w:val="Footer"/>
    <w:rsid w:val="00B4273A"/>
    <w:rPr>
      <w:sz w:val="24"/>
      <w:szCs w:val="24"/>
    </w:rPr>
  </w:style>
  <w:style w:type="paragraph" w:styleId="ListParagraph">
    <w:name w:val="List Paragraph"/>
    <w:basedOn w:val="Normal"/>
    <w:uiPriority w:val="34"/>
    <w:qFormat/>
    <w:rsid w:val="00EB3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928454">
      <w:bodyDiv w:val="1"/>
      <w:marLeft w:val="0"/>
      <w:marRight w:val="0"/>
      <w:marTop w:val="0"/>
      <w:marBottom w:val="0"/>
      <w:divBdr>
        <w:top w:val="none" w:sz="0" w:space="0" w:color="auto"/>
        <w:left w:val="none" w:sz="0" w:space="0" w:color="auto"/>
        <w:bottom w:val="none" w:sz="0" w:space="0" w:color="auto"/>
        <w:right w:val="none" w:sz="0" w:space="0" w:color="auto"/>
      </w:divBdr>
      <w:divsChild>
        <w:div w:id="763259442">
          <w:marLeft w:val="0"/>
          <w:marRight w:val="0"/>
          <w:marTop w:val="0"/>
          <w:marBottom w:val="0"/>
          <w:divBdr>
            <w:top w:val="none" w:sz="0" w:space="0" w:color="auto"/>
            <w:left w:val="none" w:sz="0" w:space="0" w:color="auto"/>
            <w:bottom w:val="none" w:sz="0" w:space="0" w:color="auto"/>
            <w:right w:val="none" w:sz="0" w:space="0" w:color="auto"/>
          </w:divBdr>
        </w:div>
      </w:divsChild>
    </w:div>
    <w:div w:id="963729150">
      <w:bodyDiv w:val="1"/>
      <w:marLeft w:val="0"/>
      <w:marRight w:val="0"/>
      <w:marTop w:val="0"/>
      <w:marBottom w:val="0"/>
      <w:divBdr>
        <w:top w:val="none" w:sz="0" w:space="0" w:color="auto"/>
        <w:left w:val="none" w:sz="0" w:space="0" w:color="auto"/>
        <w:bottom w:val="none" w:sz="0" w:space="0" w:color="auto"/>
        <w:right w:val="none" w:sz="0" w:space="0" w:color="auto"/>
      </w:divBdr>
      <w:divsChild>
        <w:div w:id="465045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swcd.org/illinois-urban-manu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h-docdb.fnal.gov/cgi-bin/ShowDocument?docid=417" TargetMode="External"/><Relationship Id="rId4" Type="http://schemas.openxmlformats.org/officeDocument/2006/relationships/settings" Target="settings.xml"/><Relationship Id="rId9" Type="http://schemas.openxmlformats.org/officeDocument/2006/relationships/hyperlink" Target="http://esh-docdb.fnal.gov/cgi-bin/ShowDocument?docid=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5A25-7C67-49D5-859A-0A9A4BB5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8012</vt:lpstr>
    </vt:vector>
  </TitlesOfParts>
  <Company>Fermi National Accelerator Laboratory</Company>
  <LinksUpToDate>false</LinksUpToDate>
  <CharactersWithSpaces>15184</CharactersWithSpaces>
  <SharedDoc>false</SharedDoc>
  <HLinks>
    <vt:vector size="72" baseType="variant">
      <vt:variant>
        <vt:i4>5374026</vt:i4>
      </vt:variant>
      <vt:variant>
        <vt:i4>63</vt:i4>
      </vt:variant>
      <vt:variant>
        <vt:i4>0</vt:i4>
      </vt:variant>
      <vt:variant>
        <vt:i4>5</vt:i4>
      </vt:variant>
      <vt:variant>
        <vt:lpwstr>http://esh-docdb.fnal.gov/cgi-bin/ShowDocument?docid=417</vt:lpwstr>
      </vt:variant>
      <vt:variant>
        <vt:lpwstr/>
      </vt:variant>
      <vt:variant>
        <vt:i4>5242954</vt:i4>
      </vt:variant>
      <vt:variant>
        <vt:i4>60</vt:i4>
      </vt:variant>
      <vt:variant>
        <vt:i4>0</vt:i4>
      </vt:variant>
      <vt:variant>
        <vt:i4>5</vt:i4>
      </vt:variant>
      <vt:variant>
        <vt:lpwstr>http://esh-docdb.fnal.gov/cgi-bin/ShowDocument?docid=415</vt:lpwstr>
      </vt:variant>
      <vt:variant>
        <vt:lpwstr/>
      </vt:variant>
      <vt:variant>
        <vt:i4>262219</vt:i4>
      </vt:variant>
      <vt:variant>
        <vt:i4>57</vt:i4>
      </vt:variant>
      <vt:variant>
        <vt:i4>0</vt:i4>
      </vt:variant>
      <vt:variant>
        <vt:i4>5</vt:i4>
      </vt:variant>
      <vt:variant>
        <vt:lpwstr>http://www.aiswcd.org/illinois-urban-manual/</vt:lpwstr>
      </vt:variant>
      <vt:variant>
        <vt:lpwstr/>
      </vt:variant>
      <vt:variant>
        <vt:i4>1376304</vt:i4>
      </vt:variant>
      <vt:variant>
        <vt:i4>50</vt:i4>
      </vt:variant>
      <vt:variant>
        <vt:i4>0</vt:i4>
      </vt:variant>
      <vt:variant>
        <vt:i4>5</vt:i4>
      </vt:variant>
      <vt:variant>
        <vt:lpwstr/>
      </vt:variant>
      <vt:variant>
        <vt:lpwstr>_Toc504487918</vt:lpwstr>
      </vt:variant>
      <vt:variant>
        <vt:i4>1376304</vt:i4>
      </vt:variant>
      <vt:variant>
        <vt:i4>44</vt:i4>
      </vt:variant>
      <vt:variant>
        <vt:i4>0</vt:i4>
      </vt:variant>
      <vt:variant>
        <vt:i4>5</vt:i4>
      </vt:variant>
      <vt:variant>
        <vt:lpwstr/>
      </vt:variant>
      <vt:variant>
        <vt:lpwstr>_Toc504487917</vt:lpwstr>
      </vt:variant>
      <vt:variant>
        <vt:i4>1376304</vt:i4>
      </vt:variant>
      <vt:variant>
        <vt:i4>38</vt:i4>
      </vt:variant>
      <vt:variant>
        <vt:i4>0</vt:i4>
      </vt:variant>
      <vt:variant>
        <vt:i4>5</vt:i4>
      </vt:variant>
      <vt:variant>
        <vt:lpwstr/>
      </vt:variant>
      <vt:variant>
        <vt:lpwstr>_Toc504487916</vt:lpwstr>
      </vt:variant>
      <vt:variant>
        <vt:i4>1376304</vt:i4>
      </vt:variant>
      <vt:variant>
        <vt:i4>32</vt:i4>
      </vt:variant>
      <vt:variant>
        <vt:i4>0</vt:i4>
      </vt:variant>
      <vt:variant>
        <vt:i4>5</vt:i4>
      </vt:variant>
      <vt:variant>
        <vt:lpwstr/>
      </vt:variant>
      <vt:variant>
        <vt:lpwstr>_Toc504487915</vt:lpwstr>
      </vt:variant>
      <vt:variant>
        <vt:i4>1376304</vt:i4>
      </vt:variant>
      <vt:variant>
        <vt:i4>26</vt:i4>
      </vt:variant>
      <vt:variant>
        <vt:i4>0</vt:i4>
      </vt:variant>
      <vt:variant>
        <vt:i4>5</vt:i4>
      </vt:variant>
      <vt:variant>
        <vt:lpwstr/>
      </vt:variant>
      <vt:variant>
        <vt:lpwstr>_Toc504487914</vt:lpwstr>
      </vt:variant>
      <vt:variant>
        <vt:i4>1376304</vt:i4>
      </vt:variant>
      <vt:variant>
        <vt:i4>20</vt:i4>
      </vt:variant>
      <vt:variant>
        <vt:i4>0</vt:i4>
      </vt:variant>
      <vt:variant>
        <vt:i4>5</vt:i4>
      </vt:variant>
      <vt:variant>
        <vt:lpwstr/>
      </vt:variant>
      <vt:variant>
        <vt:lpwstr>_Toc504487913</vt:lpwstr>
      </vt:variant>
      <vt:variant>
        <vt:i4>1376304</vt:i4>
      </vt:variant>
      <vt:variant>
        <vt:i4>14</vt:i4>
      </vt:variant>
      <vt:variant>
        <vt:i4>0</vt:i4>
      </vt:variant>
      <vt:variant>
        <vt:i4>5</vt:i4>
      </vt:variant>
      <vt:variant>
        <vt:lpwstr/>
      </vt:variant>
      <vt:variant>
        <vt:lpwstr>_Toc504487912</vt:lpwstr>
      </vt:variant>
      <vt:variant>
        <vt:i4>1376304</vt:i4>
      </vt:variant>
      <vt:variant>
        <vt:i4>8</vt:i4>
      </vt:variant>
      <vt:variant>
        <vt:i4>0</vt:i4>
      </vt:variant>
      <vt:variant>
        <vt:i4>5</vt:i4>
      </vt:variant>
      <vt:variant>
        <vt:lpwstr/>
      </vt:variant>
      <vt:variant>
        <vt:lpwstr>_Toc504487911</vt:lpwstr>
      </vt:variant>
      <vt:variant>
        <vt:i4>1376304</vt:i4>
      </vt:variant>
      <vt:variant>
        <vt:i4>2</vt:i4>
      </vt:variant>
      <vt:variant>
        <vt:i4>0</vt:i4>
      </vt:variant>
      <vt:variant>
        <vt:i4>5</vt:i4>
      </vt:variant>
      <vt:variant>
        <vt:lpwstr/>
      </vt:variant>
      <vt:variant>
        <vt:lpwstr>_Toc504487910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8012</dc:title>
  <dc:subject/>
  <dc:creator>kswanson@fnal.gov</dc:creator>
  <cp:keywords/>
  <cp:lastModifiedBy>T.J. Sarlina x5741</cp:lastModifiedBy>
  <cp:revision>8</cp:revision>
  <cp:lastPrinted>2013-10-04T13:59:00Z</cp:lastPrinted>
  <dcterms:created xsi:type="dcterms:W3CDTF">2018-03-12T21:09:00Z</dcterms:created>
  <dcterms:modified xsi:type="dcterms:W3CDTF">2018-03-14T19:04:00Z</dcterms:modified>
</cp:coreProperties>
</file>