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90B7" w14:textId="77777777" w:rsidR="00142C80" w:rsidRPr="00814BB5" w:rsidRDefault="00142C80" w:rsidP="00142C80">
      <w:pPr>
        <w:jc w:val="center"/>
        <w:rPr>
          <w:b/>
        </w:rPr>
      </w:pPr>
    </w:p>
    <w:p w14:paraId="05647069" w14:textId="7137EB0E" w:rsidR="00AB4D65" w:rsidRPr="00AB4D65" w:rsidRDefault="00E80A69" w:rsidP="00AB4D65">
      <w:pPr>
        <w:ind w:right="36"/>
        <w:jc w:val="center"/>
        <w:rPr>
          <w:color w:val="000000"/>
          <w:sz w:val="36"/>
          <w:szCs w:val="36"/>
        </w:rPr>
      </w:pPr>
      <w:r>
        <w:rPr>
          <w:color w:val="000000"/>
          <w:sz w:val="36"/>
          <w:szCs w:val="36"/>
        </w:rPr>
        <w:t>FESHM</w:t>
      </w:r>
      <w:r w:rsidR="004F254C" w:rsidRPr="00AB4D65">
        <w:rPr>
          <w:color w:val="000000"/>
          <w:sz w:val="36"/>
          <w:szCs w:val="36"/>
        </w:rPr>
        <w:t xml:space="preserve"> </w:t>
      </w:r>
      <w:r w:rsidR="00C62CF4">
        <w:rPr>
          <w:color w:val="000000"/>
          <w:sz w:val="36"/>
          <w:szCs w:val="36"/>
        </w:rPr>
        <w:t>7010</w:t>
      </w:r>
      <w:r w:rsidR="004F254C" w:rsidRPr="00AB4D65">
        <w:rPr>
          <w:color w:val="000000"/>
          <w:sz w:val="36"/>
          <w:szCs w:val="36"/>
        </w:rPr>
        <w:t xml:space="preserve">: </w:t>
      </w:r>
      <w:r w:rsidR="00C62CF4">
        <w:rPr>
          <w:color w:val="000000"/>
          <w:sz w:val="36"/>
          <w:szCs w:val="36"/>
        </w:rPr>
        <w:t>CONSTRUCTION ES&amp;H</w:t>
      </w:r>
      <w:r w:rsidR="001C5137">
        <w:rPr>
          <w:color w:val="000000"/>
          <w:sz w:val="36"/>
          <w:szCs w:val="36"/>
        </w:rPr>
        <w:t xml:space="preserve"> </w:t>
      </w:r>
      <w:r w:rsidR="007962EF">
        <w:rPr>
          <w:color w:val="000000"/>
          <w:sz w:val="36"/>
          <w:szCs w:val="36"/>
        </w:rPr>
        <w:t>PROGRAM</w:t>
      </w:r>
    </w:p>
    <w:p w14:paraId="094734CE" w14:textId="77777777" w:rsidR="00142C80" w:rsidRPr="00814BB5" w:rsidRDefault="00142C80" w:rsidP="00142C80">
      <w:pPr>
        <w:jc w:val="center"/>
        <w:rPr>
          <w:b/>
        </w:rPr>
      </w:pPr>
    </w:p>
    <w:p w14:paraId="0BC18227" w14:textId="77777777" w:rsidR="00DB5D5A" w:rsidRPr="008B60C4" w:rsidRDefault="00743FAE" w:rsidP="00DB5D5A">
      <w:pPr>
        <w:ind w:right="-140"/>
        <w:jc w:val="center"/>
        <w:rPr>
          <w:b/>
          <w:color w:val="000000"/>
        </w:rPr>
      </w:pPr>
      <w:r>
        <w:rPr>
          <w:b/>
          <w:color w:val="000000"/>
        </w:rPr>
        <w:t>Revision History</w:t>
      </w:r>
    </w:p>
    <w:p w14:paraId="19AAD84E" w14:textId="77777777" w:rsidR="00DB5D5A" w:rsidRPr="008B60C4" w:rsidRDefault="00DB5D5A" w:rsidP="00DB5D5A">
      <w:pPr>
        <w:ind w:right="-140"/>
        <w:rPr>
          <w:b/>
          <w:color w:val="000000"/>
        </w:rPr>
      </w:pPr>
    </w:p>
    <w:tbl>
      <w:tblPr>
        <w:tblW w:w="10170" w:type="dxa"/>
        <w:tblInd w:w="-4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18"/>
        <w:gridCol w:w="6642"/>
        <w:gridCol w:w="1710"/>
      </w:tblGrid>
      <w:tr w:rsidR="006F707D" w:rsidRPr="00E331D3" w14:paraId="5799597D" w14:textId="77777777" w:rsidTr="001746B6">
        <w:tc>
          <w:tcPr>
            <w:tcW w:w="1818" w:type="dxa"/>
          </w:tcPr>
          <w:p w14:paraId="5138A93C" w14:textId="77777777" w:rsidR="006F707D" w:rsidRPr="00D115E0" w:rsidRDefault="006F707D" w:rsidP="004942C9">
            <w:pPr>
              <w:tabs>
                <w:tab w:val="left" w:pos="720"/>
              </w:tabs>
              <w:jc w:val="center"/>
              <w:rPr>
                <w:b/>
              </w:rPr>
            </w:pPr>
            <w:r w:rsidRPr="00D115E0">
              <w:rPr>
                <w:b/>
              </w:rPr>
              <w:t>Author</w:t>
            </w:r>
          </w:p>
        </w:tc>
        <w:tc>
          <w:tcPr>
            <w:tcW w:w="6642" w:type="dxa"/>
          </w:tcPr>
          <w:p w14:paraId="05C131ED" w14:textId="77777777" w:rsidR="006F707D" w:rsidRPr="00D115E0" w:rsidRDefault="006F707D" w:rsidP="004942C9">
            <w:pPr>
              <w:tabs>
                <w:tab w:val="left" w:pos="720"/>
              </w:tabs>
              <w:jc w:val="center"/>
              <w:rPr>
                <w:b/>
              </w:rPr>
            </w:pPr>
            <w:r w:rsidRPr="00D115E0">
              <w:rPr>
                <w:b/>
              </w:rPr>
              <w:t>Description of Change</w:t>
            </w:r>
          </w:p>
        </w:tc>
        <w:tc>
          <w:tcPr>
            <w:tcW w:w="1710" w:type="dxa"/>
          </w:tcPr>
          <w:p w14:paraId="5FA4FD61" w14:textId="0DA55F1A" w:rsidR="006F707D" w:rsidRPr="00D115E0" w:rsidRDefault="00A61DA6" w:rsidP="004942C9">
            <w:pPr>
              <w:tabs>
                <w:tab w:val="left" w:pos="720"/>
              </w:tabs>
              <w:jc w:val="center"/>
              <w:rPr>
                <w:b/>
              </w:rPr>
            </w:pPr>
            <w:r>
              <w:rPr>
                <w:b/>
              </w:rPr>
              <w:t>Revision</w:t>
            </w:r>
            <w:r w:rsidR="006F707D" w:rsidRPr="00D115E0">
              <w:rPr>
                <w:b/>
              </w:rPr>
              <w:t xml:space="preserve"> Date</w:t>
            </w:r>
          </w:p>
        </w:tc>
      </w:tr>
      <w:tr w:rsidR="000148FD" w:rsidRPr="00E331D3" w14:paraId="01868F11" w14:textId="77777777" w:rsidTr="001746B6">
        <w:tc>
          <w:tcPr>
            <w:tcW w:w="1818" w:type="dxa"/>
            <w:vAlign w:val="center"/>
          </w:tcPr>
          <w:p w14:paraId="59326D9A" w14:textId="448368B3" w:rsidR="000148FD" w:rsidRPr="001746B6" w:rsidRDefault="000148FD" w:rsidP="000148FD">
            <w:pPr>
              <w:tabs>
                <w:tab w:val="left" w:pos="720"/>
              </w:tabs>
              <w:jc w:val="left"/>
              <w:rPr>
                <w:sz w:val="22"/>
                <w:szCs w:val="22"/>
              </w:rPr>
            </w:pPr>
            <w:r w:rsidRPr="001746B6">
              <w:rPr>
                <w:sz w:val="22"/>
                <w:szCs w:val="22"/>
              </w:rPr>
              <w:t>Jim Niehoff</w:t>
            </w:r>
          </w:p>
        </w:tc>
        <w:tc>
          <w:tcPr>
            <w:tcW w:w="6642" w:type="dxa"/>
          </w:tcPr>
          <w:p w14:paraId="7EA38A01" w14:textId="7052F020" w:rsidR="000148FD" w:rsidRPr="001746B6" w:rsidRDefault="000148FD" w:rsidP="000148FD">
            <w:pPr>
              <w:tabs>
                <w:tab w:val="left" w:pos="720"/>
              </w:tabs>
              <w:jc w:val="left"/>
              <w:rPr>
                <w:sz w:val="22"/>
                <w:szCs w:val="22"/>
              </w:rPr>
            </w:pPr>
            <w:r w:rsidRPr="001746B6">
              <w:rPr>
                <w:sz w:val="22"/>
                <w:szCs w:val="22"/>
              </w:rPr>
              <w:t>Revised ISMS to ISEMS to be consistent with 01300; added reference to 1926, Subpart AA under Section 7.5</w:t>
            </w:r>
          </w:p>
        </w:tc>
        <w:tc>
          <w:tcPr>
            <w:tcW w:w="1710" w:type="dxa"/>
            <w:vAlign w:val="center"/>
          </w:tcPr>
          <w:p w14:paraId="62F23921" w14:textId="00BD68AC" w:rsidR="000148FD" w:rsidRPr="001746B6" w:rsidRDefault="008003AC" w:rsidP="000148FD">
            <w:pPr>
              <w:tabs>
                <w:tab w:val="left" w:pos="720"/>
              </w:tabs>
              <w:jc w:val="left"/>
              <w:rPr>
                <w:sz w:val="22"/>
                <w:szCs w:val="22"/>
              </w:rPr>
            </w:pPr>
            <w:r w:rsidRPr="001746B6">
              <w:rPr>
                <w:sz w:val="22"/>
                <w:szCs w:val="22"/>
              </w:rPr>
              <w:t>January 2019</w:t>
            </w:r>
          </w:p>
        </w:tc>
      </w:tr>
      <w:tr w:rsidR="00EE67A7" w:rsidRPr="00E331D3" w14:paraId="1FCB682A" w14:textId="77777777" w:rsidTr="001746B6">
        <w:tc>
          <w:tcPr>
            <w:tcW w:w="1818" w:type="dxa"/>
            <w:vAlign w:val="center"/>
          </w:tcPr>
          <w:p w14:paraId="1EABF87C" w14:textId="6EB21A72" w:rsidR="00EE67A7" w:rsidRPr="001746B6" w:rsidRDefault="0030782A" w:rsidP="00AE4988">
            <w:pPr>
              <w:tabs>
                <w:tab w:val="left" w:pos="720"/>
              </w:tabs>
              <w:jc w:val="left"/>
              <w:rPr>
                <w:sz w:val="22"/>
                <w:szCs w:val="22"/>
              </w:rPr>
            </w:pPr>
            <w:r w:rsidRPr="001746B6">
              <w:rPr>
                <w:sz w:val="22"/>
                <w:szCs w:val="22"/>
              </w:rPr>
              <w:t>Jim Niehoff</w:t>
            </w:r>
          </w:p>
        </w:tc>
        <w:tc>
          <w:tcPr>
            <w:tcW w:w="6642" w:type="dxa"/>
          </w:tcPr>
          <w:p w14:paraId="46685F19" w14:textId="7AD9DCF9" w:rsidR="00EE67A7" w:rsidRPr="001746B6" w:rsidRDefault="0030782A" w:rsidP="00DF13D5">
            <w:pPr>
              <w:tabs>
                <w:tab w:val="left" w:pos="720"/>
              </w:tabs>
              <w:spacing w:after="60"/>
              <w:jc w:val="left"/>
              <w:rPr>
                <w:sz w:val="22"/>
                <w:szCs w:val="22"/>
              </w:rPr>
            </w:pPr>
            <w:r w:rsidRPr="001746B6">
              <w:rPr>
                <w:sz w:val="22"/>
                <w:szCs w:val="22"/>
              </w:rPr>
              <w:t xml:space="preserve">Renamed </w:t>
            </w:r>
            <w:r w:rsidR="00AE4988" w:rsidRPr="001746B6">
              <w:rPr>
                <w:sz w:val="22"/>
                <w:szCs w:val="22"/>
              </w:rPr>
              <w:t>Beneficial</w:t>
            </w:r>
            <w:r w:rsidRPr="001746B6">
              <w:rPr>
                <w:sz w:val="22"/>
                <w:szCs w:val="22"/>
              </w:rPr>
              <w:t xml:space="preserve"> Occupancy to Authorization of Use and Possession</w:t>
            </w:r>
            <w:r w:rsidR="00AE4988" w:rsidRPr="001746B6">
              <w:rPr>
                <w:sz w:val="22"/>
                <w:szCs w:val="22"/>
              </w:rPr>
              <w:t>.  Replaced FESS Procedure with FESHM 7005</w:t>
            </w:r>
            <w:r w:rsidR="00DF13D5" w:rsidRPr="001746B6">
              <w:rPr>
                <w:sz w:val="22"/>
                <w:szCs w:val="22"/>
              </w:rPr>
              <w:t>.</w:t>
            </w:r>
          </w:p>
        </w:tc>
        <w:tc>
          <w:tcPr>
            <w:tcW w:w="1710" w:type="dxa"/>
            <w:vAlign w:val="center"/>
          </w:tcPr>
          <w:p w14:paraId="2D1528CF" w14:textId="78498D95" w:rsidR="00EE67A7" w:rsidRPr="001746B6" w:rsidRDefault="00AE4988" w:rsidP="00AE4988">
            <w:pPr>
              <w:tabs>
                <w:tab w:val="left" w:pos="720"/>
              </w:tabs>
              <w:jc w:val="left"/>
              <w:rPr>
                <w:sz w:val="22"/>
                <w:szCs w:val="22"/>
              </w:rPr>
            </w:pPr>
            <w:r w:rsidRPr="001746B6">
              <w:rPr>
                <w:sz w:val="22"/>
                <w:szCs w:val="22"/>
              </w:rPr>
              <w:t>June 2018</w:t>
            </w:r>
          </w:p>
        </w:tc>
      </w:tr>
      <w:tr w:rsidR="006F707D" w:rsidRPr="00E331D3" w14:paraId="610E0E13" w14:textId="77777777" w:rsidTr="001746B6">
        <w:tc>
          <w:tcPr>
            <w:tcW w:w="1818" w:type="dxa"/>
            <w:vAlign w:val="center"/>
          </w:tcPr>
          <w:p w14:paraId="310AF5CA" w14:textId="1DBEBF66" w:rsidR="006F707D" w:rsidRPr="001746B6" w:rsidRDefault="00CA547D" w:rsidP="00A61DA6">
            <w:pPr>
              <w:tabs>
                <w:tab w:val="left" w:pos="720"/>
              </w:tabs>
              <w:spacing w:after="60"/>
              <w:jc w:val="left"/>
              <w:rPr>
                <w:sz w:val="22"/>
                <w:szCs w:val="22"/>
              </w:rPr>
            </w:pPr>
            <w:r w:rsidRPr="001746B6">
              <w:rPr>
                <w:sz w:val="22"/>
                <w:szCs w:val="22"/>
              </w:rPr>
              <w:t xml:space="preserve">Mike Bonkalski, Raul Cantu, &amp; </w:t>
            </w:r>
            <w:r w:rsidR="006F707D" w:rsidRPr="001746B6">
              <w:rPr>
                <w:sz w:val="22"/>
                <w:szCs w:val="22"/>
              </w:rPr>
              <w:t>Jim Niehoff</w:t>
            </w:r>
          </w:p>
        </w:tc>
        <w:tc>
          <w:tcPr>
            <w:tcW w:w="6642" w:type="dxa"/>
          </w:tcPr>
          <w:p w14:paraId="1D45C467" w14:textId="428EB33B" w:rsidR="00C2491D" w:rsidRPr="001746B6" w:rsidRDefault="00C2491D" w:rsidP="00DF13D5">
            <w:pPr>
              <w:jc w:val="left"/>
              <w:rPr>
                <w:sz w:val="22"/>
                <w:szCs w:val="22"/>
              </w:rPr>
            </w:pPr>
            <w:r w:rsidRPr="001746B6">
              <w:rPr>
                <w:sz w:val="22"/>
                <w:szCs w:val="22"/>
              </w:rPr>
              <w:t>A</w:t>
            </w:r>
            <w:r w:rsidR="00CA547D" w:rsidRPr="001746B6">
              <w:rPr>
                <w:sz w:val="22"/>
                <w:szCs w:val="22"/>
              </w:rPr>
              <w:t>ddress</w:t>
            </w:r>
            <w:r w:rsidR="00DF13D5" w:rsidRPr="001746B6">
              <w:rPr>
                <w:sz w:val="22"/>
                <w:szCs w:val="22"/>
              </w:rPr>
              <w:t>ed the</w:t>
            </w:r>
            <w:r w:rsidR="008E4783" w:rsidRPr="001746B6">
              <w:rPr>
                <w:sz w:val="22"/>
                <w:szCs w:val="22"/>
              </w:rPr>
              <w:t xml:space="preserve"> </w:t>
            </w:r>
            <w:r w:rsidR="00CA547D" w:rsidRPr="001746B6">
              <w:rPr>
                <w:sz w:val="22"/>
                <w:szCs w:val="22"/>
              </w:rPr>
              <w:t>Ent</w:t>
            </w:r>
            <w:r w:rsidR="000E4CF0" w:rsidRPr="001746B6">
              <w:rPr>
                <w:sz w:val="22"/>
                <w:szCs w:val="22"/>
              </w:rPr>
              <w:t>er</w:t>
            </w:r>
            <w:r w:rsidR="00CA547D" w:rsidRPr="001746B6">
              <w:rPr>
                <w:sz w:val="22"/>
                <w:szCs w:val="22"/>
              </w:rPr>
              <w:t xml:space="preserve">prise </w:t>
            </w:r>
            <w:r w:rsidRPr="001746B6">
              <w:rPr>
                <w:sz w:val="22"/>
                <w:szCs w:val="22"/>
              </w:rPr>
              <w:t>Assessment</w:t>
            </w:r>
            <w:r w:rsidR="00DF13D5" w:rsidRPr="001746B6">
              <w:rPr>
                <w:sz w:val="22"/>
                <w:szCs w:val="22"/>
              </w:rPr>
              <w:t xml:space="preserve"> report </w:t>
            </w:r>
            <w:r w:rsidR="008E4783" w:rsidRPr="001746B6">
              <w:rPr>
                <w:sz w:val="22"/>
                <w:szCs w:val="22"/>
              </w:rPr>
              <w:t>recommendations</w:t>
            </w:r>
            <w:r w:rsidRPr="001746B6">
              <w:rPr>
                <w:sz w:val="22"/>
                <w:szCs w:val="22"/>
              </w:rPr>
              <w:t>:</w:t>
            </w:r>
          </w:p>
          <w:p w14:paraId="188C6ECC" w14:textId="4377C51D" w:rsidR="00C2491D" w:rsidRPr="001746B6" w:rsidRDefault="00C2491D" w:rsidP="00C2491D">
            <w:pPr>
              <w:pStyle w:val="ListParagraph"/>
              <w:numPr>
                <w:ilvl w:val="0"/>
                <w:numId w:val="30"/>
              </w:numPr>
              <w:ind w:left="346"/>
              <w:contextualSpacing w:val="0"/>
              <w:jc w:val="left"/>
              <w:rPr>
                <w:sz w:val="22"/>
                <w:szCs w:val="22"/>
              </w:rPr>
            </w:pPr>
            <w:r w:rsidRPr="001746B6">
              <w:rPr>
                <w:sz w:val="22"/>
                <w:szCs w:val="22"/>
              </w:rPr>
              <w:t xml:space="preserve">Formatted as an ES&amp;H Construction Manual in line with the new 013100 </w:t>
            </w:r>
            <w:r w:rsidRPr="001746B6">
              <w:rPr>
                <w:i/>
                <w:sz w:val="22"/>
                <w:szCs w:val="22"/>
              </w:rPr>
              <w:t>ES&amp;H Requirements for Subcontractors</w:t>
            </w:r>
            <w:r w:rsidRPr="001746B6">
              <w:rPr>
                <w:sz w:val="22"/>
                <w:szCs w:val="22"/>
              </w:rPr>
              <w:t>;</w:t>
            </w:r>
          </w:p>
          <w:p w14:paraId="5E83579B" w14:textId="0FE8EA3F" w:rsidR="00C2491D" w:rsidRPr="001746B6" w:rsidRDefault="00C2491D" w:rsidP="00C2491D">
            <w:pPr>
              <w:pStyle w:val="ListParagraph"/>
              <w:numPr>
                <w:ilvl w:val="0"/>
                <w:numId w:val="30"/>
              </w:numPr>
              <w:ind w:left="346"/>
              <w:contextualSpacing w:val="0"/>
              <w:jc w:val="left"/>
              <w:rPr>
                <w:sz w:val="22"/>
                <w:szCs w:val="22"/>
              </w:rPr>
            </w:pPr>
            <w:r w:rsidRPr="001746B6">
              <w:rPr>
                <w:sz w:val="22"/>
                <w:szCs w:val="22"/>
              </w:rPr>
              <w:t xml:space="preserve">Clarified safety expectations and documentation required on T&amp;M and Fixed Price Construction projects. </w:t>
            </w:r>
          </w:p>
          <w:p w14:paraId="6FC4CACB" w14:textId="77777777" w:rsidR="00C2491D" w:rsidRPr="001746B6" w:rsidRDefault="00C2491D" w:rsidP="00C2491D">
            <w:pPr>
              <w:pStyle w:val="ListParagraph"/>
              <w:numPr>
                <w:ilvl w:val="0"/>
                <w:numId w:val="30"/>
              </w:numPr>
              <w:ind w:left="346"/>
              <w:contextualSpacing w:val="0"/>
              <w:jc w:val="left"/>
              <w:rPr>
                <w:sz w:val="22"/>
                <w:szCs w:val="22"/>
              </w:rPr>
            </w:pPr>
            <w:r w:rsidRPr="001746B6">
              <w:rPr>
                <w:sz w:val="22"/>
                <w:szCs w:val="22"/>
              </w:rPr>
              <w:t>Added definition of Field Superintendent;</w:t>
            </w:r>
          </w:p>
          <w:p w14:paraId="6BA4C6C1" w14:textId="77777777" w:rsidR="00C2491D" w:rsidRPr="001746B6" w:rsidRDefault="00C2491D" w:rsidP="00C2491D">
            <w:pPr>
              <w:pStyle w:val="ListParagraph"/>
              <w:numPr>
                <w:ilvl w:val="0"/>
                <w:numId w:val="30"/>
              </w:numPr>
              <w:ind w:left="346"/>
              <w:contextualSpacing w:val="0"/>
              <w:jc w:val="left"/>
              <w:rPr>
                <w:sz w:val="22"/>
                <w:szCs w:val="22"/>
              </w:rPr>
            </w:pPr>
            <w:r w:rsidRPr="001746B6">
              <w:rPr>
                <w:sz w:val="22"/>
                <w:szCs w:val="22"/>
              </w:rPr>
              <w:t>Changed 30-Hour OSHA training from Competent Person to Field Superintendent;</w:t>
            </w:r>
          </w:p>
          <w:p w14:paraId="2B69C171" w14:textId="4571FBA0" w:rsidR="00C2491D" w:rsidRPr="001746B6" w:rsidRDefault="00C2491D" w:rsidP="00C2491D">
            <w:pPr>
              <w:pStyle w:val="ListParagraph"/>
              <w:numPr>
                <w:ilvl w:val="0"/>
                <w:numId w:val="30"/>
              </w:numPr>
              <w:ind w:left="346"/>
              <w:contextualSpacing w:val="0"/>
              <w:jc w:val="left"/>
              <w:rPr>
                <w:sz w:val="22"/>
                <w:szCs w:val="22"/>
              </w:rPr>
            </w:pPr>
            <w:r w:rsidRPr="001746B6">
              <w:rPr>
                <w:sz w:val="22"/>
                <w:szCs w:val="22"/>
              </w:rPr>
              <w:t>Updated requirements for Envi</w:t>
            </w:r>
            <w:r w:rsidR="00814BB5" w:rsidRPr="001746B6">
              <w:rPr>
                <w:sz w:val="22"/>
                <w:szCs w:val="22"/>
              </w:rPr>
              <w:t>ronmental Protection</w:t>
            </w:r>
            <w:r w:rsidRPr="001746B6">
              <w:rPr>
                <w:sz w:val="22"/>
                <w:szCs w:val="22"/>
              </w:rPr>
              <w:t>;</w:t>
            </w:r>
          </w:p>
          <w:p w14:paraId="132ED21D" w14:textId="0C2F1EAB" w:rsidR="00C2491D" w:rsidRPr="001746B6" w:rsidRDefault="00814BB5" w:rsidP="00C2491D">
            <w:pPr>
              <w:pStyle w:val="ListParagraph"/>
              <w:numPr>
                <w:ilvl w:val="0"/>
                <w:numId w:val="30"/>
              </w:numPr>
              <w:ind w:left="346"/>
              <w:contextualSpacing w:val="0"/>
              <w:jc w:val="left"/>
              <w:rPr>
                <w:sz w:val="22"/>
                <w:szCs w:val="22"/>
              </w:rPr>
            </w:pPr>
            <w:r w:rsidRPr="001746B6">
              <w:rPr>
                <w:sz w:val="22"/>
                <w:szCs w:val="22"/>
              </w:rPr>
              <w:t>Added QA</w:t>
            </w:r>
            <w:r w:rsidR="00C2491D" w:rsidRPr="001746B6">
              <w:rPr>
                <w:sz w:val="22"/>
                <w:szCs w:val="22"/>
              </w:rPr>
              <w:t>/Safety Risk Form for all fixed price work;</w:t>
            </w:r>
          </w:p>
          <w:p w14:paraId="063F4FA5" w14:textId="0681C1FD" w:rsidR="00C2491D" w:rsidRPr="001746B6" w:rsidRDefault="00814BB5" w:rsidP="00C2491D">
            <w:pPr>
              <w:pStyle w:val="ListParagraph"/>
              <w:numPr>
                <w:ilvl w:val="0"/>
                <w:numId w:val="30"/>
              </w:numPr>
              <w:ind w:left="346"/>
              <w:contextualSpacing w:val="0"/>
              <w:jc w:val="left"/>
              <w:rPr>
                <w:sz w:val="22"/>
                <w:szCs w:val="22"/>
              </w:rPr>
            </w:pPr>
            <w:r w:rsidRPr="001746B6">
              <w:rPr>
                <w:sz w:val="22"/>
                <w:szCs w:val="22"/>
              </w:rPr>
              <w:t xml:space="preserve">Correlated </w:t>
            </w:r>
            <w:r w:rsidR="004469FD" w:rsidRPr="001746B6">
              <w:rPr>
                <w:sz w:val="22"/>
                <w:szCs w:val="22"/>
              </w:rPr>
              <w:t xml:space="preserve">Procurement </w:t>
            </w:r>
            <w:r w:rsidR="00C2491D" w:rsidRPr="001746B6">
              <w:rPr>
                <w:sz w:val="22"/>
                <w:szCs w:val="22"/>
              </w:rPr>
              <w:t xml:space="preserve">roles </w:t>
            </w:r>
            <w:r w:rsidRPr="001746B6">
              <w:rPr>
                <w:sz w:val="22"/>
                <w:szCs w:val="22"/>
              </w:rPr>
              <w:t xml:space="preserve">&amp; responsibilities </w:t>
            </w:r>
            <w:r w:rsidR="004469FD" w:rsidRPr="001746B6">
              <w:rPr>
                <w:sz w:val="22"/>
                <w:szCs w:val="22"/>
              </w:rPr>
              <w:t>to match</w:t>
            </w:r>
            <w:r w:rsidR="00C2491D" w:rsidRPr="001746B6">
              <w:rPr>
                <w:sz w:val="22"/>
                <w:szCs w:val="22"/>
              </w:rPr>
              <w:t xml:space="preserve"> Procurement policies;</w:t>
            </w:r>
          </w:p>
          <w:p w14:paraId="0C841702" w14:textId="47A42FAE" w:rsidR="006F707D" w:rsidRPr="001746B6" w:rsidRDefault="00C2491D" w:rsidP="00C2491D">
            <w:pPr>
              <w:pStyle w:val="ListParagraph"/>
              <w:numPr>
                <w:ilvl w:val="0"/>
                <w:numId w:val="30"/>
              </w:numPr>
              <w:ind w:left="346"/>
              <w:contextualSpacing w:val="0"/>
              <w:jc w:val="left"/>
              <w:rPr>
                <w:sz w:val="22"/>
                <w:szCs w:val="22"/>
              </w:rPr>
            </w:pPr>
            <w:r w:rsidRPr="001746B6">
              <w:rPr>
                <w:sz w:val="22"/>
                <w:szCs w:val="22"/>
              </w:rPr>
              <w:t>Add</w:t>
            </w:r>
            <w:r w:rsidR="00814BB5" w:rsidRPr="001746B6">
              <w:rPr>
                <w:sz w:val="22"/>
                <w:szCs w:val="22"/>
              </w:rPr>
              <w:t>ed the approved D/S</w:t>
            </w:r>
            <w:r w:rsidRPr="001746B6">
              <w:rPr>
                <w:sz w:val="22"/>
                <w:szCs w:val="22"/>
              </w:rPr>
              <w:t xml:space="preserve"> T</w:t>
            </w:r>
            <w:r w:rsidR="00814BB5" w:rsidRPr="001746B6">
              <w:rPr>
                <w:sz w:val="22"/>
                <w:szCs w:val="22"/>
              </w:rPr>
              <w:t>ask Manager sheet</w:t>
            </w:r>
            <w:r w:rsidRPr="001746B6">
              <w:rPr>
                <w:sz w:val="22"/>
                <w:szCs w:val="22"/>
              </w:rPr>
              <w:t xml:space="preserve">. </w:t>
            </w:r>
          </w:p>
        </w:tc>
        <w:tc>
          <w:tcPr>
            <w:tcW w:w="1710" w:type="dxa"/>
            <w:vAlign w:val="center"/>
          </w:tcPr>
          <w:p w14:paraId="42736C49" w14:textId="55F5EF15" w:rsidR="006F707D" w:rsidRPr="001746B6" w:rsidRDefault="00C86489" w:rsidP="00A61DA6">
            <w:pPr>
              <w:tabs>
                <w:tab w:val="left" w:pos="720"/>
              </w:tabs>
              <w:spacing w:after="60"/>
              <w:jc w:val="left"/>
              <w:rPr>
                <w:sz w:val="22"/>
                <w:szCs w:val="22"/>
              </w:rPr>
            </w:pPr>
            <w:r w:rsidRPr="001746B6">
              <w:rPr>
                <w:sz w:val="22"/>
                <w:szCs w:val="22"/>
              </w:rPr>
              <w:t>July</w:t>
            </w:r>
            <w:r w:rsidR="004B1637" w:rsidRPr="001746B6">
              <w:rPr>
                <w:sz w:val="22"/>
                <w:szCs w:val="22"/>
              </w:rPr>
              <w:t xml:space="preserve"> </w:t>
            </w:r>
            <w:r w:rsidR="00204D18" w:rsidRPr="001746B6">
              <w:rPr>
                <w:sz w:val="22"/>
                <w:szCs w:val="22"/>
              </w:rPr>
              <w:t>2017</w:t>
            </w:r>
          </w:p>
        </w:tc>
      </w:tr>
      <w:tr w:rsidR="006F707D" w:rsidRPr="00E331D3" w14:paraId="53B0538A" w14:textId="77777777" w:rsidTr="001746B6">
        <w:tc>
          <w:tcPr>
            <w:tcW w:w="1818" w:type="dxa"/>
            <w:vAlign w:val="center"/>
          </w:tcPr>
          <w:p w14:paraId="733EDBC5" w14:textId="77777777" w:rsidR="006F707D" w:rsidRPr="001746B6" w:rsidRDefault="006F707D" w:rsidP="00A61DA6">
            <w:pPr>
              <w:tabs>
                <w:tab w:val="left" w:pos="720"/>
              </w:tabs>
              <w:spacing w:after="60"/>
              <w:jc w:val="left"/>
              <w:rPr>
                <w:sz w:val="22"/>
                <w:szCs w:val="22"/>
              </w:rPr>
            </w:pPr>
            <w:r w:rsidRPr="001746B6">
              <w:rPr>
                <w:sz w:val="22"/>
                <w:szCs w:val="22"/>
              </w:rPr>
              <w:t>Jim Niehoff</w:t>
            </w:r>
          </w:p>
        </w:tc>
        <w:tc>
          <w:tcPr>
            <w:tcW w:w="6642" w:type="dxa"/>
          </w:tcPr>
          <w:p w14:paraId="4D8211D9" w14:textId="0EEB5525" w:rsidR="006F707D" w:rsidRPr="001746B6" w:rsidRDefault="006F707D" w:rsidP="00A61DA6">
            <w:pPr>
              <w:tabs>
                <w:tab w:val="left" w:pos="720"/>
              </w:tabs>
              <w:spacing w:after="60"/>
              <w:jc w:val="left"/>
              <w:rPr>
                <w:sz w:val="22"/>
                <w:szCs w:val="22"/>
              </w:rPr>
            </w:pPr>
            <w:r w:rsidRPr="001746B6">
              <w:rPr>
                <w:sz w:val="22"/>
                <w:szCs w:val="22"/>
              </w:rPr>
              <w:t>Modified ES&amp;H Roles and Responsibilities pertaining to review and acceptance of Subcontractor’s ES&amp;H program, removed LOTO II and NFPA 70E training requirement</w:t>
            </w:r>
            <w:r w:rsidR="00DF13D5" w:rsidRPr="001746B6">
              <w:rPr>
                <w:sz w:val="22"/>
                <w:szCs w:val="22"/>
              </w:rPr>
              <w:t>s from General Construction</w:t>
            </w:r>
            <w:r w:rsidRPr="001746B6">
              <w:rPr>
                <w:sz w:val="22"/>
                <w:szCs w:val="22"/>
              </w:rPr>
              <w:t xml:space="preserve"> Table 1 Qualificat</w:t>
            </w:r>
            <w:r w:rsidR="00DF13D5" w:rsidRPr="001746B6">
              <w:rPr>
                <w:sz w:val="22"/>
                <w:szCs w:val="22"/>
              </w:rPr>
              <w:t>ions Criteria</w:t>
            </w:r>
            <w:r w:rsidR="001746B6">
              <w:rPr>
                <w:sz w:val="22"/>
                <w:szCs w:val="22"/>
              </w:rPr>
              <w:t>,</w:t>
            </w:r>
            <w:r w:rsidRPr="001746B6">
              <w:rPr>
                <w:sz w:val="22"/>
                <w:szCs w:val="22"/>
              </w:rPr>
              <w:t xml:space="preserve"> </w:t>
            </w:r>
            <w:r w:rsidR="00DF13D5" w:rsidRPr="001746B6">
              <w:rPr>
                <w:sz w:val="22"/>
                <w:szCs w:val="22"/>
              </w:rPr>
              <w:t>&amp;</w:t>
            </w:r>
            <w:r w:rsidRPr="001746B6">
              <w:rPr>
                <w:sz w:val="22"/>
                <w:szCs w:val="22"/>
              </w:rPr>
              <w:t xml:space="preserve"> removed acceptance/review form.</w:t>
            </w:r>
          </w:p>
        </w:tc>
        <w:tc>
          <w:tcPr>
            <w:tcW w:w="1710" w:type="dxa"/>
            <w:vAlign w:val="center"/>
          </w:tcPr>
          <w:p w14:paraId="458D2AD0" w14:textId="160BB3C5" w:rsidR="006F707D" w:rsidRPr="001746B6" w:rsidRDefault="006F707D" w:rsidP="00A61DA6">
            <w:pPr>
              <w:tabs>
                <w:tab w:val="left" w:pos="720"/>
              </w:tabs>
              <w:spacing w:after="60"/>
              <w:jc w:val="left"/>
              <w:rPr>
                <w:sz w:val="22"/>
                <w:szCs w:val="22"/>
              </w:rPr>
            </w:pPr>
            <w:r w:rsidRPr="001746B6">
              <w:rPr>
                <w:sz w:val="22"/>
                <w:szCs w:val="22"/>
              </w:rPr>
              <w:t>July 2011</w:t>
            </w:r>
          </w:p>
        </w:tc>
      </w:tr>
      <w:tr w:rsidR="006F707D" w:rsidRPr="00E331D3" w14:paraId="4BB60A47" w14:textId="77777777" w:rsidTr="001746B6">
        <w:tc>
          <w:tcPr>
            <w:tcW w:w="1818" w:type="dxa"/>
            <w:vAlign w:val="center"/>
          </w:tcPr>
          <w:p w14:paraId="2E81B724" w14:textId="5670FEA4" w:rsidR="006F707D" w:rsidRPr="001746B6" w:rsidRDefault="006F707D" w:rsidP="00A61DA6">
            <w:pPr>
              <w:tabs>
                <w:tab w:val="left" w:pos="720"/>
              </w:tabs>
              <w:spacing w:after="60"/>
              <w:jc w:val="left"/>
              <w:rPr>
                <w:sz w:val="22"/>
                <w:szCs w:val="22"/>
              </w:rPr>
            </w:pPr>
            <w:r w:rsidRPr="001746B6">
              <w:rPr>
                <w:sz w:val="22"/>
                <w:szCs w:val="22"/>
              </w:rPr>
              <w:t>Ken</w:t>
            </w:r>
            <w:r w:rsidR="00814BB5" w:rsidRPr="001746B6">
              <w:rPr>
                <w:sz w:val="22"/>
                <w:szCs w:val="22"/>
              </w:rPr>
              <w:t>t</w:t>
            </w:r>
            <w:r w:rsidRPr="001746B6">
              <w:rPr>
                <w:sz w:val="22"/>
                <w:szCs w:val="22"/>
              </w:rPr>
              <w:t xml:space="preserve"> Collins</w:t>
            </w:r>
          </w:p>
        </w:tc>
        <w:tc>
          <w:tcPr>
            <w:tcW w:w="6642" w:type="dxa"/>
            <w:vAlign w:val="bottom"/>
          </w:tcPr>
          <w:p w14:paraId="415BAA08" w14:textId="7D499B20" w:rsidR="006F707D" w:rsidRPr="001746B6" w:rsidRDefault="006F707D" w:rsidP="00814BB5">
            <w:pPr>
              <w:tabs>
                <w:tab w:val="left" w:pos="720"/>
              </w:tabs>
              <w:jc w:val="left"/>
              <w:rPr>
                <w:sz w:val="22"/>
                <w:szCs w:val="22"/>
              </w:rPr>
            </w:pPr>
            <w:r w:rsidRPr="001746B6">
              <w:rPr>
                <w:sz w:val="22"/>
                <w:szCs w:val="22"/>
              </w:rPr>
              <w:t xml:space="preserve">Combined 7010 and 7011 into one chapter, added Center &amp; Exhibit A thereby canceling </w:t>
            </w:r>
            <w:r w:rsidR="00E80A69" w:rsidRPr="001746B6">
              <w:rPr>
                <w:sz w:val="22"/>
                <w:szCs w:val="22"/>
              </w:rPr>
              <w:t>F</w:t>
            </w:r>
            <w:r w:rsidR="00814BB5" w:rsidRPr="001746B6">
              <w:rPr>
                <w:sz w:val="22"/>
                <w:szCs w:val="22"/>
              </w:rPr>
              <w:t>ESHM</w:t>
            </w:r>
            <w:r w:rsidR="00B36A7D" w:rsidRPr="001746B6">
              <w:rPr>
                <w:sz w:val="22"/>
                <w:szCs w:val="22"/>
              </w:rPr>
              <w:t xml:space="preserve">, Chapter </w:t>
            </w:r>
            <w:r w:rsidRPr="001746B6">
              <w:rPr>
                <w:sz w:val="22"/>
                <w:szCs w:val="22"/>
              </w:rPr>
              <w:t>7011.</w:t>
            </w:r>
          </w:p>
        </w:tc>
        <w:tc>
          <w:tcPr>
            <w:tcW w:w="1710" w:type="dxa"/>
            <w:vAlign w:val="center"/>
          </w:tcPr>
          <w:p w14:paraId="5A215490" w14:textId="2D887F98" w:rsidR="006F707D" w:rsidRPr="001746B6" w:rsidRDefault="006F707D" w:rsidP="00A61DA6">
            <w:pPr>
              <w:tabs>
                <w:tab w:val="left" w:pos="720"/>
              </w:tabs>
              <w:spacing w:after="60"/>
              <w:jc w:val="left"/>
              <w:rPr>
                <w:sz w:val="22"/>
                <w:szCs w:val="22"/>
              </w:rPr>
            </w:pPr>
            <w:r w:rsidRPr="001746B6">
              <w:rPr>
                <w:sz w:val="22"/>
                <w:szCs w:val="22"/>
              </w:rPr>
              <w:t>November 2010</w:t>
            </w:r>
          </w:p>
        </w:tc>
      </w:tr>
      <w:tr w:rsidR="006F707D" w:rsidRPr="00E331D3" w14:paraId="20C3EEFC" w14:textId="77777777" w:rsidTr="001746B6">
        <w:tc>
          <w:tcPr>
            <w:tcW w:w="1818" w:type="dxa"/>
            <w:vAlign w:val="center"/>
          </w:tcPr>
          <w:p w14:paraId="21B52A33" w14:textId="77777777" w:rsidR="006F707D" w:rsidRPr="001746B6" w:rsidRDefault="006F707D" w:rsidP="00A61DA6">
            <w:pPr>
              <w:tabs>
                <w:tab w:val="left" w:pos="720"/>
              </w:tabs>
              <w:spacing w:after="60"/>
              <w:jc w:val="left"/>
              <w:rPr>
                <w:sz w:val="22"/>
                <w:szCs w:val="22"/>
              </w:rPr>
            </w:pPr>
            <w:r w:rsidRPr="001746B6">
              <w:rPr>
                <w:sz w:val="22"/>
                <w:szCs w:val="22"/>
              </w:rPr>
              <w:t>Russ Alber</w:t>
            </w:r>
          </w:p>
        </w:tc>
        <w:tc>
          <w:tcPr>
            <w:tcW w:w="6642" w:type="dxa"/>
            <w:vAlign w:val="bottom"/>
          </w:tcPr>
          <w:p w14:paraId="3E20A94A" w14:textId="77777777" w:rsidR="006F707D" w:rsidRPr="001746B6" w:rsidRDefault="006F707D" w:rsidP="001746B6">
            <w:pPr>
              <w:tabs>
                <w:tab w:val="left" w:pos="720"/>
              </w:tabs>
              <w:spacing w:after="60"/>
              <w:jc w:val="left"/>
              <w:rPr>
                <w:sz w:val="22"/>
                <w:szCs w:val="22"/>
              </w:rPr>
            </w:pPr>
            <w:r w:rsidRPr="001746B6">
              <w:rPr>
                <w:sz w:val="22"/>
                <w:szCs w:val="22"/>
              </w:rPr>
              <w:t>Minor modification, categorized price limits related to construction cost</w:t>
            </w:r>
          </w:p>
        </w:tc>
        <w:tc>
          <w:tcPr>
            <w:tcW w:w="1710" w:type="dxa"/>
            <w:vAlign w:val="center"/>
          </w:tcPr>
          <w:p w14:paraId="7AFB965A" w14:textId="1E18E4BB" w:rsidR="006F707D" w:rsidRPr="001746B6" w:rsidRDefault="006F707D" w:rsidP="00A61DA6">
            <w:pPr>
              <w:tabs>
                <w:tab w:val="left" w:pos="720"/>
              </w:tabs>
              <w:spacing w:after="60"/>
              <w:jc w:val="left"/>
              <w:rPr>
                <w:sz w:val="22"/>
                <w:szCs w:val="22"/>
              </w:rPr>
            </w:pPr>
            <w:r w:rsidRPr="001746B6">
              <w:rPr>
                <w:sz w:val="22"/>
                <w:szCs w:val="22"/>
              </w:rPr>
              <w:t>May 2007</w:t>
            </w:r>
          </w:p>
        </w:tc>
      </w:tr>
      <w:tr w:rsidR="006F707D" w:rsidRPr="00E331D3" w14:paraId="15DF75AF" w14:textId="77777777" w:rsidTr="001746B6">
        <w:tc>
          <w:tcPr>
            <w:tcW w:w="1818" w:type="dxa"/>
            <w:vAlign w:val="center"/>
          </w:tcPr>
          <w:p w14:paraId="17B40FCB" w14:textId="0B873185" w:rsidR="006F707D" w:rsidRPr="001746B6" w:rsidRDefault="00DF13D5" w:rsidP="00A61DA6">
            <w:pPr>
              <w:tabs>
                <w:tab w:val="left" w:pos="720"/>
              </w:tabs>
              <w:spacing w:after="60"/>
              <w:jc w:val="left"/>
              <w:rPr>
                <w:sz w:val="22"/>
                <w:szCs w:val="22"/>
              </w:rPr>
            </w:pPr>
            <w:r w:rsidRPr="001746B6">
              <w:rPr>
                <w:sz w:val="22"/>
                <w:szCs w:val="22"/>
              </w:rPr>
              <w:t>E.</w:t>
            </w:r>
            <w:r w:rsidR="006F707D" w:rsidRPr="001746B6">
              <w:rPr>
                <w:sz w:val="22"/>
                <w:szCs w:val="22"/>
              </w:rPr>
              <w:t xml:space="preserve"> McCluskey</w:t>
            </w:r>
          </w:p>
        </w:tc>
        <w:tc>
          <w:tcPr>
            <w:tcW w:w="6642" w:type="dxa"/>
            <w:vAlign w:val="center"/>
          </w:tcPr>
          <w:p w14:paraId="71CE94D7" w14:textId="690C616B" w:rsidR="006F707D" w:rsidRPr="001746B6" w:rsidRDefault="006F707D" w:rsidP="00814BB5">
            <w:pPr>
              <w:tabs>
                <w:tab w:val="left" w:pos="720"/>
              </w:tabs>
              <w:jc w:val="left"/>
              <w:rPr>
                <w:sz w:val="22"/>
                <w:szCs w:val="22"/>
              </w:rPr>
            </w:pPr>
            <w:r w:rsidRPr="001746B6">
              <w:rPr>
                <w:sz w:val="22"/>
                <w:szCs w:val="22"/>
              </w:rPr>
              <w:t xml:space="preserve">Added </w:t>
            </w:r>
            <w:r w:rsidR="00EE67A7" w:rsidRPr="001746B6">
              <w:rPr>
                <w:sz w:val="22"/>
                <w:szCs w:val="22"/>
              </w:rPr>
              <w:t>TM/CC</w:t>
            </w:r>
            <w:r w:rsidRPr="001746B6">
              <w:rPr>
                <w:sz w:val="22"/>
                <w:szCs w:val="22"/>
              </w:rPr>
              <w:t xml:space="preserve"> Qualifications as outlined in Table 1</w:t>
            </w:r>
          </w:p>
        </w:tc>
        <w:tc>
          <w:tcPr>
            <w:tcW w:w="1710" w:type="dxa"/>
            <w:vAlign w:val="center"/>
          </w:tcPr>
          <w:p w14:paraId="7C20EADF" w14:textId="226E7389" w:rsidR="006F707D" w:rsidRPr="001746B6" w:rsidRDefault="006F707D" w:rsidP="00A61DA6">
            <w:pPr>
              <w:tabs>
                <w:tab w:val="left" w:pos="720"/>
              </w:tabs>
              <w:spacing w:after="60"/>
              <w:jc w:val="left"/>
              <w:rPr>
                <w:sz w:val="22"/>
                <w:szCs w:val="22"/>
              </w:rPr>
            </w:pPr>
            <w:r w:rsidRPr="001746B6">
              <w:rPr>
                <w:sz w:val="22"/>
                <w:szCs w:val="22"/>
              </w:rPr>
              <w:t>March 2006</w:t>
            </w:r>
          </w:p>
        </w:tc>
      </w:tr>
      <w:tr w:rsidR="006F707D" w:rsidRPr="00E331D3" w14:paraId="58EDFD59" w14:textId="77777777" w:rsidTr="001746B6">
        <w:tc>
          <w:tcPr>
            <w:tcW w:w="1818" w:type="dxa"/>
            <w:vAlign w:val="center"/>
          </w:tcPr>
          <w:p w14:paraId="38B27A0A" w14:textId="77777777" w:rsidR="006F707D" w:rsidRPr="001746B6" w:rsidRDefault="006F707D" w:rsidP="00A61DA6">
            <w:pPr>
              <w:tabs>
                <w:tab w:val="left" w:pos="720"/>
              </w:tabs>
              <w:spacing w:after="60"/>
              <w:jc w:val="left"/>
              <w:rPr>
                <w:sz w:val="22"/>
                <w:szCs w:val="22"/>
              </w:rPr>
            </w:pPr>
            <w:r w:rsidRPr="001746B6">
              <w:rPr>
                <w:sz w:val="22"/>
                <w:szCs w:val="22"/>
              </w:rPr>
              <w:t>Jolie Macier</w:t>
            </w:r>
          </w:p>
        </w:tc>
        <w:tc>
          <w:tcPr>
            <w:tcW w:w="6642" w:type="dxa"/>
            <w:vAlign w:val="bottom"/>
          </w:tcPr>
          <w:p w14:paraId="3200A5B4" w14:textId="24B526F2" w:rsidR="006F707D" w:rsidRPr="001746B6" w:rsidRDefault="00814BB5" w:rsidP="00814BB5">
            <w:pPr>
              <w:tabs>
                <w:tab w:val="left" w:pos="720"/>
              </w:tabs>
              <w:jc w:val="left"/>
              <w:rPr>
                <w:sz w:val="22"/>
                <w:szCs w:val="22"/>
              </w:rPr>
            </w:pPr>
            <w:r w:rsidRPr="001746B6">
              <w:rPr>
                <w:sz w:val="22"/>
                <w:szCs w:val="22"/>
              </w:rPr>
              <w:t xml:space="preserve">Clarified Construction Coordinator </w:t>
            </w:r>
            <w:r w:rsidR="006F707D" w:rsidRPr="001746B6">
              <w:rPr>
                <w:sz w:val="22"/>
                <w:szCs w:val="22"/>
              </w:rPr>
              <w:t>role</w:t>
            </w:r>
            <w:r w:rsidRPr="001746B6">
              <w:rPr>
                <w:sz w:val="22"/>
                <w:szCs w:val="22"/>
              </w:rPr>
              <w:t xml:space="preserve">s and </w:t>
            </w:r>
            <w:r w:rsidR="006F707D" w:rsidRPr="001746B6">
              <w:rPr>
                <w:sz w:val="22"/>
                <w:szCs w:val="22"/>
              </w:rPr>
              <w:t>responsibilities.</w:t>
            </w:r>
          </w:p>
        </w:tc>
        <w:tc>
          <w:tcPr>
            <w:tcW w:w="1710" w:type="dxa"/>
            <w:vAlign w:val="center"/>
          </w:tcPr>
          <w:p w14:paraId="380CAA4C" w14:textId="32841897" w:rsidR="006F707D" w:rsidRPr="001746B6" w:rsidRDefault="006F707D" w:rsidP="00A61DA6">
            <w:pPr>
              <w:tabs>
                <w:tab w:val="left" w:pos="720"/>
              </w:tabs>
              <w:spacing w:after="60"/>
              <w:jc w:val="left"/>
              <w:rPr>
                <w:sz w:val="22"/>
                <w:szCs w:val="22"/>
              </w:rPr>
            </w:pPr>
            <w:r w:rsidRPr="001746B6">
              <w:rPr>
                <w:sz w:val="22"/>
                <w:szCs w:val="22"/>
              </w:rPr>
              <w:t>June 2003</w:t>
            </w:r>
          </w:p>
        </w:tc>
      </w:tr>
      <w:tr w:rsidR="006F707D" w:rsidRPr="00E331D3" w14:paraId="61449516" w14:textId="77777777" w:rsidTr="001746B6">
        <w:trPr>
          <w:trHeight w:val="70"/>
        </w:trPr>
        <w:tc>
          <w:tcPr>
            <w:tcW w:w="1818" w:type="dxa"/>
            <w:vAlign w:val="center"/>
          </w:tcPr>
          <w:p w14:paraId="3D1D3412" w14:textId="77777777" w:rsidR="006F707D" w:rsidRPr="001746B6" w:rsidRDefault="006F707D" w:rsidP="00A61DA6">
            <w:pPr>
              <w:tabs>
                <w:tab w:val="left" w:pos="720"/>
              </w:tabs>
              <w:spacing w:after="60"/>
              <w:jc w:val="left"/>
              <w:rPr>
                <w:sz w:val="22"/>
                <w:szCs w:val="22"/>
              </w:rPr>
            </w:pPr>
            <w:r w:rsidRPr="001746B6">
              <w:rPr>
                <w:sz w:val="22"/>
                <w:szCs w:val="22"/>
              </w:rPr>
              <w:t>Ed Crumpley</w:t>
            </w:r>
          </w:p>
        </w:tc>
        <w:tc>
          <w:tcPr>
            <w:tcW w:w="6642" w:type="dxa"/>
            <w:vAlign w:val="bottom"/>
          </w:tcPr>
          <w:p w14:paraId="2463703B" w14:textId="6307BEA0" w:rsidR="006F707D" w:rsidRPr="001746B6" w:rsidRDefault="00814BB5" w:rsidP="00814BB5">
            <w:pPr>
              <w:tabs>
                <w:tab w:val="left" w:pos="720"/>
              </w:tabs>
              <w:jc w:val="left"/>
              <w:rPr>
                <w:sz w:val="22"/>
                <w:szCs w:val="22"/>
              </w:rPr>
            </w:pPr>
            <w:r w:rsidRPr="001746B6">
              <w:rPr>
                <w:sz w:val="22"/>
                <w:szCs w:val="22"/>
              </w:rPr>
              <w:t>Initial release Chapter 7010</w:t>
            </w:r>
          </w:p>
        </w:tc>
        <w:tc>
          <w:tcPr>
            <w:tcW w:w="1710" w:type="dxa"/>
            <w:vAlign w:val="center"/>
          </w:tcPr>
          <w:p w14:paraId="32B19241" w14:textId="64DAF43C" w:rsidR="006F707D" w:rsidRPr="001746B6" w:rsidRDefault="006F707D" w:rsidP="00A61DA6">
            <w:pPr>
              <w:tabs>
                <w:tab w:val="left" w:pos="720"/>
              </w:tabs>
              <w:spacing w:after="60"/>
              <w:jc w:val="left"/>
              <w:rPr>
                <w:sz w:val="22"/>
                <w:szCs w:val="22"/>
              </w:rPr>
            </w:pPr>
            <w:r w:rsidRPr="001746B6">
              <w:rPr>
                <w:sz w:val="22"/>
                <w:szCs w:val="22"/>
              </w:rPr>
              <w:t>January 2001</w:t>
            </w:r>
          </w:p>
        </w:tc>
      </w:tr>
    </w:tbl>
    <w:p w14:paraId="13CBF5AA" w14:textId="77777777" w:rsidR="008648A9" w:rsidRDefault="008648A9" w:rsidP="00A61DA6">
      <w:pPr>
        <w:spacing w:after="60"/>
        <w:jc w:val="left"/>
        <w:rPr>
          <w:b/>
          <w:sz w:val="28"/>
          <w:szCs w:val="28"/>
        </w:rPr>
      </w:pPr>
    </w:p>
    <w:p w14:paraId="10A2F790" w14:textId="09AB71E9" w:rsidR="008648A9" w:rsidRDefault="008648A9" w:rsidP="008648A9">
      <w:pPr>
        <w:jc w:val="left"/>
        <w:rPr>
          <w:b/>
          <w:sz w:val="28"/>
          <w:szCs w:val="28"/>
        </w:rPr>
        <w:sectPr w:rsidR="008648A9" w:rsidSect="00142C80">
          <w:headerReference w:type="default" r:id="rId12"/>
          <w:footerReference w:type="default" r:id="rId13"/>
          <w:pgSz w:w="12240" w:h="15840" w:code="1"/>
          <w:pgMar w:top="720" w:right="1080" w:bottom="720" w:left="1440" w:header="720" w:footer="389" w:gutter="0"/>
          <w:cols w:space="720"/>
          <w:docGrid w:linePitch="360"/>
        </w:sectPr>
      </w:pPr>
    </w:p>
    <w:p w14:paraId="56FFFD2B" w14:textId="77777777" w:rsidR="00A96FFC" w:rsidRPr="001A2CF3" w:rsidRDefault="00A96FFC" w:rsidP="001A2CF3">
      <w:pPr>
        <w:jc w:val="center"/>
        <w:rPr>
          <w:b/>
          <w:sz w:val="28"/>
          <w:szCs w:val="28"/>
        </w:rPr>
      </w:pPr>
      <w:r w:rsidRPr="001A2CF3">
        <w:rPr>
          <w:b/>
          <w:sz w:val="28"/>
          <w:szCs w:val="28"/>
        </w:rPr>
        <w:lastRenderedPageBreak/>
        <w:t>TABLE OF CONTENTS</w:t>
      </w:r>
    </w:p>
    <w:p w14:paraId="35A03AC1" w14:textId="77777777" w:rsidR="00A96FFC" w:rsidRDefault="00A96FFC">
      <w:pPr>
        <w:rPr>
          <w:bCs/>
        </w:rPr>
      </w:pPr>
    </w:p>
    <w:p w14:paraId="3FA80C50" w14:textId="16D45F84" w:rsidR="001746B6" w:rsidRDefault="00244A7F">
      <w:pPr>
        <w:pStyle w:val="TOC1"/>
        <w:rPr>
          <w:rFonts w:asciiTheme="minorHAnsi" w:eastAsiaTheme="minorEastAsia" w:hAnsiTheme="minorHAnsi" w:cstheme="minorBidi"/>
          <w:noProof/>
          <w:sz w:val="22"/>
          <w:szCs w:val="22"/>
        </w:rPr>
      </w:pPr>
      <w:r>
        <w:rPr>
          <w:bCs/>
        </w:rPr>
        <w:fldChar w:fldCharType="begin"/>
      </w:r>
      <w:r>
        <w:rPr>
          <w:bCs/>
        </w:rPr>
        <w:instrText xml:space="preserve"> TOC \o "1-2" \h \z \u </w:instrText>
      </w:r>
      <w:r>
        <w:rPr>
          <w:bCs/>
        </w:rPr>
        <w:fldChar w:fldCharType="separate"/>
      </w:r>
      <w:hyperlink w:anchor="_Toc534203234" w:history="1">
        <w:r w:rsidR="001746B6" w:rsidRPr="00971757">
          <w:rPr>
            <w:rStyle w:val="Hyperlink"/>
            <w:rFonts w:ascii="Times New Roman Bold" w:hAnsi="Times New Roman Bold"/>
            <w:noProof/>
          </w:rPr>
          <w:t>1.0</w:t>
        </w:r>
        <w:r w:rsidR="001746B6">
          <w:rPr>
            <w:rFonts w:asciiTheme="minorHAnsi" w:eastAsiaTheme="minorEastAsia" w:hAnsiTheme="minorHAnsi" w:cstheme="minorBidi"/>
            <w:noProof/>
            <w:sz w:val="22"/>
            <w:szCs w:val="22"/>
          </w:rPr>
          <w:tab/>
        </w:r>
        <w:r w:rsidR="001746B6" w:rsidRPr="00971757">
          <w:rPr>
            <w:rStyle w:val="Hyperlink"/>
            <w:noProof/>
          </w:rPr>
          <w:t>INTRODUCTION</w:t>
        </w:r>
        <w:r w:rsidR="001746B6">
          <w:rPr>
            <w:noProof/>
            <w:webHidden/>
          </w:rPr>
          <w:tab/>
        </w:r>
        <w:r w:rsidR="001746B6">
          <w:rPr>
            <w:noProof/>
            <w:webHidden/>
          </w:rPr>
          <w:fldChar w:fldCharType="begin"/>
        </w:r>
        <w:r w:rsidR="001746B6">
          <w:rPr>
            <w:noProof/>
            <w:webHidden/>
          </w:rPr>
          <w:instrText xml:space="preserve"> PAGEREF _Toc534203234 \h </w:instrText>
        </w:r>
        <w:r w:rsidR="001746B6">
          <w:rPr>
            <w:noProof/>
            <w:webHidden/>
          </w:rPr>
        </w:r>
        <w:r w:rsidR="001746B6">
          <w:rPr>
            <w:noProof/>
            <w:webHidden/>
          </w:rPr>
          <w:fldChar w:fldCharType="separate"/>
        </w:r>
        <w:r w:rsidR="001746B6">
          <w:rPr>
            <w:noProof/>
            <w:webHidden/>
          </w:rPr>
          <w:t>4</w:t>
        </w:r>
        <w:r w:rsidR="001746B6">
          <w:rPr>
            <w:noProof/>
            <w:webHidden/>
          </w:rPr>
          <w:fldChar w:fldCharType="end"/>
        </w:r>
      </w:hyperlink>
    </w:p>
    <w:p w14:paraId="2CED378C" w14:textId="17AB7EFC" w:rsidR="001746B6" w:rsidRDefault="001746B6">
      <w:pPr>
        <w:pStyle w:val="TOC1"/>
        <w:rPr>
          <w:rFonts w:asciiTheme="minorHAnsi" w:eastAsiaTheme="minorEastAsia" w:hAnsiTheme="minorHAnsi" w:cstheme="minorBidi"/>
          <w:noProof/>
          <w:sz w:val="22"/>
          <w:szCs w:val="22"/>
        </w:rPr>
      </w:pPr>
      <w:hyperlink w:anchor="_Toc534203235" w:history="1">
        <w:r w:rsidRPr="00971757">
          <w:rPr>
            <w:rStyle w:val="Hyperlink"/>
            <w:rFonts w:ascii="Times New Roman Bold" w:hAnsi="Times New Roman Bold"/>
            <w:noProof/>
          </w:rPr>
          <w:t>2.0</w:t>
        </w:r>
        <w:r>
          <w:rPr>
            <w:rFonts w:asciiTheme="minorHAnsi" w:eastAsiaTheme="minorEastAsia" w:hAnsiTheme="minorHAnsi" w:cstheme="minorBidi"/>
            <w:noProof/>
            <w:sz w:val="22"/>
            <w:szCs w:val="22"/>
          </w:rPr>
          <w:tab/>
        </w:r>
        <w:r w:rsidRPr="00971757">
          <w:rPr>
            <w:rStyle w:val="Hyperlink"/>
            <w:noProof/>
          </w:rPr>
          <w:t>DEFINITIONS</w:t>
        </w:r>
        <w:r>
          <w:rPr>
            <w:noProof/>
            <w:webHidden/>
          </w:rPr>
          <w:tab/>
        </w:r>
        <w:r>
          <w:rPr>
            <w:noProof/>
            <w:webHidden/>
          </w:rPr>
          <w:fldChar w:fldCharType="begin"/>
        </w:r>
        <w:r>
          <w:rPr>
            <w:noProof/>
            <w:webHidden/>
          </w:rPr>
          <w:instrText xml:space="preserve"> PAGEREF _Toc534203235 \h </w:instrText>
        </w:r>
        <w:r>
          <w:rPr>
            <w:noProof/>
            <w:webHidden/>
          </w:rPr>
        </w:r>
        <w:r>
          <w:rPr>
            <w:noProof/>
            <w:webHidden/>
          </w:rPr>
          <w:fldChar w:fldCharType="separate"/>
        </w:r>
        <w:r>
          <w:rPr>
            <w:noProof/>
            <w:webHidden/>
          </w:rPr>
          <w:t>4</w:t>
        </w:r>
        <w:r>
          <w:rPr>
            <w:noProof/>
            <w:webHidden/>
          </w:rPr>
          <w:fldChar w:fldCharType="end"/>
        </w:r>
      </w:hyperlink>
    </w:p>
    <w:p w14:paraId="2378D193" w14:textId="1219B061" w:rsidR="001746B6" w:rsidRDefault="001746B6">
      <w:pPr>
        <w:pStyle w:val="TOC1"/>
        <w:rPr>
          <w:rFonts w:asciiTheme="minorHAnsi" w:eastAsiaTheme="minorEastAsia" w:hAnsiTheme="minorHAnsi" w:cstheme="minorBidi"/>
          <w:noProof/>
          <w:sz w:val="22"/>
          <w:szCs w:val="22"/>
        </w:rPr>
      </w:pPr>
      <w:hyperlink w:anchor="_Toc534203236" w:history="1">
        <w:r w:rsidRPr="00971757">
          <w:rPr>
            <w:rStyle w:val="Hyperlink"/>
            <w:rFonts w:ascii="Times New Roman Bold" w:hAnsi="Times New Roman Bold"/>
            <w:noProof/>
          </w:rPr>
          <w:t>3.0</w:t>
        </w:r>
        <w:r>
          <w:rPr>
            <w:rFonts w:asciiTheme="minorHAnsi" w:eastAsiaTheme="minorEastAsia" w:hAnsiTheme="minorHAnsi" w:cstheme="minorBidi"/>
            <w:noProof/>
            <w:sz w:val="22"/>
            <w:szCs w:val="22"/>
          </w:rPr>
          <w:tab/>
        </w:r>
        <w:r w:rsidRPr="00971757">
          <w:rPr>
            <w:rStyle w:val="Hyperlink"/>
            <w:noProof/>
          </w:rPr>
          <w:t>CONSTRUCTION DOCUMENTS</w:t>
        </w:r>
        <w:r>
          <w:rPr>
            <w:noProof/>
            <w:webHidden/>
          </w:rPr>
          <w:tab/>
        </w:r>
        <w:r>
          <w:rPr>
            <w:noProof/>
            <w:webHidden/>
          </w:rPr>
          <w:fldChar w:fldCharType="begin"/>
        </w:r>
        <w:r>
          <w:rPr>
            <w:noProof/>
            <w:webHidden/>
          </w:rPr>
          <w:instrText xml:space="preserve"> PAGEREF _Toc534203236 \h </w:instrText>
        </w:r>
        <w:r>
          <w:rPr>
            <w:noProof/>
            <w:webHidden/>
          </w:rPr>
        </w:r>
        <w:r>
          <w:rPr>
            <w:noProof/>
            <w:webHidden/>
          </w:rPr>
          <w:fldChar w:fldCharType="separate"/>
        </w:r>
        <w:r>
          <w:rPr>
            <w:noProof/>
            <w:webHidden/>
          </w:rPr>
          <w:t>8</w:t>
        </w:r>
        <w:r>
          <w:rPr>
            <w:noProof/>
            <w:webHidden/>
          </w:rPr>
          <w:fldChar w:fldCharType="end"/>
        </w:r>
      </w:hyperlink>
    </w:p>
    <w:p w14:paraId="6D0CB477" w14:textId="4308288A" w:rsidR="001746B6" w:rsidRDefault="001746B6">
      <w:pPr>
        <w:pStyle w:val="TOC2"/>
        <w:rPr>
          <w:rFonts w:asciiTheme="minorHAnsi" w:eastAsiaTheme="minorEastAsia" w:hAnsiTheme="minorHAnsi" w:cstheme="minorBidi"/>
          <w:noProof/>
          <w:sz w:val="22"/>
          <w:szCs w:val="22"/>
        </w:rPr>
      </w:pPr>
      <w:hyperlink w:anchor="_Toc534203237" w:history="1">
        <w:r w:rsidRPr="00971757">
          <w:rPr>
            <w:rStyle w:val="Hyperlink"/>
            <w:rFonts w:ascii="Times New Roman Bold" w:hAnsi="Times New Roman Bold"/>
            <w:noProof/>
          </w:rPr>
          <w:t>3.1</w:t>
        </w:r>
        <w:r>
          <w:rPr>
            <w:rFonts w:asciiTheme="minorHAnsi" w:eastAsiaTheme="minorEastAsia" w:hAnsiTheme="minorHAnsi" w:cstheme="minorBidi"/>
            <w:noProof/>
            <w:sz w:val="22"/>
            <w:szCs w:val="22"/>
          </w:rPr>
          <w:tab/>
        </w:r>
        <w:r w:rsidRPr="00971757">
          <w:rPr>
            <w:rStyle w:val="Hyperlink"/>
            <w:noProof/>
          </w:rPr>
          <w:t>General</w:t>
        </w:r>
        <w:r>
          <w:rPr>
            <w:noProof/>
            <w:webHidden/>
          </w:rPr>
          <w:tab/>
        </w:r>
        <w:r>
          <w:rPr>
            <w:noProof/>
            <w:webHidden/>
          </w:rPr>
          <w:fldChar w:fldCharType="begin"/>
        </w:r>
        <w:r>
          <w:rPr>
            <w:noProof/>
            <w:webHidden/>
          </w:rPr>
          <w:instrText xml:space="preserve"> PAGEREF _Toc534203237 \h </w:instrText>
        </w:r>
        <w:r>
          <w:rPr>
            <w:noProof/>
            <w:webHidden/>
          </w:rPr>
        </w:r>
        <w:r>
          <w:rPr>
            <w:noProof/>
            <w:webHidden/>
          </w:rPr>
          <w:fldChar w:fldCharType="separate"/>
        </w:r>
        <w:r>
          <w:rPr>
            <w:noProof/>
            <w:webHidden/>
          </w:rPr>
          <w:t>8</w:t>
        </w:r>
        <w:r>
          <w:rPr>
            <w:noProof/>
            <w:webHidden/>
          </w:rPr>
          <w:fldChar w:fldCharType="end"/>
        </w:r>
      </w:hyperlink>
    </w:p>
    <w:p w14:paraId="1B741EB0" w14:textId="4C9AEEB3" w:rsidR="001746B6" w:rsidRDefault="001746B6">
      <w:pPr>
        <w:pStyle w:val="TOC2"/>
        <w:rPr>
          <w:rFonts w:asciiTheme="minorHAnsi" w:eastAsiaTheme="minorEastAsia" w:hAnsiTheme="minorHAnsi" w:cstheme="minorBidi"/>
          <w:noProof/>
          <w:sz w:val="22"/>
          <w:szCs w:val="22"/>
        </w:rPr>
      </w:pPr>
      <w:hyperlink w:anchor="_Toc534203238" w:history="1">
        <w:r w:rsidRPr="00971757">
          <w:rPr>
            <w:rStyle w:val="Hyperlink"/>
            <w:rFonts w:ascii="Times New Roman Bold" w:hAnsi="Times New Roman Bold"/>
            <w:noProof/>
          </w:rPr>
          <w:t>3.2</w:t>
        </w:r>
        <w:r>
          <w:rPr>
            <w:rFonts w:asciiTheme="minorHAnsi" w:eastAsiaTheme="minorEastAsia" w:hAnsiTheme="minorHAnsi" w:cstheme="minorBidi"/>
            <w:noProof/>
            <w:sz w:val="22"/>
            <w:szCs w:val="22"/>
          </w:rPr>
          <w:tab/>
        </w:r>
        <w:r w:rsidRPr="00971757">
          <w:rPr>
            <w:rStyle w:val="Hyperlink"/>
            <w:noProof/>
          </w:rPr>
          <w:t>Fixed Price Construction</w:t>
        </w:r>
        <w:r>
          <w:rPr>
            <w:noProof/>
            <w:webHidden/>
          </w:rPr>
          <w:tab/>
        </w:r>
        <w:r>
          <w:rPr>
            <w:noProof/>
            <w:webHidden/>
          </w:rPr>
          <w:fldChar w:fldCharType="begin"/>
        </w:r>
        <w:r>
          <w:rPr>
            <w:noProof/>
            <w:webHidden/>
          </w:rPr>
          <w:instrText xml:space="preserve"> PAGEREF _Toc534203238 \h </w:instrText>
        </w:r>
        <w:r>
          <w:rPr>
            <w:noProof/>
            <w:webHidden/>
          </w:rPr>
        </w:r>
        <w:r>
          <w:rPr>
            <w:noProof/>
            <w:webHidden/>
          </w:rPr>
          <w:fldChar w:fldCharType="separate"/>
        </w:r>
        <w:r>
          <w:rPr>
            <w:noProof/>
            <w:webHidden/>
          </w:rPr>
          <w:t>8</w:t>
        </w:r>
        <w:r>
          <w:rPr>
            <w:noProof/>
            <w:webHidden/>
          </w:rPr>
          <w:fldChar w:fldCharType="end"/>
        </w:r>
      </w:hyperlink>
    </w:p>
    <w:p w14:paraId="50C9F751" w14:textId="527AC858" w:rsidR="001746B6" w:rsidRDefault="001746B6">
      <w:pPr>
        <w:pStyle w:val="TOC2"/>
        <w:rPr>
          <w:rFonts w:asciiTheme="minorHAnsi" w:eastAsiaTheme="minorEastAsia" w:hAnsiTheme="minorHAnsi" w:cstheme="minorBidi"/>
          <w:noProof/>
          <w:sz w:val="22"/>
          <w:szCs w:val="22"/>
        </w:rPr>
      </w:pPr>
      <w:hyperlink w:anchor="_Toc534203239" w:history="1">
        <w:r w:rsidRPr="00971757">
          <w:rPr>
            <w:rStyle w:val="Hyperlink"/>
            <w:rFonts w:ascii="Times New Roman Bold" w:hAnsi="Times New Roman Bold"/>
            <w:noProof/>
          </w:rPr>
          <w:t>3.3</w:t>
        </w:r>
        <w:r>
          <w:rPr>
            <w:rFonts w:asciiTheme="minorHAnsi" w:eastAsiaTheme="minorEastAsia" w:hAnsiTheme="minorHAnsi" w:cstheme="minorBidi"/>
            <w:noProof/>
            <w:sz w:val="22"/>
            <w:szCs w:val="22"/>
          </w:rPr>
          <w:tab/>
        </w:r>
        <w:r w:rsidRPr="00971757">
          <w:rPr>
            <w:rStyle w:val="Hyperlink"/>
            <w:noProof/>
          </w:rPr>
          <w:t>Time &amp; Material Construction Documents</w:t>
        </w:r>
        <w:r>
          <w:rPr>
            <w:noProof/>
            <w:webHidden/>
          </w:rPr>
          <w:tab/>
        </w:r>
        <w:r>
          <w:rPr>
            <w:noProof/>
            <w:webHidden/>
          </w:rPr>
          <w:fldChar w:fldCharType="begin"/>
        </w:r>
        <w:r>
          <w:rPr>
            <w:noProof/>
            <w:webHidden/>
          </w:rPr>
          <w:instrText xml:space="preserve"> PAGEREF _Toc534203239 \h </w:instrText>
        </w:r>
        <w:r>
          <w:rPr>
            <w:noProof/>
            <w:webHidden/>
          </w:rPr>
        </w:r>
        <w:r>
          <w:rPr>
            <w:noProof/>
            <w:webHidden/>
          </w:rPr>
          <w:fldChar w:fldCharType="separate"/>
        </w:r>
        <w:r>
          <w:rPr>
            <w:noProof/>
            <w:webHidden/>
          </w:rPr>
          <w:t>9</w:t>
        </w:r>
        <w:r>
          <w:rPr>
            <w:noProof/>
            <w:webHidden/>
          </w:rPr>
          <w:fldChar w:fldCharType="end"/>
        </w:r>
      </w:hyperlink>
    </w:p>
    <w:p w14:paraId="6F21ACCC" w14:textId="006E47D6" w:rsidR="001746B6" w:rsidRDefault="001746B6">
      <w:pPr>
        <w:pStyle w:val="TOC2"/>
        <w:rPr>
          <w:rFonts w:asciiTheme="minorHAnsi" w:eastAsiaTheme="minorEastAsia" w:hAnsiTheme="minorHAnsi" w:cstheme="minorBidi"/>
          <w:noProof/>
          <w:sz w:val="22"/>
          <w:szCs w:val="22"/>
        </w:rPr>
      </w:pPr>
      <w:hyperlink w:anchor="_Toc534203240" w:history="1">
        <w:r w:rsidRPr="00971757">
          <w:rPr>
            <w:rStyle w:val="Hyperlink"/>
            <w:rFonts w:ascii="Times New Roman Bold" w:hAnsi="Times New Roman Bold"/>
            <w:noProof/>
          </w:rPr>
          <w:t>3.4</w:t>
        </w:r>
        <w:r>
          <w:rPr>
            <w:rFonts w:asciiTheme="minorHAnsi" w:eastAsiaTheme="minorEastAsia" w:hAnsiTheme="minorHAnsi" w:cstheme="minorBidi"/>
            <w:noProof/>
            <w:sz w:val="22"/>
            <w:szCs w:val="22"/>
          </w:rPr>
          <w:tab/>
        </w:r>
        <w:r w:rsidRPr="00971757">
          <w:rPr>
            <w:rStyle w:val="Hyperlink"/>
            <w:noProof/>
          </w:rPr>
          <w:t>Submittal &amp; Working Drawings</w:t>
        </w:r>
        <w:r>
          <w:rPr>
            <w:noProof/>
            <w:webHidden/>
          </w:rPr>
          <w:tab/>
        </w:r>
        <w:r>
          <w:rPr>
            <w:noProof/>
            <w:webHidden/>
          </w:rPr>
          <w:fldChar w:fldCharType="begin"/>
        </w:r>
        <w:r>
          <w:rPr>
            <w:noProof/>
            <w:webHidden/>
          </w:rPr>
          <w:instrText xml:space="preserve"> PAGEREF _Toc534203240 \h </w:instrText>
        </w:r>
        <w:r>
          <w:rPr>
            <w:noProof/>
            <w:webHidden/>
          </w:rPr>
        </w:r>
        <w:r>
          <w:rPr>
            <w:noProof/>
            <w:webHidden/>
          </w:rPr>
          <w:fldChar w:fldCharType="separate"/>
        </w:r>
        <w:r>
          <w:rPr>
            <w:noProof/>
            <w:webHidden/>
          </w:rPr>
          <w:t>9</w:t>
        </w:r>
        <w:r>
          <w:rPr>
            <w:noProof/>
            <w:webHidden/>
          </w:rPr>
          <w:fldChar w:fldCharType="end"/>
        </w:r>
      </w:hyperlink>
    </w:p>
    <w:p w14:paraId="79EF0E29" w14:textId="6C790C52" w:rsidR="001746B6" w:rsidRDefault="001746B6">
      <w:pPr>
        <w:pStyle w:val="TOC1"/>
        <w:rPr>
          <w:rFonts w:asciiTheme="minorHAnsi" w:eastAsiaTheme="minorEastAsia" w:hAnsiTheme="minorHAnsi" w:cstheme="minorBidi"/>
          <w:noProof/>
          <w:sz w:val="22"/>
          <w:szCs w:val="22"/>
        </w:rPr>
      </w:pPr>
      <w:hyperlink w:anchor="_Toc534203241" w:history="1">
        <w:r w:rsidRPr="00971757">
          <w:rPr>
            <w:rStyle w:val="Hyperlink"/>
            <w:rFonts w:ascii="Times New Roman Bold" w:hAnsi="Times New Roman Bold"/>
            <w:noProof/>
          </w:rPr>
          <w:t>4.0</w:t>
        </w:r>
        <w:r>
          <w:rPr>
            <w:rFonts w:asciiTheme="minorHAnsi" w:eastAsiaTheme="minorEastAsia" w:hAnsiTheme="minorHAnsi" w:cstheme="minorBidi"/>
            <w:noProof/>
            <w:sz w:val="22"/>
            <w:szCs w:val="22"/>
          </w:rPr>
          <w:tab/>
        </w:r>
        <w:r w:rsidRPr="00971757">
          <w:rPr>
            <w:rStyle w:val="Hyperlink"/>
            <w:noProof/>
          </w:rPr>
          <w:t>FERMILAB ESH&amp;Q DOCUMENTS</w:t>
        </w:r>
        <w:r>
          <w:rPr>
            <w:noProof/>
            <w:webHidden/>
          </w:rPr>
          <w:tab/>
        </w:r>
        <w:r>
          <w:rPr>
            <w:noProof/>
            <w:webHidden/>
          </w:rPr>
          <w:fldChar w:fldCharType="begin"/>
        </w:r>
        <w:r>
          <w:rPr>
            <w:noProof/>
            <w:webHidden/>
          </w:rPr>
          <w:instrText xml:space="preserve"> PAGEREF _Toc534203241 \h </w:instrText>
        </w:r>
        <w:r>
          <w:rPr>
            <w:noProof/>
            <w:webHidden/>
          </w:rPr>
        </w:r>
        <w:r>
          <w:rPr>
            <w:noProof/>
            <w:webHidden/>
          </w:rPr>
          <w:fldChar w:fldCharType="separate"/>
        </w:r>
        <w:r>
          <w:rPr>
            <w:noProof/>
            <w:webHidden/>
          </w:rPr>
          <w:t>10</w:t>
        </w:r>
        <w:r>
          <w:rPr>
            <w:noProof/>
            <w:webHidden/>
          </w:rPr>
          <w:fldChar w:fldCharType="end"/>
        </w:r>
      </w:hyperlink>
    </w:p>
    <w:p w14:paraId="62FF2511" w14:textId="074CB466" w:rsidR="001746B6" w:rsidRDefault="001746B6">
      <w:pPr>
        <w:pStyle w:val="TOC2"/>
        <w:rPr>
          <w:rFonts w:asciiTheme="minorHAnsi" w:eastAsiaTheme="minorEastAsia" w:hAnsiTheme="minorHAnsi" w:cstheme="minorBidi"/>
          <w:noProof/>
          <w:sz w:val="22"/>
          <w:szCs w:val="22"/>
        </w:rPr>
      </w:pPr>
      <w:hyperlink w:anchor="_Toc534203242" w:history="1">
        <w:r w:rsidRPr="00971757">
          <w:rPr>
            <w:rStyle w:val="Hyperlink"/>
            <w:rFonts w:ascii="Times New Roman Bold" w:hAnsi="Times New Roman Bold"/>
            <w:noProof/>
          </w:rPr>
          <w:t>4.1</w:t>
        </w:r>
        <w:r>
          <w:rPr>
            <w:rFonts w:asciiTheme="minorHAnsi" w:eastAsiaTheme="minorEastAsia" w:hAnsiTheme="minorHAnsi" w:cstheme="minorBidi"/>
            <w:noProof/>
            <w:sz w:val="22"/>
            <w:szCs w:val="22"/>
          </w:rPr>
          <w:tab/>
        </w:r>
        <w:r w:rsidRPr="00971757">
          <w:rPr>
            <w:rStyle w:val="Hyperlink"/>
            <w:noProof/>
          </w:rPr>
          <w:t>ESH&amp;Q Documents</w:t>
        </w:r>
        <w:r>
          <w:rPr>
            <w:noProof/>
            <w:webHidden/>
          </w:rPr>
          <w:tab/>
        </w:r>
        <w:r>
          <w:rPr>
            <w:noProof/>
            <w:webHidden/>
          </w:rPr>
          <w:fldChar w:fldCharType="begin"/>
        </w:r>
        <w:r>
          <w:rPr>
            <w:noProof/>
            <w:webHidden/>
          </w:rPr>
          <w:instrText xml:space="preserve"> PAGEREF _Toc534203242 \h </w:instrText>
        </w:r>
        <w:r>
          <w:rPr>
            <w:noProof/>
            <w:webHidden/>
          </w:rPr>
        </w:r>
        <w:r>
          <w:rPr>
            <w:noProof/>
            <w:webHidden/>
          </w:rPr>
          <w:fldChar w:fldCharType="separate"/>
        </w:r>
        <w:r>
          <w:rPr>
            <w:noProof/>
            <w:webHidden/>
          </w:rPr>
          <w:t>10</w:t>
        </w:r>
        <w:r>
          <w:rPr>
            <w:noProof/>
            <w:webHidden/>
          </w:rPr>
          <w:fldChar w:fldCharType="end"/>
        </w:r>
      </w:hyperlink>
    </w:p>
    <w:p w14:paraId="713DE5D9" w14:textId="02F936F4" w:rsidR="001746B6" w:rsidRDefault="001746B6">
      <w:pPr>
        <w:pStyle w:val="TOC2"/>
        <w:rPr>
          <w:rFonts w:asciiTheme="minorHAnsi" w:eastAsiaTheme="minorEastAsia" w:hAnsiTheme="minorHAnsi" w:cstheme="minorBidi"/>
          <w:noProof/>
          <w:sz w:val="22"/>
          <w:szCs w:val="22"/>
        </w:rPr>
      </w:pPr>
      <w:hyperlink w:anchor="_Toc534203243" w:history="1">
        <w:r w:rsidRPr="00971757">
          <w:rPr>
            <w:rStyle w:val="Hyperlink"/>
            <w:rFonts w:ascii="Times New Roman Bold" w:hAnsi="Times New Roman Bold"/>
            <w:noProof/>
          </w:rPr>
          <w:t>4.2</w:t>
        </w:r>
        <w:r>
          <w:rPr>
            <w:rFonts w:asciiTheme="minorHAnsi" w:eastAsiaTheme="minorEastAsia" w:hAnsiTheme="minorHAnsi" w:cstheme="minorBidi"/>
            <w:noProof/>
            <w:sz w:val="22"/>
            <w:szCs w:val="22"/>
          </w:rPr>
          <w:tab/>
        </w:r>
        <w:r w:rsidRPr="00971757">
          <w:rPr>
            <w:rStyle w:val="Hyperlink"/>
            <w:noProof/>
          </w:rPr>
          <w:t>Code of Federal Regulations (CFR) Documents</w:t>
        </w:r>
        <w:r>
          <w:rPr>
            <w:noProof/>
            <w:webHidden/>
          </w:rPr>
          <w:tab/>
        </w:r>
        <w:r>
          <w:rPr>
            <w:noProof/>
            <w:webHidden/>
          </w:rPr>
          <w:fldChar w:fldCharType="begin"/>
        </w:r>
        <w:r>
          <w:rPr>
            <w:noProof/>
            <w:webHidden/>
          </w:rPr>
          <w:instrText xml:space="preserve"> PAGEREF _Toc534203243 \h </w:instrText>
        </w:r>
        <w:r>
          <w:rPr>
            <w:noProof/>
            <w:webHidden/>
          </w:rPr>
        </w:r>
        <w:r>
          <w:rPr>
            <w:noProof/>
            <w:webHidden/>
          </w:rPr>
          <w:fldChar w:fldCharType="separate"/>
        </w:r>
        <w:r>
          <w:rPr>
            <w:noProof/>
            <w:webHidden/>
          </w:rPr>
          <w:t>11</w:t>
        </w:r>
        <w:r>
          <w:rPr>
            <w:noProof/>
            <w:webHidden/>
          </w:rPr>
          <w:fldChar w:fldCharType="end"/>
        </w:r>
      </w:hyperlink>
    </w:p>
    <w:p w14:paraId="6EA7AC84" w14:textId="0F5BE670" w:rsidR="001746B6" w:rsidRDefault="001746B6">
      <w:pPr>
        <w:pStyle w:val="TOC2"/>
        <w:rPr>
          <w:rFonts w:asciiTheme="minorHAnsi" w:eastAsiaTheme="minorEastAsia" w:hAnsiTheme="minorHAnsi" w:cstheme="minorBidi"/>
          <w:noProof/>
          <w:sz w:val="22"/>
          <w:szCs w:val="22"/>
        </w:rPr>
      </w:pPr>
      <w:hyperlink w:anchor="_Toc534203244" w:history="1">
        <w:r w:rsidRPr="00971757">
          <w:rPr>
            <w:rStyle w:val="Hyperlink"/>
            <w:rFonts w:ascii="Times New Roman Bold" w:hAnsi="Times New Roman Bold"/>
            <w:noProof/>
          </w:rPr>
          <w:t>4.3</w:t>
        </w:r>
        <w:r>
          <w:rPr>
            <w:rFonts w:asciiTheme="minorHAnsi" w:eastAsiaTheme="minorEastAsia" w:hAnsiTheme="minorHAnsi" w:cstheme="minorBidi"/>
            <w:noProof/>
            <w:sz w:val="22"/>
            <w:szCs w:val="22"/>
          </w:rPr>
          <w:tab/>
        </w:r>
        <w:r w:rsidRPr="00971757">
          <w:rPr>
            <w:rStyle w:val="Hyperlink"/>
            <w:noProof/>
          </w:rPr>
          <w:t>National Codes and Standards</w:t>
        </w:r>
        <w:r>
          <w:rPr>
            <w:noProof/>
            <w:webHidden/>
          </w:rPr>
          <w:tab/>
        </w:r>
        <w:r>
          <w:rPr>
            <w:noProof/>
            <w:webHidden/>
          </w:rPr>
          <w:fldChar w:fldCharType="begin"/>
        </w:r>
        <w:r>
          <w:rPr>
            <w:noProof/>
            <w:webHidden/>
          </w:rPr>
          <w:instrText xml:space="preserve"> PAGEREF _Toc534203244 \h </w:instrText>
        </w:r>
        <w:r>
          <w:rPr>
            <w:noProof/>
            <w:webHidden/>
          </w:rPr>
        </w:r>
        <w:r>
          <w:rPr>
            <w:noProof/>
            <w:webHidden/>
          </w:rPr>
          <w:fldChar w:fldCharType="separate"/>
        </w:r>
        <w:r>
          <w:rPr>
            <w:noProof/>
            <w:webHidden/>
          </w:rPr>
          <w:t>11</w:t>
        </w:r>
        <w:r>
          <w:rPr>
            <w:noProof/>
            <w:webHidden/>
          </w:rPr>
          <w:fldChar w:fldCharType="end"/>
        </w:r>
      </w:hyperlink>
    </w:p>
    <w:p w14:paraId="3192395E" w14:textId="477A0718" w:rsidR="001746B6" w:rsidRDefault="001746B6">
      <w:pPr>
        <w:pStyle w:val="TOC1"/>
        <w:rPr>
          <w:rFonts w:asciiTheme="minorHAnsi" w:eastAsiaTheme="minorEastAsia" w:hAnsiTheme="minorHAnsi" w:cstheme="minorBidi"/>
          <w:noProof/>
          <w:sz w:val="22"/>
          <w:szCs w:val="22"/>
        </w:rPr>
      </w:pPr>
      <w:hyperlink w:anchor="_Toc534203245" w:history="1">
        <w:r w:rsidRPr="00971757">
          <w:rPr>
            <w:rStyle w:val="Hyperlink"/>
            <w:rFonts w:ascii="Times New Roman Bold" w:hAnsi="Times New Roman Bold"/>
            <w:noProof/>
          </w:rPr>
          <w:t>5.0</w:t>
        </w:r>
        <w:r>
          <w:rPr>
            <w:rFonts w:asciiTheme="minorHAnsi" w:eastAsiaTheme="minorEastAsia" w:hAnsiTheme="minorHAnsi" w:cstheme="minorBidi"/>
            <w:noProof/>
            <w:sz w:val="22"/>
            <w:szCs w:val="22"/>
          </w:rPr>
          <w:tab/>
        </w:r>
        <w:r w:rsidRPr="00971757">
          <w:rPr>
            <w:rStyle w:val="Hyperlink"/>
            <w:noProof/>
          </w:rPr>
          <w:t>SUBCONTRACTOR’S ES&amp;H DOCUMENTS</w:t>
        </w:r>
        <w:r>
          <w:rPr>
            <w:noProof/>
            <w:webHidden/>
          </w:rPr>
          <w:tab/>
        </w:r>
        <w:r>
          <w:rPr>
            <w:noProof/>
            <w:webHidden/>
          </w:rPr>
          <w:fldChar w:fldCharType="begin"/>
        </w:r>
        <w:r>
          <w:rPr>
            <w:noProof/>
            <w:webHidden/>
          </w:rPr>
          <w:instrText xml:space="preserve"> PAGEREF _Toc534203245 \h </w:instrText>
        </w:r>
        <w:r>
          <w:rPr>
            <w:noProof/>
            <w:webHidden/>
          </w:rPr>
        </w:r>
        <w:r>
          <w:rPr>
            <w:noProof/>
            <w:webHidden/>
          </w:rPr>
          <w:fldChar w:fldCharType="separate"/>
        </w:r>
        <w:r>
          <w:rPr>
            <w:noProof/>
            <w:webHidden/>
          </w:rPr>
          <w:t>12</w:t>
        </w:r>
        <w:r>
          <w:rPr>
            <w:noProof/>
            <w:webHidden/>
          </w:rPr>
          <w:fldChar w:fldCharType="end"/>
        </w:r>
      </w:hyperlink>
    </w:p>
    <w:p w14:paraId="51AF96E6" w14:textId="34A5CEDC" w:rsidR="001746B6" w:rsidRDefault="001746B6">
      <w:pPr>
        <w:pStyle w:val="TOC2"/>
        <w:rPr>
          <w:rFonts w:asciiTheme="minorHAnsi" w:eastAsiaTheme="minorEastAsia" w:hAnsiTheme="minorHAnsi" w:cstheme="minorBidi"/>
          <w:noProof/>
          <w:sz w:val="22"/>
          <w:szCs w:val="22"/>
        </w:rPr>
      </w:pPr>
      <w:hyperlink w:anchor="_Toc534203246" w:history="1">
        <w:r w:rsidRPr="00971757">
          <w:rPr>
            <w:rStyle w:val="Hyperlink"/>
            <w:rFonts w:ascii="Times New Roman Bold" w:hAnsi="Times New Roman Bold"/>
            <w:noProof/>
          </w:rPr>
          <w:t>5.1</w:t>
        </w:r>
        <w:r>
          <w:rPr>
            <w:rFonts w:asciiTheme="minorHAnsi" w:eastAsiaTheme="minorEastAsia" w:hAnsiTheme="minorHAnsi" w:cstheme="minorBidi"/>
            <w:noProof/>
            <w:sz w:val="22"/>
            <w:szCs w:val="22"/>
          </w:rPr>
          <w:tab/>
        </w:r>
        <w:r w:rsidRPr="00971757">
          <w:rPr>
            <w:rStyle w:val="Hyperlink"/>
            <w:noProof/>
          </w:rPr>
          <w:t>Subcontractor’s Safety Performance</w:t>
        </w:r>
        <w:r>
          <w:rPr>
            <w:noProof/>
            <w:webHidden/>
          </w:rPr>
          <w:tab/>
        </w:r>
        <w:r>
          <w:rPr>
            <w:noProof/>
            <w:webHidden/>
          </w:rPr>
          <w:fldChar w:fldCharType="begin"/>
        </w:r>
        <w:r>
          <w:rPr>
            <w:noProof/>
            <w:webHidden/>
          </w:rPr>
          <w:instrText xml:space="preserve"> PAGEREF _Toc534203246 \h </w:instrText>
        </w:r>
        <w:r>
          <w:rPr>
            <w:noProof/>
            <w:webHidden/>
          </w:rPr>
        </w:r>
        <w:r>
          <w:rPr>
            <w:noProof/>
            <w:webHidden/>
          </w:rPr>
          <w:fldChar w:fldCharType="separate"/>
        </w:r>
        <w:r>
          <w:rPr>
            <w:noProof/>
            <w:webHidden/>
          </w:rPr>
          <w:t>12</w:t>
        </w:r>
        <w:r>
          <w:rPr>
            <w:noProof/>
            <w:webHidden/>
          </w:rPr>
          <w:fldChar w:fldCharType="end"/>
        </w:r>
      </w:hyperlink>
    </w:p>
    <w:p w14:paraId="583CE7E5" w14:textId="52AECE17" w:rsidR="001746B6" w:rsidRDefault="001746B6">
      <w:pPr>
        <w:pStyle w:val="TOC2"/>
        <w:rPr>
          <w:rFonts w:asciiTheme="minorHAnsi" w:eastAsiaTheme="minorEastAsia" w:hAnsiTheme="minorHAnsi" w:cstheme="minorBidi"/>
          <w:noProof/>
          <w:sz w:val="22"/>
          <w:szCs w:val="22"/>
        </w:rPr>
      </w:pPr>
      <w:hyperlink w:anchor="_Toc534203247" w:history="1">
        <w:r w:rsidRPr="00971757">
          <w:rPr>
            <w:rStyle w:val="Hyperlink"/>
            <w:rFonts w:ascii="Times New Roman Bold" w:hAnsi="Times New Roman Bold"/>
            <w:noProof/>
          </w:rPr>
          <w:t>5.2</w:t>
        </w:r>
        <w:r>
          <w:rPr>
            <w:rFonts w:asciiTheme="minorHAnsi" w:eastAsiaTheme="minorEastAsia" w:hAnsiTheme="minorHAnsi" w:cstheme="minorBidi"/>
            <w:noProof/>
            <w:sz w:val="22"/>
            <w:szCs w:val="22"/>
          </w:rPr>
          <w:tab/>
        </w:r>
        <w:r w:rsidRPr="00971757">
          <w:rPr>
            <w:rStyle w:val="Hyperlink"/>
            <w:noProof/>
          </w:rPr>
          <w:t>Subcontractor’s Environment Safety &amp; Health Program</w:t>
        </w:r>
        <w:r>
          <w:rPr>
            <w:noProof/>
            <w:webHidden/>
          </w:rPr>
          <w:tab/>
        </w:r>
        <w:r>
          <w:rPr>
            <w:noProof/>
            <w:webHidden/>
          </w:rPr>
          <w:fldChar w:fldCharType="begin"/>
        </w:r>
        <w:r>
          <w:rPr>
            <w:noProof/>
            <w:webHidden/>
          </w:rPr>
          <w:instrText xml:space="preserve"> PAGEREF _Toc534203247 \h </w:instrText>
        </w:r>
        <w:r>
          <w:rPr>
            <w:noProof/>
            <w:webHidden/>
          </w:rPr>
        </w:r>
        <w:r>
          <w:rPr>
            <w:noProof/>
            <w:webHidden/>
          </w:rPr>
          <w:fldChar w:fldCharType="separate"/>
        </w:r>
        <w:r>
          <w:rPr>
            <w:noProof/>
            <w:webHidden/>
          </w:rPr>
          <w:t>12</w:t>
        </w:r>
        <w:r>
          <w:rPr>
            <w:noProof/>
            <w:webHidden/>
          </w:rPr>
          <w:fldChar w:fldCharType="end"/>
        </w:r>
      </w:hyperlink>
    </w:p>
    <w:p w14:paraId="33991D13" w14:textId="37BC77AE" w:rsidR="001746B6" w:rsidRDefault="001746B6">
      <w:pPr>
        <w:pStyle w:val="TOC2"/>
        <w:rPr>
          <w:rFonts w:asciiTheme="minorHAnsi" w:eastAsiaTheme="minorEastAsia" w:hAnsiTheme="minorHAnsi" w:cstheme="minorBidi"/>
          <w:noProof/>
          <w:sz w:val="22"/>
          <w:szCs w:val="22"/>
        </w:rPr>
      </w:pPr>
      <w:hyperlink w:anchor="_Toc534203248" w:history="1">
        <w:r w:rsidRPr="00971757">
          <w:rPr>
            <w:rStyle w:val="Hyperlink"/>
            <w:rFonts w:ascii="Times New Roman Bold" w:hAnsi="Times New Roman Bold"/>
            <w:noProof/>
          </w:rPr>
          <w:t>5.3</w:t>
        </w:r>
        <w:r>
          <w:rPr>
            <w:rFonts w:asciiTheme="minorHAnsi" w:eastAsiaTheme="minorEastAsia" w:hAnsiTheme="minorHAnsi" w:cstheme="minorBidi"/>
            <w:noProof/>
            <w:sz w:val="22"/>
            <w:szCs w:val="22"/>
          </w:rPr>
          <w:tab/>
        </w:r>
        <w:r w:rsidRPr="00971757">
          <w:rPr>
            <w:rStyle w:val="Hyperlink"/>
            <w:noProof/>
          </w:rPr>
          <w:t>Subcontractor’s Construction (site-specific) ES&amp;H Certification (CESHC)</w:t>
        </w:r>
        <w:r>
          <w:rPr>
            <w:noProof/>
            <w:webHidden/>
          </w:rPr>
          <w:tab/>
        </w:r>
        <w:r>
          <w:rPr>
            <w:noProof/>
            <w:webHidden/>
          </w:rPr>
          <w:fldChar w:fldCharType="begin"/>
        </w:r>
        <w:r>
          <w:rPr>
            <w:noProof/>
            <w:webHidden/>
          </w:rPr>
          <w:instrText xml:space="preserve"> PAGEREF _Toc534203248 \h </w:instrText>
        </w:r>
        <w:r>
          <w:rPr>
            <w:noProof/>
            <w:webHidden/>
          </w:rPr>
        </w:r>
        <w:r>
          <w:rPr>
            <w:noProof/>
            <w:webHidden/>
          </w:rPr>
          <w:fldChar w:fldCharType="separate"/>
        </w:r>
        <w:r>
          <w:rPr>
            <w:noProof/>
            <w:webHidden/>
          </w:rPr>
          <w:t>13</w:t>
        </w:r>
        <w:r>
          <w:rPr>
            <w:noProof/>
            <w:webHidden/>
          </w:rPr>
          <w:fldChar w:fldCharType="end"/>
        </w:r>
      </w:hyperlink>
    </w:p>
    <w:p w14:paraId="13FD366D" w14:textId="4FCC80A6" w:rsidR="001746B6" w:rsidRDefault="001746B6">
      <w:pPr>
        <w:pStyle w:val="TOC2"/>
        <w:rPr>
          <w:rFonts w:asciiTheme="minorHAnsi" w:eastAsiaTheme="minorEastAsia" w:hAnsiTheme="minorHAnsi" w:cstheme="minorBidi"/>
          <w:noProof/>
          <w:sz w:val="22"/>
          <w:szCs w:val="22"/>
        </w:rPr>
      </w:pPr>
      <w:hyperlink w:anchor="_Toc534203249" w:history="1">
        <w:r w:rsidRPr="00971757">
          <w:rPr>
            <w:rStyle w:val="Hyperlink"/>
            <w:rFonts w:ascii="Times New Roman Bold" w:hAnsi="Times New Roman Bold"/>
            <w:noProof/>
          </w:rPr>
          <w:t>5.4</w:t>
        </w:r>
        <w:r>
          <w:rPr>
            <w:rFonts w:asciiTheme="minorHAnsi" w:eastAsiaTheme="minorEastAsia" w:hAnsiTheme="minorHAnsi" w:cstheme="minorBidi"/>
            <w:noProof/>
            <w:sz w:val="22"/>
            <w:szCs w:val="22"/>
          </w:rPr>
          <w:tab/>
        </w:r>
        <w:r w:rsidRPr="00971757">
          <w:rPr>
            <w:rStyle w:val="Hyperlink"/>
            <w:noProof/>
          </w:rPr>
          <w:t>Subcontractor’s Training Records</w:t>
        </w:r>
        <w:r>
          <w:rPr>
            <w:noProof/>
            <w:webHidden/>
          </w:rPr>
          <w:tab/>
        </w:r>
        <w:r>
          <w:rPr>
            <w:noProof/>
            <w:webHidden/>
          </w:rPr>
          <w:fldChar w:fldCharType="begin"/>
        </w:r>
        <w:r>
          <w:rPr>
            <w:noProof/>
            <w:webHidden/>
          </w:rPr>
          <w:instrText xml:space="preserve"> PAGEREF _Toc534203249 \h </w:instrText>
        </w:r>
        <w:r>
          <w:rPr>
            <w:noProof/>
            <w:webHidden/>
          </w:rPr>
        </w:r>
        <w:r>
          <w:rPr>
            <w:noProof/>
            <w:webHidden/>
          </w:rPr>
          <w:fldChar w:fldCharType="separate"/>
        </w:r>
        <w:r>
          <w:rPr>
            <w:noProof/>
            <w:webHidden/>
          </w:rPr>
          <w:t>13</w:t>
        </w:r>
        <w:r>
          <w:rPr>
            <w:noProof/>
            <w:webHidden/>
          </w:rPr>
          <w:fldChar w:fldCharType="end"/>
        </w:r>
      </w:hyperlink>
    </w:p>
    <w:p w14:paraId="741DA2E0" w14:textId="3FF6EB36" w:rsidR="001746B6" w:rsidRDefault="001746B6">
      <w:pPr>
        <w:pStyle w:val="TOC2"/>
        <w:rPr>
          <w:rFonts w:asciiTheme="minorHAnsi" w:eastAsiaTheme="minorEastAsia" w:hAnsiTheme="minorHAnsi" w:cstheme="minorBidi"/>
          <w:noProof/>
          <w:sz w:val="22"/>
          <w:szCs w:val="22"/>
        </w:rPr>
      </w:pPr>
      <w:hyperlink w:anchor="_Toc534203250" w:history="1">
        <w:r w:rsidRPr="00971757">
          <w:rPr>
            <w:rStyle w:val="Hyperlink"/>
            <w:rFonts w:ascii="Times New Roman Bold" w:hAnsi="Times New Roman Bold"/>
            <w:noProof/>
          </w:rPr>
          <w:t>5.5</w:t>
        </w:r>
        <w:r>
          <w:rPr>
            <w:rFonts w:asciiTheme="minorHAnsi" w:eastAsiaTheme="minorEastAsia" w:hAnsiTheme="minorHAnsi" w:cstheme="minorBidi"/>
            <w:noProof/>
            <w:sz w:val="22"/>
            <w:szCs w:val="22"/>
          </w:rPr>
          <w:tab/>
        </w:r>
        <w:r w:rsidRPr="00971757">
          <w:rPr>
            <w:rStyle w:val="Hyperlink"/>
            <w:noProof/>
          </w:rPr>
          <w:t>Hazard Analysis (HA)</w:t>
        </w:r>
        <w:r>
          <w:rPr>
            <w:noProof/>
            <w:webHidden/>
          </w:rPr>
          <w:tab/>
        </w:r>
        <w:r>
          <w:rPr>
            <w:noProof/>
            <w:webHidden/>
          </w:rPr>
          <w:fldChar w:fldCharType="begin"/>
        </w:r>
        <w:r>
          <w:rPr>
            <w:noProof/>
            <w:webHidden/>
          </w:rPr>
          <w:instrText xml:space="preserve"> PAGEREF _Toc534203250 \h </w:instrText>
        </w:r>
        <w:r>
          <w:rPr>
            <w:noProof/>
            <w:webHidden/>
          </w:rPr>
        </w:r>
        <w:r>
          <w:rPr>
            <w:noProof/>
            <w:webHidden/>
          </w:rPr>
          <w:fldChar w:fldCharType="separate"/>
        </w:r>
        <w:r>
          <w:rPr>
            <w:noProof/>
            <w:webHidden/>
          </w:rPr>
          <w:t>13</w:t>
        </w:r>
        <w:r>
          <w:rPr>
            <w:noProof/>
            <w:webHidden/>
          </w:rPr>
          <w:fldChar w:fldCharType="end"/>
        </w:r>
      </w:hyperlink>
    </w:p>
    <w:p w14:paraId="2FFE5CD1" w14:textId="529735D0" w:rsidR="001746B6" w:rsidRDefault="001746B6">
      <w:pPr>
        <w:pStyle w:val="TOC2"/>
        <w:rPr>
          <w:rFonts w:asciiTheme="minorHAnsi" w:eastAsiaTheme="minorEastAsia" w:hAnsiTheme="minorHAnsi" w:cstheme="minorBidi"/>
          <w:noProof/>
          <w:sz w:val="22"/>
          <w:szCs w:val="22"/>
        </w:rPr>
      </w:pPr>
      <w:hyperlink w:anchor="_Toc534203251" w:history="1">
        <w:r w:rsidRPr="00971757">
          <w:rPr>
            <w:rStyle w:val="Hyperlink"/>
            <w:rFonts w:ascii="Times New Roman Bold" w:hAnsi="Times New Roman Bold"/>
            <w:noProof/>
          </w:rPr>
          <w:t>5.6</w:t>
        </w:r>
        <w:r>
          <w:rPr>
            <w:rFonts w:asciiTheme="minorHAnsi" w:eastAsiaTheme="minorEastAsia" w:hAnsiTheme="minorHAnsi" w:cstheme="minorBidi"/>
            <w:noProof/>
            <w:sz w:val="22"/>
            <w:szCs w:val="22"/>
          </w:rPr>
          <w:tab/>
        </w:r>
        <w:r w:rsidRPr="00971757">
          <w:rPr>
            <w:rStyle w:val="Hyperlink"/>
            <w:noProof/>
          </w:rPr>
          <w:t>Work Planning</w:t>
        </w:r>
        <w:r>
          <w:rPr>
            <w:noProof/>
            <w:webHidden/>
          </w:rPr>
          <w:tab/>
        </w:r>
        <w:r>
          <w:rPr>
            <w:noProof/>
            <w:webHidden/>
          </w:rPr>
          <w:fldChar w:fldCharType="begin"/>
        </w:r>
        <w:r>
          <w:rPr>
            <w:noProof/>
            <w:webHidden/>
          </w:rPr>
          <w:instrText xml:space="preserve"> PAGEREF _Toc534203251 \h </w:instrText>
        </w:r>
        <w:r>
          <w:rPr>
            <w:noProof/>
            <w:webHidden/>
          </w:rPr>
        </w:r>
        <w:r>
          <w:rPr>
            <w:noProof/>
            <w:webHidden/>
          </w:rPr>
          <w:fldChar w:fldCharType="separate"/>
        </w:r>
        <w:r>
          <w:rPr>
            <w:noProof/>
            <w:webHidden/>
          </w:rPr>
          <w:t>15</w:t>
        </w:r>
        <w:r>
          <w:rPr>
            <w:noProof/>
            <w:webHidden/>
          </w:rPr>
          <w:fldChar w:fldCharType="end"/>
        </w:r>
      </w:hyperlink>
    </w:p>
    <w:p w14:paraId="4C3B9810" w14:textId="1E4BABF4" w:rsidR="001746B6" w:rsidRDefault="001746B6">
      <w:pPr>
        <w:pStyle w:val="TOC1"/>
        <w:rPr>
          <w:rFonts w:asciiTheme="minorHAnsi" w:eastAsiaTheme="minorEastAsia" w:hAnsiTheme="minorHAnsi" w:cstheme="minorBidi"/>
          <w:noProof/>
          <w:sz w:val="22"/>
          <w:szCs w:val="22"/>
        </w:rPr>
      </w:pPr>
      <w:hyperlink w:anchor="_Toc534203252" w:history="1">
        <w:r w:rsidRPr="00971757">
          <w:rPr>
            <w:rStyle w:val="Hyperlink"/>
            <w:rFonts w:ascii="Times New Roman Bold" w:hAnsi="Times New Roman Bold"/>
            <w:noProof/>
          </w:rPr>
          <w:t>6.0</w:t>
        </w:r>
        <w:r>
          <w:rPr>
            <w:rFonts w:asciiTheme="minorHAnsi" w:eastAsiaTheme="minorEastAsia" w:hAnsiTheme="minorHAnsi" w:cstheme="minorBidi"/>
            <w:noProof/>
            <w:sz w:val="22"/>
            <w:szCs w:val="22"/>
          </w:rPr>
          <w:tab/>
        </w:r>
        <w:r w:rsidRPr="00971757">
          <w:rPr>
            <w:rStyle w:val="Hyperlink"/>
            <w:noProof/>
          </w:rPr>
          <w:t>TRAINING REQUIREMENTS</w:t>
        </w:r>
        <w:r>
          <w:rPr>
            <w:noProof/>
            <w:webHidden/>
          </w:rPr>
          <w:tab/>
        </w:r>
        <w:r>
          <w:rPr>
            <w:noProof/>
            <w:webHidden/>
          </w:rPr>
          <w:fldChar w:fldCharType="begin"/>
        </w:r>
        <w:r>
          <w:rPr>
            <w:noProof/>
            <w:webHidden/>
          </w:rPr>
          <w:instrText xml:space="preserve"> PAGEREF _Toc534203252 \h </w:instrText>
        </w:r>
        <w:r>
          <w:rPr>
            <w:noProof/>
            <w:webHidden/>
          </w:rPr>
        </w:r>
        <w:r>
          <w:rPr>
            <w:noProof/>
            <w:webHidden/>
          </w:rPr>
          <w:fldChar w:fldCharType="separate"/>
        </w:r>
        <w:r>
          <w:rPr>
            <w:noProof/>
            <w:webHidden/>
          </w:rPr>
          <w:t>15</w:t>
        </w:r>
        <w:r>
          <w:rPr>
            <w:noProof/>
            <w:webHidden/>
          </w:rPr>
          <w:fldChar w:fldCharType="end"/>
        </w:r>
      </w:hyperlink>
    </w:p>
    <w:p w14:paraId="25458B5C" w14:textId="66F7238F" w:rsidR="001746B6" w:rsidRDefault="001746B6">
      <w:pPr>
        <w:pStyle w:val="TOC2"/>
        <w:rPr>
          <w:rFonts w:asciiTheme="minorHAnsi" w:eastAsiaTheme="minorEastAsia" w:hAnsiTheme="minorHAnsi" w:cstheme="minorBidi"/>
          <w:noProof/>
          <w:sz w:val="22"/>
          <w:szCs w:val="22"/>
        </w:rPr>
      </w:pPr>
      <w:hyperlink w:anchor="_Toc534203253" w:history="1">
        <w:r w:rsidRPr="00971757">
          <w:rPr>
            <w:rStyle w:val="Hyperlink"/>
            <w:rFonts w:ascii="Times New Roman Bold" w:hAnsi="Times New Roman Bold"/>
            <w:noProof/>
          </w:rPr>
          <w:t>6.1</w:t>
        </w:r>
        <w:r>
          <w:rPr>
            <w:rFonts w:asciiTheme="minorHAnsi" w:eastAsiaTheme="minorEastAsia" w:hAnsiTheme="minorHAnsi" w:cstheme="minorBidi"/>
            <w:noProof/>
            <w:sz w:val="22"/>
            <w:szCs w:val="22"/>
          </w:rPr>
          <w:tab/>
        </w:r>
        <w:r w:rsidRPr="00971757">
          <w:rPr>
            <w:rStyle w:val="Hyperlink"/>
            <w:noProof/>
          </w:rPr>
          <w:t>Fermilab Personnel</w:t>
        </w:r>
        <w:r>
          <w:rPr>
            <w:noProof/>
            <w:webHidden/>
          </w:rPr>
          <w:tab/>
        </w:r>
        <w:r>
          <w:rPr>
            <w:noProof/>
            <w:webHidden/>
          </w:rPr>
          <w:fldChar w:fldCharType="begin"/>
        </w:r>
        <w:r>
          <w:rPr>
            <w:noProof/>
            <w:webHidden/>
          </w:rPr>
          <w:instrText xml:space="preserve"> PAGEREF _Toc534203253 \h </w:instrText>
        </w:r>
        <w:r>
          <w:rPr>
            <w:noProof/>
            <w:webHidden/>
          </w:rPr>
        </w:r>
        <w:r>
          <w:rPr>
            <w:noProof/>
            <w:webHidden/>
          </w:rPr>
          <w:fldChar w:fldCharType="separate"/>
        </w:r>
        <w:r>
          <w:rPr>
            <w:noProof/>
            <w:webHidden/>
          </w:rPr>
          <w:t>15</w:t>
        </w:r>
        <w:r>
          <w:rPr>
            <w:noProof/>
            <w:webHidden/>
          </w:rPr>
          <w:fldChar w:fldCharType="end"/>
        </w:r>
      </w:hyperlink>
    </w:p>
    <w:p w14:paraId="78001153" w14:textId="53A136AB" w:rsidR="001746B6" w:rsidRDefault="001746B6">
      <w:pPr>
        <w:pStyle w:val="TOC2"/>
        <w:rPr>
          <w:rFonts w:asciiTheme="minorHAnsi" w:eastAsiaTheme="minorEastAsia" w:hAnsiTheme="minorHAnsi" w:cstheme="minorBidi"/>
          <w:noProof/>
          <w:sz w:val="22"/>
          <w:szCs w:val="22"/>
        </w:rPr>
      </w:pPr>
      <w:hyperlink w:anchor="_Toc534203254" w:history="1">
        <w:r w:rsidRPr="00971757">
          <w:rPr>
            <w:rStyle w:val="Hyperlink"/>
            <w:rFonts w:ascii="Times New Roman Bold" w:hAnsi="Times New Roman Bold"/>
            <w:noProof/>
          </w:rPr>
          <w:t>6.2</w:t>
        </w:r>
        <w:r>
          <w:rPr>
            <w:rFonts w:asciiTheme="minorHAnsi" w:eastAsiaTheme="minorEastAsia" w:hAnsiTheme="minorHAnsi" w:cstheme="minorBidi"/>
            <w:noProof/>
            <w:sz w:val="22"/>
            <w:szCs w:val="22"/>
          </w:rPr>
          <w:tab/>
        </w:r>
        <w:r w:rsidRPr="00971757">
          <w:rPr>
            <w:rStyle w:val="Hyperlink"/>
            <w:noProof/>
          </w:rPr>
          <w:t>Fermilab Task Manager/Construction Coordinator Qualification Criteria</w:t>
        </w:r>
        <w:r>
          <w:rPr>
            <w:noProof/>
            <w:webHidden/>
          </w:rPr>
          <w:tab/>
        </w:r>
        <w:r>
          <w:rPr>
            <w:noProof/>
            <w:webHidden/>
          </w:rPr>
          <w:fldChar w:fldCharType="begin"/>
        </w:r>
        <w:r>
          <w:rPr>
            <w:noProof/>
            <w:webHidden/>
          </w:rPr>
          <w:instrText xml:space="preserve"> PAGEREF _Toc534203254 \h </w:instrText>
        </w:r>
        <w:r>
          <w:rPr>
            <w:noProof/>
            <w:webHidden/>
          </w:rPr>
        </w:r>
        <w:r>
          <w:rPr>
            <w:noProof/>
            <w:webHidden/>
          </w:rPr>
          <w:fldChar w:fldCharType="separate"/>
        </w:r>
        <w:r>
          <w:rPr>
            <w:noProof/>
            <w:webHidden/>
          </w:rPr>
          <w:t>15</w:t>
        </w:r>
        <w:r>
          <w:rPr>
            <w:noProof/>
            <w:webHidden/>
          </w:rPr>
          <w:fldChar w:fldCharType="end"/>
        </w:r>
      </w:hyperlink>
    </w:p>
    <w:p w14:paraId="35A5933E" w14:textId="0CF9F630" w:rsidR="001746B6" w:rsidRDefault="001746B6">
      <w:pPr>
        <w:pStyle w:val="TOC2"/>
        <w:rPr>
          <w:rFonts w:asciiTheme="minorHAnsi" w:eastAsiaTheme="minorEastAsia" w:hAnsiTheme="minorHAnsi" w:cstheme="minorBidi"/>
          <w:noProof/>
          <w:sz w:val="22"/>
          <w:szCs w:val="22"/>
        </w:rPr>
      </w:pPr>
      <w:hyperlink w:anchor="_Toc534203255" w:history="1">
        <w:r w:rsidRPr="00971757">
          <w:rPr>
            <w:rStyle w:val="Hyperlink"/>
            <w:rFonts w:ascii="Times New Roman Bold" w:hAnsi="Times New Roman Bold"/>
            <w:noProof/>
          </w:rPr>
          <w:t>6.3</w:t>
        </w:r>
        <w:r>
          <w:rPr>
            <w:rFonts w:asciiTheme="minorHAnsi" w:eastAsiaTheme="minorEastAsia" w:hAnsiTheme="minorHAnsi" w:cstheme="minorBidi"/>
            <w:noProof/>
            <w:sz w:val="22"/>
            <w:szCs w:val="22"/>
          </w:rPr>
          <w:tab/>
        </w:r>
        <w:r w:rsidRPr="00971757">
          <w:rPr>
            <w:rStyle w:val="Hyperlink"/>
            <w:noProof/>
          </w:rPr>
          <w:t>Fermilab Task Manager/Construction Coordinator Qualification List</w:t>
        </w:r>
        <w:r>
          <w:rPr>
            <w:noProof/>
            <w:webHidden/>
          </w:rPr>
          <w:tab/>
        </w:r>
        <w:r>
          <w:rPr>
            <w:noProof/>
            <w:webHidden/>
          </w:rPr>
          <w:fldChar w:fldCharType="begin"/>
        </w:r>
        <w:r>
          <w:rPr>
            <w:noProof/>
            <w:webHidden/>
          </w:rPr>
          <w:instrText xml:space="preserve"> PAGEREF _Toc534203255 \h </w:instrText>
        </w:r>
        <w:r>
          <w:rPr>
            <w:noProof/>
            <w:webHidden/>
          </w:rPr>
        </w:r>
        <w:r>
          <w:rPr>
            <w:noProof/>
            <w:webHidden/>
          </w:rPr>
          <w:fldChar w:fldCharType="separate"/>
        </w:r>
        <w:r>
          <w:rPr>
            <w:noProof/>
            <w:webHidden/>
          </w:rPr>
          <w:t>16</w:t>
        </w:r>
        <w:r>
          <w:rPr>
            <w:noProof/>
            <w:webHidden/>
          </w:rPr>
          <w:fldChar w:fldCharType="end"/>
        </w:r>
      </w:hyperlink>
    </w:p>
    <w:p w14:paraId="2C0E6F31" w14:textId="3A7D841C" w:rsidR="001746B6" w:rsidRDefault="001746B6">
      <w:pPr>
        <w:pStyle w:val="TOC2"/>
        <w:rPr>
          <w:rFonts w:asciiTheme="minorHAnsi" w:eastAsiaTheme="minorEastAsia" w:hAnsiTheme="minorHAnsi" w:cstheme="minorBidi"/>
          <w:noProof/>
          <w:sz w:val="22"/>
          <w:szCs w:val="22"/>
        </w:rPr>
      </w:pPr>
      <w:hyperlink w:anchor="_Toc534203256" w:history="1">
        <w:r w:rsidRPr="00971757">
          <w:rPr>
            <w:rStyle w:val="Hyperlink"/>
            <w:rFonts w:ascii="Times New Roman Bold" w:hAnsi="Times New Roman Bold"/>
            <w:noProof/>
          </w:rPr>
          <w:t>6.4</w:t>
        </w:r>
        <w:r>
          <w:rPr>
            <w:rFonts w:asciiTheme="minorHAnsi" w:eastAsiaTheme="minorEastAsia" w:hAnsiTheme="minorHAnsi" w:cstheme="minorBidi"/>
            <w:noProof/>
            <w:sz w:val="22"/>
            <w:szCs w:val="22"/>
          </w:rPr>
          <w:tab/>
        </w:r>
        <w:r w:rsidRPr="00971757">
          <w:rPr>
            <w:rStyle w:val="Hyperlink"/>
            <w:noProof/>
          </w:rPr>
          <w:t>Subcontractor Personnel</w:t>
        </w:r>
        <w:r>
          <w:rPr>
            <w:noProof/>
            <w:webHidden/>
          </w:rPr>
          <w:tab/>
        </w:r>
        <w:r>
          <w:rPr>
            <w:noProof/>
            <w:webHidden/>
          </w:rPr>
          <w:fldChar w:fldCharType="begin"/>
        </w:r>
        <w:r>
          <w:rPr>
            <w:noProof/>
            <w:webHidden/>
          </w:rPr>
          <w:instrText xml:space="preserve"> PAGEREF _Toc534203256 \h </w:instrText>
        </w:r>
        <w:r>
          <w:rPr>
            <w:noProof/>
            <w:webHidden/>
          </w:rPr>
        </w:r>
        <w:r>
          <w:rPr>
            <w:noProof/>
            <w:webHidden/>
          </w:rPr>
          <w:fldChar w:fldCharType="separate"/>
        </w:r>
        <w:r>
          <w:rPr>
            <w:noProof/>
            <w:webHidden/>
          </w:rPr>
          <w:t>17</w:t>
        </w:r>
        <w:r>
          <w:rPr>
            <w:noProof/>
            <w:webHidden/>
          </w:rPr>
          <w:fldChar w:fldCharType="end"/>
        </w:r>
      </w:hyperlink>
    </w:p>
    <w:p w14:paraId="40CC7115" w14:textId="338A7E9E" w:rsidR="001746B6" w:rsidRDefault="001746B6">
      <w:pPr>
        <w:pStyle w:val="TOC2"/>
        <w:rPr>
          <w:rFonts w:asciiTheme="minorHAnsi" w:eastAsiaTheme="minorEastAsia" w:hAnsiTheme="minorHAnsi" w:cstheme="minorBidi"/>
          <w:noProof/>
          <w:sz w:val="22"/>
          <w:szCs w:val="22"/>
        </w:rPr>
      </w:pPr>
      <w:hyperlink w:anchor="_Toc534203257" w:history="1">
        <w:r w:rsidRPr="00971757">
          <w:rPr>
            <w:rStyle w:val="Hyperlink"/>
            <w:rFonts w:ascii="Times New Roman Bold" w:hAnsi="Times New Roman Bold"/>
            <w:noProof/>
          </w:rPr>
          <w:t>6.5</w:t>
        </w:r>
        <w:r>
          <w:rPr>
            <w:rFonts w:asciiTheme="minorHAnsi" w:eastAsiaTheme="minorEastAsia" w:hAnsiTheme="minorHAnsi" w:cstheme="minorBidi"/>
            <w:noProof/>
            <w:sz w:val="22"/>
            <w:szCs w:val="22"/>
          </w:rPr>
          <w:tab/>
        </w:r>
        <w:r w:rsidRPr="00971757">
          <w:rPr>
            <w:rStyle w:val="Hyperlink"/>
            <w:noProof/>
          </w:rPr>
          <w:t>Delivery Personnel</w:t>
        </w:r>
        <w:r>
          <w:rPr>
            <w:noProof/>
            <w:webHidden/>
          </w:rPr>
          <w:tab/>
        </w:r>
        <w:r>
          <w:rPr>
            <w:noProof/>
            <w:webHidden/>
          </w:rPr>
          <w:fldChar w:fldCharType="begin"/>
        </w:r>
        <w:r>
          <w:rPr>
            <w:noProof/>
            <w:webHidden/>
          </w:rPr>
          <w:instrText xml:space="preserve"> PAGEREF _Toc534203257 \h </w:instrText>
        </w:r>
        <w:r>
          <w:rPr>
            <w:noProof/>
            <w:webHidden/>
          </w:rPr>
        </w:r>
        <w:r>
          <w:rPr>
            <w:noProof/>
            <w:webHidden/>
          </w:rPr>
          <w:fldChar w:fldCharType="separate"/>
        </w:r>
        <w:r>
          <w:rPr>
            <w:noProof/>
            <w:webHidden/>
          </w:rPr>
          <w:t>18</w:t>
        </w:r>
        <w:r>
          <w:rPr>
            <w:noProof/>
            <w:webHidden/>
          </w:rPr>
          <w:fldChar w:fldCharType="end"/>
        </w:r>
      </w:hyperlink>
    </w:p>
    <w:p w14:paraId="7E1B1B00" w14:textId="41EC7A54" w:rsidR="001746B6" w:rsidRDefault="001746B6">
      <w:pPr>
        <w:pStyle w:val="TOC2"/>
        <w:rPr>
          <w:rFonts w:asciiTheme="minorHAnsi" w:eastAsiaTheme="minorEastAsia" w:hAnsiTheme="minorHAnsi" w:cstheme="minorBidi"/>
          <w:noProof/>
          <w:sz w:val="22"/>
          <w:szCs w:val="22"/>
        </w:rPr>
      </w:pPr>
      <w:hyperlink w:anchor="_Toc534203258" w:history="1">
        <w:r w:rsidRPr="00971757">
          <w:rPr>
            <w:rStyle w:val="Hyperlink"/>
            <w:rFonts w:ascii="Times New Roman Bold" w:hAnsi="Times New Roman Bold"/>
            <w:noProof/>
          </w:rPr>
          <w:t>6.6</w:t>
        </w:r>
        <w:r>
          <w:rPr>
            <w:rFonts w:asciiTheme="minorHAnsi" w:eastAsiaTheme="minorEastAsia" w:hAnsiTheme="minorHAnsi" w:cstheme="minorBidi"/>
            <w:noProof/>
            <w:sz w:val="22"/>
            <w:szCs w:val="22"/>
          </w:rPr>
          <w:tab/>
        </w:r>
        <w:r w:rsidRPr="00971757">
          <w:rPr>
            <w:rStyle w:val="Hyperlink"/>
            <w:noProof/>
          </w:rPr>
          <w:t>Competent Person</w:t>
        </w:r>
        <w:r>
          <w:rPr>
            <w:noProof/>
            <w:webHidden/>
          </w:rPr>
          <w:tab/>
        </w:r>
        <w:r>
          <w:rPr>
            <w:noProof/>
            <w:webHidden/>
          </w:rPr>
          <w:fldChar w:fldCharType="begin"/>
        </w:r>
        <w:r>
          <w:rPr>
            <w:noProof/>
            <w:webHidden/>
          </w:rPr>
          <w:instrText xml:space="preserve"> PAGEREF _Toc534203258 \h </w:instrText>
        </w:r>
        <w:r>
          <w:rPr>
            <w:noProof/>
            <w:webHidden/>
          </w:rPr>
        </w:r>
        <w:r>
          <w:rPr>
            <w:noProof/>
            <w:webHidden/>
          </w:rPr>
          <w:fldChar w:fldCharType="separate"/>
        </w:r>
        <w:r>
          <w:rPr>
            <w:noProof/>
            <w:webHidden/>
          </w:rPr>
          <w:t>18</w:t>
        </w:r>
        <w:r>
          <w:rPr>
            <w:noProof/>
            <w:webHidden/>
          </w:rPr>
          <w:fldChar w:fldCharType="end"/>
        </w:r>
      </w:hyperlink>
    </w:p>
    <w:p w14:paraId="70E7D02C" w14:textId="7792CFD6" w:rsidR="001746B6" w:rsidRDefault="001746B6">
      <w:pPr>
        <w:pStyle w:val="TOC2"/>
        <w:rPr>
          <w:rFonts w:asciiTheme="minorHAnsi" w:eastAsiaTheme="minorEastAsia" w:hAnsiTheme="minorHAnsi" w:cstheme="minorBidi"/>
          <w:noProof/>
          <w:sz w:val="22"/>
          <w:szCs w:val="22"/>
        </w:rPr>
      </w:pPr>
      <w:hyperlink w:anchor="_Toc534203259" w:history="1">
        <w:r w:rsidRPr="00971757">
          <w:rPr>
            <w:rStyle w:val="Hyperlink"/>
            <w:rFonts w:ascii="Times New Roman Bold" w:hAnsi="Times New Roman Bold"/>
            <w:noProof/>
          </w:rPr>
          <w:t>6.7</w:t>
        </w:r>
        <w:r>
          <w:rPr>
            <w:rFonts w:asciiTheme="minorHAnsi" w:eastAsiaTheme="minorEastAsia" w:hAnsiTheme="minorHAnsi" w:cstheme="minorBidi"/>
            <w:noProof/>
            <w:sz w:val="22"/>
            <w:szCs w:val="22"/>
          </w:rPr>
          <w:tab/>
        </w:r>
        <w:r w:rsidRPr="00971757">
          <w:rPr>
            <w:rStyle w:val="Hyperlink"/>
            <w:noProof/>
          </w:rPr>
          <w:t>Subcontractor Safety Officer/Representative</w:t>
        </w:r>
        <w:r>
          <w:rPr>
            <w:noProof/>
            <w:webHidden/>
          </w:rPr>
          <w:tab/>
        </w:r>
        <w:r>
          <w:rPr>
            <w:noProof/>
            <w:webHidden/>
          </w:rPr>
          <w:fldChar w:fldCharType="begin"/>
        </w:r>
        <w:r>
          <w:rPr>
            <w:noProof/>
            <w:webHidden/>
          </w:rPr>
          <w:instrText xml:space="preserve"> PAGEREF _Toc534203259 \h </w:instrText>
        </w:r>
        <w:r>
          <w:rPr>
            <w:noProof/>
            <w:webHidden/>
          </w:rPr>
        </w:r>
        <w:r>
          <w:rPr>
            <w:noProof/>
            <w:webHidden/>
          </w:rPr>
          <w:fldChar w:fldCharType="separate"/>
        </w:r>
        <w:r>
          <w:rPr>
            <w:noProof/>
            <w:webHidden/>
          </w:rPr>
          <w:t>18</w:t>
        </w:r>
        <w:r>
          <w:rPr>
            <w:noProof/>
            <w:webHidden/>
          </w:rPr>
          <w:fldChar w:fldCharType="end"/>
        </w:r>
      </w:hyperlink>
    </w:p>
    <w:p w14:paraId="082A2DE3" w14:textId="083FD463" w:rsidR="001746B6" w:rsidRDefault="001746B6">
      <w:pPr>
        <w:pStyle w:val="TOC2"/>
        <w:rPr>
          <w:rFonts w:asciiTheme="minorHAnsi" w:eastAsiaTheme="minorEastAsia" w:hAnsiTheme="minorHAnsi" w:cstheme="minorBidi"/>
          <w:noProof/>
          <w:sz w:val="22"/>
          <w:szCs w:val="22"/>
        </w:rPr>
      </w:pPr>
      <w:hyperlink w:anchor="_Toc534203260" w:history="1">
        <w:r w:rsidRPr="00971757">
          <w:rPr>
            <w:rStyle w:val="Hyperlink"/>
            <w:rFonts w:ascii="Times New Roman Bold" w:hAnsi="Times New Roman Bold"/>
            <w:noProof/>
          </w:rPr>
          <w:t>6.8</w:t>
        </w:r>
        <w:r>
          <w:rPr>
            <w:rFonts w:asciiTheme="minorHAnsi" w:eastAsiaTheme="minorEastAsia" w:hAnsiTheme="minorHAnsi" w:cstheme="minorBidi"/>
            <w:noProof/>
            <w:sz w:val="22"/>
            <w:szCs w:val="22"/>
          </w:rPr>
          <w:tab/>
        </w:r>
        <w:r w:rsidRPr="00971757">
          <w:rPr>
            <w:rStyle w:val="Hyperlink"/>
            <w:noProof/>
          </w:rPr>
          <w:t>Field Superintendent</w:t>
        </w:r>
        <w:r>
          <w:rPr>
            <w:noProof/>
            <w:webHidden/>
          </w:rPr>
          <w:tab/>
        </w:r>
        <w:r>
          <w:rPr>
            <w:noProof/>
            <w:webHidden/>
          </w:rPr>
          <w:fldChar w:fldCharType="begin"/>
        </w:r>
        <w:r>
          <w:rPr>
            <w:noProof/>
            <w:webHidden/>
          </w:rPr>
          <w:instrText xml:space="preserve"> PAGEREF _Toc534203260 \h </w:instrText>
        </w:r>
        <w:r>
          <w:rPr>
            <w:noProof/>
            <w:webHidden/>
          </w:rPr>
        </w:r>
        <w:r>
          <w:rPr>
            <w:noProof/>
            <w:webHidden/>
          </w:rPr>
          <w:fldChar w:fldCharType="separate"/>
        </w:r>
        <w:r>
          <w:rPr>
            <w:noProof/>
            <w:webHidden/>
          </w:rPr>
          <w:t>18</w:t>
        </w:r>
        <w:r>
          <w:rPr>
            <w:noProof/>
            <w:webHidden/>
          </w:rPr>
          <w:fldChar w:fldCharType="end"/>
        </w:r>
      </w:hyperlink>
    </w:p>
    <w:p w14:paraId="552F015B" w14:textId="4DA16853" w:rsidR="001746B6" w:rsidRDefault="001746B6">
      <w:pPr>
        <w:pStyle w:val="TOC2"/>
        <w:rPr>
          <w:rFonts w:asciiTheme="minorHAnsi" w:eastAsiaTheme="minorEastAsia" w:hAnsiTheme="minorHAnsi" w:cstheme="minorBidi"/>
          <w:noProof/>
          <w:sz w:val="22"/>
          <w:szCs w:val="22"/>
        </w:rPr>
      </w:pPr>
      <w:hyperlink w:anchor="_Toc534203261" w:history="1">
        <w:r w:rsidRPr="00971757">
          <w:rPr>
            <w:rStyle w:val="Hyperlink"/>
            <w:rFonts w:ascii="Times New Roman Bold" w:hAnsi="Times New Roman Bold"/>
            <w:noProof/>
          </w:rPr>
          <w:t>6.9</w:t>
        </w:r>
        <w:r>
          <w:rPr>
            <w:rFonts w:asciiTheme="minorHAnsi" w:eastAsiaTheme="minorEastAsia" w:hAnsiTheme="minorHAnsi" w:cstheme="minorBidi"/>
            <w:noProof/>
            <w:sz w:val="22"/>
            <w:szCs w:val="22"/>
          </w:rPr>
          <w:tab/>
        </w:r>
        <w:r w:rsidRPr="00971757">
          <w:rPr>
            <w:rStyle w:val="Hyperlink"/>
            <w:noProof/>
          </w:rPr>
          <w:t>Qualified Person</w:t>
        </w:r>
        <w:r>
          <w:rPr>
            <w:noProof/>
            <w:webHidden/>
          </w:rPr>
          <w:tab/>
        </w:r>
        <w:r>
          <w:rPr>
            <w:noProof/>
            <w:webHidden/>
          </w:rPr>
          <w:fldChar w:fldCharType="begin"/>
        </w:r>
        <w:r>
          <w:rPr>
            <w:noProof/>
            <w:webHidden/>
          </w:rPr>
          <w:instrText xml:space="preserve"> PAGEREF _Toc534203261 \h </w:instrText>
        </w:r>
        <w:r>
          <w:rPr>
            <w:noProof/>
            <w:webHidden/>
          </w:rPr>
        </w:r>
        <w:r>
          <w:rPr>
            <w:noProof/>
            <w:webHidden/>
          </w:rPr>
          <w:fldChar w:fldCharType="separate"/>
        </w:r>
        <w:r>
          <w:rPr>
            <w:noProof/>
            <w:webHidden/>
          </w:rPr>
          <w:t>18</w:t>
        </w:r>
        <w:r>
          <w:rPr>
            <w:noProof/>
            <w:webHidden/>
          </w:rPr>
          <w:fldChar w:fldCharType="end"/>
        </w:r>
      </w:hyperlink>
    </w:p>
    <w:p w14:paraId="0753DA20" w14:textId="179AA63B" w:rsidR="001746B6" w:rsidRDefault="001746B6">
      <w:pPr>
        <w:pStyle w:val="TOC1"/>
        <w:rPr>
          <w:rFonts w:asciiTheme="minorHAnsi" w:eastAsiaTheme="minorEastAsia" w:hAnsiTheme="minorHAnsi" w:cstheme="minorBidi"/>
          <w:noProof/>
          <w:sz w:val="22"/>
          <w:szCs w:val="22"/>
        </w:rPr>
      </w:pPr>
      <w:hyperlink w:anchor="_Toc534203262" w:history="1">
        <w:r w:rsidRPr="00971757">
          <w:rPr>
            <w:rStyle w:val="Hyperlink"/>
            <w:rFonts w:ascii="Times New Roman Bold" w:hAnsi="Times New Roman Bold"/>
            <w:noProof/>
          </w:rPr>
          <w:t>7.0</w:t>
        </w:r>
        <w:r>
          <w:rPr>
            <w:rFonts w:asciiTheme="minorHAnsi" w:eastAsiaTheme="minorEastAsia" w:hAnsiTheme="minorHAnsi" w:cstheme="minorBidi"/>
            <w:noProof/>
            <w:sz w:val="22"/>
            <w:szCs w:val="22"/>
          </w:rPr>
          <w:tab/>
        </w:r>
        <w:r w:rsidRPr="00971757">
          <w:rPr>
            <w:rStyle w:val="Hyperlink"/>
            <w:noProof/>
          </w:rPr>
          <w:t>CONSTRUCTION ES&amp;H CONTROLS</w:t>
        </w:r>
        <w:r>
          <w:rPr>
            <w:noProof/>
            <w:webHidden/>
          </w:rPr>
          <w:tab/>
        </w:r>
        <w:r>
          <w:rPr>
            <w:noProof/>
            <w:webHidden/>
          </w:rPr>
          <w:fldChar w:fldCharType="begin"/>
        </w:r>
        <w:r>
          <w:rPr>
            <w:noProof/>
            <w:webHidden/>
          </w:rPr>
          <w:instrText xml:space="preserve"> PAGEREF _Toc534203262 \h </w:instrText>
        </w:r>
        <w:r>
          <w:rPr>
            <w:noProof/>
            <w:webHidden/>
          </w:rPr>
        </w:r>
        <w:r>
          <w:rPr>
            <w:noProof/>
            <w:webHidden/>
          </w:rPr>
          <w:fldChar w:fldCharType="separate"/>
        </w:r>
        <w:r>
          <w:rPr>
            <w:noProof/>
            <w:webHidden/>
          </w:rPr>
          <w:t>19</w:t>
        </w:r>
        <w:r>
          <w:rPr>
            <w:noProof/>
            <w:webHidden/>
          </w:rPr>
          <w:fldChar w:fldCharType="end"/>
        </w:r>
      </w:hyperlink>
    </w:p>
    <w:p w14:paraId="36E3BDD7" w14:textId="3932BF9B" w:rsidR="001746B6" w:rsidRDefault="001746B6">
      <w:pPr>
        <w:pStyle w:val="TOC2"/>
        <w:rPr>
          <w:rFonts w:asciiTheme="minorHAnsi" w:eastAsiaTheme="minorEastAsia" w:hAnsiTheme="minorHAnsi" w:cstheme="minorBidi"/>
          <w:noProof/>
          <w:sz w:val="22"/>
          <w:szCs w:val="22"/>
        </w:rPr>
      </w:pPr>
      <w:hyperlink w:anchor="_Toc534203263" w:history="1">
        <w:r w:rsidRPr="00971757">
          <w:rPr>
            <w:rStyle w:val="Hyperlink"/>
            <w:rFonts w:ascii="Times New Roman Bold" w:hAnsi="Times New Roman Bold"/>
            <w:noProof/>
          </w:rPr>
          <w:t>7.1</w:t>
        </w:r>
        <w:r>
          <w:rPr>
            <w:rFonts w:asciiTheme="minorHAnsi" w:eastAsiaTheme="minorEastAsia" w:hAnsiTheme="minorHAnsi" w:cstheme="minorBidi"/>
            <w:noProof/>
            <w:sz w:val="22"/>
            <w:szCs w:val="22"/>
          </w:rPr>
          <w:tab/>
        </w:r>
        <w:r w:rsidRPr="00971757">
          <w:rPr>
            <w:rStyle w:val="Hyperlink"/>
            <w:noProof/>
          </w:rPr>
          <w:t>Hazard Communication</w:t>
        </w:r>
        <w:r>
          <w:rPr>
            <w:noProof/>
            <w:webHidden/>
          </w:rPr>
          <w:tab/>
        </w:r>
        <w:r>
          <w:rPr>
            <w:noProof/>
            <w:webHidden/>
          </w:rPr>
          <w:fldChar w:fldCharType="begin"/>
        </w:r>
        <w:r>
          <w:rPr>
            <w:noProof/>
            <w:webHidden/>
          </w:rPr>
          <w:instrText xml:space="preserve"> PAGEREF _Toc534203263 \h </w:instrText>
        </w:r>
        <w:r>
          <w:rPr>
            <w:noProof/>
            <w:webHidden/>
          </w:rPr>
        </w:r>
        <w:r>
          <w:rPr>
            <w:noProof/>
            <w:webHidden/>
          </w:rPr>
          <w:fldChar w:fldCharType="separate"/>
        </w:r>
        <w:r>
          <w:rPr>
            <w:noProof/>
            <w:webHidden/>
          </w:rPr>
          <w:t>19</w:t>
        </w:r>
        <w:r>
          <w:rPr>
            <w:noProof/>
            <w:webHidden/>
          </w:rPr>
          <w:fldChar w:fldCharType="end"/>
        </w:r>
      </w:hyperlink>
    </w:p>
    <w:p w14:paraId="59F6AE21" w14:textId="5281F61E" w:rsidR="001746B6" w:rsidRDefault="001746B6">
      <w:pPr>
        <w:pStyle w:val="TOC2"/>
        <w:rPr>
          <w:rFonts w:asciiTheme="minorHAnsi" w:eastAsiaTheme="minorEastAsia" w:hAnsiTheme="minorHAnsi" w:cstheme="minorBidi"/>
          <w:noProof/>
          <w:sz w:val="22"/>
          <w:szCs w:val="22"/>
        </w:rPr>
      </w:pPr>
      <w:hyperlink w:anchor="_Toc534203264" w:history="1">
        <w:r w:rsidRPr="00971757">
          <w:rPr>
            <w:rStyle w:val="Hyperlink"/>
            <w:rFonts w:ascii="Times New Roman Bold" w:hAnsi="Times New Roman Bold"/>
            <w:noProof/>
          </w:rPr>
          <w:t>7.2</w:t>
        </w:r>
        <w:r>
          <w:rPr>
            <w:rFonts w:asciiTheme="minorHAnsi" w:eastAsiaTheme="minorEastAsia" w:hAnsiTheme="minorHAnsi" w:cstheme="minorBidi"/>
            <w:noProof/>
            <w:sz w:val="22"/>
            <w:szCs w:val="22"/>
          </w:rPr>
          <w:tab/>
        </w:r>
        <w:r w:rsidRPr="00971757">
          <w:rPr>
            <w:rStyle w:val="Hyperlink"/>
            <w:noProof/>
          </w:rPr>
          <w:t>Hazardous Material</w:t>
        </w:r>
        <w:r>
          <w:rPr>
            <w:noProof/>
            <w:webHidden/>
          </w:rPr>
          <w:tab/>
        </w:r>
        <w:r>
          <w:rPr>
            <w:noProof/>
            <w:webHidden/>
          </w:rPr>
          <w:fldChar w:fldCharType="begin"/>
        </w:r>
        <w:r>
          <w:rPr>
            <w:noProof/>
            <w:webHidden/>
          </w:rPr>
          <w:instrText xml:space="preserve"> PAGEREF _Toc534203264 \h </w:instrText>
        </w:r>
        <w:r>
          <w:rPr>
            <w:noProof/>
            <w:webHidden/>
          </w:rPr>
        </w:r>
        <w:r>
          <w:rPr>
            <w:noProof/>
            <w:webHidden/>
          </w:rPr>
          <w:fldChar w:fldCharType="separate"/>
        </w:r>
        <w:r>
          <w:rPr>
            <w:noProof/>
            <w:webHidden/>
          </w:rPr>
          <w:t>19</w:t>
        </w:r>
        <w:r>
          <w:rPr>
            <w:noProof/>
            <w:webHidden/>
          </w:rPr>
          <w:fldChar w:fldCharType="end"/>
        </w:r>
      </w:hyperlink>
    </w:p>
    <w:p w14:paraId="67831DB3" w14:textId="4744BE5A" w:rsidR="001746B6" w:rsidRDefault="001746B6">
      <w:pPr>
        <w:pStyle w:val="TOC2"/>
        <w:rPr>
          <w:rFonts w:asciiTheme="minorHAnsi" w:eastAsiaTheme="minorEastAsia" w:hAnsiTheme="minorHAnsi" w:cstheme="minorBidi"/>
          <w:noProof/>
          <w:sz w:val="22"/>
          <w:szCs w:val="22"/>
        </w:rPr>
      </w:pPr>
      <w:hyperlink w:anchor="_Toc534203265" w:history="1">
        <w:r w:rsidRPr="00971757">
          <w:rPr>
            <w:rStyle w:val="Hyperlink"/>
            <w:rFonts w:ascii="Times New Roman Bold" w:hAnsi="Times New Roman Bold"/>
            <w:noProof/>
          </w:rPr>
          <w:t>7.3</w:t>
        </w:r>
        <w:r>
          <w:rPr>
            <w:rFonts w:asciiTheme="minorHAnsi" w:eastAsiaTheme="minorEastAsia" w:hAnsiTheme="minorHAnsi" w:cstheme="minorBidi"/>
            <w:noProof/>
            <w:sz w:val="22"/>
            <w:szCs w:val="22"/>
          </w:rPr>
          <w:tab/>
        </w:r>
        <w:r w:rsidRPr="00971757">
          <w:rPr>
            <w:rStyle w:val="Hyperlink"/>
            <w:noProof/>
          </w:rPr>
          <w:t>Excavation</w:t>
        </w:r>
        <w:r>
          <w:rPr>
            <w:noProof/>
            <w:webHidden/>
          </w:rPr>
          <w:tab/>
        </w:r>
        <w:r>
          <w:rPr>
            <w:noProof/>
            <w:webHidden/>
          </w:rPr>
          <w:fldChar w:fldCharType="begin"/>
        </w:r>
        <w:r>
          <w:rPr>
            <w:noProof/>
            <w:webHidden/>
          </w:rPr>
          <w:instrText xml:space="preserve"> PAGEREF _Toc534203265 \h </w:instrText>
        </w:r>
        <w:r>
          <w:rPr>
            <w:noProof/>
            <w:webHidden/>
          </w:rPr>
        </w:r>
        <w:r>
          <w:rPr>
            <w:noProof/>
            <w:webHidden/>
          </w:rPr>
          <w:fldChar w:fldCharType="separate"/>
        </w:r>
        <w:r>
          <w:rPr>
            <w:noProof/>
            <w:webHidden/>
          </w:rPr>
          <w:t>19</w:t>
        </w:r>
        <w:r>
          <w:rPr>
            <w:noProof/>
            <w:webHidden/>
          </w:rPr>
          <w:fldChar w:fldCharType="end"/>
        </w:r>
      </w:hyperlink>
    </w:p>
    <w:p w14:paraId="2C174394" w14:textId="7612216F" w:rsidR="001746B6" w:rsidRDefault="001746B6">
      <w:pPr>
        <w:pStyle w:val="TOC2"/>
        <w:rPr>
          <w:rFonts w:asciiTheme="minorHAnsi" w:eastAsiaTheme="minorEastAsia" w:hAnsiTheme="minorHAnsi" w:cstheme="minorBidi"/>
          <w:noProof/>
          <w:sz w:val="22"/>
          <w:szCs w:val="22"/>
        </w:rPr>
      </w:pPr>
      <w:hyperlink w:anchor="_Toc534203266" w:history="1">
        <w:r w:rsidRPr="00971757">
          <w:rPr>
            <w:rStyle w:val="Hyperlink"/>
            <w:rFonts w:ascii="Times New Roman Bold" w:hAnsi="Times New Roman Bold"/>
            <w:noProof/>
          </w:rPr>
          <w:t>7.4</w:t>
        </w:r>
        <w:r>
          <w:rPr>
            <w:rFonts w:asciiTheme="minorHAnsi" w:eastAsiaTheme="minorEastAsia" w:hAnsiTheme="minorHAnsi" w:cstheme="minorBidi"/>
            <w:noProof/>
            <w:sz w:val="22"/>
            <w:szCs w:val="22"/>
          </w:rPr>
          <w:tab/>
        </w:r>
        <w:r w:rsidRPr="00971757">
          <w:rPr>
            <w:rStyle w:val="Hyperlink"/>
            <w:noProof/>
          </w:rPr>
          <w:t>Concrete Finishing, Cutting, and Coring Activities</w:t>
        </w:r>
        <w:r>
          <w:rPr>
            <w:noProof/>
            <w:webHidden/>
          </w:rPr>
          <w:tab/>
        </w:r>
        <w:r>
          <w:rPr>
            <w:noProof/>
            <w:webHidden/>
          </w:rPr>
          <w:fldChar w:fldCharType="begin"/>
        </w:r>
        <w:r>
          <w:rPr>
            <w:noProof/>
            <w:webHidden/>
          </w:rPr>
          <w:instrText xml:space="preserve"> PAGEREF _Toc534203266 \h </w:instrText>
        </w:r>
        <w:r>
          <w:rPr>
            <w:noProof/>
            <w:webHidden/>
          </w:rPr>
        </w:r>
        <w:r>
          <w:rPr>
            <w:noProof/>
            <w:webHidden/>
          </w:rPr>
          <w:fldChar w:fldCharType="separate"/>
        </w:r>
        <w:r>
          <w:rPr>
            <w:noProof/>
            <w:webHidden/>
          </w:rPr>
          <w:t>20</w:t>
        </w:r>
        <w:r>
          <w:rPr>
            <w:noProof/>
            <w:webHidden/>
          </w:rPr>
          <w:fldChar w:fldCharType="end"/>
        </w:r>
      </w:hyperlink>
    </w:p>
    <w:p w14:paraId="13885FA8" w14:textId="5B69193E" w:rsidR="001746B6" w:rsidRDefault="001746B6">
      <w:pPr>
        <w:pStyle w:val="TOC2"/>
        <w:rPr>
          <w:rFonts w:asciiTheme="minorHAnsi" w:eastAsiaTheme="minorEastAsia" w:hAnsiTheme="minorHAnsi" w:cstheme="minorBidi"/>
          <w:noProof/>
          <w:sz w:val="22"/>
          <w:szCs w:val="22"/>
        </w:rPr>
      </w:pPr>
      <w:hyperlink w:anchor="_Toc534203267" w:history="1">
        <w:r w:rsidRPr="00971757">
          <w:rPr>
            <w:rStyle w:val="Hyperlink"/>
            <w:rFonts w:ascii="Times New Roman Bold" w:hAnsi="Times New Roman Bold"/>
            <w:noProof/>
          </w:rPr>
          <w:t>7.5</w:t>
        </w:r>
        <w:r>
          <w:rPr>
            <w:rFonts w:asciiTheme="minorHAnsi" w:eastAsiaTheme="minorEastAsia" w:hAnsiTheme="minorHAnsi" w:cstheme="minorBidi"/>
            <w:noProof/>
            <w:sz w:val="22"/>
            <w:szCs w:val="22"/>
          </w:rPr>
          <w:tab/>
        </w:r>
        <w:r w:rsidRPr="00971757">
          <w:rPr>
            <w:rStyle w:val="Hyperlink"/>
            <w:noProof/>
          </w:rPr>
          <w:t>Confined Work Spaces</w:t>
        </w:r>
        <w:r>
          <w:rPr>
            <w:noProof/>
            <w:webHidden/>
          </w:rPr>
          <w:tab/>
        </w:r>
        <w:r>
          <w:rPr>
            <w:noProof/>
            <w:webHidden/>
          </w:rPr>
          <w:fldChar w:fldCharType="begin"/>
        </w:r>
        <w:r>
          <w:rPr>
            <w:noProof/>
            <w:webHidden/>
          </w:rPr>
          <w:instrText xml:space="preserve"> PAGEREF _Toc534203267 \h </w:instrText>
        </w:r>
        <w:r>
          <w:rPr>
            <w:noProof/>
            <w:webHidden/>
          </w:rPr>
        </w:r>
        <w:r>
          <w:rPr>
            <w:noProof/>
            <w:webHidden/>
          </w:rPr>
          <w:fldChar w:fldCharType="separate"/>
        </w:r>
        <w:r>
          <w:rPr>
            <w:noProof/>
            <w:webHidden/>
          </w:rPr>
          <w:t>20</w:t>
        </w:r>
        <w:r>
          <w:rPr>
            <w:noProof/>
            <w:webHidden/>
          </w:rPr>
          <w:fldChar w:fldCharType="end"/>
        </w:r>
      </w:hyperlink>
    </w:p>
    <w:p w14:paraId="71CA702B" w14:textId="69626201" w:rsidR="001746B6" w:rsidRDefault="001746B6">
      <w:pPr>
        <w:pStyle w:val="TOC2"/>
        <w:rPr>
          <w:rFonts w:asciiTheme="minorHAnsi" w:eastAsiaTheme="minorEastAsia" w:hAnsiTheme="minorHAnsi" w:cstheme="minorBidi"/>
          <w:noProof/>
          <w:sz w:val="22"/>
          <w:szCs w:val="22"/>
        </w:rPr>
      </w:pPr>
      <w:hyperlink w:anchor="_Toc534203268" w:history="1">
        <w:r w:rsidRPr="00971757">
          <w:rPr>
            <w:rStyle w:val="Hyperlink"/>
            <w:rFonts w:ascii="Times New Roman Bold" w:hAnsi="Times New Roman Bold"/>
            <w:noProof/>
          </w:rPr>
          <w:t>7.6</w:t>
        </w:r>
        <w:r>
          <w:rPr>
            <w:rFonts w:asciiTheme="minorHAnsi" w:eastAsiaTheme="minorEastAsia" w:hAnsiTheme="minorHAnsi" w:cstheme="minorBidi"/>
            <w:noProof/>
            <w:sz w:val="22"/>
            <w:szCs w:val="22"/>
          </w:rPr>
          <w:tab/>
        </w:r>
        <w:r w:rsidRPr="00971757">
          <w:rPr>
            <w:rStyle w:val="Hyperlink"/>
            <w:noProof/>
          </w:rPr>
          <w:t>Fall Protection</w:t>
        </w:r>
        <w:r>
          <w:rPr>
            <w:noProof/>
            <w:webHidden/>
          </w:rPr>
          <w:tab/>
        </w:r>
        <w:r>
          <w:rPr>
            <w:noProof/>
            <w:webHidden/>
          </w:rPr>
          <w:fldChar w:fldCharType="begin"/>
        </w:r>
        <w:r>
          <w:rPr>
            <w:noProof/>
            <w:webHidden/>
          </w:rPr>
          <w:instrText xml:space="preserve"> PAGEREF _Toc534203268 \h </w:instrText>
        </w:r>
        <w:r>
          <w:rPr>
            <w:noProof/>
            <w:webHidden/>
          </w:rPr>
        </w:r>
        <w:r>
          <w:rPr>
            <w:noProof/>
            <w:webHidden/>
          </w:rPr>
          <w:fldChar w:fldCharType="separate"/>
        </w:r>
        <w:r>
          <w:rPr>
            <w:noProof/>
            <w:webHidden/>
          </w:rPr>
          <w:t>20</w:t>
        </w:r>
        <w:r>
          <w:rPr>
            <w:noProof/>
            <w:webHidden/>
          </w:rPr>
          <w:fldChar w:fldCharType="end"/>
        </w:r>
      </w:hyperlink>
    </w:p>
    <w:p w14:paraId="7E3E0E0A" w14:textId="7128CF06" w:rsidR="001746B6" w:rsidRDefault="001746B6">
      <w:pPr>
        <w:pStyle w:val="TOC2"/>
        <w:rPr>
          <w:rFonts w:asciiTheme="minorHAnsi" w:eastAsiaTheme="minorEastAsia" w:hAnsiTheme="minorHAnsi" w:cstheme="minorBidi"/>
          <w:noProof/>
          <w:sz w:val="22"/>
          <w:szCs w:val="22"/>
        </w:rPr>
      </w:pPr>
      <w:hyperlink w:anchor="_Toc534203269" w:history="1">
        <w:r w:rsidRPr="00971757">
          <w:rPr>
            <w:rStyle w:val="Hyperlink"/>
            <w:rFonts w:ascii="Times New Roman Bold" w:hAnsi="Times New Roman Bold"/>
            <w:noProof/>
          </w:rPr>
          <w:t>7.7</w:t>
        </w:r>
        <w:r>
          <w:rPr>
            <w:rFonts w:asciiTheme="minorHAnsi" w:eastAsiaTheme="minorEastAsia" w:hAnsiTheme="minorHAnsi" w:cstheme="minorBidi"/>
            <w:noProof/>
            <w:sz w:val="22"/>
            <w:szCs w:val="22"/>
          </w:rPr>
          <w:tab/>
        </w:r>
        <w:r w:rsidRPr="00971757">
          <w:rPr>
            <w:rStyle w:val="Hyperlink"/>
            <w:noProof/>
          </w:rPr>
          <w:t>Ladders and Scaffolds</w:t>
        </w:r>
        <w:r>
          <w:rPr>
            <w:noProof/>
            <w:webHidden/>
          </w:rPr>
          <w:tab/>
        </w:r>
        <w:r>
          <w:rPr>
            <w:noProof/>
            <w:webHidden/>
          </w:rPr>
          <w:fldChar w:fldCharType="begin"/>
        </w:r>
        <w:r>
          <w:rPr>
            <w:noProof/>
            <w:webHidden/>
          </w:rPr>
          <w:instrText xml:space="preserve"> PAGEREF _Toc534203269 \h </w:instrText>
        </w:r>
        <w:r>
          <w:rPr>
            <w:noProof/>
            <w:webHidden/>
          </w:rPr>
        </w:r>
        <w:r>
          <w:rPr>
            <w:noProof/>
            <w:webHidden/>
          </w:rPr>
          <w:fldChar w:fldCharType="separate"/>
        </w:r>
        <w:r>
          <w:rPr>
            <w:noProof/>
            <w:webHidden/>
          </w:rPr>
          <w:t>21</w:t>
        </w:r>
        <w:r>
          <w:rPr>
            <w:noProof/>
            <w:webHidden/>
          </w:rPr>
          <w:fldChar w:fldCharType="end"/>
        </w:r>
      </w:hyperlink>
    </w:p>
    <w:p w14:paraId="2DAD8F8B" w14:textId="50AC870A" w:rsidR="001746B6" w:rsidRDefault="001746B6">
      <w:pPr>
        <w:pStyle w:val="TOC2"/>
        <w:rPr>
          <w:rFonts w:asciiTheme="minorHAnsi" w:eastAsiaTheme="minorEastAsia" w:hAnsiTheme="minorHAnsi" w:cstheme="minorBidi"/>
          <w:noProof/>
          <w:sz w:val="22"/>
          <w:szCs w:val="22"/>
        </w:rPr>
      </w:pPr>
      <w:hyperlink w:anchor="_Toc534203270" w:history="1">
        <w:r w:rsidRPr="00971757">
          <w:rPr>
            <w:rStyle w:val="Hyperlink"/>
            <w:rFonts w:ascii="Times New Roman Bold" w:hAnsi="Times New Roman Bold"/>
            <w:noProof/>
          </w:rPr>
          <w:t>7.8</w:t>
        </w:r>
        <w:r>
          <w:rPr>
            <w:rFonts w:asciiTheme="minorHAnsi" w:eastAsiaTheme="minorEastAsia" w:hAnsiTheme="minorHAnsi" w:cstheme="minorBidi"/>
            <w:noProof/>
            <w:sz w:val="22"/>
            <w:szCs w:val="22"/>
          </w:rPr>
          <w:tab/>
        </w:r>
        <w:r w:rsidRPr="00971757">
          <w:rPr>
            <w:rStyle w:val="Hyperlink"/>
            <w:noProof/>
          </w:rPr>
          <w:t>Fire Protection</w:t>
        </w:r>
        <w:r>
          <w:rPr>
            <w:noProof/>
            <w:webHidden/>
          </w:rPr>
          <w:tab/>
        </w:r>
        <w:r>
          <w:rPr>
            <w:noProof/>
            <w:webHidden/>
          </w:rPr>
          <w:fldChar w:fldCharType="begin"/>
        </w:r>
        <w:r>
          <w:rPr>
            <w:noProof/>
            <w:webHidden/>
          </w:rPr>
          <w:instrText xml:space="preserve"> PAGEREF _Toc534203270 \h </w:instrText>
        </w:r>
        <w:r>
          <w:rPr>
            <w:noProof/>
            <w:webHidden/>
          </w:rPr>
        </w:r>
        <w:r>
          <w:rPr>
            <w:noProof/>
            <w:webHidden/>
          </w:rPr>
          <w:fldChar w:fldCharType="separate"/>
        </w:r>
        <w:r>
          <w:rPr>
            <w:noProof/>
            <w:webHidden/>
          </w:rPr>
          <w:t>21</w:t>
        </w:r>
        <w:r>
          <w:rPr>
            <w:noProof/>
            <w:webHidden/>
          </w:rPr>
          <w:fldChar w:fldCharType="end"/>
        </w:r>
      </w:hyperlink>
    </w:p>
    <w:p w14:paraId="76688F59" w14:textId="000B6D77" w:rsidR="001746B6" w:rsidRDefault="001746B6">
      <w:pPr>
        <w:pStyle w:val="TOC2"/>
        <w:rPr>
          <w:rFonts w:asciiTheme="minorHAnsi" w:eastAsiaTheme="minorEastAsia" w:hAnsiTheme="minorHAnsi" w:cstheme="minorBidi"/>
          <w:noProof/>
          <w:sz w:val="22"/>
          <w:szCs w:val="22"/>
        </w:rPr>
      </w:pPr>
      <w:hyperlink w:anchor="_Toc534203271" w:history="1">
        <w:r w:rsidRPr="00971757">
          <w:rPr>
            <w:rStyle w:val="Hyperlink"/>
            <w:rFonts w:ascii="Times New Roman Bold" w:hAnsi="Times New Roman Bold"/>
            <w:noProof/>
          </w:rPr>
          <w:t>7.9</w:t>
        </w:r>
        <w:r>
          <w:rPr>
            <w:rFonts w:asciiTheme="minorHAnsi" w:eastAsiaTheme="minorEastAsia" w:hAnsiTheme="minorHAnsi" w:cstheme="minorBidi"/>
            <w:noProof/>
            <w:sz w:val="22"/>
            <w:szCs w:val="22"/>
          </w:rPr>
          <w:tab/>
        </w:r>
        <w:r w:rsidRPr="00971757">
          <w:rPr>
            <w:rStyle w:val="Hyperlink"/>
            <w:noProof/>
          </w:rPr>
          <w:t>Electrical &amp; Power Distribution</w:t>
        </w:r>
        <w:r>
          <w:rPr>
            <w:noProof/>
            <w:webHidden/>
          </w:rPr>
          <w:tab/>
        </w:r>
        <w:r>
          <w:rPr>
            <w:noProof/>
            <w:webHidden/>
          </w:rPr>
          <w:fldChar w:fldCharType="begin"/>
        </w:r>
        <w:r>
          <w:rPr>
            <w:noProof/>
            <w:webHidden/>
          </w:rPr>
          <w:instrText xml:space="preserve"> PAGEREF _Toc534203271 \h </w:instrText>
        </w:r>
        <w:r>
          <w:rPr>
            <w:noProof/>
            <w:webHidden/>
          </w:rPr>
        </w:r>
        <w:r>
          <w:rPr>
            <w:noProof/>
            <w:webHidden/>
          </w:rPr>
          <w:fldChar w:fldCharType="separate"/>
        </w:r>
        <w:r>
          <w:rPr>
            <w:noProof/>
            <w:webHidden/>
          </w:rPr>
          <w:t>23</w:t>
        </w:r>
        <w:r>
          <w:rPr>
            <w:noProof/>
            <w:webHidden/>
          </w:rPr>
          <w:fldChar w:fldCharType="end"/>
        </w:r>
      </w:hyperlink>
    </w:p>
    <w:p w14:paraId="245050F4" w14:textId="660E08D8" w:rsidR="001746B6" w:rsidRDefault="001746B6">
      <w:pPr>
        <w:pStyle w:val="TOC2"/>
        <w:rPr>
          <w:rFonts w:asciiTheme="minorHAnsi" w:eastAsiaTheme="minorEastAsia" w:hAnsiTheme="minorHAnsi" w:cstheme="minorBidi"/>
          <w:noProof/>
          <w:sz w:val="22"/>
          <w:szCs w:val="22"/>
        </w:rPr>
      </w:pPr>
      <w:hyperlink w:anchor="_Toc534203272" w:history="1">
        <w:r w:rsidRPr="00971757">
          <w:rPr>
            <w:rStyle w:val="Hyperlink"/>
            <w:rFonts w:ascii="Times New Roman Bold" w:hAnsi="Times New Roman Bold"/>
            <w:noProof/>
          </w:rPr>
          <w:t>7.10</w:t>
        </w:r>
        <w:r>
          <w:rPr>
            <w:rFonts w:asciiTheme="minorHAnsi" w:eastAsiaTheme="minorEastAsia" w:hAnsiTheme="minorHAnsi" w:cstheme="minorBidi"/>
            <w:noProof/>
            <w:sz w:val="22"/>
            <w:szCs w:val="22"/>
          </w:rPr>
          <w:tab/>
        </w:r>
        <w:r w:rsidRPr="00971757">
          <w:rPr>
            <w:rStyle w:val="Hyperlink"/>
            <w:noProof/>
          </w:rPr>
          <w:t>Lockout and Tagout</w:t>
        </w:r>
        <w:r>
          <w:rPr>
            <w:noProof/>
            <w:webHidden/>
          </w:rPr>
          <w:tab/>
        </w:r>
        <w:r>
          <w:rPr>
            <w:noProof/>
            <w:webHidden/>
          </w:rPr>
          <w:fldChar w:fldCharType="begin"/>
        </w:r>
        <w:r>
          <w:rPr>
            <w:noProof/>
            <w:webHidden/>
          </w:rPr>
          <w:instrText xml:space="preserve"> PAGEREF _Toc534203272 \h </w:instrText>
        </w:r>
        <w:r>
          <w:rPr>
            <w:noProof/>
            <w:webHidden/>
          </w:rPr>
        </w:r>
        <w:r>
          <w:rPr>
            <w:noProof/>
            <w:webHidden/>
          </w:rPr>
          <w:fldChar w:fldCharType="separate"/>
        </w:r>
        <w:r>
          <w:rPr>
            <w:noProof/>
            <w:webHidden/>
          </w:rPr>
          <w:t>23</w:t>
        </w:r>
        <w:r>
          <w:rPr>
            <w:noProof/>
            <w:webHidden/>
          </w:rPr>
          <w:fldChar w:fldCharType="end"/>
        </w:r>
      </w:hyperlink>
    </w:p>
    <w:p w14:paraId="383E71CA" w14:textId="2CD03762" w:rsidR="001746B6" w:rsidRDefault="001746B6">
      <w:pPr>
        <w:pStyle w:val="TOC2"/>
        <w:rPr>
          <w:rFonts w:asciiTheme="minorHAnsi" w:eastAsiaTheme="minorEastAsia" w:hAnsiTheme="minorHAnsi" w:cstheme="minorBidi"/>
          <w:noProof/>
          <w:sz w:val="22"/>
          <w:szCs w:val="22"/>
        </w:rPr>
      </w:pPr>
      <w:hyperlink w:anchor="_Toc534203273" w:history="1">
        <w:r w:rsidRPr="00971757">
          <w:rPr>
            <w:rStyle w:val="Hyperlink"/>
            <w:rFonts w:ascii="Times New Roman Bold" w:hAnsi="Times New Roman Bold"/>
            <w:noProof/>
          </w:rPr>
          <w:t>7.11</w:t>
        </w:r>
        <w:r>
          <w:rPr>
            <w:rFonts w:asciiTheme="minorHAnsi" w:eastAsiaTheme="minorEastAsia" w:hAnsiTheme="minorHAnsi" w:cstheme="minorBidi"/>
            <w:noProof/>
            <w:sz w:val="22"/>
            <w:szCs w:val="22"/>
          </w:rPr>
          <w:tab/>
        </w:r>
        <w:r w:rsidRPr="00971757">
          <w:rPr>
            <w:rStyle w:val="Hyperlink"/>
            <w:noProof/>
          </w:rPr>
          <w:t>Pressurized Gas and Process Piping</w:t>
        </w:r>
        <w:r>
          <w:rPr>
            <w:noProof/>
            <w:webHidden/>
          </w:rPr>
          <w:tab/>
        </w:r>
        <w:r>
          <w:rPr>
            <w:noProof/>
            <w:webHidden/>
          </w:rPr>
          <w:fldChar w:fldCharType="begin"/>
        </w:r>
        <w:r>
          <w:rPr>
            <w:noProof/>
            <w:webHidden/>
          </w:rPr>
          <w:instrText xml:space="preserve"> PAGEREF _Toc534203273 \h </w:instrText>
        </w:r>
        <w:r>
          <w:rPr>
            <w:noProof/>
            <w:webHidden/>
          </w:rPr>
        </w:r>
        <w:r>
          <w:rPr>
            <w:noProof/>
            <w:webHidden/>
          </w:rPr>
          <w:fldChar w:fldCharType="separate"/>
        </w:r>
        <w:r>
          <w:rPr>
            <w:noProof/>
            <w:webHidden/>
          </w:rPr>
          <w:t>24</w:t>
        </w:r>
        <w:r>
          <w:rPr>
            <w:noProof/>
            <w:webHidden/>
          </w:rPr>
          <w:fldChar w:fldCharType="end"/>
        </w:r>
      </w:hyperlink>
    </w:p>
    <w:p w14:paraId="4EA0215B" w14:textId="46E94336" w:rsidR="001746B6" w:rsidRDefault="001746B6">
      <w:pPr>
        <w:pStyle w:val="TOC2"/>
        <w:rPr>
          <w:rFonts w:asciiTheme="minorHAnsi" w:eastAsiaTheme="minorEastAsia" w:hAnsiTheme="minorHAnsi" w:cstheme="minorBidi"/>
          <w:noProof/>
          <w:sz w:val="22"/>
          <w:szCs w:val="22"/>
        </w:rPr>
      </w:pPr>
      <w:hyperlink w:anchor="_Toc534203274" w:history="1">
        <w:r w:rsidRPr="00971757">
          <w:rPr>
            <w:rStyle w:val="Hyperlink"/>
            <w:rFonts w:ascii="Times New Roman Bold" w:hAnsi="Times New Roman Bold"/>
            <w:noProof/>
          </w:rPr>
          <w:t>7.12</w:t>
        </w:r>
        <w:r>
          <w:rPr>
            <w:rFonts w:asciiTheme="minorHAnsi" w:eastAsiaTheme="minorEastAsia" w:hAnsiTheme="minorHAnsi" w:cstheme="minorBidi"/>
            <w:noProof/>
            <w:sz w:val="22"/>
            <w:szCs w:val="22"/>
          </w:rPr>
          <w:tab/>
        </w:r>
        <w:r w:rsidRPr="00971757">
          <w:rPr>
            <w:rStyle w:val="Hyperlink"/>
            <w:noProof/>
          </w:rPr>
          <w:t>Blasting</w:t>
        </w:r>
        <w:r>
          <w:rPr>
            <w:noProof/>
            <w:webHidden/>
          </w:rPr>
          <w:tab/>
        </w:r>
        <w:r>
          <w:rPr>
            <w:noProof/>
            <w:webHidden/>
          </w:rPr>
          <w:fldChar w:fldCharType="begin"/>
        </w:r>
        <w:r>
          <w:rPr>
            <w:noProof/>
            <w:webHidden/>
          </w:rPr>
          <w:instrText xml:space="preserve"> PAGEREF _Toc534203274 \h </w:instrText>
        </w:r>
        <w:r>
          <w:rPr>
            <w:noProof/>
            <w:webHidden/>
          </w:rPr>
        </w:r>
        <w:r>
          <w:rPr>
            <w:noProof/>
            <w:webHidden/>
          </w:rPr>
          <w:fldChar w:fldCharType="separate"/>
        </w:r>
        <w:r>
          <w:rPr>
            <w:noProof/>
            <w:webHidden/>
          </w:rPr>
          <w:t>24</w:t>
        </w:r>
        <w:r>
          <w:rPr>
            <w:noProof/>
            <w:webHidden/>
          </w:rPr>
          <w:fldChar w:fldCharType="end"/>
        </w:r>
      </w:hyperlink>
    </w:p>
    <w:p w14:paraId="702C8B21" w14:textId="33F4554D" w:rsidR="001746B6" w:rsidRDefault="001746B6">
      <w:pPr>
        <w:pStyle w:val="TOC2"/>
        <w:rPr>
          <w:rFonts w:asciiTheme="minorHAnsi" w:eastAsiaTheme="minorEastAsia" w:hAnsiTheme="minorHAnsi" w:cstheme="minorBidi"/>
          <w:noProof/>
          <w:sz w:val="22"/>
          <w:szCs w:val="22"/>
        </w:rPr>
      </w:pPr>
      <w:hyperlink w:anchor="_Toc534203275" w:history="1">
        <w:r w:rsidRPr="00971757">
          <w:rPr>
            <w:rStyle w:val="Hyperlink"/>
            <w:rFonts w:ascii="Times New Roman Bold" w:hAnsi="Times New Roman Bold"/>
            <w:noProof/>
          </w:rPr>
          <w:t>7.13</w:t>
        </w:r>
        <w:r>
          <w:rPr>
            <w:rFonts w:asciiTheme="minorHAnsi" w:eastAsiaTheme="minorEastAsia" w:hAnsiTheme="minorHAnsi" w:cstheme="minorBidi"/>
            <w:noProof/>
            <w:sz w:val="22"/>
            <w:szCs w:val="22"/>
          </w:rPr>
          <w:tab/>
        </w:r>
        <w:r w:rsidRPr="00971757">
          <w:rPr>
            <w:rStyle w:val="Hyperlink"/>
            <w:noProof/>
          </w:rPr>
          <w:t>Housekeeping, Health, and Sanitation</w:t>
        </w:r>
        <w:r>
          <w:rPr>
            <w:noProof/>
            <w:webHidden/>
          </w:rPr>
          <w:tab/>
        </w:r>
        <w:r>
          <w:rPr>
            <w:noProof/>
            <w:webHidden/>
          </w:rPr>
          <w:fldChar w:fldCharType="begin"/>
        </w:r>
        <w:r>
          <w:rPr>
            <w:noProof/>
            <w:webHidden/>
          </w:rPr>
          <w:instrText xml:space="preserve"> PAGEREF _Toc534203275 \h </w:instrText>
        </w:r>
        <w:r>
          <w:rPr>
            <w:noProof/>
            <w:webHidden/>
          </w:rPr>
        </w:r>
        <w:r>
          <w:rPr>
            <w:noProof/>
            <w:webHidden/>
          </w:rPr>
          <w:fldChar w:fldCharType="separate"/>
        </w:r>
        <w:r>
          <w:rPr>
            <w:noProof/>
            <w:webHidden/>
          </w:rPr>
          <w:t>24</w:t>
        </w:r>
        <w:r>
          <w:rPr>
            <w:noProof/>
            <w:webHidden/>
          </w:rPr>
          <w:fldChar w:fldCharType="end"/>
        </w:r>
      </w:hyperlink>
    </w:p>
    <w:p w14:paraId="77E2607A" w14:textId="5CC6FB4F" w:rsidR="001746B6" w:rsidRDefault="001746B6">
      <w:pPr>
        <w:pStyle w:val="TOC2"/>
        <w:rPr>
          <w:rFonts w:asciiTheme="minorHAnsi" w:eastAsiaTheme="minorEastAsia" w:hAnsiTheme="minorHAnsi" w:cstheme="minorBidi"/>
          <w:noProof/>
          <w:sz w:val="22"/>
          <w:szCs w:val="22"/>
        </w:rPr>
      </w:pPr>
      <w:hyperlink w:anchor="_Toc534203276" w:history="1">
        <w:r w:rsidRPr="00971757">
          <w:rPr>
            <w:rStyle w:val="Hyperlink"/>
            <w:rFonts w:ascii="Times New Roman Bold" w:hAnsi="Times New Roman Bold"/>
            <w:noProof/>
          </w:rPr>
          <w:t>7.14</w:t>
        </w:r>
        <w:r>
          <w:rPr>
            <w:rFonts w:asciiTheme="minorHAnsi" w:eastAsiaTheme="minorEastAsia" w:hAnsiTheme="minorHAnsi" w:cstheme="minorBidi"/>
            <w:noProof/>
            <w:sz w:val="22"/>
            <w:szCs w:val="22"/>
          </w:rPr>
          <w:tab/>
        </w:r>
        <w:r w:rsidRPr="00971757">
          <w:rPr>
            <w:rStyle w:val="Hyperlink"/>
            <w:noProof/>
          </w:rPr>
          <w:t>Environment Protection</w:t>
        </w:r>
        <w:r>
          <w:rPr>
            <w:noProof/>
            <w:webHidden/>
          </w:rPr>
          <w:tab/>
        </w:r>
        <w:r>
          <w:rPr>
            <w:noProof/>
            <w:webHidden/>
          </w:rPr>
          <w:fldChar w:fldCharType="begin"/>
        </w:r>
        <w:r>
          <w:rPr>
            <w:noProof/>
            <w:webHidden/>
          </w:rPr>
          <w:instrText xml:space="preserve"> PAGEREF _Toc534203276 \h </w:instrText>
        </w:r>
        <w:r>
          <w:rPr>
            <w:noProof/>
            <w:webHidden/>
          </w:rPr>
        </w:r>
        <w:r>
          <w:rPr>
            <w:noProof/>
            <w:webHidden/>
          </w:rPr>
          <w:fldChar w:fldCharType="separate"/>
        </w:r>
        <w:r>
          <w:rPr>
            <w:noProof/>
            <w:webHidden/>
          </w:rPr>
          <w:t>25</w:t>
        </w:r>
        <w:r>
          <w:rPr>
            <w:noProof/>
            <w:webHidden/>
          </w:rPr>
          <w:fldChar w:fldCharType="end"/>
        </w:r>
      </w:hyperlink>
    </w:p>
    <w:p w14:paraId="429C3350" w14:textId="1C2324BE" w:rsidR="001746B6" w:rsidRDefault="001746B6">
      <w:pPr>
        <w:pStyle w:val="TOC2"/>
        <w:rPr>
          <w:rFonts w:asciiTheme="minorHAnsi" w:eastAsiaTheme="minorEastAsia" w:hAnsiTheme="minorHAnsi" w:cstheme="minorBidi"/>
          <w:noProof/>
          <w:sz w:val="22"/>
          <w:szCs w:val="22"/>
        </w:rPr>
      </w:pPr>
      <w:hyperlink w:anchor="_Toc534203277" w:history="1">
        <w:r w:rsidRPr="00971757">
          <w:rPr>
            <w:rStyle w:val="Hyperlink"/>
            <w:rFonts w:ascii="Times New Roman Bold" w:hAnsi="Times New Roman Bold"/>
            <w:noProof/>
          </w:rPr>
          <w:t>7.15</w:t>
        </w:r>
        <w:r>
          <w:rPr>
            <w:rFonts w:asciiTheme="minorHAnsi" w:eastAsiaTheme="minorEastAsia" w:hAnsiTheme="minorHAnsi" w:cstheme="minorBidi"/>
            <w:noProof/>
            <w:sz w:val="22"/>
            <w:szCs w:val="22"/>
          </w:rPr>
          <w:tab/>
        </w:r>
        <w:r w:rsidRPr="00971757">
          <w:rPr>
            <w:rStyle w:val="Hyperlink"/>
            <w:noProof/>
          </w:rPr>
          <w:t>Radioactive Materials</w:t>
        </w:r>
        <w:r>
          <w:rPr>
            <w:noProof/>
            <w:webHidden/>
          </w:rPr>
          <w:tab/>
        </w:r>
        <w:r>
          <w:rPr>
            <w:noProof/>
            <w:webHidden/>
          </w:rPr>
          <w:fldChar w:fldCharType="begin"/>
        </w:r>
        <w:r>
          <w:rPr>
            <w:noProof/>
            <w:webHidden/>
          </w:rPr>
          <w:instrText xml:space="preserve"> PAGEREF _Toc534203277 \h </w:instrText>
        </w:r>
        <w:r>
          <w:rPr>
            <w:noProof/>
            <w:webHidden/>
          </w:rPr>
        </w:r>
        <w:r>
          <w:rPr>
            <w:noProof/>
            <w:webHidden/>
          </w:rPr>
          <w:fldChar w:fldCharType="separate"/>
        </w:r>
        <w:r>
          <w:rPr>
            <w:noProof/>
            <w:webHidden/>
          </w:rPr>
          <w:t>26</w:t>
        </w:r>
        <w:r>
          <w:rPr>
            <w:noProof/>
            <w:webHidden/>
          </w:rPr>
          <w:fldChar w:fldCharType="end"/>
        </w:r>
      </w:hyperlink>
    </w:p>
    <w:p w14:paraId="7D695BCD" w14:textId="0226B947" w:rsidR="001746B6" w:rsidRDefault="001746B6">
      <w:pPr>
        <w:pStyle w:val="TOC2"/>
        <w:rPr>
          <w:rFonts w:asciiTheme="minorHAnsi" w:eastAsiaTheme="minorEastAsia" w:hAnsiTheme="minorHAnsi" w:cstheme="minorBidi"/>
          <w:noProof/>
          <w:sz w:val="22"/>
          <w:szCs w:val="22"/>
        </w:rPr>
      </w:pPr>
      <w:hyperlink w:anchor="_Toc534203278" w:history="1">
        <w:r w:rsidRPr="00971757">
          <w:rPr>
            <w:rStyle w:val="Hyperlink"/>
            <w:rFonts w:ascii="Times New Roman Bold" w:hAnsi="Times New Roman Bold"/>
            <w:noProof/>
          </w:rPr>
          <w:t>7.16</w:t>
        </w:r>
        <w:r>
          <w:rPr>
            <w:rFonts w:asciiTheme="minorHAnsi" w:eastAsiaTheme="minorEastAsia" w:hAnsiTheme="minorHAnsi" w:cstheme="minorBidi"/>
            <w:noProof/>
            <w:sz w:val="22"/>
            <w:szCs w:val="22"/>
          </w:rPr>
          <w:tab/>
        </w:r>
        <w:r w:rsidRPr="00971757">
          <w:rPr>
            <w:rStyle w:val="Hyperlink"/>
            <w:noProof/>
          </w:rPr>
          <w:t>ES&amp;H Inspections &amp; Audits</w:t>
        </w:r>
        <w:r>
          <w:rPr>
            <w:noProof/>
            <w:webHidden/>
          </w:rPr>
          <w:tab/>
        </w:r>
        <w:r>
          <w:rPr>
            <w:noProof/>
            <w:webHidden/>
          </w:rPr>
          <w:fldChar w:fldCharType="begin"/>
        </w:r>
        <w:r>
          <w:rPr>
            <w:noProof/>
            <w:webHidden/>
          </w:rPr>
          <w:instrText xml:space="preserve"> PAGEREF _Toc534203278 \h </w:instrText>
        </w:r>
        <w:r>
          <w:rPr>
            <w:noProof/>
            <w:webHidden/>
          </w:rPr>
        </w:r>
        <w:r>
          <w:rPr>
            <w:noProof/>
            <w:webHidden/>
          </w:rPr>
          <w:fldChar w:fldCharType="separate"/>
        </w:r>
        <w:r>
          <w:rPr>
            <w:noProof/>
            <w:webHidden/>
          </w:rPr>
          <w:t>26</w:t>
        </w:r>
        <w:r>
          <w:rPr>
            <w:noProof/>
            <w:webHidden/>
          </w:rPr>
          <w:fldChar w:fldCharType="end"/>
        </w:r>
      </w:hyperlink>
    </w:p>
    <w:p w14:paraId="4DF3BC36" w14:textId="0BA58A90" w:rsidR="001746B6" w:rsidRDefault="001746B6">
      <w:pPr>
        <w:pStyle w:val="TOC2"/>
        <w:rPr>
          <w:rFonts w:asciiTheme="minorHAnsi" w:eastAsiaTheme="minorEastAsia" w:hAnsiTheme="minorHAnsi" w:cstheme="minorBidi"/>
          <w:noProof/>
          <w:sz w:val="22"/>
          <w:szCs w:val="22"/>
        </w:rPr>
      </w:pPr>
      <w:hyperlink w:anchor="_Toc534203279" w:history="1">
        <w:r w:rsidRPr="00971757">
          <w:rPr>
            <w:rStyle w:val="Hyperlink"/>
            <w:rFonts w:ascii="Times New Roman Bold" w:hAnsi="Times New Roman Bold"/>
            <w:noProof/>
          </w:rPr>
          <w:t>7.17</w:t>
        </w:r>
        <w:r>
          <w:rPr>
            <w:rFonts w:asciiTheme="minorHAnsi" w:eastAsiaTheme="minorEastAsia" w:hAnsiTheme="minorHAnsi" w:cstheme="minorBidi"/>
            <w:noProof/>
            <w:sz w:val="22"/>
            <w:szCs w:val="22"/>
          </w:rPr>
          <w:tab/>
        </w:r>
        <w:r w:rsidRPr="00971757">
          <w:rPr>
            <w:rStyle w:val="Hyperlink"/>
            <w:noProof/>
          </w:rPr>
          <w:t>Visitors to Construction Sites</w:t>
        </w:r>
        <w:r>
          <w:rPr>
            <w:noProof/>
            <w:webHidden/>
          </w:rPr>
          <w:tab/>
        </w:r>
        <w:r>
          <w:rPr>
            <w:noProof/>
            <w:webHidden/>
          </w:rPr>
          <w:fldChar w:fldCharType="begin"/>
        </w:r>
        <w:r>
          <w:rPr>
            <w:noProof/>
            <w:webHidden/>
          </w:rPr>
          <w:instrText xml:space="preserve"> PAGEREF _Toc534203279 \h </w:instrText>
        </w:r>
        <w:r>
          <w:rPr>
            <w:noProof/>
            <w:webHidden/>
          </w:rPr>
        </w:r>
        <w:r>
          <w:rPr>
            <w:noProof/>
            <w:webHidden/>
          </w:rPr>
          <w:fldChar w:fldCharType="separate"/>
        </w:r>
        <w:r>
          <w:rPr>
            <w:noProof/>
            <w:webHidden/>
          </w:rPr>
          <w:t>27</w:t>
        </w:r>
        <w:r>
          <w:rPr>
            <w:noProof/>
            <w:webHidden/>
          </w:rPr>
          <w:fldChar w:fldCharType="end"/>
        </w:r>
      </w:hyperlink>
    </w:p>
    <w:p w14:paraId="1A883D75" w14:textId="6F5BC6BB" w:rsidR="001746B6" w:rsidRDefault="001746B6">
      <w:pPr>
        <w:pStyle w:val="TOC2"/>
        <w:rPr>
          <w:rFonts w:asciiTheme="minorHAnsi" w:eastAsiaTheme="minorEastAsia" w:hAnsiTheme="minorHAnsi" w:cstheme="minorBidi"/>
          <w:noProof/>
          <w:sz w:val="22"/>
          <w:szCs w:val="22"/>
        </w:rPr>
      </w:pPr>
      <w:hyperlink w:anchor="_Toc534203280" w:history="1">
        <w:r w:rsidRPr="00971757">
          <w:rPr>
            <w:rStyle w:val="Hyperlink"/>
            <w:rFonts w:ascii="Times New Roman Bold" w:hAnsi="Times New Roman Bold"/>
            <w:noProof/>
          </w:rPr>
          <w:t>7.18</w:t>
        </w:r>
        <w:r>
          <w:rPr>
            <w:rFonts w:asciiTheme="minorHAnsi" w:eastAsiaTheme="minorEastAsia" w:hAnsiTheme="minorHAnsi" w:cstheme="minorBidi"/>
            <w:noProof/>
            <w:sz w:val="22"/>
            <w:szCs w:val="22"/>
          </w:rPr>
          <w:tab/>
        </w:r>
        <w:r w:rsidRPr="00971757">
          <w:rPr>
            <w:rStyle w:val="Hyperlink"/>
            <w:noProof/>
          </w:rPr>
          <w:t>Loaning of Fermilab Tools</w:t>
        </w:r>
        <w:r>
          <w:rPr>
            <w:noProof/>
            <w:webHidden/>
          </w:rPr>
          <w:tab/>
        </w:r>
        <w:r>
          <w:rPr>
            <w:noProof/>
            <w:webHidden/>
          </w:rPr>
          <w:fldChar w:fldCharType="begin"/>
        </w:r>
        <w:r>
          <w:rPr>
            <w:noProof/>
            <w:webHidden/>
          </w:rPr>
          <w:instrText xml:space="preserve"> PAGEREF _Toc534203280 \h </w:instrText>
        </w:r>
        <w:r>
          <w:rPr>
            <w:noProof/>
            <w:webHidden/>
          </w:rPr>
        </w:r>
        <w:r>
          <w:rPr>
            <w:noProof/>
            <w:webHidden/>
          </w:rPr>
          <w:fldChar w:fldCharType="separate"/>
        </w:r>
        <w:r>
          <w:rPr>
            <w:noProof/>
            <w:webHidden/>
          </w:rPr>
          <w:t>27</w:t>
        </w:r>
        <w:r>
          <w:rPr>
            <w:noProof/>
            <w:webHidden/>
          </w:rPr>
          <w:fldChar w:fldCharType="end"/>
        </w:r>
      </w:hyperlink>
    </w:p>
    <w:p w14:paraId="77AA832C" w14:textId="5250EB9D" w:rsidR="001746B6" w:rsidRDefault="001746B6">
      <w:pPr>
        <w:pStyle w:val="TOC2"/>
        <w:rPr>
          <w:rFonts w:asciiTheme="minorHAnsi" w:eastAsiaTheme="minorEastAsia" w:hAnsiTheme="minorHAnsi" w:cstheme="minorBidi"/>
          <w:noProof/>
          <w:sz w:val="22"/>
          <w:szCs w:val="22"/>
        </w:rPr>
      </w:pPr>
      <w:hyperlink w:anchor="_Toc534203281" w:history="1">
        <w:r w:rsidRPr="00971757">
          <w:rPr>
            <w:rStyle w:val="Hyperlink"/>
            <w:rFonts w:ascii="Times New Roman Bold" w:hAnsi="Times New Roman Bold"/>
            <w:noProof/>
          </w:rPr>
          <w:t>7.19</w:t>
        </w:r>
        <w:r>
          <w:rPr>
            <w:rFonts w:asciiTheme="minorHAnsi" w:eastAsiaTheme="minorEastAsia" w:hAnsiTheme="minorHAnsi" w:cstheme="minorBidi"/>
            <w:noProof/>
            <w:sz w:val="22"/>
            <w:szCs w:val="22"/>
          </w:rPr>
          <w:tab/>
        </w:r>
        <w:r w:rsidRPr="00971757">
          <w:rPr>
            <w:rStyle w:val="Hyperlink"/>
            <w:noProof/>
          </w:rPr>
          <w:t>Material Handling and Storage</w:t>
        </w:r>
        <w:r>
          <w:rPr>
            <w:noProof/>
            <w:webHidden/>
          </w:rPr>
          <w:tab/>
        </w:r>
        <w:r>
          <w:rPr>
            <w:noProof/>
            <w:webHidden/>
          </w:rPr>
          <w:fldChar w:fldCharType="begin"/>
        </w:r>
        <w:r>
          <w:rPr>
            <w:noProof/>
            <w:webHidden/>
          </w:rPr>
          <w:instrText xml:space="preserve"> PAGEREF _Toc534203281 \h </w:instrText>
        </w:r>
        <w:r>
          <w:rPr>
            <w:noProof/>
            <w:webHidden/>
          </w:rPr>
        </w:r>
        <w:r>
          <w:rPr>
            <w:noProof/>
            <w:webHidden/>
          </w:rPr>
          <w:fldChar w:fldCharType="separate"/>
        </w:r>
        <w:r>
          <w:rPr>
            <w:noProof/>
            <w:webHidden/>
          </w:rPr>
          <w:t>27</w:t>
        </w:r>
        <w:r>
          <w:rPr>
            <w:noProof/>
            <w:webHidden/>
          </w:rPr>
          <w:fldChar w:fldCharType="end"/>
        </w:r>
      </w:hyperlink>
    </w:p>
    <w:p w14:paraId="63772EBC" w14:textId="1A5851A5" w:rsidR="001746B6" w:rsidRDefault="001746B6">
      <w:pPr>
        <w:pStyle w:val="TOC2"/>
        <w:rPr>
          <w:rFonts w:asciiTheme="minorHAnsi" w:eastAsiaTheme="minorEastAsia" w:hAnsiTheme="minorHAnsi" w:cstheme="minorBidi"/>
          <w:noProof/>
          <w:sz w:val="22"/>
          <w:szCs w:val="22"/>
        </w:rPr>
      </w:pPr>
      <w:hyperlink w:anchor="_Toc534203282" w:history="1">
        <w:r w:rsidRPr="00971757">
          <w:rPr>
            <w:rStyle w:val="Hyperlink"/>
            <w:rFonts w:ascii="Times New Roman Bold" w:hAnsi="Times New Roman Bold"/>
            <w:noProof/>
          </w:rPr>
          <w:t>7.20</w:t>
        </w:r>
        <w:r>
          <w:rPr>
            <w:rFonts w:asciiTheme="minorHAnsi" w:eastAsiaTheme="minorEastAsia" w:hAnsiTheme="minorHAnsi" w:cstheme="minorBidi"/>
            <w:noProof/>
            <w:sz w:val="22"/>
            <w:szCs w:val="22"/>
          </w:rPr>
          <w:tab/>
        </w:r>
        <w:r w:rsidRPr="00971757">
          <w:rPr>
            <w:rStyle w:val="Hyperlink"/>
            <w:noProof/>
          </w:rPr>
          <w:t>Safety Bulletin Boards</w:t>
        </w:r>
        <w:r>
          <w:rPr>
            <w:noProof/>
            <w:webHidden/>
          </w:rPr>
          <w:tab/>
        </w:r>
        <w:r>
          <w:rPr>
            <w:noProof/>
            <w:webHidden/>
          </w:rPr>
          <w:fldChar w:fldCharType="begin"/>
        </w:r>
        <w:r>
          <w:rPr>
            <w:noProof/>
            <w:webHidden/>
          </w:rPr>
          <w:instrText xml:space="preserve"> PAGEREF _Toc534203282 \h </w:instrText>
        </w:r>
        <w:r>
          <w:rPr>
            <w:noProof/>
            <w:webHidden/>
          </w:rPr>
        </w:r>
        <w:r>
          <w:rPr>
            <w:noProof/>
            <w:webHidden/>
          </w:rPr>
          <w:fldChar w:fldCharType="separate"/>
        </w:r>
        <w:r>
          <w:rPr>
            <w:noProof/>
            <w:webHidden/>
          </w:rPr>
          <w:t>27</w:t>
        </w:r>
        <w:r>
          <w:rPr>
            <w:noProof/>
            <w:webHidden/>
          </w:rPr>
          <w:fldChar w:fldCharType="end"/>
        </w:r>
      </w:hyperlink>
    </w:p>
    <w:p w14:paraId="6E48D6F5" w14:textId="0809FB51" w:rsidR="001746B6" w:rsidRDefault="001746B6">
      <w:pPr>
        <w:pStyle w:val="TOC1"/>
        <w:rPr>
          <w:rFonts w:asciiTheme="minorHAnsi" w:eastAsiaTheme="minorEastAsia" w:hAnsiTheme="minorHAnsi" w:cstheme="minorBidi"/>
          <w:noProof/>
          <w:sz w:val="22"/>
          <w:szCs w:val="22"/>
        </w:rPr>
      </w:pPr>
      <w:hyperlink w:anchor="_Toc534203283" w:history="1">
        <w:r w:rsidRPr="00971757">
          <w:rPr>
            <w:rStyle w:val="Hyperlink"/>
            <w:rFonts w:ascii="Times New Roman Bold" w:hAnsi="Times New Roman Bold"/>
            <w:noProof/>
          </w:rPr>
          <w:t>8.0</w:t>
        </w:r>
        <w:r>
          <w:rPr>
            <w:rFonts w:asciiTheme="minorHAnsi" w:eastAsiaTheme="minorEastAsia" w:hAnsiTheme="minorHAnsi" w:cstheme="minorBidi"/>
            <w:noProof/>
            <w:sz w:val="22"/>
            <w:szCs w:val="22"/>
          </w:rPr>
          <w:tab/>
        </w:r>
        <w:r w:rsidRPr="00971757">
          <w:rPr>
            <w:rStyle w:val="Hyperlink"/>
            <w:noProof/>
          </w:rPr>
          <w:t>CONSTRUCTION EQUIPMENT</w:t>
        </w:r>
        <w:r>
          <w:rPr>
            <w:noProof/>
            <w:webHidden/>
          </w:rPr>
          <w:tab/>
        </w:r>
        <w:r>
          <w:rPr>
            <w:noProof/>
            <w:webHidden/>
          </w:rPr>
          <w:fldChar w:fldCharType="begin"/>
        </w:r>
        <w:r>
          <w:rPr>
            <w:noProof/>
            <w:webHidden/>
          </w:rPr>
          <w:instrText xml:space="preserve"> PAGEREF _Toc534203283 \h </w:instrText>
        </w:r>
        <w:r>
          <w:rPr>
            <w:noProof/>
            <w:webHidden/>
          </w:rPr>
        </w:r>
        <w:r>
          <w:rPr>
            <w:noProof/>
            <w:webHidden/>
          </w:rPr>
          <w:fldChar w:fldCharType="separate"/>
        </w:r>
        <w:r>
          <w:rPr>
            <w:noProof/>
            <w:webHidden/>
          </w:rPr>
          <w:t>28</w:t>
        </w:r>
        <w:r>
          <w:rPr>
            <w:noProof/>
            <w:webHidden/>
          </w:rPr>
          <w:fldChar w:fldCharType="end"/>
        </w:r>
      </w:hyperlink>
    </w:p>
    <w:p w14:paraId="7B6B6E16" w14:textId="2BB9D71B" w:rsidR="001746B6" w:rsidRDefault="001746B6">
      <w:pPr>
        <w:pStyle w:val="TOC2"/>
        <w:rPr>
          <w:rFonts w:asciiTheme="minorHAnsi" w:eastAsiaTheme="minorEastAsia" w:hAnsiTheme="minorHAnsi" w:cstheme="minorBidi"/>
          <w:noProof/>
          <w:sz w:val="22"/>
          <w:szCs w:val="22"/>
        </w:rPr>
      </w:pPr>
      <w:hyperlink w:anchor="_Toc534203284" w:history="1">
        <w:r w:rsidRPr="00971757">
          <w:rPr>
            <w:rStyle w:val="Hyperlink"/>
            <w:rFonts w:ascii="Times New Roman Bold" w:hAnsi="Times New Roman Bold"/>
            <w:noProof/>
          </w:rPr>
          <w:t>8.1</w:t>
        </w:r>
        <w:r>
          <w:rPr>
            <w:rFonts w:asciiTheme="minorHAnsi" w:eastAsiaTheme="minorEastAsia" w:hAnsiTheme="minorHAnsi" w:cstheme="minorBidi"/>
            <w:noProof/>
            <w:sz w:val="22"/>
            <w:szCs w:val="22"/>
          </w:rPr>
          <w:tab/>
        </w:r>
        <w:r w:rsidRPr="00971757">
          <w:rPr>
            <w:rStyle w:val="Hyperlink"/>
            <w:noProof/>
          </w:rPr>
          <w:t>Motor Vehicles</w:t>
        </w:r>
        <w:r>
          <w:rPr>
            <w:noProof/>
            <w:webHidden/>
          </w:rPr>
          <w:tab/>
        </w:r>
        <w:r>
          <w:rPr>
            <w:noProof/>
            <w:webHidden/>
          </w:rPr>
          <w:fldChar w:fldCharType="begin"/>
        </w:r>
        <w:r>
          <w:rPr>
            <w:noProof/>
            <w:webHidden/>
          </w:rPr>
          <w:instrText xml:space="preserve"> PAGEREF _Toc534203284 \h </w:instrText>
        </w:r>
        <w:r>
          <w:rPr>
            <w:noProof/>
            <w:webHidden/>
          </w:rPr>
        </w:r>
        <w:r>
          <w:rPr>
            <w:noProof/>
            <w:webHidden/>
          </w:rPr>
          <w:fldChar w:fldCharType="separate"/>
        </w:r>
        <w:r>
          <w:rPr>
            <w:noProof/>
            <w:webHidden/>
          </w:rPr>
          <w:t>28</w:t>
        </w:r>
        <w:r>
          <w:rPr>
            <w:noProof/>
            <w:webHidden/>
          </w:rPr>
          <w:fldChar w:fldCharType="end"/>
        </w:r>
      </w:hyperlink>
    </w:p>
    <w:p w14:paraId="636B3036" w14:textId="1CF0B3EC" w:rsidR="001746B6" w:rsidRDefault="001746B6">
      <w:pPr>
        <w:pStyle w:val="TOC2"/>
        <w:rPr>
          <w:rFonts w:asciiTheme="minorHAnsi" w:eastAsiaTheme="minorEastAsia" w:hAnsiTheme="minorHAnsi" w:cstheme="minorBidi"/>
          <w:noProof/>
          <w:sz w:val="22"/>
          <w:szCs w:val="22"/>
        </w:rPr>
      </w:pPr>
      <w:hyperlink w:anchor="_Toc534203285" w:history="1">
        <w:r w:rsidRPr="00971757">
          <w:rPr>
            <w:rStyle w:val="Hyperlink"/>
            <w:rFonts w:ascii="Times New Roman Bold" w:hAnsi="Times New Roman Bold"/>
            <w:noProof/>
          </w:rPr>
          <w:t>8.2</w:t>
        </w:r>
        <w:r>
          <w:rPr>
            <w:rFonts w:asciiTheme="minorHAnsi" w:eastAsiaTheme="minorEastAsia" w:hAnsiTheme="minorHAnsi" w:cstheme="minorBidi"/>
            <w:noProof/>
            <w:sz w:val="22"/>
            <w:szCs w:val="22"/>
          </w:rPr>
          <w:tab/>
        </w:r>
        <w:r w:rsidRPr="00971757">
          <w:rPr>
            <w:rStyle w:val="Hyperlink"/>
            <w:noProof/>
          </w:rPr>
          <w:t>Cranes</w:t>
        </w:r>
        <w:r>
          <w:rPr>
            <w:noProof/>
            <w:webHidden/>
          </w:rPr>
          <w:tab/>
        </w:r>
        <w:r>
          <w:rPr>
            <w:noProof/>
            <w:webHidden/>
          </w:rPr>
          <w:fldChar w:fldCharType="begin"/>
        </w:r>
        <w:r>
          <w:rPr>
            <w:noProof/>
            <w:webHidden/>
          </w:rPr>
          <w:instrText xml:space="preserve"> PAGEREF _Toc534203285 \h </w:instrText>
        </w:r>
        <w:r>
          <w:rPr>
            <w:noProof/>
            <w:webHidden/>
          </w:rPr>
        </w:r>
        <w:r>
          <w:rPr>
            <w:noProof/>
            <w:webHidden/>
          </w:rPr>
          <w:fldChar w:fldCharType="separate"/>
        </w:r>
        <w:r>
          <w:rPr>
            <w:noProof/>
            <w:webHidden/>
          </w:rPr>
          <w:t>28</w:t>
        </w:r>
        <w:r>
          <w:rPr>
            <w:noProof/>
            <w:webHidden/>
          </w:rPr>
          <w:fldChar w:fldCharType="end"/>
        </w:r>
      </w:hyperlink>
    </w:p>
    <w:p w14:paraId="222568F4" w14:textId="61A1D9FC" w:rsidR="001746B6" w:rsidRDefault="001746B6">
      <w:pPr>
        <w:pStyle w:val="TOC2"/>
        <w:rPr>
          <w:rFonts w:asciiTheme="minorHAnsi" w:eastAsiaTheme="minorEastAsia" w:hAnsiTheme="minorHAnsi" w:cstheme="minorBidi"/>
          <w:noProof/>
          <w:sz w:val="22"/>
          <w:szCs w:val="22"/>
        </w:rPr>
      </w:pPr>
      <w:hyperlink w:anchor="_Toc534203286" w:history="1">
        <w:r w:rsidRPr="00971757">
          <w:rPr>
            <w:rStyle w:val="Hyperlink"/>
            <w:rFonts w:ascii="Times New Roman Bold" w:hAnsi="Times New Roman Bold"/>
            <w:noProof/>
          </w:rPr>
          <w:t>8.3</w:t>
        </w:r>
        <w:r>
          <w:rPr>
            <w:rFonts w:asciiTheme="minorHAnsi" w:eastAsiaTheme="minorEastAsia" w:hAnsiTheme="minorHAnsi" w:cstheme="minorBidi"/>
            <w:noProof/>
            <w:sz w:val="22"/>
            <w:szCs w:val="22"/>
          </w:rPr>
          <w:tab/>
        </w:r>
        <w:r w:rsidRPr="00971757">
          <w:rPr>
            <w:rStyle w:val="Hyperlink"/>
            <w:noProof/>
          </w:rPr>
          <w:t>Earth Moving and Other Heavy Equipment</w:t>
        </w:r>
        <w:r>
          <w:rPr>
            <w:noProof/>
            <w:webHidden/>
          </w:rPr>
          <w:tab/>
        </w:r>
        <w:r>
          <w:rPr>
            <w:noProof/>
            <w:webHidden/>
          </w:rPr>
          <w:fldChar w:fldCharType="begin"/>
        </w:r>
        <w:r>
          <w:rPr>
            <w:noProof/>
            <w:webHidden/>
          </w:rPr>
          <w:instrText xml:space="preserve"> PAGEREF _Toc534203286 \h </w:instrText>
        </w:r>
        <w:r>
          <w:rPr>
            <w:noProof/>
            <w:webHidden/>
          </w:rPr>
        </w:r>
        <w:r>
          <w:rPr>
            <w:noProof/>
            <w:webHidden/>
          </w:rPr>
          <w:fldChar w:fldCharType="separate"/>
        </w:r>
        <w:r>
          <w:rPr>
            <w:noProof/>
            <w:webHidden/>
          </w:rPr>
          <w:t>29</w:t>
        </w:r>
        <w:r>
          <w:rPr>
            <w:noProof/>
            <w:webHidden/>
          </w:rPr>
          <w:fldChar w:fldCharType="end"/>
        </w:r>
      </w:hyperlink>
    </w:p>
    <w:p w14:paraId="10380A3F" w14:textId="6EC749B2" w:rsidR="001746B6" w:rsidRDefault="001746B6">
      <w:pPr>
        <w:pStyle w:val="TOC2"/>
        <w:rPr>
          <w:rFonts w:asciiTheme="minorHAnsi" w:eastAsiaTheme="minorEastAsia" w:hAnsiTheme="minorHAnsi" w:cstheme="minorBidi"/>
          <w:noProof/>
          <w:sz w:val="22"/>
          <w:szCs w:val="22"/>
        </w:rPr>
      </w:pPr>
      <w:hyperlink w:anchor="_Toc534203287" w:history="1">
        <w:r w:rsidRPr="00971757">
          <w:rPr>
            <w:rStyle w:val="Hyperlink"/>
            <w:rFonts w:ascii="Times New Roman Bold" w:hAnsi="Times New Roman Bold"/>
            <w:noProof/>
          </w:rPr>
          <w:t>8.4</w:t>
        </w:r>
        <w:r>
          <w:rPr>
            <w:rFonts w:asciiTheme="minorHAnsi" w:eastAsiaTheme="minorEastAsia" w:hAnsiTheme="minorHAnsi" w:cstheme="minorBidi"/>
            <w:noProof/>
            <w:sz w:val="22"/>
            <w:szCs w:val="22"/>
          </w:rPr>
          <w:tab/>
        </w:r>
        <w:r w:rsidRPr="00971757">
          <w:rPr>
            <w:rStyle w:val="Hyperlink"/>
            <w:noProof/>
          </w:rPr>
          <w:t>Portable and Hand Tools</w:t>
        </w:r>
        <w:r>
          <w:rPr>
            <w:noProof/>
            <w:webHidden/>
          </w:rPr>
          <w:tab/>
        </w:r>
        <w:r>
          <w:rPr>
            <w:noProof/>
            <w:webHidden/>
          </w:rPr>
          <w:fldChar w:fldCharType="begin"/>
        </w:r>
        <w:r>
          <w:rPr>
            <w:noProof/>
            <w:webHidden/>
          </w:rPr>
          <w:instrText xml:space="preserve"> PAGEREF _Toc534203287 \h </w:instrText>
        </w:r>
        <w:r>
          <w:rPr>
            <w:noProof/>
            <w:webHidden/>
          </w:rPr>
        </w:r>
        <w:r>
          <w:rPr>
            <w:noProof/>
            <w:webHidden/>
          </w:rPr>
          <w:fldChar w:fldCharType="separate"/>
        </w:r>
        <w:r>
          <w:rPr>
            <w:noProof/>
            <w:webHidden/>
          </w:rPr>
          <w:t>29</w:t>
        </w:r>
        <w:r>
          <w:rPr>
            <w:noProof/>
            <w:webHidden/>
          </w:rPr>
          <w:fldChar w:fldCharType="end"/>
        </w:r>
      </w:hyperlink>
    </w:p>
    <w:p w14:paraId="50EDCFCD" w14:textId="7110ECAA" w:rsidR="001746B6" w:rsidRDefault="001746B6">
      <w:pPr>
        <w:pStyle w:val="TOC1"/>
        <w:rPr>
          <w:rFonts w:asciiTheme="minorHAnsi" w:eastAsiaTheme="minorEastAsia" w:hAnsiTheme="minorHAnsi" w:cstheme="minorBidi"/>
          <w:noProof/>
          <w:sz w:val="22"/>
          <w:szCs w:val="22"/>
        </w:rPr>
      </w:pPr>
      <w:hyperlink w:anchor="_Toc534203288" w:history="1">
        <w:r w:rsidRPr="00971757">
          <w:rPr>
            <w:rStyle w:val="Hyperlink"/>
            <w:rFonts w:ascii="Times New Roman Bold" w:hAnsi="Times New Roman Bold"/>
            <w:noProof/>
          </w:rPr>
          <w:t>9.0</w:t>
        </w:r>
        <w:r>
          <w:rPr>
            <w:rFonts w:asciiTheme="minorHAnsi" w:eastAsiaTheme="minorEastAsia" w:hAnsiTheme="minorHAnsi" w:cstheme="minorBidi"/>
            <w:noProof/>
            <w:sz w:val="22"/>
            <w:szCs w:val="22"/>
          </w:rPr>
          <w:tab/>
        </w:r>
        <w:r w:rsidRPr="00971757">
          <w:rPr>
            <w:rStyle w:val="Hyperlink"/>
            <w:noProof/>
          </w:rPr>
          <w:t>CONSTRUCTION PERSONNEL PROTECTION</w:t>
        </w:r>
        <w:r>
          <w:rPr>
            <w:noProof/>
            <w:webHidden/>
          </w:rPr>
          <w:tab/>
        </w:r>
        <w:r>
          <w:rPr>
            <w:noProof/>
            <w:webHidden/>
          </w:rPr>
          <w:fldChar w:fldCharType="begin"/>
        </w:r>
        <w:r>
          <w:rPr>
            <w:noProof/>
            <w:webHidden/>
          </w:rPr>
          <w:instrText xml:space="preserve"> PAGEREF _Toc534203288 \h </w:instrText>
        </w:r>
        <w:r>
          <w:rPr>
            <w:noProof/>
            <w:webHidden/>
          </w:rPr>
        </w:r>
        <w:r>
          <w:rPr>
            <w:noProof/>
            <w:webHidden/>
          </w:rPr>
          <w:fldChar w:fldCharType="separate"/>
        </w:r>
        <w:r>
          <w:rPr>
            <w:noProof/>
            <w:webHidden/>
          </w:rPr>
          <w:t>30</w:t>
        </w:r>
        <w:r>
          <w:rPr>
            <w:noProof/>
            <w:webHidden/>
          </w:rPr>
          <w:fldChar w:fldCharType="end"/>
        </w:r>
      </w:hyperlink>
    </w:p>
    <w:p w14:paraId="4E49DF29" w14:textId="2B39FC3C" w:rsidR="001746B6" w:rsidRDefault="001746B6">
      <w:pPr>
        <w:pStyle w:val="TOC2"/>
        <w:rPr>
          <w:rFonts w:asciiTheme="minorHAnsi" w:eastAsiaTheme="minorEastAsia" w:hAnsiTheme="minorHAnsi" w:cstheme="minorBidi"/>
          <w:noProof/>
          <w:sz w:val="22"/>
          <w:szCs w:val="22"/>
        </w:rPr>
      </w:pPr>
      <w:hyperlink w:anchor="_Toc534203289" w:history="1">
        <w:r w:rsidRPr="00971757">
          <w:rPr>
            <w:rStyle w:val="Hyperlink"/>
            <w:rFonts w:ascii="Times New Roman Bold" w:hAnsi="Times New Roman Bold"/>
            <w:noProof/>
          </w:rPr>
          <w:t>9.1</w:t>
        </w:r>
        <w:r>
          <w:rPr>
            <w:rFonts w:asciiTheme="minorHAnsi" w:eastAsiaTheme="minorEastAsia" w:hAnsiTheme="minorHAnsi" w:cstheme="minorBidi"/>
            <w:noProof/>
            <w:sz w:val="22"/>
            <w:szCs w:val="22"/>
          </w:rPr>
          <w:tab/>
        </w:r>
        <w:r w:rsidRPr="00971757">
          <w:rPr>
            <w:rStyle w:val="Hyperlink"/>
            <w:noProof/>
          </w:rPr>
          <w:t>Physical and Medical Qualifications</w:t>
        </w:r>
        <w:r>
          <w:rPr>
            <w:noProof/>
            <w:webHidden/>
          </w:rPr>
          <w:tab/>
        </w:r>
        <w:r>
          <w:rPr>
            <w:noProof/>
            <w:webHidden/>
          </w:rPr>
          <w:fldChar w:fldCharType="begin"/>
        </w:r>
        <w:r>
          <w:rPr>
            <w:noProof/>
            <w:webHidden/>
          </w:rPr>
          <w:instrText xml:space="preserve"> PAGEREF _Toc534203289 \h </w:instrText>
        </w:r>
        <w:r>
          <w:rPr>
            <w:noProof/>
            <w:webHidden/>
          </w:rPr>
        </w:r>
        <w:r>
          <w:rPr>
            <w:noProof/>
            <w:webHidden/>
          </w:rPr>
          <w:fldChar w:fldCharType="separate"/>
        </w:r>
        <w:r>
          <w:rPr>
            <w:noProof/>
            <w:webHidden/>
          </w:rPr>
          <w:t>30</w:t>
        </w:r>
        <w:r>
          <w:rPr>
            <w:noProof/>
            <w:webHidden/>
          </w:rPr>
          <w:fldChar w:fldCharType="end"/>
        </w:r>
      </w:hyperlink>
    </w:p>
    <w:p w14:paraId="0303131F" w14:textId="4EC80F6E" w:rsidR="001746B6" w:rsidRDefault="001746B6">
      <w:pPr>
        <w:pStyle w:val="TOC2"/>
        <w:rPr>
          <w:rFonts w:asciiTheme="minorHAnsi" w:eastAsiaTheme="minorEastAsia" w:hAnsiTheme="minorHAnsi" w:cstheme="minorBidi"/>
          <w:noProof/>
          <w:sz w:val="22"/>
          <w:szCs w:val="22"/>
        </w:rPr>
      </w:pPr>
      <w:hyperlink w:anchor="_Toc534203290" w:history="1">
        <w:r w:rsidRPr="00971757">
          <w:rPr>
            <w:rStyle w:val="Hyperlink"/>
            <w:rFonts w:ascii="Times New Roman Bold" w:hAnsi="Times New Roman Bold"/>
            <w:noProof/>
          </w:rPr>
          <w:t>9.2</w:t>
        </w:r>
        <w:r>
          <w:rPr>
            <w:rFonts w:asciiTheme="minorHAnsi" w:eastAsiaTheme="minorEastAsia" w:hAnsiTheme="minorHAnsi" w:cstheme="minorBidi"/>
            <w:noProof/>
            <w:sz w:val="22"/>
            <w:szCs w:val="22"/>
          </w:rPr>
          <w:tab/>
        </w:r>
        <w:r w:rsidRPr="00971757">
          <w:rPr>
            <w:rStyle w:val="Hyperlink"/>
            <w:noProof/>
          </w:rPr>
          <w:t>Drug and Alcohol Free Work Place</w:t>
        </w:r>
        <w:r>
          <w:rPr>
            <w:noProof/>
            <w:webHidden/>
          </w:rPr>
          <w:tab/>
        </w:r>
        <w:r>
          <w:rPr>
            <w:noProof/>
            <w:webHidden/>
          </w:rPr>
          <w:fldChar w:fldCharType="begin"/>
        </w:r>
        <w:r>
          <w:rPr>
            <w:noProof/>
            <w:webHidden/>
          </w:rPr>
          <w:instrText xml:space="preserve"> PAGEREF _Toc534203290 \h </w:instrText>
        </w:r>
        <w:r>
          <w:rPr>
            <w:noProof/>
            <w:webHidden/>
          </w:rPr>
        </w:r>
        <w:r>
          <w:rPr>
            <w:noProof/>
            <w:webHidden/>
          </w:rPr>
          <w:fldChar w:fldCharType="separate"/>
        </w:r>
        <w:r>
          <w:rPr>
            <w:noProof/>
            <w:webHidden/>
          </w:rPr>
          <w:t>30</w:t>
        </w:r>
        <w:r>
          <w:rPr>
            <w:noProof/>
            <w:webHidden/>
          </w:rPr>
          <w:fldChar w:fldCharType="end"/>
        </w:r>
      </w:hyperlink>
    </w:p>
    <w:p w14:paraId="28013CF8" w14:textId="31FCB892" w:rsidR="001746B6" w:rsidRDefault="001746B6">
      <w:pPr>
        <w:pStyle w:val="TOC2"/>
        <w:rPr>
          <w:rFonts w:asciiTheme="minorHAnsi" w:eastAsiaTheme="minorEastAsia" w:hAnsiTheme="minorHAnsi" w:cstheme="minorBidi"/>
          <w:noProof/>
          <w:sz w:val="22"/>
          <w:szCs w:val="22"/>
        </w:rPr>
      </w:pPr>
      <w:hyperlink w:anchor="_Toc534203291" w:history="1">
        <w:r w:rsidRPr="00971757">
          <w:rPr>
            <w:rStyle w:val="Hyperlink"/>
            <w:rFonts w:ascii="Times New Roman Bold" w:hAnsi="Times New Roman Bold"/>
            <w:noProof/>
          </w:rPr>
          <w:t>9.3</w:t>
        </w:r>
        <w:r>
          <w:rPr>
            <w:rFonts w:asciiTheme="minorHAnsi" w:eastAsiaTheme="minorEastAsia" w:hAnsiTheme="minorHAnsi" w:cstheme="minorBidi"/>
            <w:noProof/>
            <w:sz w:val="22"/>
            <w:szCs w:val="22"/>
          </w:rPr>
          <w:tab/>
        </w:r>
        <w:r w:rsidRPr="00971757">
          <w:rPr>
            <w:rStyle w:val="Hyperlink"/>
            <w:noProof/>
          </w:rPr>
          <w:t>Personal Protective Equipment and Protective Clothing</w:t>
        </w:r>
        <w:r>
          <w:rPr>
            <w:noProof/>
            <w:webHidden/>
          </w:rPr>
          <w:tab/>
        </w:r>
        <w:r>
          <w:rPr>
            <w:noProof/>
            <w:webHidden/>
          </w:rPr>
          <w:fldChar w:fldCharType="begin"/>
        </w:r>
        <w:r>
          <w:rPr>
            <w:noProof/>
            <w:webHidden/>
          </w:rPr>
          <w:instrText xml:space="preserve"> PAGEREF _Toc534203291 \h </w:instrText>
        </w:r>
        <w:r>
          <w:rPr>
            <w:noProof/>
            <w:webHidden/>
          </w:rPr>
        </w:r>
        <w:r>
          <w:rPr>
            <w:noProof/>
            <w:webHidden/>
          </w:rPr>
          <w:fldChar w:fldCharType="separate"/>
        </w:r>
        <w:r>
          <w:rPr>
            <w:noProof/>
            <w:webHidden/>
          </w:rPr>
          <w:t>30</w:t>
        </w:r>
        <w:r>
          <w:rPr>
            <w:noProof/>
            <w:webHidden/>
          </w:rPr>
          <w:fldChar w:fldCharType="end"/>
        </w:r>
      </w:hyperlink>
    </w:p>
    <w:p w14:paraId="528CAC1E" w14:textId="7D0E74F1" w:rsidR="001746B6" w:rsidRDefault="001746B6">
      <w:pPr>
        <w:pStyle w:val="TOC2"/>
        <w:rPr>
          <w:rFonts w:asciiTheme="minorHAnsi" w:eastAsiaTheme="minorEastAsia" w:hAnsiTheme="minorHAnsi" w:cstheme="minorBidi"/>
          <w:noProof/>
          <w:sz w:val="22"/>
          <w:szCs w:val="22"/>
        </w:rPr>
      </w:pPr>
      <w:hyperlink w:anchor="_Toc534203292" w:history="1">
        <w:r w:rsidRPr="00971757">
          <w:rPr>
            <w:rStyle w:val="Hyperlink"/>
            <w:rFonts w:ascii="Times New Roman Bold" w:hAnsi="Times New Roman Bold"/>
            <w:noProof/>
          </w:rPr>
          <w:t>9.4</w:t>
        </w:r>
        <w:r>
          <w:rPr>
            <w:rFonts w:asciiTheme="minorHAnsi" w:eastAsiaTheme="minorEastAsia" w:hAnsiTheme="minorHAnsi" w:cstheme="minorBidi"/>
            <w:noProof/>
            <w:sz w:val="22"/>
            <w:szCs w:val="22"/>
          </w:rPr>
          <w:tab/>
        </w:r>
        <w:r w:rsidRPr="00971757">
          <w:rPr>
            <w:rStyle w:val="Hyperlink"/>
            <w:noProof/>
          </w:rPr>
          <w:t>Industrial Hygiene</w:t>
        </w:r>
        <w:r>
          <w:rPr>
            <w:noProof/>
            <w:webHidden/>
          </w:rPr>
          <w:tab/>
        </w:r>
        <w:r>
          <w:rPr>
            <w:noProof/>
            <w:webHidden/>
          </w:rPr>
          <w:fldChar w:fldCharType="begin"/>
        </w:r>
        <w:r>
          <w:rPr>
            <w:noProof/>
            <w:webHidden/>
          </w:rPr>
          <w:instrText xml:space="preserve"> PAGEREF _Toc534203292 \h </w:instrText>
        </w:r>
        <w:r>
          <w:rPr>
            <w:noProof/>
            <w:webHidden/>
          </w:rPr>
        </w:r>
        <w:r>
          <w:rPr>
            <w:noProof/>
            <w:webHidden/>
          </w:rPr>
          <w:fldChar w:fldCharType="separate"/>
        </w:r>
        <w:r>
          <w:rPr>
            <w:noProof/>
            <w:webHidden/>
          </w:rPr>
          <w:t>31</w:t>
        </w:r>
        <w:r>
          <w:rPr>
            <w:noProof/>
            <w:webHidden/>
          </w:rPr>
          <w:fldChar w:fldCharType="end"/>
        </w:r>
      </w:hyperlink>
    </w:p>
    <w:p w14:paraId="79B3EA50" w14:textId="17CC8C95" w:rsidR="001746B6" w:rsidRDefault="001746B6">
      <w:pPr>
        <w:pStyle w:val="TOC2"/>
        <w:rPr>
          <w:rFonts w:asciiTheme="minorHAnsi" w:eastAsiaTheme="minorEastAsia" w:hAnsiTheme="minorHAnsi" w:cstheme="minorBidi"/>
          <w:noProof/>
          <w:sz w:val="22"/>
          <w:szCs w:val="22"/>
        </w:rPr>
      </w:pPr>
      <w:hyperlink w:anchor="_Toc534203293" w:history="1">
        <w:r w:rsidRPr="00971757">
          <w:rPr>
            <w:rStyle w:val="Hyperlink"/>
            <w:rFonts w:ascii="Times New Roman Bold" w:hAnsi="Times New Roman Bold"/>
            <w:noProof/>
          </w:rPr>
          <w:t>9.5</w:t>
        </w:r>
        <w:r>
          <w:rPr>
            <w:rFonts w:asciiTheme="minorHAnsi" w:eastAsiaTheme="minorEastAsia" w:hAnsiTheme="minorHAnsi" w:cstheme="minorBidi"/>
            <w:noProof/>
            <w:sz w:val="22"/>
            <w:szCs w:val="22"/>
          </w:rPr>
          <w:tab/>
        </w:r>
        <w:r w:rsidRPr="00971757">
          <w:rPr>
            <w:rStyle w:val="Hyperlink"/>
            <w:noProof/>
          </w:rPr>
          <w:t>Radiation Monitoring Badges</w:t>
        </w:r>
        <w:r>
          <w:rPr>
            <w:noProof/>
            <w:webHidden/>
          </w:rPr>
          <w:tab/>
        </w:r>
        <w:r>
          <w:rPr>
            <w:noProof/>
            <w:webHidden/>
          </w:rPr>
          <w:fldChar w:fldCharType="begin"/>
        </w:r>
        <w:r>
          <w:rPr>
            <w:noProof/>
            <w:webHidden/>
          </w:rPr>
          <w:instrText xml:space="preserve"> PAGEREF _Toc534203293 \h </w:instrText>
        </w:r>
        <w:r>
          <w:rPr>
            <w:noProof/>
            <w:webHidden/>
          </w:rPr>
        </w:r>
        <w:r>
          <w:rPr>
            <w:noProof/>
            <w:webHidden/>
          </w:rPr>
          <w:fldChar w:fldCharType="separate"/>
        </w:r>
        <w:r>
          <w:rPr>
            <w:noProof/>
            <w:webHidden/>
          </w:rPr>
          <w:t>32</w:t>
        </w:r>
        <w:r>
          <w:rPr>
            <w:noProof/>
            <w:webHidden/>
          </w:rPr>
          <w:fldChar w:fldCharType="end"/>
        </w:r>
      </w:hyperlink>
    </w:p>
    <w:p w14:paraId="06310317" w14:textId="62BCED04" w:rsidR="001746B6" w:rsidRDefault="001746B6">
      <w:pPr>
        <w:pStyle w:val="TOC1"/>
        <w:rPr>
          <w:rFonts w:asciiTheme="minorHAnsi" w:eastAsiaTheme="minorEastAsia" w:hAnsiTheme="minorHAnsi" w:cstheme="minorBidi"/>
          <w:noProof/>
          <w:sz w:val="22"/>
          <w:szCs w:val="22"/>
        </w:rPr>
      </w:pPr>
      <w:hyperlink w:anchor="_Toc534203294" w:history="1">
        <w:r w:rsidRPr="00971757">
          <w:rPr>
            <w:rStyle w:val="Hyperlink"/>
            <w:rFonts w:ascii="Times New Roman Bold" w:hAnsi="Times New Roman Bold"/>
            <w:noProof/>
          </w:rPr>
          <w:t>10.0</w:t>
        </w:r>
        <w:r>
          <w:rPr>
            <w:rFonts w:asciiTheme="minorHAnsi" w:eastAsiaTheme="minorEastAsia" w:hAnsiTheme="minorHAnsi" w:cstheme="minorBidi"/>
            <w:noProof/>
            <w:sz w:val="22"/>
            <w:szCs w:val="22"/>
          </w:rPr>
          <w:tab/>
        </w:r>
        <w:r w:rsidRPr="00971757">
          <w:rPr>
            <w:rStyle w:val="Hyperlink"/>
            <w:noProof/>
          </w:rPr>
          <w:t>WORK PROCEDURES</w:t>
        </w:r>
        <w:r>
          <w:rPr>
            <w:noProof/>
            <w:webHidden/>
          </w:rPr>
          <w:tab/>
        </w:r>
        <w:r>
          <w:rPr>
            <w:noProof/>
            <w:webHidden/>
          </w:rPr>
          <w:fldChar w:fldCharType="begin"/>
        </w:r>
        <w:r>
          <w:rPr>
            <w:noProof/>
            <w:webHidden/>
          </w:rPr>
          <w:instrText xml:space="preserve"> PAGEREF _Toc534203294 \h </w:instrText>
        </w:r>
        <w:r>
          <w:rPr>
            <w:noProof/>
            <w:webHidden/>
          </w:rPr>
        </w:r>
        <w:r>
          <w:rPr>
            <w:noProof/>
            <w:webHidden/>
          </w:rPr>
          <w:fldChar w:fldCharType="separate"/>
        </w:r>
        <w:r>
          <w:rPr>
            <w:noProof/>
            <w:webHidden/>
          </w:rPr>
          <w:t>32</w:t>
        </w:r>
        <w:r>
          <w:rPr>
            <w:noProof/>
            <w:webHidden/>
          </w:rPr>
          <w:fldChar w:fldCharType="end"/>
        </w:r>
      </w:hyperlink>
    </w:p>
    <w:p w14:paraId="21503EEE" w14:textId="4BE4EDBC" w:rsidR="001746B6" w:rsidRDefault="001746B6">
      <w:pPr>
        <w:pStyle w:val="TOC2"/>
        <w:rPr>
          <w:rFonts w:asciiTheme="minorHAnsi" w:eastAsiaTheme="minorEastAsia" w:hAnsiTheme="minorHAnsi" w:cstheme="minorBidi"/>
          <w:noProof/>
          <w:sz w:val="22"/>
          <w:szCs w:val="22"/>
        </w:rPr>
      </w:pPr>
      <w:hyperlink w:anchor="_Toc534203295" w:history="1">
        <w:r w:rsidRPr="00971757">
          <w:rPr>
            <w:rStyle w:val="Hyperlink"/>
            <w:rFonts w:ascii="Times New Roman Bold" w:hAnsi="Times New Roman Bold"/>
            <w:noProof/>
          </w:rPr>
          <w:t>10.1</w:t>
        </w:r>
        <w:r>
          <w:rPr>
            <w:rFonts w:asciiTheme="minorHAnsi" w:eastAsiaTheme="minorEastAsia" w:hAnsiTheme="minorHAnsi" w:cstheme="minorBidi"/>
            <w:noProof/>
            <w:sz w:val="22"/>
            <w:szCs w:val="22"/>
          </w:rPr>
          <w:tab/>
        </w:r>
        <w:r w:rsidRPr="00971757">
          <w:rPr>
            <w:rStyle w:val="Hyperlink"/>
            <w:noProof/>
          </w:rPr>
          <w:t>General</w:t>
        </w:r>
        <w:r>
          <w:rPr>
            <w:noProof/>
            <w:webHidden/>
          </w:rPr>
          <w:tab/>
        </w:r>
        <w:r>
          <w:rPr>
            <w:noProof/>
            <w:webHidden/>
          </w:rPr>
          <w:fldChar w:fldCharType="begin"/>
        </w:r>
        <w:r>
          <w:rPr>
            <w:noProof/>
            <w:webHidden/>
          </w:rPr>
          <w:instrText xml:space="preserve"> PAGEREF _Toc534203295 \h </w:instrText>
        </w:r>
        <w:r>
          <w:rPr>
            <w:noProof/>
            <w:webHidden/>
          </w:rPr>
        </w:r>
        <w:r>
          <w:rPr>
            <w:noProof/>
            <w:webHidden/>
          </w:rPr>
          <w:fldChar w:fldCharType="separate"/>
        </w:r>
        <w:r>
          <w:rPr>
            <w:noProof/>
            <w:webHidden/>
          </w:rPr>
          <w:t>32</w:t>
        </w:r>
        <w:r>
          <w:rPr>
            <w:noProof/>
            <w:webHidden/>
          </w:rPr>
          <w:fldChar w:fldCharType="end"/>
        </w:r>
      </w:hyperlink>
    </w:p>
    <w:p w14:paraId="1E8B056F" w14:textId="7D3B4137" w:rsidR="001746B6" w:rsidRDefault="001746B6">
      <w:pPr>
        <w:pStyle w:val="TOC2"/>
        <w:rPr>
          <w:rFonts w:asciiTheme="minorHAnsi" w:eastAsiaTheme="minorEastAsia" w:hAnsiTheme="minorHAnsi" w:cstheme="minorBidi"/>
          <w:noProof/>
          <w:sz w:val="22"/>
          <w:szCs w:val="22"/>
        </w:rPr>
      </w:pPr>
      <w:hyperlink w:anchor="_Toc534203296" w:history="1">
        <w:r w:rsidRPr="00971757">
          <w:rPr>
            <w:rStyle w:val="Hyperlink"/>
            <w:rFonts w:ascii="Times New Roman Bold" w:hAnsi="Times New Roman Bold"/>
            <w:noProof/>
          </w:rPr>
          <w:t>10.2</w:t>
        </w:r>
        <w:r>
          <w:rPr>
            <w:rFonts w:asciiTheme="minorHAnsi" w:eastAsiaTheme="minorEastAsia" w:hAnsiTheme="minorHAnsi" w:cstheme="minorBidi"/>
            <w:noProof/>
            <w:sz w:val="22"/>
            <w:szCs w:val="22"/>
          </w:rPr>
          <w:tab/>
        </w:r>
        <w:r w:rsidRPr="00971757">
          <w:rPr>
            <w:rStyle w:val="Hyperlink"/>
            <w:noProof/>
          </w:rPr>
          <w:t>Pre-Construction Meeting</w:t>
        </w:r>
        <w:r>
          <w:rPr>
            <w:noProof/>
            <w:webHidden/>
          </w:rPr>
          <w:tab/>
        </w:r>
        <w:r>
          <w:rPr>
            <w:noProof/>
            <w:webHidden/>
          </w:rPr>
          <w:fldChar w:fldCharType="begin"/>
        </w:r>
        <w:r>
          <w:rPr>
            <w:noProof/>
            <w:webHidden/>
          </w:rPr>
          <w:instrText xml:space="preserve"> PAGEREF _Toc534203296 \h </w:instrText>
        </w:r>
        <w:r>
          <w:rPr>
            <w:noProof/>
            <w:webHidden/>
          </w:rPr>
        </w:r>
        <w:r>
          <w:rPr>
            <w:noProof/>
            <w:webHidden/>
          </w:rPr>
          <w:fldChar w:fldCharType="separate"/>
        </w:r>
        <w:r>
          <w:rPr>
            <w:noProof/>
            <w:webHidden/>
          </w:rPr>
          <w:t>32</w:t>
        </w:r>
        <w:r>
          <w:rPr>
            <w:noProof/>
            <w:webHidden/>
          </w:rPr>
          <w:fldChar w:fldCharType="end"/>
        </w:r>
      </w:hyperlink>
    </w:p>
    <w:p w14:paraId="565C260D" w14:textId="096C3F74" w:rsidR="001746B6" w:rsidRDefault="001746B6">
      <w:pPr>
        <w:pStyle w:val="TOC2"/>
        <w:rPr>
          <w:rFonts w:asciiTheme="minorHAnsi" w:eastAsiaTheme="minorEastAsia" w:hAnsiTheme="minorHAnsi" w:cstheme="minorBidi"/>
          <w:noProof/>
          <w:sz w:val="22"/>
          <w:szCs w:val="22"/>
        </w:rPr>
      </w:pPr>
      <w:hyperlink w:anchor="_Toc534203297" w:history="1">
        <w:r w:rsidRPr="00971757">
          <w:rPr>
            <w:rStyle w:val="Hyperlink"/>
            <w:rFonts w:ascii="Times New Roman Bold" w:hAnsi="Times New Roman Bold"/>
            <w:noProof/>
          </w:rPr>
          <w:t>10.3</w:t>
        </w:r>
        <w:r>
          <w:rPr>
            <w:rFonts w:asciiTheme="minorHAnsi" w:eastAsiaTheme="minorEastAsia" w:hAnsiTheme="minorHAnsi" w:cstheme="minorBidi"/>
            <w:noProof/>
            <w:sz w:val="22"/>
            <w:szCs w:val="22"/>
          </w:rPr>
          <w:tab/>
        </w:r>
        <w:r w:rsidRPr="00971757">
          <w:rPr>
            <w:rStyle w:val="Hyperlink"/>
            <w:noProof/>
          </w:rPr>
          <w:t>Notice to Proceed, Work Permits, and Construction Start</w:t>
        </w:r>
        <w:r>
          <w:rPr>
            <w:noProof/>
            <w:webHidden/>
          </w:rPr>
          <w:tab/>
        </w:r>
        <w:r>
          <w:rPr>
            <w:noProof/>
            <w:webHidden/>
          </w:rPr>
          <w:fldChar w:fldCharType="begin"/>
        </w:r>
        <w:r>
          <w:rPr>
            <w:noProof/>
            <w:webHidden/>
          </w:rPr>
          <w:instrText xml:space="preserve"> PAGEREF _Toc534203297 \h </w:instrText>
        </w:r>
        <w:r>
          <w:rPr>
            <w:noProof/>
            <w:webHidden/>
          </w:rPr>
        </w:r>
        <w:r>
          <w:rPr>
            <w:noProof/>
            <w:webHidden/>
          </w:rPr>
          <w:fldChar w:fldCharType="separate"/>
        </w:r>
        <w:r>
          <w:rPr>
            <w:noProof/>
            <w:webHidden/>
          </w:rPr>
          <w:t>32</w:t>
        </w:r>
        <w:r>
          <w:rPr>
            <w:noProof/>
            <w:webHidden/>
          </w:rPr>
          <w:fldChar w:fldCharType="end"/>
        </w:r>
      </w:hyperlink>
    </w:p>
    <w:p w14:paraId="282C9971" w14:textId="4DF5BE03" w:rsidR="001746B6" w:rsidRDefault="001746B6">
      <w:pPr>
        <w:pStyle w:val="TOC2"/>
        <w:rPr>
          <w:rFonts w:asciiTheme="minorHAnsi" w:eastAsiaTheme="minorEastAsia" w:hAnsiTheme="minorHAnsi" w:cstheme="minorBidi"/>
          <w:noProof/>
          <w:sz w:val="22"/>
          <w:szCs w:val="22"/>
        </w:rPr>
      </w:pPr>
      <w:hyperlink w:anchor="_Toc534203298" w:history="1">
        <w:r w:rsidRPr="00971757">
          <w:rPr>
            <w:rStyle w:val="Hyperlink"/>
            <w:rFonts w:ascii="Times New Roman Bold" w:hAnsi="Times New Roman Bold"/>
            <w:noProof/>
          </w:rPr>
          <w:t>10.4</w:t>
        </w:r>
        <w:r>
          <w:rPr>
            <w:rFonts w:asciiTheme="minorHAnsi" w:eastAsiaTheme="minorEastAsia" w:hAnsiTheme="minorHAnsi" w:cstheme="minorBidi"/>
            <w:noProof/>
            <w:sz w:val="22"/>
            <w:szCs w:val="22"/>
          </w:rPr>
          <w:tab/>
        </w:r>
        <w:r w:rsidRPr="00971757">
          <w:rPr>
            <w:rStyle w:val="Hyperlink"/>
            <w:noProof/>
          </w:rPr>
          <w:t>On-going Construction (QA/QC) Inspections</w:t>
        </w:r>
        <w:r>
          <w:rPr>
            <w:noProof/>
            <w:webHidden/>
          </w:rPr>
          <w:tab/>
        </w:r>
        <w:r>
          <w:rPr>
            <w:noProof/>
            <w:webHidden/>
          </w:rPr>
          <w:fldChar w:fldCharType="begin"/>
        </w:r>
        <w:r>
          <w:rPr>
            <w:noProof/>
            <w:webHidden/>
          </w:rPr>
          <w:instrText xml:space="preserve"> PAGEREF _Toc534203298 \h </w:instrText>
        </w:r>
        <w:r>
          <w:rPr>
            <w:noProof/>
            <w:webHidden/>
          </w:rPr>
        </w:r>
        <w:r>
          <w:rPr>
            <w:noProof/>
            <w:webHidden/>
          </w:rPr>
          <w:fldChar w:fldCharType="separate"/>
        </w:r>
        <w:r>
          <w:rPr>
            <w:noProof/>
            <w:webHidden/>
          </w:rPr>
          <w:t>33</w:t>
        </w:r>
        <w:r>
          <w:rPr>
            <w:noProof/>
            <w:webHidden/>
          </w:rPr>
          <w:fldChar w:fldCharType="end"/>
        </w:r>
      </w:hyperlink>
    </w:p>
    <w:p w14:paraId="520739EC" w14:textId="146A1702" w:rsidR="001746B6" w:rsidRDefault="001746B6">
      <w:pPr>
        <w:pStyle w:val="TOC2"/>
        <w:rPr>
          <w:rFonts w:asciiTheme="minorHAnsi" w:eastAsiaTheme="minorEastAsia" w:hAnsiTheme="minorHAnsi" w:cstheme="minorBidi"/>
          <w:noProof/>
          <w:sz w:val="22"/>
          <w:szCs w:val="22"/>
        </w:rPr>
      </w:pPr>
      <w:hyperlink w:anchor="_Toc534203299" w:history="1">
        <w:r w:rsidRPr="00971757">
          <w:rPr>
            <w:rStyle w:val="Hyperlink"/>
            <w:rFonts w:ascii="Times New Roman Bold" w:hAnsi="Times New Roman Bold"/>
            <w:noProof/>
          </w:rPr>
          <w:t>10.5</w:t>
        </w:r>
        <w:r>
          <w:rPr>
            <w:rFonts w:asciiTheme="minorHAnsi" w:eastAsiaTheme="minorEastAsia" w:hAnsiTheme="minorHAnsi" w:cstheme="minorBidi"/>
            <w:noProof/>
            <w:sz w:val="22"/>
            <w:szCs w:val="22"/>
          </w:rPr>
          <w:tab/>
        </w:r>
        <w:r w:rsidRPr="00971757">
          <w:rPr>
            <w:rStyle w:val="Hyperlink"/>
            <w:noProof/>
          </w:rPr>
          <w:t>Jobsite ES&amp;H Meetings</w:t>
        </w:r>
        <w:r>
          <w:rPr>
            <w:noProof/>
            <w:webHidden/>
          </w:rPr>
          <w:tab/>
        </w:r>
        <w:r>
          <w:rPr>
            <w:noProof/>
            <w:webHidden/>
          </w:rPr>
          <w:fldChar w:fldCharType="begin"/>
        </w:r>
        <w:r>
          <w:rPr>
            <w:noProof/>
            <w:webHidden/>
          </w:rPr>
          <w:instrText xml:space="preserve"> PAGEREF _Toc534203299 \h </w:instrText>
        </w:r>
        <w:r>
          <w:rPr>
            <w:noProof/>
            <w:webHidden/>
          </w:rPr>
        </w:r>
        <w:r>
          <w:rPr>
            <w:noProof/>
            <w:webHidden/>
          </w:rPr>
          <w:fldChar w:fldCharType="separate"/>
        </w:r>
        <w:r>
          <w:rPr>
            <w:noProof/>
            <w:webHidden/>
          </w:rPr>
          <w:t>33</w:t>
        </w:r>
        <w:r>
          <w:rPr>
            <w:noProof/>
            <w:webHidden/>
          </w:rPr>
          <w:fldChar w:fldCharType="end"/>
        </w:r>
      </w:hyperlink>
    </w:p>
    <w:p w14:paraId="7A460393" w14:textId="13F92E88" w:rsidR="001746B6" w:rsidRDefault="001746B6">
      <w:pPr>
        <w:pStyle w:val="TOC2"/>
        <w:rPr>
          <w:rFonts w:asciiTheme="minorHAnsi" w:eastAsiaTheme="minorEastAsia" w:hAnsiTheme="minorHAnsi" w:cstheme="minorBidi"/>
          <w:noProof/>
          <w:sz w:val="22"/>
          <w:szCs w:val="22"/>
        </w:rPr>
      </w:pPr>
      <w:hyperlink w:anchor="_Toc534203300" w:history="1">
        <w:r w:rsidRPr="00971757">
          <w:rPr>
            <w:rStyle w:val="Hyperlink"/>
            <w:rFonts w:ascii="Times New Roman Bold" w:hAnsi="Times New Roman Bold"/>
            <w:noProof/>
          </w:rPr>
          <w:t>10.6</w:t>
        </w:r>
        <w:r>
          <w:rPr>
            <w:rFonts w:asciiTheme="minorHAnsi" w:eastAsiaTheme="minorEastAsia" w:hAnsiTheme="minorHAnsi" w:cstheme="minorBidi"/>
            <w:noProof/>
            <w:sz w:val="22"/>
            <w:szCs w:val="22"/>
          </w:rPr>
          <w:tab/>
        </w:r>
        <w:r w:rsidRPr="00971757">
          <w:rPr>
            <w:rStyle w:val="Hyperlink"/>
            <w:noProof/>
          </w:rPr>
          <w:t>Authorization of Use &amp; Possession (AUP) and Final Acceptance</w:t>
        </w:r>
        <w:r>
          <w:rPr>
            <w:noProof/>
            <w:webHidden/>
          </w:rPr>
          <w:tab/>
        </w:r>
        <w:r>
          <w:rPr>
            <w:noProof/>
            <w:webHidden/>
          </w:rPr>
          <w:fldChar w:fldCharType="begin"/>
        </w:r>
        <w:r>
          <w:rPr>
            <w:noProof/>
            <w:webHidden/>
          </w:rPr>
          <w:instrText xml:space="preserve"> PAGEREF _Toc534203300 \h </w:instrText>
        </w:r>
        <w:r>
          <w:rPr>
            <w:noProof/>
            <w:webHidden/>
          </w:rPr>
        </w:r>
        <w:r>
          <w:rPr>
            <w:noProof/>
            <w:webHidden/>
          </w:rPr>
          <w:fldChar w:fldCharType="separate"/>
        </w:r>
        <w:r>
          <w:rPr>
            <w:noProof/>
            <w:webHidden/>
          </w:rPr>
          <w:t>34</w:t>
        </w:r>
        <w:r>
          <w:rPr>
            <w:noProof/>
            <w:webHidden/>
          </w:rPr>
          <w:fldChar w:fldCharType="end"/>
        </w:r>
      </w:hyperlink>
    </w:p>
    <w:p w14:paraId="6B040D5E" w14:textId="2575CE83" w:rsidR="001746B6" w:rsidRDefault="001746B6">
      <w:pPr>
        <w:pStyle w:val="TOC2"/>
        <w:rPr>
          <w:rFonts w:asciiTheme="minorHAnsi" w:eastAsiaTheme="minorEastAsia" w:hAnsiTheme="minorHAnsi" w:cstheme="minorBidi"/>
          <w:noProof/>
          <w:sz w:val="22"/>
          <w:szCs w:val="22"/>
        </w:rPr>
      </w:pPr>
      <w:hyperlink w:anchor="_Toc534203301" w:history="1">
        <w:r w:rsidRPr="00971757">
          <w:rPr>
            <w:rStyle w:val="Hyperlink"/>
            <w:rFonts w:ascii="Times New Roman Bold" w:hAnsi="Times New Roman Bold"/>
            <w:noProof/>
          </w:rPr>
          <w:t>10.7</w:t>
        </w:r>
        <w:r>
          <w:rPr>
            <w:rFonts w:asciiTheme="minorHAnsi" w:eastAsiaTheme="minorEastAsia" w:hAnsiTheme="minorHAnsi" w:cstheme="minorBidi"/>
            <w:noProof/>
            <w:sz w:val="22"/>
            <w:szCs w:val="22"/>
          </w:rPr>
          <w:tab/>
        </w:r>
        <w:r w:rsidRPr="00971757">
          <w:rPr>
            <w:rStyle w:val="Hyperlink"/>
            <w:noProof/>
          </w:rPr>
          <w:t>Work Completion and Clean-Up</w:t>
        </w:r>
        <w:r>
          <w:rPr>
            <w:noProof/>
            <w:webHidden/>
          </w:rPr>
          <w:tab/>
        </w:r>
        <w:r>
          <w:rPr>
            <w:noProof/>
            <w:webHidden/>
          </w:rPr>
          <w:fldChar w:fldCharType="begin"/>
        </w:r>
        <w:r>
          <w:rPr>
            <w:noProof/>
            <w:webHidden/>
          </w:rPr>
          <w:instrText xml:space="preserve"> PAGEREF _Toc534203301 \h </w:instrText>
        </w:r>
        <w:r>
          <w:rPr>
            <w:noProof/>
            <w:webHidden/>
          </w:rPr>
        </w:r>
        <w:r>
          <w:rPr>
            <w:noProof/>
            <w:webHidden/>
          </w:rPr>
          <w:fldChar w:fldCharType="separate"/>
        </w:r>
        <w:r>
          <w:rPr>
            <w:noProof/>
            <w:webHidden/>
          </w:rPr>
          <w:t>34</w:t>
        </w:r>
        <w:r>
          <w:rPr>
            <w:noProof/>
            <w:webHidden/>
          </w:rPr>
          <w:fldChar w:fldCharType="end"/>
        </w:r>
      </w:hyperlink>
    </w:p>
    <w:p w14:paraId="1581CFCE" w14:textId="26BA534F" w:rsidR="001746B6" w:rsidRDefault="001746B6">
      <w:pPr>
        <w:pStyle w:val="TOC2"/>
        <w:rPr>
          <w:rFonts w:asciiTheme="minorHAnsi" w:eastAsiaTheme="minorEastAsia" w:hAnsiTheme="minorHAnsi" w:cstheme="minorBidi"/>
          <w:noProof/>
          <w:sz w:val="22"/>
          <w:szCs w:val="22"/>
        </w:rPr>
      </w:pPr>
      <w:hyperlink w:anchor="_Toc534203302" w:history="1">
        <w:r w:rsidRPr="00971757">
          <w:rPr>
            <w:rStyle w:val="Hyperlink"/>
            <w:rFonts w:ascii="Times New Roman Bold" w:hAnsi="Times New Roman Bold"/>
            <w:noProof/>
          </w:rPr>
          <w:t>10.8</w:t>
        </w:r>
        <w:r>
          <w:rPr>
            <w:rFonts w:asciiTheme="minorHAnsi" w:eastAsiaTheme="minorEastAsia" w:hAnsiTheme="minorHAnsi" w:cstheme="minorBidi"/>
            <w:noProof/>
            <w:sz w:val="22"/>
            <w:szCs w:val="22"/>
          </w:rPr>
          <w:tab/>
        </w:r>
        <w:r w:rsidRPr="00971757">
          <w:rPr>
            <w:rStyle w:val="Hyperlink"/>
            <w:noProof/>
          </w:rPr>
          <w:t>Subcontractor’s Evaluation</w:t>
        </w:r>
        <w:r>
          <w:rPr>
            <w:noProof/>
            <w:webHidden/>
          </w:rPr>
          <w:tab/>
        </w:r>
        <w:r>
          <w:rPr>
            <w:noProof/>
            <w:webHidden/>
          </w:rPr>
          <w:fldChar w:fldCharType="begin"/>
        </w:r>
        <w:r>
          <w:rPr>
            <w:noProof/>
            <w:webHidden/>
          </w:rPr>
          <w:instrText xml:space="preserve"> PAGEREF _Toc534203302 \h </w:instrText>
        </w:r>
        <w:r>
          <w:rPr>
            <w:noProof/>
            <w:webHidden/>
          </w:rPr>
        </w:r>
        <w:r>
          <w:rPr>
            <w:noProof/>
            <w:webHidden/>
          </w:rPr>
          <w:fldChar w:fldCharType="separate"/>
        </w:r>
        <w:r>
          <w:rPr>
            <w:noProof/>
            <w:webHidden/>
          </w:rPr>
          <w:t>34</w:t>
        </w:r>
        <w:r>
          <w:rPr>
            <w:noProof/>
            <w:webHidden/>
          </w:rPr>
          <w:fldChar w:fldCharType="end"/>
        </w:r>
      </w:hyperlink>
    </w:p>
    <w:p w14:paraId="300DC0AB" w14:textId="3359F40A" w:rsidR="001746B6" w:rsidRDefault="001746B6">
      <w:pPr>
        <w:pStyle w:val="TOC1"/>
        <w:rPr>
          <w:rFonts w:asciiTheme="minorHAnsi" w:eastAsiaTheme="minorEastAsia" w:hAnsiTheme="minorHAnsi" w:cstheme="minorBidi"/>
          <w:noProof/>
          <w:sz w:val="22"/>
          <w:szCs w:val="22"/>
        </w:rPr>
      </w:pPr>
      <w:hyperlink w:anchor="_Toc534203303" w:history="1">
        <w:r w:rsidRPr="00971757">
          <w:rPr>
            <w:rStyle w:val="Hyperlink"/>
            <w:rFonts w:ascii="Times New Roman Bold" w:hAnsi="Times New Roman Bold"/>
            <w:noProof/>
          </w:rPr>
          <w:t>11.0</w:t>
        </w:r>
        <w:r>
          <w:rPr>
            <w:rFonts w:asciiTheme="minorHAnsi" w:eastAsiaTheme="minorEastAsia" w:hAnsiTheme="minorHAnsi" w:cstheme="minorBidi"/>
            <w:noProof/>
            <w:sz w:val="22"/>
            <w:szCs w:val="22"/>
          </w:rPr>
          <w:tab/>
        </w:r>
        <w:r w:rsidRPr="00971757">
          <w:rPr>
            <w:rStyle w:val="Hyperlink"/>
            <w:noProof/>
          </w:rPr>
          <w:t>EMERGENCY PROCEDURES</w:t>
        </w:r>
        <w:r>
          <w:rPr>
            <w:noProof/>
            <w:webHidden/>
          </w:rPr>
          <w:tab/>
        </w:r>
        <w:r>
          <w:rPr>
            <w:noProof/>
            <w:webHidden/>
          </w:rPr>
          <w:fldChar w:fldCharType="begin"/>
        </w:r>
        <w:r>
          <w:rPr>
            <w:noProof/>
            <w:webHidden/>
          </w:rPr>
          <w:instrText xml:space="preserve"> PAGEREF _Toc534203303 \h </w:instrText>
        </w:r>
        <w:r>
          <w:rPr>
            <w:noProof/>
            <w:webHidden/>
          </w:rPr>
        </w:r>
        <w:r>
          <w:rPr>
            <w:noProof/>
            <w:webHidden/>
          </w:rPr>
          <w:fldChar w:fldCharType="separate"/>
        </w:r>
        <w:r>
          <w:rPr>
            <w:noProof/>
            <w:webHidden/>
          </w:rPr>
          <w:t>35</w:t>
        </w:r>
        <w:r>
          <w:rPr>
            <w:noProof/>
            <w:webHidden/>
          </w:rPr>
          <w:fldChar w:fldCharType="end"/>
        </w:r>
      </w:hyperlink>
    </w:p>
    <w:p w14:paraId="1AA527C1" w14:textId="6413189F" w:rsidR="001746B6" w:rsidRDefault="001746B6">
      <w:pPr>
        <w:pStyle w:val="TOC2"/>
        <w:rPr>
          <w:rFonts w:asciiTheme="minorHAnsi" w:eastAsiaTheme="minorEastAsia" w:hAnsiTheme="minorHAnsi" w:cstheme="minorBidi"/>
          <w:noProof/>
          <w:sz w:val="22"/>
          <w:szCs w:val="22"/>
        </w:rPr>
      </w:pPr>
      <w:hyperlink w:anchor="_Toc534203304" w:history="1">
        <w:r w:rsidRPr="00971757">
          <w:rPr>
            <w:rStyle w:val="Hyperlink"/>
            <w:rFonts w:ascii="Times New Roman Bold" w:hAnsi="Times New Roman Bold"/>
            <w:noProof/>
          </w:rPr>
          <w:t>11.1</w:t>
        </w:r>
        <w:r>
          <w:rPr>
            <w:rFonts w:asciiTheme="minorHAnsi" w:eastAsiaTheme="minorEastAsia" w:hAnsiTheme="minorHAnsi" w:cstheme="minorBidi"/>
            <w:noProof/>
            <w:sz w:val="22"/>
            <w:szCs w:val="22"/>
          </w:rPr>
          <w:tab/>
        </w:r>
        <w:r w:rsidRPr="00971757">
          <w:rPr>
            <w:rStyle w:val="Hyperlink"/>
            <w:noProof/>
          </w:rPr>
          <w:t>Stop Work</w:t>
        </w:r>
        <w:r>
          <w:rPr>
            <w:noProof/>
            <w:webHidden/>
          </w:rPr>
          <w:tab/>
        </w:r>
        <w:r>
          <w:rPr>
            <w:noProof/>
            <w:webHidden/>
          </w:rPr>
          <w:fldChar w:fldCharType="begin"/>
        </w:r>
        <w:r>
          <w:rPr>
            <w:noProof/>
            <w:webHidden/>
          </w:rPr>
          <w:instrText xml:space="preserve"> PAGEREF _Toc534203304 \h </w:instrText>
        </w:r>
        <w:r>
          <w:rPr>
            <w:noProof/>
            <w:webHidden/>
          </w:rPr>
        </w:r>
        <w:r>
          <w:rPr>
            <w:noProof/>
            <w:webHidden/>
          </w:rPr>
          <w:fldChar w:fldCharType="separate"/>
        </w:r>
        <w:r>
          <w:rPr>
            <w:noProof/>
            <w:webHidden/>
          </w:rPr>
          <w:t>35</w:t>
        </w:r>
        <w:r>
          <w:rPr>
            <w:noProof/>
            <w:webHidden/>
          </w:rPr>
          <w:fldChar w:fldCharType="end"/>
        </w:r>
      </w:hyperlink>
    </w:p>
    <w:p w14:paraId="4CF2E377" w14:textId="669FC2C8" w:rsidR="001746B6" w:rsidRDefault="001746B6">
      <w:pPr>
        <w:pStyle w:val="TOC2"/>
        <w:rPr>
          <w:rFonts w:asciiTheme="minorHAnsi" w:eastAsiaTheme="minorEastAsia" w:hAnsiTheme="minorHAnsi" w:cstheme="minorBidi"/>
          <w:noProof/>
          <w:sz w:val="22"/>
          <w:szCs w:val="22"/>
        </w:rPr>
      </w:pPr>
      <w:hyperlink w:anchor="_Toc534203305" w:history="1">
        <w:r w:rsidRPr="00971757">
          <w:rPr>
            <w:rStyle w:val="Hyperlink"/>
            <w:rFonts w:ascii="Times New Roman Bold" w:hAnsi="Times New Roman Bold"/>
            <w:noProof/>
          </w:rPr>
          <w:t>11.2</w:t>
        </w:r>
        <w:r>
          <w:rPr>
            <w:rFonts w:asciiTheme="minorHAnsi" w:eastAsiaTheme="minorEastAsia" w:hAnsiTheme="minorHAnsi" w:cstheme="minorBidi"/>
            <w:noProof/>
            <w:sz w:val="22"/>
            <w:szCs w:val="22"/>
          </w:rPr>
          <w:tab/>
        </w:r>
        <w:r w:rsidRPr="00971757">
          <w:rPr>
            <w:rStyle w:val="Hyperlink"/>
            <w:noProof/>
          </w:rPr>
          <w:t>Restart Work</w:t>
        </w:r>
        <w:r>
          <w:rPr>
            <w:noProof/>
            <w:webHidden/>
          </w:rPr>
          <w:tab/>
        </w:r>
        <w:r>
          <w:rPr>
            <w:noProof/>
            <w:webHidden/>
          </w:rPr>
          <w:fldChar w:fldCharType="begin"/>
        </w:r>
        <w:r>
          <w:rPr>
            <w:noProof/>
            <w:webHidden/>
          </w:rPr>
          <w:instrText xml:space="preserve"> PAGEREF _Toc534203305 \h </w:instrText>
        </w:r>
        <w:r>
          <w:rPr>
            <w:noProof/>
            <w:webHidden/>
          </w:rPr>
        </w:r>
        <w:r>
          <w:rPr>
            <w:noProof/>
            <w:webHidden/>
          </w:rPr>
          <w:fldChar w:fldCharType="separate"/>
        </w:r>
        <w:r>
          <w:rPr>
            <w:noProof/>
            <w:webHidden/>
          </w:rPr>
          <w:t>35</w:t>
        </w:r>
        <w:r>
          <w:rPr>
            <w:noProof/>
            <w:webHidden/>
          </w:rPr>
          <w:fldChar w:fldCharType="end"/>
        </w:r>
      </w:hyperlink>
    </w:p>
    <w:p w14:paraId="1D0D2998" w14:textId="7A37DCDC" w:rsidR="001746B6" w:rsidRDefault="001746B6">
      <w:pPr>
        <w:pStyle w:val="TOC2"/>
        <w:rPr>
          <w:rFonts w:asciiTheme="minorHAnsi" w:eastAsiaTheme="minorEastAsia" w:hAnsiTheme="minorHAnsi" w:cstheme="minorBidi"/>
          <w:noProof/>
          <w:sz w:val="22"/>
          <w:szCs w:val="22"/>
        </w:rPr>
      </w:pPr>
      <w:hyperlink w:anchor="_Toc534203306" w:history="1">
        <w:r w:rsidRPr="00971757">
          <w:rPr>
            <w:rStyle w:val="Hyperlink"/>
            <w:rFonts w:ascii="Times New Roman Bold" w:hAnsi="Times New Roman Bold"/>
            <w:noProof/>
          </w:rPr>
          <w:t>11.3</w:t>
        </w:r>
        <w:r>
          <w:rPr>
            <w:rFonts w:asciiTheme="minorHAnsi" w:eastAsiaTheme="minorEastAsia" w:hAnsiTheme="minorHAnsi" w:cstheme="minorBidi"/>
            <w:noProof/>
            <w:sz w:val="22"/>
            <w:szCs w:val="22"/>
          </w:rPr>
          <w:tab/>
        </w:r>
        <w:r w:rsidRPr="00971757">
          <w:rPr>
            <w:rStyle w:val="Hyperlink"/>
            <w:noProof/>
          </w:rPr>
          <w:t>Spills of Toxic or Hazardous Materials</w:t>
        </w:r>
        <w:r>
          <w:rPr>
            <w:noProof/>
            <w:webHidden/>
          </w:rPr>
          <w:tab/>
        </w:r>
        <w:r>
          <w:rPr>
            <w:noProof/>
            <w:webHidden/>
          </w:rPr>
          <w:fldChar w:fldCharType="begin"/>
        </w:r>
        <w:r>
          <w:rPr>
            <w:noProof/>
            <w:webHidden/>
          </w:rPr>
          <w:instrText xml:space="preserve"> PAGEREF _Toc534203306 \h </w:instrText>
        </w:r>
        <w:r>
          <w:rPr>
            <w:noProof/>
            <w:webHidden/>
          </w:rPr>
        </w:r>
        <w:r>
          <w:rPr>
            <w:noProof/>
            <w:webHidden/>
          </w:rPr>
          <w:fldChar w:fldCharType="separate"/>
        </w:r>
        <w:r>
          <w:rPr>
            <w:noProof/>
            <w:webHidden/>
          </w:rPr>
          <w:t>35</w:t>
        </w:r>
        <w:r>
          <w:rPr>
            <w:noProof/>
            <w:webHidden/>
          </w:rPr>
          <w:fldChar w:fldCharType="end"/>
        </w:r>
      </w:hyperlink>
    </w:p>
    <w:p w14:paraId="1D016C23" w14:textId="79DD2A09" w:rsidR="001746B6" w:rsidRDefault="001746B6">
      <w:pPr>
        <w:pStyle w:val="TOC2"/>
        <w:rPr>
          <w:rFonts w:asciiTheme="minorHAnsi" w:eastAsiaTheme="minorEastAsia" w:hAnsiTheme="minorHAnsi" w:cstheme="minorBidi"/>
          <w:noProof/>
          <w:sz w:val="22"/>
          <w:szCs w:val="22"/>
        </w:rPr>
      </w:pPr>
      <w:hyperlink w:anchor="_Toc534203307" w:history="1">
        <w:r w:rsidRPr="00971757">
          <w:rPr>
            <w:rStyle w:val="Hyperlink"/>
            <w:rFonts w:ascii="Times New Roman Bold" w:hAnsi="Times New Roman Bold"/>
            <w:noProof/>
          </w:rPr>
          <w:t>11.4</w:t>
        </w:r>
        <w:r>
          <w:rPr>
            <w:rFonts w:asciiTheme="minorHAnsi" w:eastAsiaTheme="minorEastAsia" w:hAnsiTheme="minorHAnsi" w:cstheme="minorBidi"/>
            <w:noProof/>
            <w:sz w:val="22"/>
            <w:szCs w:val="22"/>
          </w:rPr>
          <w:tab/>
        </w:r>
        <w:r w:rsidRPr="00971757">
          <w:rPr>
            <w:rStyle w:val="Hyperlink"/>
            <w:noProof/>
          </w:rPr>
          <w:t>Personnel Injuries/Medical Services</w:t>
        </w:r>
        <w:r>
          <w:rPr>
            <w:noProof/>
            <w:webHidden/>
          </w:rPr>
          <w:tab/>
        </w:r>
        <w:r>
          <w:rPr>
            <w:noProof/>
            <w:webHidden/>
          </w:rPr>
          <w:fldChar w:fldCharType="begin"/>
        </w:r>
        <w:r>
          <w:rPr>
            <w:noProof/>
            <w:webHidden/>
          </w:rPr>
          <w:instrText xml:space="preserve"> PAGEREF _Toc534203307 \h </w:instrText>
        </w:r>
        <w:r>
          <w:rPr>
            <w:noProof/>
            <w:webHidden/>
          </w:rPr>
        </w:r>
        <w:r>
          <w:rPr>
            <w:noProof/>
            <w:webHidden/>
          </w:rPr>
          <w:fldChar w:fldCharType="separate"/>
        </w:r>
        <w:r>
          <w:rPr>
            <w:noProof/>
            <w:webHidden/>
          </w:rPr>
          <w:t>36</w:t>
        </w:r>
        <w:r>
          <w:rPr>
            <w:noProof/>
            <w:webHidden/>
          </w:rPr>
          <w:fldChar w:fldCharType="end"/>
        </w:r>
      </w:hyperlink>
    </w:p>
    <w:p w14:paraId="5A9E2BDE" w14:textId="15B0E273" w:rsidR="001746B6" w:rsidRDefault="001746B6">
      <w:pPr>
        <w:pStyle w:val="TOC2"/>
        <w:rPr>
          <w:rFonts w:asciiTheme="minorHAnsi" w:eastAsiaTheme="minorEastAsia" w:hAnsiTheme="minorHAnsi" w:cstheme="minorBidi"/>
          <w:noProof/>
          <w:sz w:val="22"/>
          <w:szCs w:val="22"/>
        </w:rPr>
      </w:pPr>
      <w:hyperlink w:anchor="_Toc534203308" w:history="1">
        <w:r w:rsidRPr="00971757">
          <w:rPr>
            <w:rStyle w:val="Hyperlink"/>
            <w:rFonts w:ascii="Times New Roman Bold" w:hAnsi="Times New Roman Bold"/>
            <w:noProof/>
          </w:rPr>
          <w:t>11.5</w:t>
        </w:r>
        <w:r>
          <w:rPr>
            <w:rFonts w:asciiTheme="minorHAnsi" w:eastAsiaTheme="minorEastAsia" w:hAnsiTheme="minorHAnsi" w:cstheme="minorBidi"/>
            <w:noProof/>
            <w:sz w:val="22"/>
            <w:szCs w:val="22"/>
          </w:rPr>
          <w:tab/>
        </w:r>
        <w:r w:rsidRPr="00971757">
          <w:rPr>
            <w:rStyle w:val="Hyperlink"/>
            <w:noProof/>
          </w:rPr>
          <w:t>Fire Control</w:t>
        </w:r>
        <w:r>
          <w:rPr>
            <w:noProof/>
            <w:webHidden/>
          </w:rPr>
          <w:tab/>
        </w:r>
        <w:r>
          <w:rPr>
            <w:noProof/>
            <w:webHidden/>
          </w:rPr>
          <w:fldChar w:fldCharType="begin"/>
        </w:r>
        <w:r>
          <w:rPr>
            <w:noProof/>
            <w:webHidden/>
          </w:rPr>
          <w:instrText xml:space="preserve"> PAGEREF _Toc534203308 \h </w:instrText>
        </w:r>
        <w:r>
          <w:rPr>
            <w:noProof/>
            <w:webHidden/>
          </w:rPr>
        </w:r>
        <w:r>
          <w:rPr>
            <w:noProof/>
            <w:webHidden/>
          </w:rPr>
          <w:fldChar w:fldCharType="separate"/>
        </w:r>
        <w:r>
          <w:rPr>
            <w:noProof/>
            <w:webHidden/>
          </w:rPr>
          <w:t>36</w:t>
        </w:r>
        <w:r>
          <w:rPr>
            <w:noProof/>
            <w:webHidden/>
          </w:rPr>
          <w:fldChar w:fldCharType="end"/>
        </w:r>
      </w:hyperlink>
    </w:p>
    <w:p w14:paraId="0105C37C" w14:textId="5A7BEF92" w:rsidR="001746B6" w:rsidRDefault="001746B6">
      <w:pPr>
        <w:pStyle w:val="TOC2"/>
        <w:rPr>
          <w:rFonts w:asciiTheme="minorHAnsi" w:eastAsiaTheme="minorEastAsia" w:hAnsiTheme="minorHAnsi" w:cstheme="minorBidi"/>
          <w:noProof/>
          <w:sz w:val="22"/>
          <w:szCs w:val="22"/>
        </w:rPr>
      </w:pPr>
      <w:hyperlink w:anchor="_Toc534203309" w:history="1">
        <w:r w:rsidRPr="00971757">
          <w:rPr>
            <w:rStyle w:val="Hyperlink"/>
            <w:rFonts w:ascii="Times New Roman Bold" w:hAnsi="Times New Roman Bold"/>
            <w:noProof/>
          </w:rPr>
          <w:t>11.6</w:t>
        </w:r>
        <w:r>
          <w:rPr>
            <w:rFonts w:asciiTheme="minorHAnsi" w:eastAsiaTheme="minorEastAsia" w:hAnsiTheme="minorHAnsi" w:cstheme="minorBidi"/>
            <w:noProof/>
            <w:sz w:val="22"/>
            <w:szCs w:val="22"/>
          </w:rPr>
          <w:tab/>
        </w:r>
        <w:r w:rsidRPr="00971757">
          <w:rPr>
            <w:rStyle w:val="Hyperlink"/>
            <w:noProof/>
          </w:rPr>
          <w:t>Accident Investigation</w:t>
        </w:r>
        <w:r>
          <w:rPr>
            <w:noProof/>
            <w:webHidden/>
          </w:rPr>
          <w:tab/>
        </w:r>
        <w:r>
          <w:rPr>
            <w:noProof/>
            <w:webHidden/>
          </w:rPr>
          <w:fldChar w:fldCharType="begin"/>
        </w:r>
        <w:r>
          <w:rPr>
            <w:noProof/>
            <w:webHidden/>
          </w:rPr>
          <w:instrText xml:space="preserve"> PAGEREF _Toc534203309 \h </w:instrText>
        </w:r>
        <w:r>
          <w:rPr>
            <w:noProof/>
            <w:webHidden/>
          </w:rPr>
        </w:r>
        <w:r>
          <w:rPr>
            <w:noProof/>
            <w:webHidden/>
          </w:rPr>
          <w:fldChar w:fldCharType="separate"/>
        </w:r>
        <w:r>
          <w:rPr>
            <w:noProof/>
            <w:webHidden/>
          </w:rPr>
          <w:t>36</w:t>
        </w:r>
        <w:r>
          <w:rPr>
            <w:noProof/>
            <w:webHidden/>
          </w:rPr>
          <w:fldChar w:fldCharType="end"/>
        </w:r>
      </w:hyperlink>
    </w:p>
    <w:p w14:paraId="18B267B7" w14:textId="744CC17F" w:rsidR="00A96FFC" w:rsidRDefault="00244A7F" w:rsidP="003559A3">
      <w:pPr>
        <w:tabs>
          <w:tab w:val="right" w:leader="dot" w:pos="9720"/>
        </w:tabs>
        <w:jc w:val="left"/>
        <w:rPr>
          <w:bCs/>
        </w:rPr>
      </w:pPr>
      <w:r>
        <w:rPr>
          <w:bCs/>
        </w:rPr>
        <w:fldChar w:fldCharType="end"/>
      </w:r>
    </w:p>
    <w:p w14:paraId="00F1F6B3" w14:textId="77777777" w:rsidR="005934B5" w:rsidRPr="005934B5" w:rsidRDefault="005934B5" w:rsidP="005934B5"/>
    <w:p w14:paraId="38857F84" w14:textId="36703608" w:rsidR="005934B5" w:rsidRDefault="005934B5" w:rsidP="005934B5">
      <w:pPr>
        <w:tabs>
          <w:tab w:val="left" w:pos="8835"/>
        </w:tabs>
      </w:pPr>
      <w:r>
        <w:tab/>
      </w:r>
    </w:p>
    <w:p w14:paraId="1476DAD2" w14:textId="1E7ECBE6" w:rsidR="005934B5" w:rsidRDefault="005934B5" w:rsidP="005934B5"/>
    <w:p w14:paraId="0160F68C" w14:textId="77777777" w:rsidR="00A96FFC" w:rsidRPr="005934B5" w:rsidRDefault="00A96FFC" w:rsidP="005934B5">
      <w:pPr>
        <w:sectPr w:rsidR="00A96FFC" w:rsidRPr="005934B5" w:rsidSect="00F26912">
          <w:headerReference w:type="default" r:id="rId14"/>
          <w:pgSz w:w="12240" w:h="15840" w:code="1"/>
          <w:pgMar w:top="720" w:right="1080" w:bottom="720" w:left="1440" w:header="720" w:footer="389" w:gutter="0"/>
          <w:pgNumType w:start="2"/>
          <w:cols w:space="720"/>
          <w:docGrid w:linePitch="360"/>
        </w:sectPr>
      </w:pPr>
      <w:bookmarkStart w:id="0" w:name="_GoBack"/>
      <w:bookmarkEnd w:id="0"/>
    </w:p>
    <w:p w14:paraId="1F9B16E6" w14:textId="77777777" w:rsidR="00CE5B8A" w:rsidRPr="00774629" w:rsidRDefault="007D5A75" w:rsidP="007D5A75">
      <w:pPr>
        <w:pStyle w:val="Heading1"/>
      </w:pPr>
      <w:bookmarkStart w:id="1" w:name="_Toc474302056"/>
      <w:bookmarkStart w:id="2" w:name="_Toc534203234"/>
      <w:r>
        <w:lastRenderedPageBreak/>
        <w:t>INTRODUCTION</w:t>
      </w:r>
      <w:bookmarkEnd w:id="1"/>
      <w:bookmarkEnd w:id="2"/>
    </w:p>
    <w:p w14:paraId="1BCA25BC" w14:textId="77777777" w:rsidR="00D435EC" w:rsidRPr="007D5A75" w:rsidRDefault="00D435EC"/>
    <w:p w14:paraId="35166F45" w14:textId="29CA52B1" w:rsidR="007D5A75" w:rsidRPr="007D5A75" w:rsidRDefault="007962EF" w:rsidP="00F30EBF">
      <w:pPr>
        <w:jc w:val="left"/>
      </w:pPr>
      <w:bookmarkStart w:id="3" w:name="_Toc472506042"/>
      <w:r>
        <w:t>T</w:t>
      </w:r>
      <w:r w:rsidR="00440E3F" w:rsidRPr="004344B2">
        <w:t xml:space="preserve">his </w:t>
      </w:r>
      <w:r w:rsidR="00440E3F">
        <w:t>chapter</w:t>
      </w:r>
      <w:r w:rsidR="00440E3F" w:rsidRPr="004344B2">
        <w:t xml:space="preserve"> outlines the relationships and responsibilities of Fermilab, the Construction Subcontractor</w:t>
      </w:r>
      <w:r w:rsidR="006A1CEA">
        <w:t xml:space="preserve"> and</w:t>
      </w:r>
      <w:r w:rsidR="00440E3F" w:rsidRPr="004344B2">
        <w:t xml:space="preserve"> </w:t>
      </w:r>
      <w:r w:rsidR="008E7B6E">
        <w:t>sub-subcontractors</w:t>
      </w:r>
      <w:r w:rsidR="00FB7CD9">
        <w:t xml:space="preserve"> (AKA sub-tier contractors)</w:t>
      </w:r>
      <w:r w:rsidR="00440E3F" w:rsidRPr="004344B2">
        <w:t>.</w:t>
      </w:r>
      <w:bookmarkEnd w:id="3"/>
      <w:r w:rsidR="00440E3F">
        <w:t xml:space="preserve">  </w:t>
      </w:r>
      <w:r w:rsidR="00440E3F" w:rsidRPr="004344B2">
        <w:t xml:space="preserve">This </w:t>
      </w:r>
      <w:r w:rsidR="00440E3F">
        <w:t>chapter</w:t>
      </w:r>
      <w:r w:rsidR="00440E3F" w:rsidRPr="004344B2">
        <w:t xml:space="preserve"> is intended to provide guidance for Fermilab employees</w:t>
      </w:r>
      <w:r w:rsidR="002A4727">
        <w:t xml:space="preserve"> as a C</w:t>
      </w:r>
      <w:r w:rsidR="00440E3F">
        <w:t xml:space="preserve">onstruction </w:t>
      </w:r>
      <w:r w:rsidR="00FD51E1">
        <w:t>Environment, Safety, and Health (</w:t>
      </w:r>
      <w:r w:rsidR="00440E3F">
        <w:t>ES&amp;H</w:t>
      </w:r>
      <w:r w:rsidR="00FD51E1">
        <w:t>)</w:t>
      </w:r>
      <w:r w:rsidR="002A4727">
        <w:t xml:space="preserve"> M</w:t>
      </w:r>
      <w:r w:rsidR="00440E3F">
        <w:t xml:space="preserve">anual, and mirrors and clarifies the 013100 contractual ES&amp;H </w:t>
      </w:r>
      <w:r w:rsidR="00F22EA3">
        <w:t>requirements for Subcontractors</w:t>
      </w:r>
      <w:r w:rsidR="00440E3F">
        <w:t xml:space="preserve"> and </w:t>
      </w:r>
      <w:r w:rsidR="00D04FC8">
        <w:t>sub-</w:t>
      </w:r>
      <w:r w:rsidR="00EF2B10">
        <w:t>subcontractors</w:t>
      </w:r>
      <w:r w:rsidR="00440E3F" w:rsidRPr="004344B2">
        <w:t xml:space="preserve"> involved with construction pro</w:t>
      </w:r>
      <w:r w:rsidR="00FB7CD9">
        <w:t>jects on the Fermilab site</w:t>
      </w:r>
      <w:r w:rsidR="00440E3F" w:rsidRPr="004344B2">
        <w:t>.</w:t>
      </w:r>
      <w:r w:rsidR="00D843B6">
        <w:t xml:space="preserve"> </w:t>
      </w:r>
      <w:r w:rsidR="00440E3F">
        <w:t xml:space="preserve"> </w:t>
      </w:r>
      <w:r w:rsidR="00D843B6">
        <w:t>It also applies to activities in leased spaces with the understanding that site-specific actions (i.e. fire response, waste management, spill response, industrial hygiene monitoring,</w:t>
      </w:r>
      <w:r w:rsidR="00BC08F4">
        <w:t xml:space="preserve"> confined space entry support,</w:t>
      </w:r>
      <w:r w:rsidR="00D843B6">
        <w:t xml:space="preserve"> etc.) will be provided by local resources.</w:t>
      </w:r>
    </w:p>
    <w:p w14:paraId="38B778F7" w14:textId="77777777" w:rsidR="007D5A75" w:rsidRDefault="007D5A75" w:rsidP="00E00D72"/>
    <w:p w14:paraId="683D01FE" w14:textId="7D5B6E78" w:rsidR="007D5A75" w:rsidRDefault="007D5A75" w:rsidP="00E00D72">
      <w:pPr>
        <w:pStyle w:val="Heading1"/>
        <w:rPr>
          <w:kern w:val="0"/>
        </w:rPr>
      </w:pPr>
      <w:bookmarkStart w:id="4" w:name="_Toc474302057"/>
      <w:bookmarkStart w:id="5" w:name="_Toc534203235"/>
      <w:r>
        <w:rPr>
          <w:kern w:val="0"/>
        </w:rPr>
        <w:t>DEFINITIONS</w:t>
      </w:r>
      <w:bookmarkEnd w:id="4"/>
      <w:bookmarkEnd w:id="5"/>
    </w:p>
    <w:p w14:paraId="37A9F744" w14:textId="77777777" w:rsidR="000C04B4" w:rsidRPr="000C04B4" w:rsidRDefault="000C04B4" w:rsidP="000C04B4"/>
    <w:p w14:paraId="06637E48" w14:textId="7BC0ABBD" w:rsidR="00D1231A" w:rsidRPr="00EE46E1" w:rsidRDefault="00D1231A" w:rsidP="00605A50">
      <w:pPr>
        <w:pStyle w:val="ListParagraph"/>
        <w:numPr>
          <w:ilvl w:val="2"/>
          <w:numId w:val="10"/>
        </w:numPr>
        <w:spacing w:line="259" w:lineRule="auto"/>
        <w:ind w:left="1440"/>
        <w:contextualSpacing w:val="0"/>
        <w:jc w:val="left"/>
      </w:pPr>
      <w:r w:rsidRPr="00EE46E1">
        <w:rPr>
          <w:b/>
        </w:rPr>
        <w:t>Authority Having Jurisdiction</w:t>
      </w:r>
      <w:r w:rsidR="000E59AD">
        <w:rPr>
          <w:b/>
        </w:rPr>
        <w:t xml:space="preserve"> (AHJ)</w:t>
      </w:r>
      <w:r w:rsidRPr="00D74B85">
        <w:rPr>
          <w:b/>
        </w:rPr>
        <w:t>:</w:t>
      </w:r>
      <w:r>
        <w:t xml:space="preserve"> An organization, office, or individual responsible for enforcing the requirements of a code or standard, or for ap</w:t>
      </w:r>
      <w:r w:rsidR="00C17335">
        <w:t>proving equipment, materials, equipment</w:t>
      </w:r>
      <w:r>
        <w:t xml:space="preserve"> installation</w:t>
      </w:r>
      <w:r w:rsidR="00C17335">
        <w:t>s, or</w:t>
      </w:r>
      <w:r>
        <w:t xml:space="preserve"> procedure</w:t>
      </w:r>
      <w:r w:rsidR="00C17335">
        <w:t>s</w:t>
      </w:r>
      <w:r>
        <w:t xml:space="preserve">.  In </w:t>
      </w:r>
      <w:r w:rsidR="00B11A16">
        <w:t xml:space="preserve">the </w:t>
      </w:r>
      <w:r>
        <w:t xml:space="preserve">Department of Energy (DOE), the head </w:t>
      </w:r>
      <w:r w:rsidR="00FB7CD9">
        <w:t>of field element is the AHJ.  At Fermilab, routine AHJ authority</w:t>
      </w:r>
      <w:r w:rsidR="00FB7CD9" w:rsidRPr="00FB7CD9">
        <w:t xml:space="preserve"> </w:t>
      </w:r>
      <w:r w:rsidR="00FB7CD9">
        <w:t>for Electrical and Fire Safety has been</w:t>
      </w:r>
      <w:r>
        <w:t xml:space="preserve"> delegated to </w:t>
      </w:r>
      <w:r w:rsidR="00FB7CD9">
        <w:t>the ESH&amp;Q Section by the Fermi Site Office</w:t>
      </w:r>
      <w:r>
        <w:t xml:space="preserve">.  Reference </w:t>
      </w:r>
      <w:r w:rsidR="003D2A9D">
        <w:t xml:space="preserve">DOE Order 420.1C Facility Safety and </w:t>
      </w:r>
      <w:r>
        <w:t>DOE Standard 1066</w:t>
      </w:r>
      <w:r w:rsidR="00A9313A">
        <w:t>, Fire Protection</w:t>
      </w:r>
      <w:r w:rsidR="003D2A9D">
        <w:t>, for further information</w:t>
      </w:r>
      <w:r>
        <w:t>.</w:t>
      </w:r>
    </w:p>
    <w:p w14:paraId="5C6A0C16" w14:textId="751D0C4D" w:rsidR="00564F07" w:rsidRPr="00564F07" w:rsidRDefault="00564F07" w:rsidP="00605A50">
      <w:pPr>
        <w:pStyle w:val="ListParagraph"/>
        <w:numPr>
          <w:ilvl w:val="2"/>
          <w:numId w:val="10"/>
        </w:numPr>
        <w:spacing w:line="259" w:lineRule="auto"/>
        <w:ind w:left="1440"/>
        <w:contextualSpacing w:val="0"/>
        <w:jc w:val="left"/>
      </w:pPr>
      <w:r>
        <w:rPr>
          <w:b/>
        </w:rPr>
        <w:t>Chief Safety Officer</w:t>
      </w:r>
      <w:r w:rsidR="00CC3430">
        <w:rPr>
          <w:b/>
        </w:rPr>
        <w:t xml:space="preserve"> (CSO)</w:t>
      </w:r>
      <w:r w:rsidRPr="00D74B85">
        <w:rPr>
          <w:b/>
        </w:rPr>
        <w:t>:</w:t>
      </w:r>
      <w:r>
        <w:rPr>
          <w:b/>
        </w:rPr>
        <w:t xml:space="preserve">  </w:t>
      </w:r>
      <w:r w:rsidRPr="00CC3430">
        <w:t>Reports directly to the Director and advises Division/Sections/Projects on ES&amp;H matters.</w:t>
      </w:r>
      <w:r w:rsidR="00CC3430" w:rsidRPr="00CC3430">
        <w:t xml:space="preserve"> CSO Roles and responsibilities are defined in Fermilab ES&amp;H Manual</w:t>
      </w:r>
      <w:r w:rsidR="00F5049D">
        <w:t xml:space="preserve"> (FESHM)</w:t>
      </w:r>
      <w:r w:rsidR="00CC3430" w:rsidRPr="00CC3430">
        <w:t xml:space="preserve"> Chapter 1010 and 10 CFR 851.</w:t>
      </w:r>
    </w:p>
    <w:p w14:paraId="34BCD972" w14:textId="636C441A" w:rsidR="007161CD" w:rsidRPr="007161CD" w:rsidRDefault="007161CD" w:rsidP="00605A50">
      <w:pPr>
        <w:pStyle w:val="ListParagraph"/>
        <w:numPr>
          <w:ilvl w:val="2"/>
          <w:numId w:val="10"/>
        </w:numPr>
        <w:spacing w:line="259" w:lineRule="auto"/>
        <w:ind w:left="1440"/>
        <w:contextualSpacing w:val="0"/>
        <w:jc w:val="left"/>
      </w:pPr>
      <w:r w:rsidRPr="003D52B5">
        <w:rPr>
          <w:b/>
        </w:rPr>
        <w:t>Competent Person</w:t>
      </w:r>
      <w:r w:rsidRPr="00D74B85">
        <w:rPr>
          <w:b/>
        </w:rPr>
        <w:t xml:space="preserve">: </w:t>
      </w:r>
      <w:r w:rsidRPr="007161CD">
        <w:t xml:space="preserve"> </w:t>
      </w:r>
      <w:r w:rsidR="00BC08F4" w:rsidRPr="006F392F">
        <w:t>The definitio</w:t>
      </w:r>
      <w:r w:rsidR="004714EF">
        <w:t>n of a competent person in 1926.32(f)</w:t>
      </w:r>
      <w:r w:rsidR="00BC08F4" w:rsidRPr="006F392F">
        <w:t xml:space="preserve">: </w:t>
      </w:r>
      <w:r w:rsidRPr="007161CD">
        <w:t xml:space="preserve">One who is capable of identifying existing and predictable hazards in the surroundings or working conditions which are unsanitary, hazardous, or dangerous to employees, and who has authorization to take prompt corrective measures to eliminate the identified hazardous.  Duties related to ES&amp;H </w:t>
      </w:r>
      <w:r w:rsidR="00FD51E1">
        <w:t>will</w:t>
      </w:r>
      <w:r w:rsidRPr="007161CD">
        <w:t xml:space="preserve"> take precedence over other duties.</w:t>
      </w:r>
    </w:p>
    <w:p w14:paraId="22D778AF" w14:textId="17FE7947" w:rsidR="007161CD" w:rsidRPr="007161CD" w:rsidRDefault="007161CD" w:rsidP="00605A50">
      <w:pPr>
        <w:pStyle w:val="ListParagraph"/>
        <w:numPr>
          <w:ilvl w:val="2"/>
          <w:numId w:val="10"/>
        </w:numPr>
        <w:spacing w:line="259" w:lineRule="auto"/>
        <w:ind w:left="1440"/>
        <w:contextualSpacing w:val="0"/>
        <w:jc w:val="left"/>
      </w:pPr>
      <w:r w:rsidRPr="003D52B5">
        <w:rPr>
          <w:b/>
        </w:rPr>
        <w:t>Construction</w:t>
      </w:r>
      <w:r w:rsidRPr="00D74B85">
        <w:rPr>
          <w:b/>
        </w:rPr>
        <w:t>:</w:t>
      </w:r>
      <w:r w:rsidRPr="007161CD">
        <w:t xml:space="preserve"> The combination of erection, installation, assembly, demolition, or fabrication activities involved to create a new facility or to alter, add to, rehabilitate, dismantle, or remove an existing facility. </w:t>
      </w:r>
      <w:r w:rsidR="00A9313A">
        <w:t xml:space="preserve"> Construction</w:t>
      </w:r>
      <w:r w:rsidRPr="007161CD">
        <w:t xml:space="preserve"> also includes the alteration and repair (including dredging, excavating, and painting) of buildings, structures, or other real property, as well as any construction, demolition, and excavation activities conducted as part of environmental restoration or remediation efforts.</w:t>
      </w:r>
    </w:p>
    <w:p w14:paraId="3F3D8BF2" w14:textId="52BC4797" w:rsidR="007161CD" w:rsidRPr="007161CD" w:rsidRDefault="007161CD" w:rsidP="00605A50">
      <w:pPr>
        <w:pStyle w:val="ListParagraph"/>
        <w:numPr>
          <w:ilvl w:val="2"/>
          <w:numId w:val="10"/>
        </w:numPr>
        <w:spacing w:line="259" w:lineRule="auto"/>
        <w:ind w:left="1440"/>
        <w:contextualSpacing w:val="0"/>
        <w:jc w:val="left"/>
      </w:pPr>
      <w:bookmarkStart w:id="6" w:name="_Toc445795293"/>
      <w:r w:rsidRPr="003D52B5">
        <w:rPr>
          <w:b/>
        </w:rPr>
        <w:t>Construction Coordinator</w:t>
      </w:r>
      <w:r w:rsidR="00A9313A">
        <w:rPr>
          <w:b/>
        </w:rPr>
        <w:t xml:space="preserve"> (CC</w:t>
      </w:r>
      <w:r w:rsidR="00A9313A" w:rsidRPr="00D74B85">
        <w:t>)</w:t>
      </w:r>
      <w:r w:rsidRPr="00D74B85">
        <w:rPr>
          <w:b/>
        </w:rPr>
        <w:t xml:space="preserve">: </w:t>
      </w:r>
      <w:r w:rsidRPr="007161CD">
        <w:t xml:space="preserve"> A</w:t>
      </w:r>
      <w:r w:rsidR="00FD51E1">
        <w:t xml:space="preserve"> </w:t>
      </w:r>
      <w:r w:rsidR="00F22EA3" w:rsidRPr="007161CD">
        <w:t>Fermilab</w:t>
      </w:r>
      <w:r w:rsidR="00F22EA3">
        <w:t xml:space="preserve"> employee </w:t>
      </w:r>
      <w:r w:rsidR="00FD51E1">
        <w:t>responsible</w:t>
      </w:r>
      <w:r w:rsidRPr="007161CD">
        <w:t xml:space="preserve"> for ensuring the work performed </w:t>
      </w:r>
      <w:r w:rsidR="00A9313A">
        <w:t xml:space="preserve">conforms </w:t>
      </w:r>
      <w:r w:rsidRPr="007161CD">
        <w:t>to the subcontrac</w:t>
      </w:r>
      <w:r w:rsidR="00CB1CA6">
        <w:t>t technical requirements.  The CC</w:t>
      </w:r>
      <w:r w:rsidRPr="007161CD">
        <w:t xml:space="preserve"> is the primary point of contact with the Subcontractor.</w:t>
      </w:r>
      <w:bookmarkEnd w:id="6"/>
      <w:r w:rsidR="00CB1CA6">
        <w:t xml:space="preserve">  CC’</w:t>
      </w:r>
      <w:r w:rsidRPr="007161CD">
        <w:t>s do not directly supervise subcontractor employees or direct construction work as Task Managers</w:t>
      </w:r>
      <w:r w:rsidR="00A9313A">
        <w:t xml:space="preserve"> do</w:t>
      </w:r>
      <w:r w:rsidRPr="007161CD">
        <w:t>.</w:t>
      </w:r>
    </w:p>
    <w:p w14:paraId="372E897F" w14:textId="3EFC059B" w:rsidR="007161CD" w:rsidRPr="007161CD" w:rsidRDefault="007161CD" w:rsidP="00605A50">
      <w:pPr>
        <w:pStyle w:val="ListParagraph"/>
        <w:numPr>
          <w:ilvl w:val="2"/>
          <w:numId w:val="10"/>
        </w:numPr>
        <w:spacing w:line="259" w:lineRule="auto"/>
        <w:ind w:left="1440"/>
        <w:contextualSpacing w:val="0"/>
        <w:jc w:val="left"/>
      </w:pPr>
      <w:r w:rsidRPr="003D52B5">
        <w:rPr>
          <w:b/>
        </w:rPr>
        <w:t xml:space="preserve">Construction Environmental Safety &amp; Health </w:t>
      </w:r>
      <w:r w:rsidR="00A13299">
        <w:rPr>
          <w:b/>
        </w:rPr>
        <w:t>Certification</w:t>
      </w:r>
      <w:r w:rsidR="00A9313A">
        <w:rPr>
          <w:b/>
        </w:rPr>
        <w:t xml:space="preserve"> (CESHC</w:t>
      </w:r>
      <w:r w:rsidR="00A9313A" w:rsidRPr="00D74B85">
        <w:rPr>
          <w:b/>
        </w:rPr>
        <w:t>)</w:t>
      </w:r>
      <w:r w:rsidR="00F22EA3" w:rsidRPr="00D74B85">
        <w:rPr>
          <w:b/>
        </w:rPr>
        <w:t>:</w:t>
      </w:r>
      <w:r w:rsidR="00F22EA3">
        <w:t xml:space="preserve">  An o</w:t>
      </w:r>
      <w:r w:rsidRPr="007161CD">
        <w:t>fficial, binding document prepared by the sub</w:t>
      </w:r>
      <w:r w:rsidR="00C17335">
        <w:t>contractor and</w:t>
      </w:r>
      <w:r w:rsidRPr="007161CD">
        <w:t xml:space="preserve"> bearing the si</w:t>
      </w:r>
      <w:r w:rsidR="00F22EA3">
        <w:t xml:space="preserve">gnature of a </w:t>
      </w:r>
      <w:r w:rsidRPr="007161CD">
        <w:t>responsible manager of the sub</w:t>
      </w:r>
      <w:r w:rsidR="00F22EA3">
        <w:t>contracting company defining</w:t>
      </w:r>
      <w:r w:rsidRPr="007161CD">
        <w:t xml:space="preserve"> the safety and health practices and responsibilities necessary to conduct</w:t>
      </w:r>
      <w:r w:rsidR="00C17335">
        <w:t xml:space="preserve"> operations at Fermilab</w:t>
      </w:r>
      <w:r w:rsidRPr="007161CD">
        <w:t xml:space="preserve"> </w:t>
      </w:r>
      <w:r w:rsidR="00C17335">
        <w:t xml:space="preserve">or leased spaces </w:t>
      </w:r>
      <w:r w:rsidRPr="007161CD">
        <w:t>in a safe manner.</w:t>
      </w:r>
    </w:p>
    <w:p w14:paraId="0F5DAB06" w14:textId="37411710" w:rsidR="007161CD" w:rsidRPr="007161CD" w:rsidRDefault="007161CD" w:rsidP="00605A50">
      <w:pPr>
        <w:pStyle w:val="ListParagraph"/>
        <w:numPr>
          <w:ilvl w:val="2"/>
          <w:numId w:val="10"/>
        </w:numPr>
        <w:spacing w:line="259" w:lineRule="auto"/>
        <w:ind w:left="1440"/>
        <w:contextualSpacing w:val="0"/>
        <w:jc w:val="left"/>
      </w:pPr>
      <w:bookmarkStart w:id="7" w:name="_Toc445795295"/>
      <w:r w:rsidRPr="003D52B5">
        <w:rPr>
          <w:b/>
        </w:rPr>
        <w:lastRenderedPageBreak/>
        <w:t>Construction Manager</w:t>
      </w:r>
      <w:r w:rsidR="00A9313A">
        <w:rPr>
          <w:b/>
        </w:rPr>
        <w:t xml:space="preserve"> (CM)</w:t>
      </w:r>
      <w:r w:rsidRPr="00D74B85">
        <w:rPr>
          <w:b/>
        </w:rPr>
        <w:t>:</w:t>
      </w:r>
      <w:r w:rsidRPr="007161CD">
        <w:t xml:space="preserve">  </w:t>
      </w:r>
      <w:bookmarkEnd w:id="7"/>
      <w:r w:rsidR="001C5137">
        <w:t xml:space="preserve">An individual or firm responsible to </w:t>
      </w:r>
      <w:r w:rsidR="00FD51E1">
        <w:t>Fermilab</w:t>
      </w:r>
      <w:r w:rsidR="001C5137">
        <w:t xml:space="preserve">, for </w:t>
      </w:r>
      <w:r w:rsidR="00A9313A">
        <w:t>supervising</w:t>
      </w:r>
      <w:r w:rsidR="001C5137">
        <w:t xml:space="preserve"> and administrat</w:t>
      </w:r>
      <w:r w:rsidR="00A9313A">
        <w:t>ing</w:t>
      </w:r>
      <w:r w:rsidR="001C5137">
        <w:t xml:space="preserve"> a construction project to ensure</w:t>
      </w:r>
      <w:r w:rsidR="00A9313A">
        <w:t xml:space="preserve"> that</w:t>
      </w:r>
      <w:r w:rsidR="001C5137">
        <w:t xml:space="preserve"> the construction </w:t>
      </w:r>
      <w:r w:rsidR="00FD51E1">
        <w:t>sub</w:t>
      </w:r>
      <w:r w:rsidR="001C5137">
        <w:t>contractor compl</w:t>
      </w:r>
      <w:r w:rsidR="00A9313A">
        <w:t>ies</w:t>
      </w:r>
      <w:r w:rsidR="001C5137">
        <w:t xml:space="preserve"> with </w:t>
      </w:r>
      <w:r w:rsidR="00A9313A">
        <w:t xml:space="preserve">the </w:t>
      </w:r>
      <w:r w:rsidR="001C5137">
        <w:t xml:space="preserve">construction </w:t>
      </w:r>
      <w:r w:rsidR="00FD51E1">
        <w:t xml:space="preserve">subcontract </w:t>
      </w:r>
      <w:r w:rsidR="001C5137">
        <w:t>requirements.</w:t>
      </w:r>
    </w:p>
    <w:p w14:paraId="1776CF83" w14:textId="0A9A0431" w:rsidR="007161CD" w:rsidRPr="007161CD" w:rsidRDefault="007161CD" w:rsidP="00605A50">
      <w:pPr>
        <w:pStyle w:val="ListParagraph"/>
        <w:numPr>
          <w:ilvl w:val="2"/>
          <w:numId w:val="10"/>
        </w:numPr>
        <w:spacing w:line="259" w:lineRule="auto"/>
        <w:ind w:left="1440"/>
        <w:contextualSpacing w:val="0"/>
        <w:jc w:val="left"/>
      </w:pPr>
      <w:bookmarkStart w:id="8" w:name="_Toc445795296"/>
      <w:r w:rsidRPr="003D52B5">
        <w:rPr>
          <w:b/>
        </w:rPr>
        <w:t>Construction Management Office</w:t>
      </w:r>
      <w:r w:rsidR="003D2A9D">
        <w:rPr>
          <w:b/>
        </w:rPr>
        <w:t xml:space="preserve"> (CMO)</w:t>
      </w:r>
      <w:r w:rsidRPr="00D74B85">
        <w:rPr>
          <w:b/>
        </w:rPr>
        <w:t xml:space="preserve">: </w:t>
      </w:r>
      <w:r w:rsidRPr="007161CD">
        <w:t xml:space="preserve"> An office compris</w:t>
      </w:r>
      <w:r w:rsidR="00A9313A">
        <w:t>ed</w:t>
      </w:r>
      <w:r w:rsidRPr="007161CD">
        <w:t xml:space="preserve"> of a Construction Manager, </w:t>
      </w:r>
      <w:r w:rsidR="00FD51E1">
        <w:t xml:space="preserve">Design Coordinator, </w:t>
      </w:r>
      <w:r w:rsidRPr="007161CD">
        <w:t xml:space="preserve">Construction Coordinator, Procurement Administrator, and ES&amp;H Safety Coordinator.  This office is responsible for supervising and </w:t>
      </w:r>
      <w:r w:rsidR="003D2A9D" w:rsidRPr="007161CD">
        <w:t>administrat</w:t>
      </w:r>
      <w:r w:rsidR="00FD51E1">
        <w:t>ing</w:t>
      </w:r>
      <w:r w:rsidR="003D2A9D" w:rsidRPr="007161CD">
        <w:t xml:space="preserve"> </w:t>
      </w:r>
      <w:r w:rsidRPr="007161CD">
        <w:t>the construction project to ensure the subcontractor’s compliance with technical specifications and ES&amp;H requirements.  An office member will serve as the primary liaison between the Subcontractor and Fermilab</w:t>
      </w:r>
      <w:r w:rsidR="00FD51E1">
        <w:t>.</w:t>
      </w:r>
      <w:bookmarkEnd w:id="8"/>
      <w:r w:rsidR="00F22EA3">
        <w:t xml:space="preserve">  A CMO</w:t>
      </w:r>
      <w:r w:rsidR="003D2A9D">
        <w:t xml:space="preserve"> is typically related to</w:t>
      </w:r>
      <w:r w:rsidRPr="007161CD">
        <w:t xml:space="preserve"> General Plant Projects (GPP)</w:t>
      </w:r>
      <w:r w:rsidR="00FD51E1">
        <w:t xml:space="preserve"> and projects designed and built under</w:t>
      </w:r>
      <w:r w:rsidR="003D2A9D">
        <w:t xml:space="preserve"> </w:t>
      </w:r>
      <w:r w:rsidRPr="007161CD">
        <w:t>DOE Order 413</w:t>
      </w:r>
      <w:r w:rsidR="00D1231A">
        <w:t>.3B</w:t>
      </w:r>
      <w:r w:rsidR="00A9313A">
        <w:t xml:space="preserve">, </w:t>
      </w:r>
      <w:r w:rsidR="00A9313A" w:rsidRPr="00A61DA6">
        <w:rPr>
          <w:i/>
        </w:rPr>
        <w:t>Program and Project Management for the Acquisition of Capital Assets</w:t>
      </w:r>
      <w:r w:rsidRPr="007161CD">
        <w:t xml:space="preserve">. </w:t>
      </w:r>
    </w:p>
    <w:p w14:paraId="44038F42" w14:textId="1D8FBB28" w:rsidR="007161CD" w:rsidRPr="007161CD" w:rsidRDefault="007161CD" w:rsidP="00605A50">
      <w:pPr>
        <w:numPr>
          <w:ilvl w:val="2"/>
          <w:numId w:val="10"/>
        </w:numPr>
        <w:spacing w:line="259" w:lineRule="auto"/>
        <w:ind w:left="1440"/>
        <w:jc w:val="left"/>
      </w:pPr>
      <w:bookmarkStart w:id="9" w:name="_Toc445795297"/>
      <w:bookmarkStart w:id="10" w:name="_Toc446918823"/>
      <w:bookmarkStart w:id="11" w:name="_Toc446918934"/>
      <w:r w:rsidRPr="003D52B5">
        <w:rPr>
          <w:b/>
        </w:rPr>
        <w:t>Construction Worksit</w:t>
      </w:r>
      <w:r w:rsidRPr="00D74B85">
        <w:rPr>
          <w:b/>
        </w:rPr>
        <w:t>e:</w:t>
      </w:r>
      <w:r w:rsidRPr="007161CD">
        <w:t xml:space="preserve">  The </w:t>
      </w:r>
      <w:r w:rsidR="003D2A9D">
        <w:t xml:space="preserve">physical </w:t>
      </w:r>
      <w:r w:rsidRPr="007161CD">
        <w:t xml:space="preserve">area within the </w:t>
      </w:r>
      <w:r w:rsidR="006033C7">
        <w:t xml:space="preserve">defined </w:t>
      </w:r>
      <w:r w:rsidRPr="007161CD">
        <w:t>limits necessary to perform the work described in th</w:t>
      </w:r>
      <w:r w:rsidR="00FD51E1">
        <w:t>e</w:t>
      </w:r>
      <w:r w:rsidRPr="007161CD">
        <w:t xml:space="preserve"> Subcontract</w:t>
      </w:r>
      <w:bookmarkEnd w:id="9"/>
      <w:r w:rsidRPr="007161CD">
        <w:t>.</w:t>
      </w:r>
      <w:bookmarkEnd w:id="10"/>
      <w:bookmarkEnd w:id="11"/>
    </w:p>
    <w:p w14:paraId="579BB96E" w14:textId="0534D9B9" w:rsidR="007161CD" w:rsidRPr="007161CD" w:rsidRDefault="007161CD" w:rsidP="00605A50">
      <w:pPr>
        <w:pStyle w:val="ListParagraph"/>
        <w:numPr>
          <w:ilvl w:val="2"/>
          <w:numId w:val="10"/>
        </w:numPr>
        <w:spacing w:line="259" w:lineRule="auto"/>
        <w:ind w:left="1440"/>
        <w:contextualSpacing w:val="0"/>
        <w:jc w:val="left"/>
      </w:pPr>
      <w:r w:rsidRPr="003D52B5">
        <w:rPr>
          <w:b/>
        </w:rPr>
        <w:t>Davis-Bacon Act</w:t>
      </w:r>
      <w:r w:rsidRPr="00D74B85">
        <w:rPr>
          <w:b/>
        </w:rPr>
        <w:t xml:space="preserve">: </w:t>
      </w:r>
      <w:r w:rsidRPr="007161CD">
        <w:rPr>
          <w:color w:val="000000"/>
        </w:rPr>
        <w:t xml:space="preserve">The Davis-Bacon and Related Acts, apply to </w:t>
      </w:r>
      <w:r w:rsidR="00C17335">
        <w:rPr>
          <w:color w:val="000000"/>
        </w:rPr>
        <w:t>sub</w:t>
      </w:r>
      <w:r w:rsidRPr="007161CD">
        <w:rPr>
          <w:color w:val="000000"/>
        </w:rPr>
        <w:t>contractors and sub</w:t>
      </w:r>
      <w:r w:rsidR="00C17335">
        <w:rPr>
          <w:color w:val="000000"/>
        </w:rPr>
        <w:t xml:space="preserve">-tier </w:t>
      </w:r>
      <w:r w:rsidRPr="007161CD">
        <w:rPr>
          <w:color w:val="000000"/>
        </w:rPr>
        <w:t xml:space="preserve">contractors performing on federally funded or assisted contracts in excess of $2,000 for the construction, alteration, or repair (including painting and decorating) of public buildings or public works. </w:t>
      </w:r>
      <w:r w:rsidR="006033C7">
        <w:rPr>
          <w:color w:val="000000"/>
        </w:rPr>
        <w:t xml:space="preserve">Reference U.S. Department of Labor, Wage and Hour Division for </w:t>
      </w:r>
      <w:r w:rsidR="00B11A16">
        <w:rPr>
          <w:color w:val="000000"/>
        </w:rPr>
        <w:t>additional</w:t>
      </w:r>
      <w:r w:rsidR="006033C7">
        <w:rPr>
          <w:color w:val="000000"/>
        </w:rPr>
        <w:t xml:space="preserve"> information.</w:t>
      </w:r>
    </w:p>
    <w:p w14:paraId="0C25A4BB" w14:textId="5D3817D7" w:rsidR="007161CD" w:rsidRPr="007161CD" w:rsidRDefault="007161CD" w:rsidP="00605A50">
      <w:pPr>
        <w:pStyle w:val="ListParagraph"/>
        <w:numPr>
          <w:ilvl w:val="2"/>
          <w:numId w:val="10"/>
        </w:numPr>
        <w:spacing w:line="259" w:lineRule="auto"/>
        <w:ind w:left="1440"/>
        <w:contextualSpacing w:val="0"/>
        <w:jc w:val="left"/>
      </w:pPr>
      <w:r w:rsidRPr="003D52B5">
        <w:rPr>
          <w:b/>
        </w:rPr>
        <w:t>Design Coordinator</w:t>
      </w:r>
      <w:r w:rsidRPr="00D74B85">
        <w:rPr>
          <w:b/>
        </w:rPr>
        <w:t xml:space="preserve">: </w:t>
      </w:r>
      <w:r w:rsidRPr="007161CD">
        <w:t xml:space="preserve"> A Fermilab person assign</w:t>
      </w:r>
      <w:r w:rsidR="006033C7">
        <w:t>ed</w:t>
      </w:r>
      <w:r w:rsidRPr="007161CD">
        <w:t xml:space="preserve"> to the project </w:t>
      </w:r>
      <w:r w:rsidR="006033C7">
        <w:t>who</w:t>
      </w:r>
      <w:r w:rsidRPr="007161CD">
        <w:t xml:space="preserve"> wor</w:t>
      </w:r>
      <w:r w:rsidR="00B11A16">
        <w:t>ks with the CM and CC</w:t>
      </w:r>
      <w:r w:rsidRPr="007161CD">
        <w:t xml:space="preserve"> to assist in the technical coordination of the project.</w:t>
      </w:r>
    </w:p>
    <w:p w14:paraId="216EBF14" w14:textId="1AAF1B8A" w:rsidR="006033C7" w:rsidRPr="007161CD" w:rsidRDefault="006033C7" w:rsidP="006033C7">
      <w:pPr>
        <w:pStyle w:val="ListParagraph"/>
        <w:numPr>
          <w:ilvl w:val="2"/>
          <w:numId w:val="10"/>
        </w:numPr>
        <w:spacing w:line="259" w:lineRule="auto"/>
        <w:ind w:left="1440"/>
        <w:contextualSpacing w:val="0"/>
        <w:jc w:val="left"/>
      </w:pPr>
      <w:r w:rsidRPr="003D52B5">
        <w:rPr>
          <w:b/>
        </w:rPr>
        <w:t>Division Safety Officer (DSO):</w:t>
      </w:r>
      <w:r w:rsidRPr="003D52B5">
        <w:t xml:space="preserve">  </w:t>
      </w:r>
      <w:r w:rsidR="00A61DA6">
        <w:t>A</w:t>
      </w:r>
      <w:r w:rsidRPr="007161CD">
        <w:t xml:space="preserve">n individual who is assigned duties as the principal ES&amp;H advisor for </w:t>
      </w:r>
      <w:r w:rsidR="006A1CEA">
        <w:t>a Fermilab</w:t>
      </w:r>
      <w:r w:rsidRPr="007161CD">
        <w:t xml:space="preserve"> Division</w:t>
      </w:r>
      <w:r w:rsidR="00882DFF">
        <w:t>,</w:t>
      </w:r>
      <w:r w:rsidR="006A1CEA">
        <w:t xml:space="preserve"> Section</w:t>
      </w:r>
      <w:r w:rsidR="00882DFF">
        <w:t>, or Project</w:t>
      </w:r>
      <w:r w:rsidRPr="007161CD">
        <w:t>.</w:t>
      </w:r>
    </w:p>
    <w:p w14:paraId="5F747FC2" w14:textId="1DCFF848" w:rsidR="007161CD" w:rsidRPr="007161CD" w:rsidRDefault="007161CD" w:rsidP="00605A50">
      <w:pPr>
        <w:pStyle w:val="ListParagraph"/>
        <w:numPr>
          <w:ilvl w:val="2"/>
          <w:numId w:val="10"/>
        </w:numPr>
        <w:spacing w:line="259" w:lineRule="auto"/>
        <w:ind w:left="1440"/>
        <w:contextualSpacing w:val="0"/>
        <w:jc w:val="left"/>
      </w:pPr>
      <w:r w:rsidRPr="003D52B5">
        <w:rPr>
          <w:b/>
        </w:rPr>
        <w:t>ES&amp;H Coordinator:</w:t>
      </w:r>
      <w:r w:rsidRPr="007161CD">
        <w:t xml:space="preserve">  A Fermilab </w:t>
      </w:r>
      <w:r w:rsidR="00F22EA3">
        <w:t>employee</w:t>
      </w:r>
      <w:r w:rsidRPr="007161CD">
        <w:t xml:space="preserve"> responsible for ES&amp;H guidance, periodic const</w:t>
      </w:r>
      <w:r w:rsidR="006A1CEA">
        <w:t>ruction site visits, supporting</w:t>
      </w:r>
      <w:r w:rsidRPr="007161CD">
        <w:t xml:space="preserve"> the Const</w:t>
      </w:r>
      <w:r w:rsidR="006A1CEA">
        <w:t>ruction Coordinator, and providing</w:t>
      </w:r>
      <w:r w:rsidRPr="007161CD">
        <w:t xml:space="preserve"> oversight of the Subcontractor’s safety program.  The ES&amp;H Coordinator review</w:t>
      </w:r>
      <w:r w:rsidR="00D31E2D">
        <w:t>s</w:t>
      </w:r>
      <w:r w:rsidR="00C17335">
        <w:t xml:space="preserve"> </w:t>
      </w:r>
      <w:r w:rsidR="00C2491D">
        <w:t xml:space="preserve">the </w:t>
      </w:r>
      <w:r w:rsidR="00C17335">
        <w:t>Hazard Analyses and training documentation</w:t>
      </w:r>
      <w:r w:rsidR="00F22EA3">
        <w:t xml:space="preserve"> for on-going work activities and</w:t>
      </w:r>
      <w:r w:rsidR="00D31E2D">
        <w:t xml:space="preserve"> brings a</w:t>
      </w:r>
      <w:r w:rsidRPr="007161CD">
        <w:t xml:space="preserve">ny </w:t>
      </w:r>
      <w:r w:rsidR="00D31E2D">
        <w:t xml:space="preserve">noted </w:t>
      </w:r>
      <w:r w:rsidRPr="007161CD">
        <w:t>deficiencies to the attention of the F</w:t>
      </w:r>
      <w:r w:rsidR="00B11A16">
        <w:t>ermilab CC</w:t>
      </w:r>
      <w:r w:rsidRPr="007161CD">
        <w:t xml:space="preserve"> for follow up with the Subcontractor.  The ES&amp;H Coordinator has authority to stop work activities for imminent danger, fatality, or major environmental release, but does not have authority to direct changes in the work scope of the project or </w:t>
      </w:r>
      <w:r w:rsidR="004B1637">
        <w:t xml:space="preserve">to </w:t>
      </w:r>
      <w:r w:rsidRPr="007161CD">
        <w:t>the Subcontractor’s means and methods of construction.</w:t>
      </w:r>
    </w:p>
    <w:p w14:paraId="57BABDBB" w14:textId="4FB70205" w:rsidR="003D52B5" w:rsidRPr="003D52B5" w:rsidRDefault="003D52B5" w:rsidP="00605A50">
      <w:pPr>
        <w:pStyle w:val="ListParagraph"/>
        <w:numPr>
          <w:ilvl w:val="2"/>
          <w:numId w:val="10"/>
        </w:numPr>
        <w:spacing w:line="259" w:lineRule="auto"/>
        <w:ind w:left="1440"/>
        <w:contextualSpacing w:val="0"/>
        <w:jc w:val="left"/>
      </w:pPr>
      <w:r w:rsidRPr="003D52B5">
        <w:rPr>
          <w:b/>
        </w:rPr>
        <w:t>ES&amp;H Construction Oversight</w:t>
      </w:r>
      <w:r>
        <w:rPr>
          <w:b/>
        </w:rPr>
        <w:t>:</w:t>
      </w:r>
      <w:r>
        <w:t xml:space="preserve"> Activities of ES&amp;H personnel aimed at assessing a project to verify compliance with</w:t>
      </w:r>
      <w:r w:rsidR="00B11A16">
        <w:t xml:space="preserve"> laws and regulations,</w:t>
      </w:r>
      <w:r>
        <w:t xml:space="preserve"> Fermilab policies and procedures, subcontract requirements</w:t>
      </w:r>
      <w:r w:rsidR="00B11A16">
        <w:t>,</w:t>
      </w:r>
      <w:r>
        <w:t xml:space="preserve"> and the </w:t>
      </w:r>
      <w:r w:rsidR="007962EF">
        <w:t>accepted</w:t>
      </w:r>
      <w:r>
        <w:t xml:space="preserve"> </w:t>
      </w:r>
      <w:r w:rsidR="004B1637">
        <w:t>S</w:t>
      </w:r>
      <w:r>
        <w:t>ubcontractor’s ES&amp;H Progra</w:t>
      </w:r>
      <w:r w:rsidR="007C23C0">
        <w:t>m.  Oversight includes audits, inspections, and</w:t>
      </w:r>
      <w:r>
        <w:t xml:space="preserve"> the activities of all line management in support of Fermilab </w:t>
      </w:r>
      <w:r w:rsidR="007C23C0">
        <w:t>ES&amp;H</w:t>
      </w:r>
      <w:r>
        <w:t xml:space="preserve"> efforts.</w:t>
      </w:r>
    </w:p>
    <w:p w14:paraId="46D81B34" w14:textId="1A15403E" w:rsidR="00C740A1" w:rsidRPr="00C740A1" w:rsidRDefault="00C740A1" w:rsidP="00605A50">
      <w:pPr>
        <w:pStyle w:val="ListParagraph"/>
        <w:numPr>
          <w:ilvl w:val="2"/>
          <w:numId w:val="10"/>
        </w:numPr>
        <w:spacing w:line="259" w:lineRule="auto"/>
        <w:ind w:left="1440"/>
        <w:contextualSpacing w:val="0"/>
        <w:jc w:val="left"/>
      </w:pPr>
      <w:r w:rsidRPr="001C5137">
        <w:rPr>
          <w:b/>
        </w:rPr>
        <w:t>ES&amp;H Inspecti</w:t>
      </w:r>
      <w:r w:rsidRPr="00D74B85">
        <w:rPr>
          <w:b/>
        </w:rPr>
        <w:t>on:</w:t>
      </w:r>
      <w:r>
        <w:t xml:space="preserve">  An on-site review of construction work activities using the established subcontractor’s ES&amp;H Program, Construction ES&amp;H Site Specific </w:t>
      </w:r>
      <w:r w:rsidR="00A13299">
        <w:t>Certification</w:t>
      </w:r>
      <w:r w:rsidR="007C23C0">
        <w:t>, Hazard Analyse</w:t>
      </w:r>
      <w:r w:rsidR="006A1CEA">
        <w:t>s, and/or</w:t>
      </w:r>
      <w:r>
        <w:t xml:space="preserve"> </w:t>
      </w:r>
      <w:r w:rsidR="00E80A69">
        <w:t>F</w:t>
      </w:r>
      <w:r w:rsidR="00FD51E1">
        <w:t>ermilab</w:t>
      </w:r>
      <w:r w:rsidR="00E80A69">
        <w:t xml:space="preserve"> ES&amp;H M</w:t>
      </w:r>
      <w:r w:rsidR="00FD51E1">
        <w:t>anual</w:t>
      </w:r>
      <w:r>
        <w:t xml:space="preserve"> Chapter</w:t>
      </w:r>
      <w:r w:rsidR="00FD51E1">
        <w:t>s</w:t>
      </w:r>
      <w:r>
        <w:t>.</w:t>
      </w:r>
    </w:p>
    <w:p w14:paraId="7889CAF1" w14:textId="38B7DC25" w:rsidR="00AE36D1" w:rsidRPr="00AE36D1" w:rsidRDefault="00AE36D1" w:rsidP="00605A50">
      <w:pPr>
        <w:pStyle w:val="ListParagraph"/>
        <w:numPr>
          <w:ilvl w:val="2"/>
          <w:numId w:val="10"/>
        </w:numPr>
        <w:spacing w:line="259" w:lineRule="auto"/>
        <w:ind w:left="1440"/>
        <w:contextualSpacing w:val="0"/>
        <w:jc w:val="left"/>
      </w:pPr>
      <w:r w:rsidRPr="00AE36D1">
        <w:rPr>
          <w:b/>
        </w:rPr>
        <w:t>ESH&amp;Q Section</w:t>
      </w:r>
      <w:r w:rsidRPr="00D74B85">
        <w:rPr>
          <w:b/>
        </w:rPr>
        <w:t>:</w:t>
      </w:r>
      <w:r>
        <w:t xml:space="preserve">  </w:t>
      </w:r>
      <w:r w:rsidR="00B043DD">
        <w:t xml:space="preserve">Fermilab </w:t>
      </w:r>
      <w:r>
        <w:t xml:space="preserve">Environment, Safety, Health, and Quality </w:t>
      </w:r>
      <w:r w:rsidR="00B043DD">
        <w:t xml:space="preserve">(ESH&amp;Q) </w:t>
      </w:r>
      <w:r w:rsidR="006A1CEA">
        <w:t>Section headed by</w:t>
      </w:r>
      <w:r>
        <w:t xml:space="preserve"> the Chief Safety Officer.  Roles and responsibilities can be found in F</w:t>
      </w:r>
      <w:r w:rsidR="00564F07">
        <w:t xml:space="preserve">ermilab </w:t>
      </w:r>
      <w:r>
        <w:t>ES</w:t>
      </w:r>
      <w:r w:rsidR="00564F07">
        <w:t>&amp;</w:t>
      </w:r>
      <w:r>
        <w:t>H</w:t>
      </w:r>
      <w:r w:rsidR="00564F07">
        <w:t xml:space="preserve"> </w:t>
      </w:r>
      <w:r>
        <w:t>M</w:t>
      </w:r>
      <w:r w:rsidR="00564F07">
        <w:t>anual</w:t>
      </w:r>
      <w:r>
        <w:t xml:space="preserve"> Chapter 1010.</w:t>
      </w:r>
    </w:p>
    <w:p w14:paraId="135630BD" w14:textId="3DA18576" w:rsidR="007161CD" w:rsidRPr="00BC08F4" w:rsidRDefault="007161CD" w:rsidP="00605A50">
      <w:pPr>
        <w:pStyle w:val="ListParagraph"/>
        <w:numPr>
          <w:ilvl w:val="2"/>
          <w:numId w:val="10"/>
        </w:numPr>
        <w:spacing w:line="259" w:lineRule="auto"/>
        <w:ind w:left="1440"/>
        <w:contextualSpacing w:val="0"/>
        <w:jc w:val="left"/>
      </w:pPr>
      <w:r w:rsidRPr="003D52B5">
        <w:rPr>
          <w:b/>
        </w:rPr>
        <w:lastRenderedPageBreak/>
        <w:t>Excavation:</w:t>
      </w:r>
      <w:r w:rsidRPr="007161CD">
        <w:t xml:space="preserve">  Any man-made cut, cavity, trench, or depression in the earth’s surface formed by earth removal, where employee exposure can be reasonably anticipated </w:t>
      </w:r>
      <w:r w:rsidRPr="00BC08F4">
        <w:t xml:space="preserve">and employee entry into the excavation is a requirement of the work </w:t>
      </w:r>
      <w:r w:rsidR="007962EF" w:rsidRPr="00BC08F4">
        <w:t>activity</w:t>
      </w:r>
      <w:r w:rsidRPr="00BC08F4">
        <w:t>.</w:t>
      </w:r>
    </w:p>
    <w:p w14:paraId="1408E68B" w14:textId="77D4C8EF" w:rsidR="00B11A16" w:rsidRPr="007161CD" w:rsidRDefault="00B11A16" w:rsidP="00B11A16">
      <w:pPr>
        <w:pStyle w:val="ListParagraph"/>
        <w:numPr>
          <w:ilvl w:val="2"/>
          <w:numId w:val="10"/>
        </w:numPr>
        <w:spacing w:line="259" w:lineRule="auto"/>
        <w:ind w:left="1440"/>
        <w:contextualSpacing w:val="0"/>
        <w:jc w:val="left"/>
      </w:pPr>
      <w:r>
        <w:rPr>
          <w:b/>
        </w:rPr>
        <w:t>Fermi Site Office (</w:t>
      </w:r>
      <w:r w:rsidRPr="003D52B5">
        <w:rPr>
          <w:b/>
        </w:rPr>
        <w:t>FSO</w:t>
      </w:r>
      <w:r>
        <w:rPr>
          <w:b/>
        </w:rPr>
        <w:t>)</w:t>
      </w:r>
      <w:r w:rsidRPr="00D74B85">
        <w:rPr>
          <w:b/>
        </w:rPr>
        <w:t xml:space="preserve">: </w:t>
      </w:r>
      <w:r w:rsidRPr="007161CD">
        <w:t xml:space="preserve"> The United S</w:t>
      </w:r>
      <w:r w:rsidR="007C23C0">
        <w:t>t</w:t>
      </w:r>
      <w:r w:rsidRPr="007161CD">
        <w:t>ates Departmen</w:t>
      </w:r>
      <w:r>
        <w:t>t of Energy</w:t>
      </w:r>
      <w:r w:rsidRPr="007161CD">
        <w:t xml:space="preserve"> local site</w:t>
      </w:r>
      <w:r>
        <w:t xml:space="preserve"> office</w:t>
      </w:r>
      <w:r w:rsidRPr="007161CD">
        <w:t xml:space="preserve">. </w:t>
      </w:r>
    </w:p>
    <w:p w14:paraId="6C986E6A" w14:textId="19BF4E22" w:rsidR="007161CD" w:rsidRPr="007161CD" w:rsidRDefault="007161CD" w:rsidP="00EE46E1">
      <w:pPr>
        <w:pStyle w:val="ListParagraph"/>
        <w:numPr>
          <w:ilvl w:val="2"/>
          <w:numId w:val="10"/>
        </w:numPr>
        <w:spacing w:line="259" w:lineRule="auto"/>
        <w:ind w:left="1440"/>
        <w:contextualSpacing w:val="0"/>
        <w:jc w:val="left"/>
      </w:pPr>
      <w:r w:rsidRPr="003D52B5">
        <w:rPr>
          <w:b/>
        </w:rPr>
        <w:t>Hazard Analysis</w:t>
      </w:r>
      <w:r w:rsidR="004B1637">
        <w:rPr>
          <w:b/>
        </w:rPr>
        <w:t xml:space="preserve"> (HA)</w:t>
      </w:r>
      <w:r w:rsidRPr="003D52B5">
        <w:rPr>
          <w:b/>
        </w:rPr>
        <w:t>:</w:t>
      </w:r>
      <w:r w:rsidRPr="007161CD">
        <w:t xml:space="preserve"> The process </w:t>
      </w:r>
      <w:r w:rsidR="004B1637">
        <w:t>of identifying and formally documenting</w:t>
      </w:r>
      <w:r w:rsidRPr="007161CD">
        <w:t xml:space="preserve"> hazards and controls for all anticipated phases of work.</w:t>
      </w:r>
    </w:p>
    <w:p w14:paraId="06FD014C" w14:textId="6F3F11F6" w:rsidR="00351C33" w:rsidRPr="00EE46E1" w:rsidRDefault="00351C33" w:rsidP="00EE46E1">
      <w:pPr>
        <w:pStyle w:val="FermiA"/>
        <w:numPr>
          <w:ilvl w:val="2"/>
          <w:numId w:val="10"/>
        </w:numPr>
        <w:tabs>
          <w:tab w:val="clear" w:pos="1008"/>
          <w:tab w:val="left" w:pos="1440"/>
        </w:tabs>
        <w:spacing w:before="0"/>
        <w:ind w:left="1440"/>
        <w:rPr>
          <w:rFonts w:ascii="Times New Roman" w:hAnsi="Times New Roman"/>
          <w:sz w:val="24"/>
          <w:szCs w:val="24"/>
        </w:rPr>
      </w:pPr>
      <w:r w:rsidRPr="00EE46E1">
        <w:rPr>
          <w:rFonts w:ascii="Times New Roman" w:hAnsi="Times New Roman"/>
          <w:b/>
          <w:sz w:val="24"/>
          <w:szCs w:val="24"/>
        </w:rPr>
        <w:t>Field Superintendent</w:t>
      </w:r>
      <w:r w:rsidRPr="00D74B85">
        <w:rPr>
          <w:rFonts w:ascii="Times New Roman" w:hAnsi="Times New Roman"/>
          <w:b/>
          <w:sz w:val="24"/>
          <w:szCs w:val="24"/>
        </w:rPr>
        <w:t xml:space="preserve">: </w:t>
      </w:r>
      <w:r w:rsidRPr="00EE46E1">
        <w:rPr>
          <w:rFonts w:ascii="Times New Roman" w:hAnsi="Times New Roman"/>
          <w:sz w:val="24"/>
          <w:szCs w:val="24"/>
        </w:rPr>
        <w:t xml:space="preserve"> One who is capable of identifying existing and predictable hazards in the surroundings or working conditions which are unsanitary, hazardous, or dangerous to employees, and who has authorization to take prompt corrective measures to eliminate</w:t>
      </w:r>
      <w:r w:rsidR="006A1CEA">
        <w:rPr>
          <w:rFonts w:ascii="Times New Roman" w:hAnsi="Times New Roman"/>
          <w:sz w:val="24"/>
          <w:szCs w:val="24"/>
        </w:rPr>
        <w:t xml:space="preserve"> the identified hazardous.  Their</w:t>
      </w:r>
      <w:r w:rsidRPr="00EE46E1">
        <w:rPr>
          <w:rFonts w:ascii="Times New Roman" w:hAnsi="Times New Roman"/>
          <w:sz w:val="24"/>
          <w:szCs w:val="24"/>
        </w:rPr>
        <w:t xml:space="preserve"> role is to </w:t>
      </w:r>
      <w:r w:rsidR="00AE36D1">
        <w:rPr>
          <w:rFonts w:ascii="Times New Roman" w:hAnsi="Times New Roman"/>
          <w:sz w:val="24"/>
          <w:szCs w:val="24"/>
        </w:rPr>
        <w:t>manage</w:t>
      </w:r>
      <w:r w:rsidRPr="00EE46E1">
        <w:rPr>
          <w:rFonts w:ascii="Times New Roman" w:hAnsi="Times New Roman"/>
          <w:sz w:val="24"/>
          <w:szCs w:val="24"/>
        </w:rPr>
        <w:t xml:space="preserve"> the day-to-day </w:t>
      </w:r>
      <w:r w:rsidR="00AE36D1">
        <w:rPr>
          <w:rFonts w:ascii="Times New Roman" w:hAnsi="Times New Roman"/>
          <w:sz w:val="24"/>
          <w:szCs w:val="24"/>
        </w:rPr>
        <w:t xml:space="preserve">construction </w:t>
      </w:r>
      <w:r w:rsidR="007C23C0">
        <w:rPr>
          <w:rFonts w:ascii="Times New Roman" w:hAnsi="Times New Roman"/>
          <w:sz w:val="24"/>
          <w:szCs w:val="24"/>
        </w:rPr>
        <w:t>operations, to</w:t>
      </w:r>
      <w:r w:rsidRPr="00EE46E1">
        <w:rPr>
          <w:rFonts w:ascii="Times New Roman" w:hAnsi="Times New Roman"/>
          <w:sz w:val="24"/>
          <w:szCs w:val="24"/>
        </w:rPr>
        <w:t xml:space="preserve"> control the short-term</w:t>
      </w:r>
      <w:r w:rsidR="00AE36D1">
        <w:rPr>
          <w:rFonts w:ascii="Times New Roman" w:hAnsi="Times New Roman"/>
          <w:sz w:val="24"/>
          <w:szCs w:val="24"/>
        </w:rPr>
        <w:t xml:space="preserve"> construction</w:t>
      </w:r>
      <w:r w:rsidR="007C23C0">
        <w:rPr>
          <w:rFonts w:ascii="Times New Roman" w:hAnsi="Times New Roman"/>
          <w:sz w:val="24"/>
          <w:szCs w:val="24"/>
        </w:rPr>
        <w:t xml:space="preserve"> schedule, and to coordinate quality control activities </w:t>
      </w:r>
      <w:r w:rsidRPr="00EE46E1">
        <w:rPr>
          <w:rFonts w:ascii="Times New Roman" w:hAnsi="Times New Roman"/>
          <w:sz w:val="24"/>
          <w:szCs w:val="24"/>
        </w:rPr>
        <w:t xml:space="preserve">with </w:t>
      </w:r>
      <w:r w:rsidR="00B043DD">
        <w:rPr>
          <w:rFonts w:ascii="Times New Roman" w:hAnsi="Times New Roman"/>
          <w:sz w:val="24"/>
          <w:szCs w:val="24"/>
        </w:rPr>
        <w:t>sub-tier</w:t>
      </w:r>
      <w:r w:rsidRPr="00EE46E1">
        <w:rPr>
          <w:rFonts w:ascii="Times New Roman" w:hAnsi="Times New Roman"/>
          <w:sz w:val="24"/>
          <w:szCs w:val="24"/>
        </w:rPr>
        <w:t xml:space="preserve"> </w:t>
      </w:r>
      <w:r w:rsidRPr="00423FF9">
        <w:rPr>
          <w:rFonts w:ascii="Times New Roman" w:hAnsi="Times New Roman"/>
          <w:sz w:val="24"/>
          <w:szCs w:val="24"/>
        </w:rPr>
        <w:t>co</w:t>
      </w:r>
      <w:r w:rsidR="006A1CEA" w:rsidRPr="00423FF9">
        <w:rPr>
          <w:rFonts w:ascii="Times New Roman" w:hAnsi="Times New Roman"/>
          <w:sz w:val="24"/>
          <w:szCs w:val="24"/>
        </w:rPr>
        <w:t>ntractor</w:t>
      </w:r>
      <w:r w:rsidR="007C23C0" w:rsidRPr="00423FF9">
        <w:rPr>
          <w:rFonts w:ascii="Times New Roman" w:hAnsi="Times New Roman"/>
          <w:sz w:val="24"/>
          <w:szCs w:val="24"/>
        </w:rPr>
        <w:t xml:space="preserve">s and </w:t>
      </w:r>
      <w:r w:rsidR="006A1CEA" w:rsidRPr="00423FF9">
        <w:rPr>
          <w:rFonts w:ascii="Times New Roman" w:hAnsi="Times New Roman"/>
          <w:sz w:val="24"/>
          <w:szCs w:val="24"/>
        </w:rPr>
        <w:t xml:space="preserve">vendors.  </w:t>
      </w:r>
      <w:r w:rsidRPr="00423FF9">
        <w:rPr>
          <w:rFonts w:ascii="Times New Roman" w:hAnsi="Times New Roman"/>
          <w:sz w:val="24"/>
          <w:szCs w:val="24"/>
        </w:rPr>
        <w:t xml:space="preserve">ES&amp;H </w:t>
      </w:r>
      <w:r w:rsidR="00FD51E1" w:rsidRPr="00423FF9">
        <w:rPr>
          <w:rFonts w:ascii="Times New Roman" w:hAnsi="Times New Roman"/>
          <w:sz w:val="24"/>
          <w:szCs w:val="24"/>
        </w:rPr>
        <w:t>will</w:t>
      </w:r>
      <w:r w:rsidR="00C2491D">
        <w:rPr>
          <w:rFonts w:ascii="Times New Roman" w:hAnsi="Times New Roman"/>
          <w:sz w:val="24"/>
          <w:szCs w:val="24"/>
        </w:rPr>
        <w:t xml:space="preserve"> always</w:t>
      </w:r>
      <w:r w:rsidRPr="00423FF9">
        <w:rPr>
          <w:rFonts w:ascii="Times New Roman" w:hAnsi="Times New Roman"/>
          <w:sz w:val="24"/>
          <w:szCs w:val="24"/>
        </w:rPr>
        <w:t xml:space="preserve"> take precedence over other duties.</w:t>
      </w:r>
    </w:p>
    <w:p w14:paraId="2ED0DBB5" w14:textId="597D356E" w:rsidR="007161CD" w:rsidRPr="007161CD" w:rsidRDefault="007161CD" w:rsidP="00605A50">
      <w:pPr>
        <w:pStyle w:val="ListParagraph"/>
        <w:numPr>
          <w:ilvl w:val="2"/>
          <w:numId w:val="10"/>
        </w:numPr>
        <w:spacing w:line="259" w:lineRule="auto"/>
        <w:ind w:left="1440"/>
        <w:contextualSpacing w:val="0"/>
        <w:jc w:val="left"/>
      </w:pPr>
      <w:r w:rsidRPr="003D52B5">
        <w:rPr>
          <w:b/>
          <w:bCs/>
        </w:rPr>
        <w:t>Imminent Danger</w:t>
      </w:r>
      <w:r w:rsidRPr="003D52B5">
        <w:rPr>
          <w:b/>
        </w:rPr>
        <w:t>:</w:t>
      </w:r>
      <w:r w:rsidRPr="007161CD">
        <w:t xml:space="preserve">  A hazard which, if allowed to persist, is quite likely to cause an accident that will result in death, serious injury, significant property damage, or environmental impairment.</w:t>
      </w:r>
    </w:p>
    <w:p w14:paraId="1D898AB1" w14:textId="6E2B07E9" w:rsidR="007161CD" w:rsidRPr="007161CD" w:rsidRDefault="007161CD" w:rsidP="00605A50">
      <w:pPr>
        <w:pStyle w:val="ListParagraph"/>
        <w:numPr>
          <w:ilvl w:val="2"/>
          <w:numId w:val="10"/>
        </w:numPr>
        <w:spacing w:line="259" w:lineRule="auto"/>
        <w:ind w:left="1440"/>
        <w:contextualSpacing w:val="0"/>
        <w:jc w:val="left"/>
      </w:pPr>
      <w:r w:rsidRPr="003D52B5">
        <w:rPr>
          <w:b/>
        </w:rPr>
        <w:t xml:space="preserve">Integrated Safety </w:t>
      </w:r>
      <w:r w:rsidR="000148FD">
        <w:rPr>
          <w:b/>
        </w:rPr>
        <w:t xml:space="preserve">Environment </w:t>
      </w:r>
      <w:r w:rsidRPr="003D52B5">
        <w:rPr>
          <w:b/>
        </w:rPr>
        <w:t>Management (IS</w:t>
      </w:r>
      <w:r w:rsidR="000148FD">
        <w:rPr>
          <w:b/>
        </w:rPr>
        <w:t>E</w:t>
      </w:r>
      <w:r w:rsidRPr="003D52B5">
        <w:rPr>
          <w:b/>
        </w:rPr>
        <w:t>M):</w:t>
      </w:r>
      <w:r w:rsidRPr="007161CD">
        <w:t xml:space="preserve">  </w:t>
      </w:r>
      <w:r w:rsidR="00B043DD">
        <w:t>The</w:t>
      </w:r>
      <w:r w:rsidRPr="007161CD">
        <w:t xml:space="preserve"> system for performing work safely and in an environmentally responsible manner.  </w:t>
      </w:r>
      <w:r w:rsidR="00304108">
        <w:t>ES&amp;H</w:t>
      </w:r>
      <w:r w:rsidRPr="007161CD">
        <w:t xml:space="preserve"> management systems are normal and natural elements of accomplishing work.  The intent is to </w:t>
      </w:r>
      <w:r w:rsidR="00304108">
        <w:t>combine</w:t>
      </w:r>
      <w:r w:rsidRPr="007161CD">
        <w:t xml:space="preserve"> ES&amp;H </w:t>
      </w:r>
      <w:r w:rsidR="004B1637">
        <w:t xml:space="preserve">considerations </w:t>
      </w:r>
      <w:r w:rsidRPr="007161CD">
        <w:t xml:space="preserve">with </w:t>
      </w:r>
      <w:r w:rsidR="004B1637">
        <w:t>managing</w:t>
      </w:r>
      <w:r w:rsidRPr="007161CD">
        <w:t xml:space="preserve"> other primary elements of construction: quality, cost, and schedule. </w:t>
      </w:r>
      <w:r w:rsidR="002A4727">
        <w:t xml:space="preserve"> </w:t>
      </w:r>
      <w:r w:rsidRPr="007161CD">
        <w:t>Fermilab su</w:t>
      </w:r>
      <w:r w:rsidR="00882DFF">
        <w:t>bscribes to the philosophy of ISM</w:t>
      </w:r>
      <w:r w:rsidR="00304108">
        <w:t xml:space="preserve"> and</w:t>
      </w:r>
      <w:r w:rsidRPr="007161CD">
        <w:t xml:space="preserve"> requires </w:t>
      </w:r>
      <w:r w:rsidR="004B1637">
        <w:t>s</w:t>
      </w:r>
      <w:r w:rsidRPr="007161CD">
        <w:t>ubcontractors</w:t>
      </w:r>
      <w:r w:rsidR="00B043DD">
        <w:t xml:space="preserve"> and</w:t>
      </w:r>
      <w:r w:rsidRPr="007161CD">
        <w:t xml:space="preserve"> </w:t>
      </w:r>
      <w:r w:rsidR="00D04FC8">
        <w:t>sub-</w:t>
      </w:r>
      <w:r w:rsidR="00882DFF">
        <w:t xml:space="preserve">tier </w:t>
      </w:r>
      <w:r w:rsidR="00D04FC8">
        <w:t>subcontractors</w:t>
      </w:r>
      <w:r w:rsidRPr="007161CD">
        <w:t xml:space="preserve"> </w:t>
      </w:r>
      <w:r w:rsidR="004B1637">
        <w:t>to implement IS</w:t>
      </w:r>
      <w:r w:rsidR="000148FD">
        <w:t>E</w:t>
      </w:r>
      <w:r w:rsidR="004B1637">
        <w:t>M</w:t>
      </w:r>
      <w:r w:rsidR="00C47D97">
        <w:t xml:space="preserve"> in order to achieve the mission while protecting the public, workers, and environment</w:t>
      </w:r>
      <w:r w:rsidRPr="007161CD">
        <w:t>.</w:t>
      </w:r>
    </w:p>
    <w:p w14:paraId="409A7D45" w14:textId="7F0F4D86" w:rsidR="007161CD" w:rsidRPr="007161CD" w:rsidRDefault="007161CD" w:rsidP="00605A50">
      <w:pPr>
        <w:pStyle w:val="ListParagraph"/>
        <w:numPr>
          <w:ilvl w:val="2"/>
          <w:numId w:val="10"/>
        </w:numPr>
        <w:spacing w:line="259" w:lineRule="auto"/>
        <w:ind w:left="1440"/>
        <w:contextualSpacing w:val="0"/>
        <w:jc w:val="left"/>
      </w:pPr>
      <w:r w:rsidRPr="003D52B5">
        <w:rPr>
          <w:b/>
        </w:rPr>
        <w:t>Landlord:</w:t>
      </w:r>
      <w:r w:rsidR="00970C97">
        <w:t xml:space="preserve">  The Division, </w:t>
      </w:r>
      <w:r w:rsidRPr="007161CD">
        <w:t>Section</w:t>
      </w:r>
      <w:r w:rsidR="00970C97">
        <w:t xml:space="preserve"> or Project</w:t>
      </w:r>
      <w:r w:rsidRPr="007161CD">
        <w:t xml:space="preserve"> responsible for the facility or space where work is planned or occurring.</w:t>
      </w:r>
    </w:p>
    <w:p w14:paraId="01C49929" w14:textId="1CFAD6A1" w:rsidR="007161CD" w:rsidRDefault="007161CD" w:rsidP="00605A50">
      <w:pPr>
        <w:pStyle w:val="ListParagraph"/>
        <w:numPr>
          <w:ilvl w:val="2"/>
          <w:numId w:val="10"/>
        </w:numPr>
        <w:spacing w:line="259" w:lineRule="auto"/>
        <w:ind w:left="1440"/>
        <w:contextualSpacing w:val="0"/>
        <w:jc w:val="left"/>
      </w:pPr>
      <w:r w:rsidRPr="003D52B5">
        <w:rPr>
          <w:b/>
        </w:rPr>
        <w:t>Mobile Cran</w:t>
      </w:r>
      <w:r w:rsidRPr="00D74B85">
        <w:rPr>
          <w:b/>
        </w:rPr>
        <w:t>e:</w:t>
      </w:r>
      <w:r w:rsidRPr="007161CD">
        <w:t xml:space="preserve">  A crane consisting of a rotating superstructure, operating machinery, and operator’s station and boom; mounted on a crane carrier equipped with axles and rubber-tired wheels </w:t>
      </w:r>
      <w:r w:rsidR="00B043DD">
        <w:t xml:space="preserve">or crawler type cranes </w:t>
      </w:r>
      <w:r w:rsidRPr="007161CD">
        <w:t xml:space="preserve">for travel </w:t>
      </w:r>
      <w:r w:rsidR="004B1637">
        <w:t xml:space="preserve">and </w:t>
      </w:r>
      <w:r w:rsidR="00B043DD">
        <w:t xml:space="preserve">have </w:t>
      </w:r>
      <w:r w:rsidRPr="007161CD">
        <w:t xml:space="preserve">a power source(s).  </w:t>
      </w:r>
      <w:r w:rsidR="00B043DD">
        <w:t>H</w:t>
      </w:r>
      <w:r w:rsidRPr="007161CD">
        <w:t xml:space="preserve">aving either a single </w:t>
      </w:r>
      <w:r w:rsidR="009B4542">
        <w:t xml:space="preserve">station </w:t>
      </w:r>
      <w:r w:rsidRPr="007161CD">
        <w:t xml:space="preserve">or </w:t>
      </w:r>
      <w:r w:rsidR="009B4542">
        <w:t xml:space="preserve">two </w:t>
      </w:r>
      <w:r w:rsidRPr="007161CD">
        <w:t>separate stations for operating and driving.  Its function is to lift, lower and swing loads with boom raising and lowering capabilities and</w:t>
      </w:r>
      <w:r w:rsidR="009B4542">
        <w:t xml:space="preserve"> it has</w:t>
      </w:r>
      <w:r w:rsidRPr="007161CD">
        <w:t xml:space="preserve"> a superstructure that can rotate 360 degrees.</w:t>
      </w:r>
    </w:p>
    <w:p w14:paraId="210A2C1B" w14:textId="000A8B7E" w:rsidR="009B4542" w:rsidRPr="007161CD" w:rsidRDefault="009B4542" w:rsidP="00605A50">
      <w:pPr>
        <w:pStyle w:val="ListParagraph"/>
        <w:numPr>
          <w:ilvl w:val="2"/>
          <w:numId w:val="10"/>
        </w:numPr>
        <w:spacing w:line="259" w:lineRule="auto"/>
        <w:ind w:left="1440"/>
        <w:contextualSpacing w:val="0"/>
        <w:jc w:val="left"/>
      </w:pPr>
      <w:r>
        <w:rPr>
          <w:b/>
        </w:rPr>
        <w:t>Personal Protective Equipment (PPE)</w:t>
      </w:r>
      <w:r w:rsidRPr="00D74B85">
        <w:rPr>
          <w:b/>
        </w:rPr>
        <w:t>:</w:t>
      </w:r>
      <w:r>
        <w:t xml:space="preserve"> Refers to protective cl</w:t>
      </w:r>
      <w:r w:rsidR="009A4F39">
        <w:t>othing, helmets, goggles, and</w:t>
      </w:r>
      <w:r>
        <w:t xml:space="preserve"> other garments or equipment designed to protect the wearer’s body </w:t>
      </w:r>
      <w:r w:rsidR="00304108">
        <w:t>fro</w:t>
      </w:r>
      <w:r>
        <w:t>m injury or infection.  The hazards addressed by protective equipment include physical, electrical, heat,</w:t>
      </w:r>
      <w:r w:rsidR="009A4F39">
        <w:t xml:space="preserve"> noise,</w:t>
      </w:r>
      <w:r>
        <w:t xml:space="preserve"> chemicals, biohazards, and airborne particulate matter.</w:t>
      </w:r>
    </w:p>
    <w:p w14:paraId="6E346C3E" w14:textId="08EF6008" w:rsidR="007161CD" w:rsidRPr="007161CD" w:rsidRDefault="007161CD" w:rsidP="00605A50">
      <w:pPr>
        <w:numPr>
          <w:ilvl w:val="2"/>
          <w:numId w:val="10"/>
        </w:numPr>
        <w:spacing w:line="259" w:lineRule="auto"/>
        <w:ind w:left="1440"/>
        <w:jc w:val="left"/>
      </w:pPr>
      <w:bookmarkStart w:id="12" w:name="_Toc445795301"/>
      <w:bookmarkStart w:id="13" w:name="_Toc446918824"/>
      <w:bookmarkStart w:id="14" w:name="_Toc446918935"/>
      <w:r w:rsidRPr="003D52B5">
        <w:rPr>
          <w:b/>
        </w:rPr>
        <w:t>Procurement Administrator</w:t>
      </w:r>
      <w:r w:rsidR="009B4542">
        <w:rPr>
          <w:b/>
        </w:rPr>
        <w:t xml:space="preserve"> (PA)</w:t>
      </w:r>
      <w:r w:rsidRPr="00D74B85">
        <w:rPr>
          <w:b/>
        </w:rPr>
        <w:t>:</w:t>
      </w:r>
      <w:r w:rsidRPr="007161CD">
        <w:t xml:space="preserve">  A Fermilab </w:t>
      </w:r>
      <w:r w:rsidR="00304108">
        <w:t>employee</w:t>
      </w:r>
      <w:r w:rsidRPr="007161CD">
        <w:t xml:space="preserve"> specifically assigned to the project, who is responsible for negotiating and administering the subcontract terms and conditions.  All modifications to the subcontract </w:t>
      </w:r>
      <w:r w:rsidR="00AE36D1">
        <w:t xml:space="preserve">will </w:t>
      </w:r>
      <w:r w:rsidRPr="007161CD">
        <w:t>come from the Procurement Administrator or designee, in writing.  The Procurement Administrator or designee is the sole entity that can modify the subcontract or initiate change orders.</w:t>
      </w:r>
      <w:bookmarkEnd w:id="12"/>
      <w:bookmarkEnd w:id="13"/>
      <w:bookmarkEnd w:id="14"/>
    </w:p>
    <w:p w14:paraId="2DFDCB3F" w14:textId="1135CED8" w:rsidR="006F707D" w:rsidRPr="006F707D" w:rsidRDefault="006F707D" w:rsidP="00605A50">
      <w:pPr>
        <w:pStyle w:val="ListParagraph"/>
        <w:numPr>
          <w:ilvl w:val="2"/>
          <w:numId w:val="10"/>
        </w:numPr>
        <w:spacing w:line="259" w:lineRule="auto"/>
        <w:ind w:left="1440"/>
        <w:contextualSpacing w:val="0"/>
        <w:jc w:val="left"/>
      </w:pPr>
      <w:r>
        <w:rPr>
          <w:b/>
        </w:rPr>
        <w:t xml:space="preserve">Project ES&amp;H Support: </w:t>
      </w:r>
      <w:r>
        <w:t xml:space="preserve"> </w:t>
      </w:r>
      <w:r>
        <w:rPr>
          <w:color w:val="000000"/>
        </w:rPr>
        <w:t xml:space="preserve">Individual(s) designated to provide ES&amp;H support </w:t>
      </w:r>
      <w:r w:rsidR="00D74B85">
        <w:rPr>
          <w:color w:val="000000"/>
        </w:rPr>
        <w:t>to the Project Manager and Integrated Project Team.  Responsibilities fall to the ESH&amp;Q Section if no Project ES&amp;H s</w:t>
      </w:r>
      <w:r>
        <w:rPr>
          <w:color w:val="000000"/>
        </w:rPr>
        <w:t>upport is assigned in</w:t>
      </w:r>
      <w:r w:rsidR="00D74B85">
        <w:rPr>
          <w:color w:val="000000"/>
        </w:rPr>
        <w:t xml:space="preserve"> the Project Execution Plan</w:t>
      </w:r>
      <w:r w:rsidR="00AE36D1">
        <w:rPr>
          <w:color w:val="000000"/>
        </w:rPr>
        <w:t>.</w:t>
      </w:r>
    </w:p>
    <w:p w14:paraId="57461ADD" w14:textId="59D8CD67" w:rsidR="006F707D" w:rsidRPr="006F707D" w:rsidRDefault="006F707D" w:rsidP="00605A50">
      <w:pPr>
        <w:pStyle w:val="ListParagraph"/>
        <w:numPr>
          <w:ilvl w:val="2"/>
          <w:numId w:val="10"/>
        </w:numPr>
        <w:spacing w:line="259" w:lineRule="auto"/>
        <w:ind w:left="1440"/>
        <w:contextualSpacing w:val="0"/>
        <w:jc w:val="left"/>
      </w:pPr>
      <w:r>
        <w:rPr>
          <w:b/>
        </w:rPr>
        <w:lastRenderedPageBreak/>
        <w:t>Project Execution Plan (PEP)</w:t>
      </w:r>
      <w:r w:rsidR="00D74B85" w:rsidRPr="00D74B85">
        <w:rPr>
          <w:b/>
        </w:rPr>
        <w:t>:</w:t>
      </w:r>
      <w:r>
        <w:t xml:space="preserve"> </w:t>
      </w:r>
      <w:r>
        <w:rPr>
          <w:color w:val="000000"/>
        </w:rPr>
        <w:t xml:space="preserve">A document created by the Project Manager </w:t>
      </w:r>
      <w:r w:rsidR="009B4542">
        <w:rPr>
          <w:color w:val="000000"/>
        </w:rPr>
        <w:t>that identifies</w:t>
      </w:r>
      <w:r>
        <w:rPr>
          <w:color w:val="000000"/>
        </w:rPr>
        <w:t xml:space="preserve"> the roles and responsibilities for the Integr</w:t>
      </w:r>
      <w:r w:rsidR="00D74B85">
        <w:rPr>
          <w:color w:val="000000"/>
        </w:rPr>
        <w:t>ated Project Team</w:t>
      </w:r>
      <w:r w:rsidR="00564F07">
        <w:rPr>
          <w:color w:val="000000"/>
        </w:rPr>
        <w:t xml:space="preserve">. </w:t>
      </w:r>
    </w:p>
    <w:p w14:paraId="39626597" w14:textId="64C69699" w:rsidR="006F707D" w:rsidRPr="00DB377D" w:rsidRDefault="00DB377D" w:rsidP="00605A50">
      <w:pPr>
        <w:pStyle w:val="ListParagraph"/>
        <w:numPr>
          <w:ilvl w:val="2"/>
          <w:numId w:val="10"/>
        </w:numPr>
        <w:spacing w:line="259" w:lineRule="auto"/>
        <w:ind w:left="1440"/>
        <w:contextualSpacing w:val="0"/>
        <w:jc w:val="left"/>
      </w:pPr>
      <w:r>
        <w:rPr>
          <w:b/>
        </w:rPr>
        <w:t>Project Manager (PM)</w:t>
      </w:r>
      <w:r w:rsidR="00D74B85">
        <w:rPr>
          <w:b/>
        </w:rPr>
        <w:t>:</w:t>
      </w:r>
      <w:r>
        <w:t xml:space="preserve"> </w:t>
      </w:r>
      <w:r>
        <w:rPr>
          <w:color w:val="000000"/>
        </w:rPr>
        <w:t xml:space="preserve">The </w:t>
      </w:r>
      <w:r w:rsidR="00564F07">
        <w:rPr>
          <w:color w:val="000000"/>
        </w:rPr>
        <w:t>Fermilab</w:t>
      </w:r>
      <w:r>
        <w:rPr>
          <w:color w:val="000000"/>
        </w:rPr>
        <w:t xml:space="preserve"> individual directly involved </w:t>
      </w:r>
      <w:r w:rsidR="00D74B85">
        <w:rPr>
          <w:color w:val="000000"/>
        </w:rPr>
        <w:t xml:space="preserve">with </w:t>
      </w:r>
      <w:r>
        <w:rPr>
          <w:color w:val="000000"/>
        </w:rPr>
        <w:t>and accountable for overall project control and the application of specific control measures to ensure successful completion of project objectives.</w:t>
      </w:r>
    </w:p>
    <w:p w14:paraId="6C298920" w14:textId="539FCC10" w:rsidR="007161CD" w:rsidRDefault="002A4727" w:rsidP="00605A50">
      <w:pPr>
        <w:pStyle w:val="ListParagraph"/>
        <w:numPr>
          <w:ilvl w:val="2"/>
          <w:numId w:val="10"/>
        </w:numPr>
        <w:spacing w:line="259" w:lineRule="auto"/>
        <w:ind w:left="1440"/>
        <w:contextualSpacing w:val="0"/>
        <w:jc w:val="left"/>
      </w:pPr>
      <w:r>
        <w:rPr>
          <w:b/>
        </w:rPr>
        <w:t>Quality Assurance (QA</w:t>
      </w:r>
      <w:r w:rsidR="007161CD" w:rsidRPr="001547CA">
        <w:rPr>
          <w:b/>
        </w:rPr>
        <w:t>):</w:t>
      </w:r>
      <w:r w:rsidRPr="001547CA">
        <w:t xml:space="preserve">  A</w:t>
      </w:r>
      <w:r w:rsidR="007161CD" w:rsidRPr="001547CA">
        <w:t xml:space="preserve"> </w:t>
      </w:r>
      <w:r w:rsidR="001547CA" w:rsidRPr="001547CA">
        <w:t xml:space="preserve">program that </w:t>
      </w:r>
      <w:r w:rsidR="001547CA" w:rsidRPr="001547CA">
        <w:rPr>
          <w:color w:val="000000"/>
        </w:rPr>
        <w:t xml:space="preserve">focuses on developing a systematic approach to activities that will help us avoid problems and deliver an end product that meets the expectations of our customers.  There is a </w:t>
      </w:r>
      <w:r w:rsidR="007161CD" w:rsidRPr="001547CA">
        <w:t xml:space="preserve">continuing evaluation of factors that affect the design or specification for intended applications as well as verification, audits, and inspection.  </w:t>
      </w:r>
    </w:p>
    <w:p w14:paraId="030EC346" w14:textId="4EF64ED7" w:rsidR="002A4727" w:rsidRPr="007161CD" w:rsidRDefault="002A4727" w:rsidP="00605A50">
      <w:pPr>
        <w:pStyle w:val="ListParagraph"/>
        <w:numPr>
          <w:ilvl w:val="2"/>
          <w:numId w:val="10"/>
        </w:numPr>
        <w:spacing w:line="259" w:lineRule="auto"/>
        <w:ind w:left="1440"/>
        <w:contextualSpacing w:val="0"/>
        <w:jc w:val="left"/>
      </w:pPr>
      <w:r w:rsidRPr="003D52B5">
        <w:rPr>
          <w:b/>
        </w:rPr>
        <w:t>Quality Control</w:t>
      </w:r>
      <w:r>
        <w:rPr>
          <w:b/>
        </w:rPr>
        <w:t xml:space="preserve"> (QC):  </w:t>
      </w:r>
      <w:r w:rsidR="001547CA" w:rsidRPr="001547CA">
        <w:t xml:space="preserve">Activities </w:t>
      </w:r>
      <w:r w:rsidR="001547CA" w:rsidRPr="001547CA">
        <w:rPr>
          <w:color w:val="000000"/>
        </w:rPr>
        <w:t>focused on</w:t>
      </w:r>
      <w:r w:rsidR="001547CA" w:rsidRPr="001547CA">
        <w:t xml:space="preserve"> monitoring a process or eliminating causes of unsatisfactory performance to</w:t>
      </w:r>
      <w:r w:rsidR="001547CA" w:rsidRPr="001547CA">
        <w:rPr>
          <w:color w:val="000000"/>
        </w:rPr>
        <w:t xml:space="preserve"> verify the quality of our deliverables and control outputs by performing inspections, tests and validations to determine if design specifications have been met.</w:t>
      </w:r>
    </w:p>
    <w:p w14:paraId="107E721C" w14:textId="77777777" w:rsidR="007161CD" w:rsidRPr="007161CD" w:rsidRDefault="007161CD" w:rsidP="00605A50">
      <w:pPr>
        <w:pStyle w:val="ListParagraph"/>
        <w:numPr>
          <w:ilvl w:val="2"/>
          <w:numId w:val="10"/>
        </w:numPr>
        <w:spacing w:line="259" w:lineRule="auto"/>
        <w:ind w:left="1440"/>
        <w:contextualSpacing w:val="0"/>
        <w:jc w:val="left"/>
      </w:pPr>
      <w:r w:rsidRPr="003D52B5">
        <w:rPr>
          <w:b/>
        </w:rPr>
        <w:t>Qualified Person:</w:t>
      </w:r>
      <w:r w:rsidRPr="007161CD">
        <w:t xml:space="preserve">  One who, by possession of a recognized degree, certification, or professional standing, or who by extensive knowledge, training, and experience, has successfully demonstrated his/her ability to solve or resolve problems relating to the subject matter, the work, or the project.</w:t>
      </w:r>
    </w:p>
    <w:p w14:paraId="587E5215" w14:textId="544C8009" w:rsidR="009B4542" w:rsidRPr="00EE46E1" w:rsidRDefault="009B4542" w:rsidP="00605A50">
      <w:pPr>
        <w:pStyle w:val="ListParagraph"/>
        <w:numPr>
          <w:ilvl w:val="2"/>
          <w:numId w:val="10"/>
        </w:numPr>
        <w:spacing w:line="259" w:lineRule="auto"/>
        <w:ind w:left="1440"/>
        <w:contextualSpacing w:val="0"/>
        <w:jc w:val="left"/>
      </w:pPr>
      <w:r>
        <w:rPr>
          <w:b/>
        </w:rPr>
        <w:t>Requisitioner</w:t>
      </w:r>
      <w:r w:rsidR="00D74B85" w:rsidRPr="00D74B85">
        <w:rPr>
          <w:b/>
        </w:rPr>
        <w:t>:</w:t>
      </w:r>
      <w:r>
        <w:t xml:space="preserve"> </w:t>
      </w:r>
      <w:r>
        <w:rPr>
          <w:color w:val="000000"/>
        </w:rPr>
        <w:t>The person or organization responsible for developing the written scope o</w:t>
      </w:r>
      <w:r w:rsidR="00D74B85">
        <w:rPr>
          <w:color w:val="000000"/>
        </w:rPr>
        <w:t xml:space="preserve">f work and submitting it to the </w:t>
      </w:r>
      <w:r>
        <w:rPr>
          <w:color w:val="000000"/>
        </w:rPr>
        <w:t xml:space="preserve">Procurement </w:t>
      </w:r>
      <w:r w:rsidR="00564F07">
        <w:rPr>
          <w:color w:val="000000"/>
        </w:rPr>
        <w:t>Department</w:t>
      </w:r>
      <w:r>
        <w:rPr>
          <w:color w:val="000000"/>
        </w:rPr>
        <w:t>.</w:t>
      </w:r>
    </w:p>
    <w:p w14:paraId="5DEC5BC9" w14:textId="1C99CFF9" w:rsidR="007161CD" w:rsidRPr="007161CD" w:rsidRDefault="009B4542" w:rsidP="00605A50">
      <w:pPr>
        <w:pStyle w:val="ListParagraph"/>
        <w:numPr>
          <w:ilvl w:val="2"/>
          <w:numId w:val="10"/>
        </w:numPr>
        <w:spacing w:line="259" w:lineRule="auto"/>
        <w:ind w:left="1440"/>
        <w:contextualSpacing w:val="0"/>
        <w:jc w:val="left"/>
      </w:pPr>
      <w:r>
        <w:rPr>
          <w:b/>
        </w:rPr>
        <w:t>R</w:t>
      </w:r>
      <w:r w:rsidR="007161CD" w:rsidRPr="003D52B5">
        <w:rPr>
          <w:b/>
        </w:rPr>
        <w:t>evision</w:t>
      </w:r>
      <w:r w:rsidR="007161CD" w:rsidRPr="00D74B85">
        <w:rPr>
          <w:b/>
        </w:rPr>
        <w:t>:</w:t>
      </w:r>
      <w:r w:rsidR="007161CD" w:rsidRPr="007161CD">
        <w:t xml:space="preserve">  A change to </w:t>
      </w:r>
      <w:r w:rsidR="00435D6A">
        <w:t>the subcontract</w:t>
      </w:r>
      <w:r w:rsidR="00D74B85">
        <w:t xml:space="preserve"> </w:t>
      </w:r>
      <w:r w:rsidR="00435D6A">
        <w:t>occurring</w:t>
      </w:r>
      <w:r w:rsidR="007161CD" w:rsidRPr="007161CD">
        <w:t xml:space="preserve"> after the subcontract has been awarded and executed.  Revisions are </w:t>
      </w:r>
      <w:r w:rsidR="00564F07">
        <w:t xml:space="preserve">typically </w:t>
      </w:r>
      <w:r w:rsidR="007161CD" w:rsidRPr="007161CD">
        <w:t xml:space="preserve">issued during </w:t>
      </w:r>
      <w:r>
        <w:t>the</w:t>
      </w:r>
      <w:r w:rsidR="007161CD" w:rsidRPr="007161CD">
        <w:t xml:space="preserve"> construction period.</w:t>
      </w:r>
    </w:p>
    <w:p w14:paraId="4F8A1006" w14:textId="77777777" w:rsidR="007161CD" w:rsidRPr="007161CD" w:rsidRDefault="007161CD" w:rsidP="00605A50">
      <w:pPr>
        <w:pStyle w:val="ListParagraph"/>
        <w:numPr>
          <w:ilvl w:val="2"/>
          <w:numId w:val="10"/>
        </w:numPr>
        <w:spacing w:line="259" w:lineRule="auto"/>
        <w:ind w:left="1440"/>
        <w:contextualSpacing w:val="0"/>
        <w:jc w:val="left"/>
      </w:pPr>
      <w:r w:rsidRPr="003D52B5">
        <w:rPr>
          <w:b/>
        </w:rPr>
        <w:t>Subcontractor’s ES&amp;H Program</w:t>
      </w:r>
      <w:r w:rsidRPr="00D74B85">
        <w:rPr>
          <w:b/>
        </w:rPr>
        <w:t xml:space="preserve">: </w:t>
      </w:r>
      <w:r w:rsidRPr="007161CD">
        <w:t xml:space="preserve"> Subcontractor’s company policies and procedures to ensure operations comply with applicable safety and occupational health laws and regulations, and protect the safety and health of employees and members of the public.</w:t>
      </w:r>
    </w:p>
    <w:p w14:paraId="7E95A67E" w14:textId="09B19289" w:rsidR="007161CD" w:rsidRPr="007161CD" w:rsidRDefault="007161CD" w:rsidP="00605A50">
      <w:pPr>
        <w:pStyle w:val="ListParagraph"/>
        <w:numPr>
          <w:ilvl w:val="2"/>
          <w:numId w:val="10"/>
        </w:numPr>
        <w:spacing w:line="259" w:lineRule="auto"/>
        <w:ind w:left="1440"/>
        <w:contextualSpacing w:val="0"/>
        <w:jc w:val="left"/>
      </w:pPr>
      <w:r w:rsidRPr="003D52B5">
        <w:rPr>
          <w:b/>
        </w:rPr>
        <w:t xml:space="preserve">Subcontractor Safety </w:t>
      </w:r>
      <w:r w:rsidR="007E6BBE">
        <w:rPr>
          <w:b/>
        </w:rPr>
        <w:t>Officer/</w:t>
      </w:r>
      <w:r w:rsidRPr="003D52B5">
        <w:rPr>
          <w:b/>
        </w:rPr>
        <w:t>Representative</w:t>
      </w:r>
      <w:r w:rsidRPr="00D74B85">
        <w:rPr>
          <w:b/>
        </w:rPr>
        <w:t xml:space="preserve">: </w:t>
      </w:r>
      <w:r w:rsidRPr="007161CD">
        <w:t xml:space="preserve"> An individual from the Subcontractor assigned as the desi</w:t>
      </w:r>
      <w:r w:rsidR="00304108">
        <w:t>gnated Safety Representative.  They</w:t>
      </w:r>
      <w:r w:rsidRPr="007161CD">
        <w:t xml:space="preserve"> </w:t>
      </w:r>
      <w:r w:rsidR="00564F07">
        <w:t>will</w:t>
      </w:r>
      <w:r w:rsidR="00CF12C5">
        <w:t xml:space="preserve"> have completed the OSHA 30-</w:t>
      </w:r>
      <w:r w:rsidRPr="007161CD">
        <w:t>hour construction safety course</w:t>
      </w:r>
      <w:r w:rsidR="00564F07">
        <w:t xml:space="preserve"> and</w:t>
      </w:r>
      <w:r w:rsidRPr="007161CD">
        <w:t xml:space="preserve"> have a minimum of 10 years of construction experience consistent with the type of activities included in the scope of work.</w:t>
      </w:r>
    </w:p>
    <w:p w14:paraId="6BD56925" w14:textId="393B1B74" w:rsidR="007161CD" w:rsidRPr="003D52B5" w:rsidRDefault="007161CD" w:rsidP="00605A50">
      <w:pPr>
        <w:numPr>
          <w:ilvl w:val="2"/>
          <w:numId w:val="10"/>
        </w:numPr>
        <w:spacing w:line="259" w:lineRule="auto"/>
        <w:ind w:left="1440"/>
        <w:jc w:val="left"/>
      </w:pPr>
      <w:bookmarkStart w:id="15" w:name="_Toc445795305"/>
      <w:bookmarkStart w:id="16" w:name="_Toc446918825"/>
      <w:bookmarkStart w:id="17" w:name="_Toc446918936"/>
      <w:r w:rsidRPr="003D52B5">
        <w:rPr>
          <w:b/>
        </w:rPr>
        <w:t>Stop-Work Authorit</w:t>
      </w:r>
      <w:r w:rsidRPr="00D74B85">
        <w:rPr>
          <w:b/>
        </w:rPr>
        <w:t>y:</w:t>
      </w:r>
      <w:r w:rsidRPr="007161CD">
        <w:t xml:space="preserve">  </w:t>
      </w:r>
      <w:r w:rsidR="003440A8">
        <w:t>The responsibility and duty of all personnel to stop work when an unsafe condition or act is observed</w:t>
      </w:r>
      <w:r w:rsidR="00304108">
        <w:t xml:space="preserve"> that could affect the safety of</w:t>
      </w:r>
      <w:r w:rsidR="003440A8">
        <w:t xml:space="preserve"> personnel and/or environment.</w:t>
      </w:r>
    </w:p>
    <w:p w14:paraId="43C7A2D4" w14:textId="6B303A35" w:rsidR="005537B4" w:rsidRDefault="007161CD" w:rsidP="00AE1CDA">
      <w:pPr>
        <w:pStyle w:val="CMStyle4"/>
        <w:spacing w:before="0" w:after="0"/>
        <w:ind w:left="1440"/>
        <w:rPr>
          <w:rFonts w:ascii="Times New Roman" w:hAnsi="Times New Roman" w:cs="Times New Roman"/>
          <w:sz w:val="24"/>
          <w:szCs w:val="24"/>
        </w:rPr>
      </w:pPr>
      <w:r w:rsidRPr="00C740A1">
        <w:rPr>
          <w:rFonts w:ascii="Times New Roman" w:hAnsi="Times New Roman" w:cs="Times New Roman"/>
          <w:b/>
          <w:sz w:val="24"/>
          <w:szCs w:val="24"/>
        </w:rPr>
        <w:t>Stop Work:</w:t>
      </w:r>
      <w:r w:rsidR="005537B4">
        <w:rPr>
          <w:rFonts w:ascii="Times New Roman" w:hAnsi="Times New Roman" w:cs="Times New Roman"/>
          <w:sz w:val="24"/>
          <w:szCs w:val="24"/>
        </w:rPr>
        <w:t xml:space="preserve"> There are several </w:t>
      </w:r>
      <w:r w:rsidR="00AE1CDA">
        <w:rPr>
          <w:rFonts w:ascii="Times New Roman" w:hAnsi="Times New Roman" w:cs="Times New Roman"/>
          <w:sz w:val="24"/>
          <w:szCs w:val="24"/>
        </w:rPr>
        <w:t>variations</w:t>
      </w:r>
      <w:r w:rsidR="005537B4">
        <w:rPr>
          <w:rFonts w:ascii="Times New Roman" w:hAnsi="Times New Roman" w:cs="Times New Roman"/>
          <w:sz w:val="24"/>
          <w:szCs w:val="24"/>
        </w:rPr>
        <w:t xml:space="preserve"> of Stop Work related to the severity of the </w:t>
      </w:r>
      <w:r w:rsidR="00AE1CDA">
        <w:rPr>
          <w:rFonts w:ascii="Times New Roman" w:hAnsi="Times New Roman" w:cs="Times New Roman"/>
          <w:sz w:val="24"/>
          <w:szCs w:val="24"/>
        </w:rPr>
        <w:t>conditions</w:t>
      </w:r>
      <w:r w:rsidR="005537B4">
        <w:rPr>
          <w:rFonts w:ascii="Times New Roman" w:hAnsi="Times New Roman" w:cs="Times New Roman"/>
          <w:sz w:val="24"/>
          <w:szCs w:val="24"/>
        </w:rPr>
        <w:t xml:space="preserve"> and on-going operations.  Specifically, they are:</w:t>
      </w:r>
    </w:p>
    <w:p w14:paraId="7D6D0C4D" w14:textId="1EFEDD36" w:rsidR="005537B4" w:rsidRPr="00EE46E1" w:rsidRDefault="00564F07" w:rsidP="008E001D">
      <w:pPr>
        <w:pStyle w:val="CMStyle4"/>
        <w:numPr>
          <w:ilvl w:val="2"/>
          <w:numId w:val="27"/>
        </w:numPr>
        <w:spacing w:before="0" w:after="0"/>
        <w:ind w:left="2160" w:hanging="720"/>
        <w:rPr>
          <w:rFonts w:ascii="Times New Roman" w:hAnsi="Times New Roman" w:cs="Times New Roman"/>
          <w:sz w:val="24"/>
          <w:szCs w:val="24"/>
        </w:rPr>
      </w:pPr>
      <w:r>
        <w:rPr>
          <w:rFonts w:ascii="Times New Roman" w:hAnsi="Times New Roman" w:cs="Times New Roman"/>
          <w:sz w:val="24"/>
          <w:szCs w:val="24"/>
          <w:u w:val="single"/>
        </w:rPr>
        <w:t>Stop W</w:t>
      </w:r>
      <w:r w:rsidR="005537B4" w:rsidRPr="00EE46E1">
        <w:rPr>
          <w:rFonts w:ascii="Times New Roman" w:hAnsi="Times New Roman" w:cs="Times New Roman"/>
          <w:sz w:val="24"/>
          <w:szCs w:val="24"/>
          <w:u w:val="single"/>
        </w:rPr>
        <w:t xml:space="preserve">ork and </w:t>
      </w:r>
      <w:r>
        <w:rPr>
          <w:rFonts w:ascii="Times New Roman" w:hAnsi="Times New Roman" w:cs="Times New Roman"/>
          <w:sz w:val="24"/>
          <w:szCs w:val="24"/>
          <w:u w:val="single"/>
        </w:rPr>
        <w:t>R</w:t>
      </w:r>
      <w:r w:rsidR="005537B4" w:rsidRPr="00EE46E1">
        <w:rPr>
          <w:rFonts w:ascii="Times New Roman" w:hAnsi="Times New Roman" w:cs="Times New Roman"/>
          <w:sz w:val="24"/>
          <w:szCs w:val="24"/>
          <w:u w:val="single"/>
        </w:rPr>
        <w:t xml:space="preserve">emedy </w:t>
      </w:r>
      <w:r>
        <w:rPr>
          <w:rFonts w:ascii="Times New Roman" w:hAnsi="Times New Roman" w:cs="Times New Roman"/>
          <w:sz w:val="24"/>
          <w:szCs w:val="24"/>
          <w:u w:val="single"/>
        </w:rPr>
        <w:t>I</w:t>
      </w:r>
      <w:r w:rsidR="005537B4" w:rsidRPr="00EE46E1">
        <w:rPr>
          <w:rFonts w:ascii="Times New Roman" w:hAnsi="Times New Roman" w:cs="Times New Roman"/>
          <w:sz w:val="24"/>
          <w:szCs w:val="24"/>
          <w:u w:val="single"/>
        </w:rPr>
        <w:t>mmediately in the field</w:t>
      </w:r>
      <w:r>
        <w:rPr>
          <w:rFonts w:ascii="Times New Roman" w:hAnsi="Times New Roman" w:cs="Times New Roman"/>
          <w:sz w:val="24"/>
          <w:szCs w:val="24"/>
          <w:u w:val="single"/>
        </w:rPr>
        <w:t xml:space="preserve"> (SWRI)</w:t>
      </w:r>
      <w:r w:rsidR="005537B4" w:rsidRPr="00EE46E1">
        <w:rPr>
          <w:rFonts w:ascii="Times New Roman" w:hAnsi="Times New Roman" w:cs="Times New Roman"/>
          <w:sz w:val="24"/>
          <w:szCs w:val="24"/>
          <w:u w:val="single"/>
        </w:rPr>
        <w:t>:</w:t>
      </w:r>
      <w:r w:rsidR="005537B4" w:rsidRPr="00EE46E1">
        <w:rPr>
          <w:rFonts w:ascii="Times New Roman" w:hAnsi="Times New Roman" w:cs="Times New Roman"/>
          <w:sz w:val="24"/>
          <w:szCs w:val="24"/>
        </w:rPr>
        <w:t xml:space="preserve">  This type of stop work condition promptly corrects hazard conditions.  For example, two extension cords daisy chained together.  Whoever stopped and corrected the condition </w:t>
      </w:r>
      <w:r w:rsidR="009C6C3C">
        <w:rPr>
          <w:rFonts w:ascii="Times New Roman" w:hAnsi="Times New Roman" w:cs="Times New Roman"/>
          <w:sz w:val="24"/>
          <w:szCs w:val="24"/>
        </w:rPr>
        <w:t>will</w:t>
      </w:r>
      <w:r w:rsidR="005537B4" w:rsidRPr="00EE46E1">
        <w:rPr>
          <w:rFonts w:ascii="Times New Roman" w:hAnsi="Times New Roman" w:cs="Times New Roman"/>
          <w:sz w:val="24"/>
          <w:szCs w:val="24"/>
        </w:rPr>
        <w:t xml:space="preserve"> notify the Construction Coordinator/Task Manger (</w:t>
      </w:r>
      <w:r w:rsidR="00EE67A7">
        <w:rPr>
          <w:rFonts w:ascii="Times New Roman" w:hAnsi="Times New Roman" w:cs="Times New Roman"/>
          <w:sz w:val="24"/>
          <w:szCs w:val="24"/>
        </w:rPr>
        <w:t>TM/CC</w:t>
      </w:r>
      <w:r w:rsidR="00304108">
        <w:rPr>
          <w:rFonts w:ascii="Times New Roman" w:hAnsi="Times New Roman" w:cs="Times New Roman"/>
          <w:sz w:val="24"/>
          <w:szCs w:val="24"/>
        </w:rPr>
        <w:t>).  T</w:t>
      </w:r>
      <w:r w:rsidR="005537B4" w:rsidRPr="00EE46E1">
        <w:rPr>
          <w:rFonts w:ascii="Times New Roman" w:hAnsi="Times New Roman" w:cs="Times New Roman"/>
          <w:sz w:val="24"/>
          <w:szCs w:val="24"/>
        </w:rPr>
        <w:t xml:space="preserve">he issue should be documented by the ES&amp;H Coordinator. </w:t>
      </w:r>
    </w:p>
    <w:p w14:paraId="6F78C50F" w14:textId="186E7F01" w:rsidR="00EE46E1" w:rsidRDefault="005537B4" w:rsidP="008E001D">
      <w:pPr>
        <w:pStyle w:val="CMStyle4"/>
        <w:numPr>
          <w:ilvl w:val="2"/>
          <w:numId w:val="27"/>
        </w:numPr>
        <w:spacing w:before="0" w:after="0"/>
        <w:ind w:left="2160" w:hanging="720"/>
        <w:rPr>
          <w:rFonts w:ascii="Times New Roman" w:hAnsi="Times New Roman" w:cs="Times New Roman"/>
          <w:sz w:val="24"/>
          <w:szCs w:val="24"/>
        </w:rPr>
      </w:pPr>
      <w:r w:rsidRPr="00EE46E1">
        <w:rPr>
          <w:rFonts w:ascii="Times New Roman" w:hAnsi="Times New Roman" w:cs="Times New Roman"/>
          <w:sz w:val="24"/>
          <w:szCs w:val="24"/>
          <w:u w:val="single"/>
        </w:rPr>
        <w:t xml:space="preserve">Stop </w:t>
      </w:r>
      <w:r w:rsidR="00564F07">
        <w:rPr>
          <w:rFonts w:ascii="Times New Roman" w:hAnsi="Times New Roman" w:cs="Times New Roman"/>
          <w:sz w:val="24"/>
          <w:szCs w:val="24"/>
          <w:u w:val="single"/>
        </w:rPr>
        <w:t>W</w:t>
      </w:r>
      <w:r w:rsidRPr="00EE46E1">
        <w:rPr>
          <w:rFonts w:ascii="Times New Roman" w:hAnsi="Times New Roman" w:cs="Times New Roman"/>
          <w:sz w:val="24"/>
          <w:szCs w:val="24"/>
          <w:u w:val="single"/>
        </w:rPr>
        <w:t xml:space="preserve">ork and </w:t>
      </w:r>
      <w:r w:rsidR="00564F07">
        <w:rPr>
          <w:rFonts w:ascii="Times New Roman" w:hAnsi="Times New Roman" w:cs="Times New Roman"/>
          <w:sz w:val="24"/>
          <w:szCs w:val="24"/>
          <w:u w:val="single"/>
        </w:rPr>
        <w:t>R</w:t>
      </w:r>
      <w:r w:rsidRPr="00EE46E1">
        <w:rPr>
          <w:rFonts w:ascii="Times New Roman" w:hAnsi="Times New Roman" w:cs="Times New Roman"/>
          <w:sz w:val="24"/>
          <w:szCs w:val="24"/>
          <w:u w:val="single"/>
        </w:rPr>
        <w:t xml:space="preserve">emedy the </w:t>
      </w:r>
      <w:r w:rsidR="00564F07">
        <w:rPr>
          <w:rFonts w:ascii="Times New Roman" w:hAnsi="Times New Roman" w:cs="Times New Roman"/>
          <w:sz w:val="24"/>
          <w:szCs w:val="24"/>
          <w:u w:val="single"/>
        </w:rPr>
        <w:t>A</w:t>
      </w:r>
      <w:r w:rsidRPr="00EE46E1">
        <w:rPr>
          <w:rFonts w:ascii="Times New Roman" w:hAnsi="Times New Roman" w:cs="Times New Roman"/>
          <w:sz w:val="24"/>
          <w:szCs w:val="24"/>
          <w:u w:val="single"/>
        </w:rPr>
        <w:t>ctivity</w:t>
      </w:r>
      <w:r w:rsidR="00564F07">
        <w:rPr>
          <w:rFonts w:ascii="Times New Roman" w:hAnsi="Times New Roman" w:cs="Times New Roman"/>
          <w:sz w:val="24"/>
          <w:szCs w:val="24"/>
          <w:u w:val="single"/>
        </w:rPr>
        <w:t xml:space="preserve"> (SWRA)</w:t>
      </w:r>
      <w:r w:rsidRPr="00EE46E1">
        <w:rPr>
          <w:rFonts w:ascii="Times New Roman" w:hAnsi="Times New Roman" w:cs="Times New Roman"/>
          <w:sz w:val="24"/>
          <w:szCs w:val="24"/>
        </w:rPr>
        <w:t>:  This type of stop work involves a hazardous activity that</w:t>
      </w:r>
      <w:r w:rsidR="00304108">
        <w:rPr>
          <w:rFonts w:ascii="Times New Roman" w:hAnsi="Times New Roman" w:cs="Times New Roman"/>
          <w:sz w:val="24"/>
          <w:szCs w:val="24"/>
        </w:rPr>
        <w:t xml:space="preserve"> cannot be promptly mitigated.</w:t>
      </w:r>
      <w:r w:rsidRPr="00EE46E1">
        <w:rPr>
          <w:rFonts w:ascii="Times New Roman" w:hAnsi="Times New Roman" w:cs="Times New Roman"/>
          <w:sz w:val="24"/>
          <w:szCs w:val="24"/>
        </w:rPr>
        <w:t xml:space="preserve">  Whoever </w:t>
      </w:r>
      <w:r w:rsidRPr="00EE46E1">
        <w:rPr>
          <w:rFonts w:ascii="Times New Roman" w:hAnsi="Times New Roman" w:cs="Times New Roman"/>
          <w:sz w:val="24"/>
          <w:szCs w:val="24"/>
        </w:rPr>
        <w:lastRenderedPageBreak/>
        <w:t xml:space="preserve">stopped the work activity </w:t>
      </w:r>
      <w:r w:rsidR="00CC3430">
        <w:rPr>
          <w:rFonts w:ascii="Times New Roman" w:hAnsi="Times New Roman" w:cs="Times New Roman"/>
          <w:sz w:val="24"/>
          <w:szCs w:val="24"/>
        </w:rPr>
        <w:t>will</w:t>
      </w:r>
      <w:r w:rsidRPr="00EE46E1">
        <w:rPr>
          <w:rFonts w:ascii="Times New Roman" w:hAnsi="Times New Roman" w:cs="Times New Roman"/>
          <w:sz w:val="24"/>
          <w:szCs w:val="24"/>
        </w:rPr>
        <w:t xml:space="preserve"> notify the </w:t>
      </w:r>
      <w:r w:rsidR="00EE67A7">
        <w:rPr>
          <w:rFonts w:ascii="Times New Roman" w:hAnsi="Times New Roman" w:cs="Times New Roman"/>
          <w:sz w:val="24"/>
          <w:szCs w:val="24"/>
        </w:rPr>
        <w:t>TM/CC</w:t>
      </w:r>
      <w:r w:rsidRPr="00EE46E1">
        <w:rPr>
          <w:rFonts w:ascii="Times New Roman" w:hAnsi="Times New Roman" w:cs="Times New Roman"/>
          <w:sz w:val="24"/>
          <w:szCs w:val="24"/>
        </w:rPr>
        <w:t xml:space="preserve">.  The </w:t>
      </w:r>
      <w:r w:rsidR="00EE67A7">
        <w:rPr>
          <w:rFonts w:ascii="Times New Roman" w:hAnsi="Times New Roman" w:cs="Times New Roman"/>
          <w:sz w:val="24"/>
          <w:szCs w:val="24"/>
        </w:rPr>
        <w:t>TM/CC</w:t>
      </w:r>
      <w:r w:rsidR="00D74B85" w:rsidRPr="00EE46E1">
        <w:rPr>
          <w:rFonts w:ascii="Times New Roman" w:hAnsi="Times New Roman" w:cs="Times New Roman"/>
          <w:sz w:val="24"/>
          <w:szCs w:val="24"/>
        </w:rPr>
        <w:t xml:space="preserve"> </w:t>
      </w:r>
      <w:r w:rsidRPr="00EE46E1">
        <w:rPr>
          <w:rFonts w:ascii="Times New Roman" w:hAnsi="Times New Roman" w:cs="Times New Roman"/>
          <w:sz w:val="24"/>
          <w:szCs w:val="24"/>
        </w:rPr>
        <w:t>is the only one who can restart the work activity.  If the hazard can be abated in a timely manner, then no formal notification is required.  However, the issue should be documented by the ES&amp;H Coordinator.</w:t>
      </w:r>
    </w:p>
    <w:p w14:paraId="2AB63F2B" w14:textId="2594E704" w:rsidR="008E001D" w:rsidRPr="000C04B4" w:rsidRDefault="008E001D" w:rsidP="000C04B4">
      <w:pPr>
        <w:pStyle w:val="CMStyle4"/>
        <w:numPr>
          <w:ilvl w:val="0"/>
          <w:numId w:val="27"/>
        </w:numPr>
        <w:spacing w:before="0" w:after="0"/>
        <w:ind w:hanging="720"/>
        <w:rPr>
          <w:rFonts w:ascii="Times New Roman" w:hAnsi="Times New Roman" w:cs="Times New Roman"/>
          <w:sz w:val="24"/>
          <w:szCs w:val="24"/>
        </w:rPr>
      </w:pPr>
      <w:r>
        <w:rPr>
          <w:rFonts w:ascii="Times New Roman" w:hAnsi="Times New Roman" w:cs="Times New Roman"/>
          <w:sz w:val="24"/>
          <w:szCs w:val="24"/>
          <w:u w:val="single"/>
        </w:rPr>
        <w:t>Stop Work and R</w:t>
      </w:r>
      <w:r w:rsidRPr="00EE46E1">
        <w:rPr>
          <w:rFonts w:ascii="Times New Roman" w:hAnsi="Times New Roman" w:cs="Times New Roman"/>
          <w:sz w:val="24"/>
          <w:szCs w:val="24"/>
          <w:u w:val="single"/>
        </w:rPr>
        <w:t xml:space="preserve">equire a </w:t>
      </w:r>
      <w:r>
        <w:rPr>
          <w:rFonts w:ascii="Times New Roman" w:hAnsi="Times New Roman" w:cs="Times New Roman"/>
          <w:sz w:val="24"/>
          <w:szCs w:val="24"/>
          <w:u w:val="single"/>
        </w:rPr>
        <w:t>Written Corrective A</w:t>
      </w:r>
      <w:r w:rsidRPr="00EE46E1">
        <w:rPr>
          <w:rFonts w:ascii="Times New Roman" w:hAnsi="Times New Roman" w:cs="Times New Roman"/>
          <w:sz w:val="24"/>
          <w:szCs w:val="24"/>
          <w:u w:val="single"/>
        </w:rPr>
        <w:t>ction response</w:t>
      </w:r>
      <w:r>
        <w:rPr>
          <w:rFonts w:ascii="Times New Roman" w:hAnsi="Times New Roman" w:cs="Times New Roman"/>
          <w:sz w:val="24"/>
          <w:szCs w:val="24"/>
          <w:u w:val="single"/>
        </w:rPr>
        <w:t xml:space="preserve"> (SWRCA)</w:t>
      </w:r>
      <w:r w:rsidRPr="00EE46E1">
        <w:rPr>
          <w:rFonts w:ascii="Times New Roman" w:hAnsi="Times New Roman" w:cs="Times New Roman"/>
          <w:sz w:val="24"/>
          <w:szCs w:val="24"/>
        </w:rPr>
        <w:t>:  This type of stop work involves systemic issues with multiple work activities or is an immediate danger to life, health or environment.  Examples would be lack or improper use of fall protection, excavation collapsing</w:t>
      </w:r>
      <w:r>
        <w:rPr>
          <w:rFonts w:ascii="Times New Roman" w:hAnsi="Times New Roman" w:cs="Times New Roman"/>
          <w:sz w:val="24"/>
          <w:szCs w:val="24"/>
        </w:rPr>
        <w:t xml:space="preserve"> while workers are present, serious NFPA 70E</w:t>
      </w:r>
      <w:r w:rsidRPr="00EE46E1">
        <w:rPr>
          <w:rFonts w:ascii="Times New Roman" w:hAnsi="Times New Roman" w:cs="Times New Roman"/>
          <w:sz w:val="24"/>
          <w:szCs w:val="24"/>
        </w:rPr>
        <w:t xml:space="preserve"> violation, etc.</w:t>
      </w:r>
    </w:p>
    <w:p w14:paraId="6A70BDC9" w14:textId="551D1736" w:rsidR="007161CD" w:rsidRPr="007161CD" w:rsidRDefault="007161CD" w:rsidP="00605A50">
      <w:pPr>
        <w:numPr>
          <w:ilvl w:val="2"/>
          <w:numId w:val="10"/>
        </w:numPr>
        <w:spacing w:line="259" w:lineRule="auto"/>
        <w:ind w:left="1440"/>
        <w:jc w:val="left"/>
      </w:pPr>
      <w:bookmarkStart w:id="18" w:name="_Toc446918826"/>
      <w:bookmarkStart w:id="19" w:name="_Toc446918937"/>
      <w:bookmarkEnd w:id="15"/>
      <w:bookmarkEnd w:id="16"/>
      <w:bookmarkEnd w:id="17"/>
      <w:r w:rsidRPr="00C740A1">
        <w:rPr>
          <w:b/>
        </w:rPr>
        <w:t>Task Manager</w:t>
      </w:r>
      <w:r w:rsidR="003440A8">
        <w:rPr>
          <w:b/>
        </w:rPr>
        <w:t xml:space="preserve"> (TM)</w:t>
      </w:r>
      <w:r w:rsidRPr="00C740A1">
        <w:rPr>
          <w:b/>
        </w:rPr>
        <w:t>:</w:t>
      </w:r>
      <w:r w:rsidRPr="007161CD">
        <w:t xml:space="preserve">  A</w:t>
      </w:r>
      <w:r w:rsidR="00435D6A">
        <w:t>n</w:t>
      </w:r>
      <w:r w:rsidRPr="007161CD">
        <w:t xml:space="preserve"> </w:t>
      </w:r>
      <w:r w:rsidR="00435D6A" w:rsidRPr="007161CD">
        <w:t xml:space="preserve">individual specifically designated </w:t>
      </w:r>
      <w:r w:rsidR="00435D6A">
        <w:t xml:space="preserve">by a </w:t>
      </w:r>
      <w:r w:rsidRPr="007161CD">
        <w:t>Division or Section to direct trade</w:t>
      </w:r>
      <w:r w:rsidR="003440A8">
        <w:t>-</w:t>
      </w:r>
      <w:r w:rsidRPr="007161CD">
        <w:t xml:space="preserve">specific activities.  The Task Manager </w:t>
      </w:r>
      <w:r w:rsidR="003440A8">
        <w:t xml:space="preserve">assures the development of work </w:t>
      </w:r>
      <w:r w:rsidRPr="007161CD">
        <w:t xml:space="preserve">hazard assessments as prescribed in </w:t>
      </w:r>
      <w:r w:rsidR="00E80A69">
        <w:t>F</w:t>
      </w:r>
      <w:r w:rsidR="00EF2B10">
        <w:t>ermilab</w:t>
      </w:r>
      <w:r w:rsidR="00E80A69">
        <w:t xml:space="preserve"> ES&amp;H M</w:t>
      </w:r>
      <w:r w:rsidR="00EF2B10">
        <w:t>anual Chapter</w:t>
      </w:r>
      <w:r w:rsidRPr="007161CD">
        <w:t xml:space="preserve"> 2060 – </w:t>
      </w:r>
      <w:r w:rsidRPr="00B01893">
        <w:rPr>
          <w:i/>
        </w:rPr>
        <w:t>Working Planning and Hazard Analysis</w:t>
      </w:r>
      <w:r w:rsidRPr="007161CD">
        <w:t>.</w:t>
      </w:r>
      <w:bookmarkEnd w:id="18"/>
      <w:bookmarkEnd w:id="19"/>
    </w:p>
    <w:p w14:paraId="022DB977" w14:textId="3652F6B2" w:rsidR="007161CD" w:rsidRPr="004D6837" w:rsidRDefault="007161CD" w:rsidP="00605A50">
      <w:pPr>
        <w:numPr>
          <w:ilvl w:val="2"/>
          <w:numId w:val="10"/>
        </w:numPr>
        <w:spacing w:line="259" w:lineRule="auto"/>
        <w:ind w:left="1440"/>
        <w:jc w:val="left"/>
      </w:pPr>
      <w:bookmarkStart w:id="20" w:name="_Toc446918827"/>
      <w:bookmarkStart w:id="21" w:name="_Toc446918938"/>
      <w:r w:rsidRPr="00C740A1">
        <w:rPr>
          <w:b/>
        </w:rPr>
        <w:t>T</w:t>
      </w:r>
      <w:r w:rsidR="00D12740">
        <w:rPr>
          <w:b/>
        </w:rPr>
        <w:t xml:space="preserve">ime </w:t>
      </w:r>
      <w:r w:rsidRPr="00C740A1">
        <w:rPr>
          <w:b/>
        </w:rPr>
        <w:t>&amp;</w:t>
      </w:r>
      <w:r w:rsidR="001F2F1A">
        <w:rPr>
          <w:b/>
        </w:rPr>
        <w:t xml:space="preserve"> </w:t>
      </w:r>
      <w:r w:rsidRPr="00C740A1">
        <w:rPr>
          <w:b/>
        </w:rPr>
        <w:t>M</w:t>
      </w:r>
      <w:r w:rsidR="00D12740">
        <w:rPr>
          <w:b/>
        </w:rPr>
        <w:t>aterials (T&amp;M)</w:t>
      </w:r>
      <w:r w:rsidRPr="00C740A1">
        <w:rPr>
          <w:b/>
        </w:rPr>
        <w:t xml:space="preserve"> </w:t>
      </w:r>
      <w:r w:rsidR="00EF2B10">
        <w:rPr>
          <w:b/>
        </w:rPr>
        <w:t>Office</w:t>
      </w:r>
      <w:r w:rsidRPr="00C740A1">
        <w:rPr>
          <w:b/>
        </w:rPr>
        <w:t>:</w:t>
      </w:r>
      <w:r w:rsidRPr="007161CD">
        <w:t xml:space="preserve">  </w:t>
      </w:r>
      <w:r w:rsidR="000F5D45" w:rsidRPr="000F5D45">
        <w:t>The</w:t>
      </w:r>
      <w:r w:rsidR="001F2F1A" w:rsidRPr="000F5D45">
        <w:t xml:space="preserve"> office</w:t>
      </w:r>
      <w:r w:rsidRPr="000F5D45">
        <w:t xml:space="preserve"> assigned to</w:t>
      </w:r>
      <w:r w:rsidRPr="007161CD">
        <w:t xml:space="preserve"> oversee a set of trade</w:t>
      </w:r>
      <w:r w:rsidR="00D12740">
        <w:t>-</w:t>
      </w:r>
      <w:r w:rsidRPr="007161CD">
        <w:t xml:space="preserve">specific subcontracts from which Fermilab </w:t>
      </w:r>
      <w:r w:rsidR="00D12740">
        <w:t xml:space="preserve">can order </w:t>
      </w:r>
      <w:r w:rsidRPr="007161CD">
        <w:t xml:space="preserve">supervised labor and other work.  The T&amp;M </w:t>
      </w:r>
      <w:r w:rsidR="00FF0EF1">
        <w:t xml:space="preserve">Office </w:t>
      </w:r>
      <w:r w:rsidRPr="007161CD">
        <w:t xml:space="preserve">Manager is responsible for the overall subcontract compliance effort and operating procedures for specific subcontracts.  This individual serves as the focal point for </w:t>
      </w:r>
      <w:r w:rsidRPr="004D6837">
        <w:t>administration of the assigned subcontracts.</w:t>
      </w:r>
      <w:bookmarkEnd w:id="20"/>
      <w:bookmarkEnd w:id="21"/>
    </w:p>
    <w:p w14:paraId="2D81631A" w14:textId="111B745A" w:rsidR="00631CAB" w:rsidRDefault="00631CAB">
      <w:pPr>
        <w:jc w:val="left"/>
      </w:pPr>
    </w:p>
    <w:p w14:paraId="57C3B456" w14:textId="2092A87B" w:rsidR="00554664" w:rsidRDefault="00440E3F" w:rsidP="00631CAB">
      <w:pPr>
        <w:pStyle w:val="Heading1"/>
        <w:keepNext w:val="0"/>
        <w:tabs>
          <w:tab w:val="left" w:pos="540"/>
        </w:tabs>
      </w:pPr>
      <w:bookmarkStart w:id="22" w:name="_Toc474302058"/>
      <w:bookmarkStart w:id="23" w:name="_Toc534203236"/>
      <w:r>
        <w:t>CONSTRUC</w:t>
      </w:r>
      <w:r w:rsidR="008C22FD">
        <w:t>T</w:t>
      </w:r>
      <w:r>
        <w:t>ION DOCUMENTS</w:t>
      </w:r>
      <w:bookmarkEnd w:id="22"/>
      <w:bookmarkEnd w:id="23"/>
    </w:p>
    <w:p w14:paraId="09EA238F" w14:textId="77777777" w:rsidR="00C552C0" w:rsidRPr="008532CC" w:rsidRDefault="00C552C0" w:rsidP="00E00D72">
      <w:pPr>
        <w:rPr>
          <w:bCs/>
          <w:color w:val="000000"/>
          <w:kern w:val="32"/>
        </w:rPr>
      </w:pPr>
    </w:p>
    <w:p w14:paraId="379E0C3F" w14:textId="77777777" w:rsidR="00F30EBF" w:rsidRDefault="00440E3F" w:rsidP="00A520A8">
      <w:pPr>
        <w:pStyle w:val="Heading2"/>
        <w:keepNext w:val="0"/>
      </w:pPr>
      <w:bookmarkStart w:id="24" w:name="_Toc474302059"/>
      <w:bookmarkStart w:id="25" w:name="_Toc534203237"/>
      <w:r>
        <w:t>General</w:t>
      </w:r>
      <w:bookmarkEnd w:id="24"/>
      <w:bookmarkEnd w:id="25"/>
    </w:p>
    <w:p w14:paraId="57783A0F" w14:textId="77777777" w:rsidR="00FB5BFD" w:rsidRDefault="00FB5BFD" w:rsidP="00B3581F"/>
    <w:p w14:paraId="47D3ADC1" w14:textId="0401E343" w:rsidR="00E7004C" w:rsidRPr="00726D2C" w:rsidRDefault="00440E3F" w:rsidP="00B3581F">
      <w:r w:rsidRPr="00726D2C">
        <w:t xml:space="preserve">Although documents vary widely for the many types of construction on the Fermilab site, all such documents </w:t>
      </w:r>
      <w:r w:rsidR="008C22FD" w:rsidRPr="00726D2C">
        <w:t>wi</w:t>
      </w:r>
      <w:r w:rsidRPr="00726D2C">
        <w:t xml:space="preserve">ll convey Fermilab commitment for strict compliance to ES&amp;H goals.  Both text and drawings </w:t>
      </w:r>
      <w:r w:rsidR="008C22FD" w:rsidRPr="00726D2C">
        <w:t>wi</w:t>
      </w:r>
      <w:r w:rsidRPr="00726D2C">
        <w:t xml:space="preserve">ll clearly detail the general and project specific information to fulfill ES&amp;H requirements.  </w:t>
      </w:r>
      <w:r w:rsidR="00EE46E1" w:rsidRPr="00726D2C">
        <w:t>Fermilab uses t</w:t>
      </w:r>
      <w:r w:rsidRPr="00726D2C">
        <w:t xml:space="preserve">wo </w:t>
      </w:r>
      <w:r w:rsidR="008C22FD" w:rsidRPr="00726D2C">
        <w:t xml:space="preserve">(2) </w:t>
      </w:r>
      <w:r w:rsidRPr="00726D2C">
        <w:t>types of subcontractors to accomplish construction work covered by the Davis-Bacon Act</w:t>
      </w:r>
      <w:r w:rsidR="00EE46E1" w:rsidRPr="00726D2C">
        <w:t>: 1) Fixed Price Construction and 2) Time and Materials Construction</w:t>
      </w:r>
      <w:r w:rsidRPr="00726D2C">
        <w:t xml:space="preserve">.  The </w:t>
      </w:r>
      <w:r w:rsidR="00EE46E1" w:rsidRPr="00726D2C">
        <w:t xml:space="preserve">descriptions below emphasize the </w:t>
      </w:r>
      <w:r w:rsidRPr="00726D2C">
        <w:t xml:space="preserve">ES&amp;H aspect of </w:t>
      </w:r>
      <w:r w:rsidR="00EE46E1" w:rsidRPr="00726D2C">
        <w:t>documents associated with these types of construction.</w:t>
      </w:r>
    </w:p>
    <w:p w14:paraId="1EBD9FDB" w14:textId="77777777" w:rsidR="00E7004C" w:rsidRPr="00E7004C" w:rsidRDefault="00E7004C" w:rsidP="00E00D72">
      <w:pPr>
        <w:rPr>
          <w:b/>
          <w:highlight w:val="yellow"/>
        </w:rPr>
      </w:pPr>
    </w:p>
    <w:p w14:paraId="6BAA46C2" w14:textId="77777777" w:rsidR="00440E3F" w:rsidRDefault="00440E3F" w:rsidP="00440E3F">
      <w:pPr>
        <w:pStyle w:val="Heading2"/>
        <w:keepNext w:val="0"/>
        <w:jc w:val="both"/>
      </w:pPr>
      <w:bookmarkStart w:id="26" w:name="_Toc474302060"/>
      <w:bookmarkStart w:id="27" w:name="_Toc534203238"/>
      <w:r>
        <w:t>Fixed Price Construction</w:t>
      </w:r>
      <w:bookmarkEnd w:id="26"/>
      <w:bookmarkEnd w:id="27"/>
    </w:p>
    <w:p w14:paraId="7E697523" w14:textId="77777777" w:rsidR="00440E3F" w:rsidRPr="00440E3F" w:rsidRDefault="00440E3F" w:rsidP="00440E3F"/>
    <w:p w14:paraId="2EBFB8E0" w14:textId="450711A4" w:rsidR="00440E3F" w:rsidRPr="00440E3F" w:rsidRDefault="00440E3F" w:rsidP="00BF6957">
      <w:pPr>
        <w:pStyle w:val="Heading3"/>
        <w:spacing w:after="240"/>
        <w:rPr>
          <w:b w:val="0"/>
        </w:rPr>
      </w:pPr>
      <w:bookmarkStart w:id="28" w:name="_Toc474240149"/>
      <w:bookmarkStart w:id="29" w:name="_Toc474302061"/>
      <w:r w:rsidRPr="00440E3F">
        <w:rPr>
          <w:b w:val="0"/>
          <w:u w:val="single"/>
        </w:rPr>
        <w:t>Schedule, Terms, and Conditions</w:t>
      </w:r>
      <w:r w:rsidRPr="00440E3F">
        <w:rPr>
          <w:b w:val="0"/>
        </w:rPr>
        <w:t xml:space="preserve">:  </w:t>
      </w:r>
      <w:r w:rsidR="00EE46E1">
        <w:rPr>
          <w:b w:val="0"/>
        </w:rPr>
        <w:t>This document p</w:t>
      </w:r>
      <w:r w:rsidRPr="00440E3F">
        <w:rPr>
          <w:b w:val="0"/>
        </w:rPr>
        <w:t xml:space="preserve">rovides project specific information including “Job Conditions” and “Interferences Affecting the Work” which pertain to the project site and work required </w:t>
      </w:r>
      <w:r w:rsidR="00EE46E1">
        <w:rPr>
          <w:b w:val="0"/>
        </w:rPr>
        <w:t xml:space="preserve">for </w:t>
      </w:r>
      <w:r w:rsidRPr="00440E3F">
        <w:rPr>
          <w:b w:val="0"/>
        </w:rPr>
        <w:t>complet</w:t>
      </w:r>
      <w:r w:rsidR="00EE46E1">
        <w:rPr>
          <w:b w:val="0"/>
        </w:rPr>
        <w:t>ion</w:t>
      </w:r>
      <w:r w:rsidRPr="00440E3F">
        <w:rPr>
          <w:b w:val="0"/>
        </w:rPr>
        <w:t xml:space="preserve"> by the subcontractor.  </w:t>
      </w:r>
      <w:r w:rsidR="003478CE">
        <w:rPr>
          <w:b w:val="0"/>
        </w:rPr>
        <w:t>It</w:t>
      </w:r>
      <w:r w:rsidR="00EE46E1">
        <w:rPr>
          <w:b w:val="0"/>
        </w:rPr>
        <w:t xml:space="preserve"> delineates specific s</w:t>
      </w:r>
      <w:r w:rsidRPr="00440E3F">
        <w:rPr>
          <w:b w:val="0"/>
        </w:rPr>
        <w:t>afety requirements for fire protection, welding, ground fault pr</w:t>
      </w:r>
      <w:r w:rsidR="003478CE">
        <w:rPr>
          <w:b w:val="0"/>
        </w:rPr>
        <w:t>otection, temporary lighting,</w:t>
      </w:r>
      <w:r w:rsidRPr="00440E3F">
        <w:rPr>
          <w:b w:val="0"/>
        </w:rPr>
        <w:t xml:space="preserve"> ventilation, material handling and safety equipment for the </w:t>
      </w:r>
      <w:r w:rsidR="00EE46E1">
        <w:rPr>
          <w:b w:val="0"/>
        </w:rPr>
        <w:t xml:space="preserve">planned </w:t>
      </w:r>
      <w:r w:rsidRPr="00440E3F">
        <w:rPr>
          <w:b w:val="0"/>
        </w:rPr>
        <w:t>work</w:t>
      </w:r>
      <w:r w:rsidR="00EE46E1">
        <w:rPr>
          <w:b w:val="0"/>
        </w:rPr>
        <w:t>, and indicates</w:t>
      </w:r>
      <w:r w:rsidRPr="00440E3F">
        <w:rPr>
          <w:b w:val="0"/>
        </w:rPr>
        <w:t xml:space="preserve"> other general documents that are included in the constructio</w:t>
      </w:r>
      <w:r w:rsidR="003478CE">
        <w:rPr>
          <w:b w:val="0"/>
        </w:rPr>
        <w:t>n subcontract by reference</w:t>
      </w:r>
      <w:r w:rsidRPr="00440E3F">
        <w:rPr>
          <w:b w:val="0"/>
        </w:rPr>
        <w:t>.</w:t>
      </w:r>
      <w:bookmarkEnd w:id="28"/>
      <w:bookmarkEnd w:id="29"/>
    </w:p>
    <w:p w14:paraId="0C243847" w14:textId="507A8039" w:rsidR="00440E3F" w:rsidRPr="00440E3F" w:rsidRDefault="00440E3F" w:rsidP="00BF6957">
      <w:pPr>
        <w:pStyle w:val="Heading3"/>
        <w:spacing w:after="240"/>
        <w:rPr>
          <w:b w:val="0"/>
        </w:rPr>
      </w:pPr>
      <w:bookmarkStart w:id="30" w:name="_Toc474240150"/>
      <w:bookmarkStart w:id="31" w:name="_Toc474302062"/>
      <w:r w:rsidRPr="00440E3F">
        <w:rPr>
          <w:b w:val="0"/>
          <w:u w:val="single"/>
        </w:rPr>
        <w:t>Technical specifications</w:t>
      </w:r>
      <w:r w:rsidRPr="00440E3F">
        <w:rPr>
          <w:b w:val="0"/>
        </w:rPr>
        <w:t xml:space="preserve">:  </w:t>
      </w:r>
      <w:r w:rsidR="000E59AD">
        <w:rPr>
          <w:b w:val="0"/>
        </w:rPr>
        <w:t xml:space="preserve">The project </w:t>
      </w:r>
      <w:r w:rsidRPr="00440E3F">
        <w:rPr>
          <w:b w:val="0"/>
        </w:rPr>
        <w:t>technical</w:t>
      </w:r>
      <w:r w:rsidR="000E59AD">
        <w:rPr>
          <w:b w:val="0"/>
        </w:rPr>
        <w:t xml:space="preserve"> specifications provide</w:t>
      </w:r>
      <w:r w:rsidRPr="00440E3F">
        <w:rPr>
          <w:b w:val="0"/>
        </w:rPr>
        <w:t xml:space="preserve"> information about the materials, fabrication and installation methods to be used </w:t>
      </w:r>
      <w:r w:rsidR="000E59AD">
        <w:rPr>
          <w:b w:val="0"/>
        </w:rPr>
        <w:t xml:space="preserve">to </w:t>
      </w:r>
      <w:r w:rsidRPr="00440E3F">
        <w:rPr>
          <w:b w:val="0"/>
        </w:rPr>
        <w:t>complet</w:t>
      </w:r>
      <w:r w:rsidR="000E59AD">
        <w:rPr>
          <w:b w:val="0"/>
        </w:rPr>
        <w:t>e</w:t>
      </w:r>
      <w:r w:rsidR="003478CE">
        <w:rPr>
          <w:b w:val="0"/>
        </w:rPr>
        <w:t xml:space="preserve"> the subcontract work.</w:t>
      </w:r>
      <w:r w:rsidR="000E59AD">
        <w:rPr>
          <w:b w:val="0"/>
        </w:rPr>
        <w:t xml:space="preserve">  These specifications can detail s</w:t>
      </w:r>
      <w:r w:rsidRPr="00440E3F">
        <w:rPr>
          <w:b w:val="0"/>
        </w:rPr>
        <w:t>pecific ES&amp;H considerations that are required by either the material manufacturer or by Fermilab</w:t>
      </w:r>
      <w:r w:rsidR="000E59AD">
        <w:rPr>
          <w:b w:val="0"/>
        </w:rPr>
        <w:t>.</w:t>
      </w:r>
      <w:r w:rsidRPr="00440E3F">
        <w:rPr>
          <w:b w:val="0"/>
        </w:rPr>
        <w:t xml:space="preserve">  For certain materials and equipment, </w:t>
      </w:r>
      <w:r w:rsidR="000E59AD">
        <w:rPr>
          <w:b w:val="0"/>
        </w:rPr>
        <w:t xml:space="preserve">Fermilab may require </w:t>
      </w:r>
      <w:r w:rsidRPr="00440E3F">
        <w:rPr>
          <w:b w:val="0"/>
        </w:rPr>
        <w:t>a submittal</w:t>
      </w:r>
      <w:r w:rsidR="003478CE" w:rsidRPr="003478CE">
        <w:rPr>
          <w:b w:val="0"/>
        </w:rPr>
        <w:t xml:space="preserve"> </w:t>
      </w:r>
      <w:r w:rsidR="003478CE">
        <w:rPr>
          <w:b w:val="0"/>
        </w:rPr>
        <w:t>for review</w:t>
      </w:r>
      <w:r w:rsidRPr="00440E3F">
        <w:rPr>
          <w:b w:val="0"/>
        </w:rPr>
        <w:t xml:space="preserve">, detailing manufacture’s </w:t>
      </w:r>
      <w:r w:rsidRPr="00440E3F">
        <w:rPr>
          <w:b w:val="0"/>
        </w:rPr>
        <w:lastRenderedPageBreak/>
        <w:t xml:space="preserve">information, samples, Safety Data Sheet (SDS), and/or drawing.  This </w:t>
      </w:r>
      <w:r w:rsidR="000E59AD">
        <w:rPr>
          <w:b w:val="0"/>
        </w:rPr>
        <w:t xml:space="preserve">review </w:t>
      </w:r>
      <w:r w:rsidRPr="00440E3F">
        <w:rPr>
          <w:b w:val="0"/>
        </w:rPr>
        <w:t xml:space="preserve">process </w:t>
      </w:r>
      <w:r w:rsidR="000E59AD">
        <w:rPr>
          <w:b w:val="0"/>
        </w:rPr>
        <w:t xml:space="preserve">may </w:t>
      </w:r>
      <w:r w:rsidR="003478CE">
        <w:rPr>
          <w:b w:val="0"/>
        </w:rPr>
        <w:t>result in</w:t>
      </w:r>
      <w:r w:rsidRPr="00440E3F">
        <w:rPr>
          <w:b w:val="0"/>
        </w:rPr>
        <w:t xml:space="preserve"> additional ES&amp;H requirements related to install</w:t>
      </w:r>
      <w:r w:rsidR="000E59AD">
        <w:rPr>
          <w:b w:val="0"/>
        </w:rPr>
        <w:t xml:space="preserve">ing </w:t>
      </w:r>
      <w:r w:rsidRPr="00440E3F">
        <w:rPr>
          <w:b w:val="0"/>
        </w:rPr>
        <w:t>or us</w:t>
      </w:r>
      <w:r w:rsidR="000E59AD">
        <w:rPr>
          <w:b w:val="0"/>
        </w:rPr>
        <w:t>ing</w:t>
      </w:r>
      <w:r w:rsidRPr="00440E3F">
        <w:rPr>
          <w:b w:val="0"/>
        </w:rPr>
        <w:t xml:space="preserve"> any material or equipment provided to complete the subcontract work.</w:t>
      </w:r>
      <w:bookmarkEnd w:id="30"/>
      <w:bookmarkEnd w:id="31"/>
    </w:p>
    <w:p w14:paraId="648FB988" w14:textId="5F7FDFA1" w:rsidR="00440E3F" w:rsidRPr="00440E3F" w:rsidRDefault="00440E3F" w:rsidP="00BF6957">
      <w:pPr>
        <w:pStyle w:val="Heading3"/>
        <w:spacing w:after="240"/>
        <w:rPr>
          <w:b w:val="0"/>
        </w:rPr>
      </w:pPr>
      <w:bookmarkStart w:id="32" w:name="_Toc474240151"/>
      <w:bookmarkStart w:id="33" w:name="_Toc474302063"/>
      <w:r w:rsidRPr="00440E3F">
        <w:rPr>
          <w:b w:val="0"/>
          <w:u w:val="single"/>
        </w:rPr>
        <w:t>Constructability Review</w:t>
      </w:r>
      <w:r w:rsidRPr="00440E3F">
        <w:rPr>
          <w:b w:val="0"/>
        </w:rPr>
        <w:t>:  A constructability review</w:t>
      </w:r>
      <w:r w:rsidR="008C22FD">
        <w:rPr>
          <w:b w:val="0"/>
        </w:rPr>
        <w:t>, including ES&amp;H issues,</w:t>
      </w:r>
      <w:r w:rsidRPr="00440E3F">
        <w:rPr>
          <w:b w:val="0"/>
        </w:rPr>
        <w:t xml:space="preserve"> </w:t>
      </w:r>
      <w:r w:rsidR="008C22FD">
        <w:rPr>
          <w:b w:val="0"/>
        </w:rPr>
        <w:t xml:space="preserve">will be conducted </w:t>
      </w:r>
      <w:r w:rsidRPr="00440E3F">
        <w:rPr>
          <w:b w:val="0"/>
        </w:rPr>
        <w:t xml:space="preserve">at no later than 60% design </w:t>
      </w:r>
      <w:r w:rsidR="008C22FD">
        <w:rPr>
          <w:b w:val="0"/>
        </w:rPr>
        <w:t>completion</w:t>
      </w:r>
      <w:r w:rsidRPr="00440E3F">
        <w:rPr>
          <w:b w:val="0"/>
        </w:rPr>
        <w:t>.  The review will identify problems in constructing the project as designed.  Recommendations are provided to the designer on changes that will facilitate construction while retaining design intent.  Other actions taken in conjunction with the review of drawings and specifications are a check of items and quantities, development of a schedule, sequence of work, and a review of utility issues.</w:t>
      </w:r>
      <w:bookmarkEnd w:id="32"/>
      <w:bookmarkEnd w:id="33"/>
    </w:p>
    <w:p w14:paraId="6EB1C9B4" w14:textId="5D6A9D26" w:rsidR="00DA4008" w:rsidRPr="003478CE" w:rsidRDefault="00440E3F" w:rsidP="00DA4008">
      <w:pPr>
        <w:pStyle w:val="Heading3"/>
        <w:spacing w:after="240"/>
        <w:rPr>
          <w:b w:val="0"/>
        </w:rPr>
      </w:pPr>
      <w:bookmarkStart w:id="34" w:name="_Toc474240152"/>
      <w:bookmarkStart w:id="35" w:name="_Toc474302064"/>
      <w:r w:rsidRPr="00440E3F">
        <w:rPr>
          <w:b w:val="0"/>
          <w:u w:val="single"/>
        </w:rPr>
        <w:t>Subcontract General</w:t>
      </w:r>
      <w:r w:rsidRPr="00440E3F">
        <w:rPr>
          <w:b w:val="0"/>
        </w:rPr>
        <w:t xml:space="preserve">:  </w:t>
      </w:r>
      <w:r w:rsidR="00EE46E1">
        <w:rPr>
          <w:b w:val="0"/>
        </w:rPr>
        <w:t>The Subcontract General</w:t>
      </w:r>
      <w:r w:rsidRPr="00440E3F">
        <w:rPr>
          <w:b w:val="0"/>
        </w:rPr>
        <w:t xml:space="preserve"> contains text that applies to all construction subcontracts and is not project specific.  It is reviewed p</w:t>
      </w:r>
      <w:r w:rsidR="000E59AD">
        <w:rPr>
          <w:b w:val="0"/>
        </w:rPr>
        <w:t>eriodically by the Fermilab leg</w:t>
      </w:r>
      <w:r w:rsidRPr="00440E3F">
        <w:rPr>
          <w:b w:val="0"/>
        </w:rPr>
        <w:t>al counsel and generally is changed only when procurement laws or regulations for construction work are altered.</w:t>
      </w:r>
      <w:bookmarkEnd w:id="34"/>
      <w:bookmarkEnd w:id="35"/>
      <w:r w:rsidR="00657386" w:rsidRPr="00440E3F">
        <w:rPr>
          <w:b w:val="0"/>
        </w:rPr>
        <w:t xml:space="preserve"> </w:t>
      </w:r>
    </w:p>
    <w:p w14:paraId="039F7BE1" w14:textId="35AAF090" w:rsidR="00440E3F" w:rsidRDefault="00440E3F" w:rsidP="00440E3F">
      <w:pPr>
        <w:pStyle w:val="Heading2"/>
        <w:keepNext w:val="0"/>
        <w:jc w:val="both"/>
      </w:pPr>
      <w:bookmarkStart w:id="36" w:name="_Toc474302065"/>
      <w:bookmarkStart w:id="37" w:name="_Toc534203239"/>
      <w:r>
        <w:t>T</w:t>
      </w:r>
      <w:r w:rsidR="00C66DDE">
        <w:t>ime &amp; Material Construction Documents</w:t>
      </w:r>
      <w:bookmarkEnd w:id="36"/>
      <w:bookmarkEnd w:id="37"/>
    </w:p>
    <w:p w14:paraId="18602A54" w14:textId="77777777" w:rsidR="00BF6957" w:rsidRPr="00BF6957" w:rsidRDefault="00BF6957" w:rsidP="00BF6957"/>
    <w:p w14:paraId="004669BB" w14:textId="67237B17" w:rsidR="00D30E4B" w:rsidRPr="00C2491D" w:rsidRDefault="00440E3F" w:rsidP="000C04B4">
      <w:pPr>
        <w:jc w:val="left"/>
        <w:rPr>
          <w:w w:val="110"/>
        </w:rPr>
      </w:pPr>
      <w:bookmarkStart w:id="38" w:name="_Toc474240154"/>
      <w:bookmarkStart w:id="39" w:name="_Toc474302066"/>
      <w:r w:rsidRPr="00C2491D">
        <w:rPr>
          <w:w w:val="110"/>
        </w:rPr>
        <w:t xml:space="preserve">T&amp;M </w:t>
      </w:r>
      <w:r w:rsidRPr="00C2491D">
        <w:rPr>
          <w:spacing w:val="8"/>
          <w:w w:val="110"/>
        </w:rPr>
        <w:t>C</w:t>
      </w:r>
      <w:r w:rsidRPr="00C2491D">
        <w:rPr>
          <w:spacing w:val="7"/>
          <w:w w:val="110"/>
        </w:rPr>
        <w:t>onstr</w:t>
      </w:r>
      <w:r w:rsidRPr="00C2491D">
        <w:rPr>
          <w:spacing w:val="8"/>
          <w:w w:val="110"/>
        </w:rPr>
        <w:t>uct</w:t>
      </w:r>
      <w:r w:rsidRPr="00C2491D">
        <w:rPr>
          <w:w w:val="110"/>
        </w:rPr>
        <w:t xml:space="preserve">ion </w:t>
      </w:r>
      <w:r w:rsidR="000E59AD" w:rsidRPr="00C2491D">
        <w:rPr>
          <w:w w:val="110"/>
        </w:rPr>
        <w:t xml:space="preserve">documents </w:t>
      </w:r>
      <w:r w:rsidRPr="00C2491D">
        <w:rPr>
          <w:w w:val="110"/>
        </w:rPr>
        <w:t xml:space="preserve">fall </w:t>
      </w:r>
      <w:r w:rsidRPr="00C2491D">
        <w:rPr>
          <w:spacing w:val="8"/>
          <w:w w:val="110"/>
        </w:rPr>
        <w:t>into</w:t>
      </w:r>
      <w:r w:rsidRPr="00C2491D">
        <w:rPr>
          <w:w w:val="110"/>
        </w:rPr>
        <w:t xml:space="preserve"> two</w:t>
      </w:r>
      <w:r w:rsidRPr="00C2491D">
        <w:rPr>
          <w:spacing w:val="116"/>
          <w:w w:val="104"/>
        </w:rPr>
        <w:t xml:space="preserve"> </w:t>
      </w:r>
      <w:r w:rsidR="00C66DDE" w:rsidRPr="00C2491D">
        <w:rPr>
          <w:w w:val="110"/>
        </w:rPr>
        <w:t>categories.</w:t>
      </w:r>
      <w:r w:rsidR="000E59AD" w:rsidRPr="00C2491D">
        <w:rPr>
          <w:spacing w:val="6"/>
          <w:w w:val="110"/>
        </w:rPr>
        <w:t xml:space="preserve"> </w:t>
      </w:r>
      <w:r w:rsidRPr="00C2491D">
        <w:rPr>
          <w:w w:val="110"/>
        </w:rPr>
        <w:t>The</w:t>
      </w:r>
      <w:r w:rsidRPr="00C2491D">
        <w:rPr>
          <w:spacing w:val="61"/>
          <w:w w:val="110"/>
        </w:rPr>
        <w:t xml:space="preserve"> </w:t>
      </w:r>
      <w:r w:rsidRPr="00C2491D">
        <w:rPr>
          <w:w w:val="110"/>
        </w:rPr>
        <w:t>Fermilab</w:t>
      </w:r>
      <w:r w:rsidRPr="00C2491D">
        <w:rPr>
          <w:spacing w:val="23"/>
          <w:w w:val="110"/>
        </w:rPr>
        <w:t xml:space="preserve"> </w:t>
      </w:r>
      <w:r w:rsidRPr="00C2491D">
        <w:rPr>
          <w:w w:val="110"/>
        </w:rPr>
        <w:t>T&amp;M</w:t>
      </w:r>
      <w:r w:rsidRPr="00C2491D">
        <w:rPr>
          <w:spacing w:val="20"/>
          <w:w w:val="110"/>
        </w:rPr>
        <w:t xml:space="preserve"> </w:t>
      </w:r>
      <w:r w:rsidRPr="00C2491D">
        <w:rPr>
          <w:w w:val="110"/>
        </w:rPr>
        <w:t>Construction Subcontract with each</w:t>
      </w:r>
      <w:r w:rsidRPr="00C2491D">
        <w:rPr>
          <w:w w:val="116"/>
        </w:rPr>
        <w:t xml:space="preserve"> </w:t>
      </w:r>
      <w:r w:rsidRPr="00C2491D">
        <w:rPr>
          <w:w w:val="110"/>
        </w:rPr>
        <w:t>individual</w:t>
      </w:r>
      <w:r w:rsidRPr="00C2491D">
        <w:rPr>
          <w:spacing w:val="51"/>
          <w:w w:val="110"/>
        </w:rPr>
        <w:t xml:space="preserve"> </w:t>
      </w:r>
      <w:r w:rsidRPr="00C2491D">
        <w:rPr>
          <w:w w:val="110"/>
        </w:rPr>
        <w:t>outside</w:t>
      </w:r>
      <w:r w:rsidRPr="00C2491D">
        <w:rPr>
          <w:spacing w:val="50"/>
          <w:w w:val="110"/>
        </w:rPr>
        <w:t xml:space="preserve"> </w:t>
      </w:r>
      <w:r w:rsidRPr="00C2491D">
        <w:rPr>
          <w:w w:val="110"/>
        </w:rPr>
        <w:t>subcontractor in each of the specific work disciplines and</w:t>
      </w:r>
      <w:r w:rsidR="000E59AD" w:rsidRPr="00C2491D">
        <w:rPr>
          <w:w w:val="117"/>
        </w:rPr>
        <w:t xml:space="preserve"> </w:t>
      </w:r>
      <w:r w:rsidRPr="00C2491D">
        <w:rPr>
          <w:w w:val="110"/>
        </w:rPr>
        <w:t>the T&amp;M Task Order Requisition which initiates an individual task.</w:t>
      </w:r>
      <w:bookmarkEnd w:id="38"/>
      <w:bookmarkEnd w:id="39"/>
    </w:p>
    <w:p w14:paraId="2DF708BE" w14:textId="5F3AD55A" w:rsidR="00F6277D" w:rsidRPr="00F6277D" w:rsidRDefault="00440E3F" w:rsidP="00C66DDE">
      <w:pPr>
        <w:pStyle w:val="Heading3"/>
        <w:numPr>
          <w:ilvl w:val="3"/>
          <w:numId w:val="26"/>
        </w:numPr>
        <w:spacing w:after="240"/>
        <w:ind w:hanging="720"/>
        <w:rPr>
          <w:b w:val="0"/>
        </w:rPr>
      </w:pPr>
      <w:bookmarkStart w:id="40" w:name="_Toc474240155"/>
      <w:bookmarkStart w:id="41" w:name="_Toc474302067"/>
      <w:r w:rsidRPr="00F6277D">
        <w:rPr>
          <w:b w:val="0"/>
          <w:u w:val="single"/>
        </w:rPr>
        <w:t>The T&amp;M Construction Subcontracts</w:t>
      </w:r>
      <w:r w:rsidRPr="00F6277D">
        <w:rPr>
          <w:b w:val="0"/>
        </w:rPr>
        <w:t xml:space="preserve"> follow the same general format as the Fixed Price Subcontract with certain exceptions.  They do not contain Technical Specifications and they do not contain formal working drawings.  These subcontracts procure services which can then be used for individual task orders.  </w:t>
      </w:r>
      <w:r w:rsidR="00A520A8">
        <w:rPr>
          <w:b w:val="0"/>
        </w:rPr>
        <w:t>T</w:t>
      </w:r>
      <w:r w:rsidRPr="00F6277D">
        <w:rPr>
          <w:b w:val="0"/>
        </w:rPr>
        <w:t>he T&amp;M Construction Subcontract contains the same General Requirements, ES&amp;H Requirements, and Terms and Conditions.</w:t>
      </w:r>
      <w:bookmarkEnd w:id="40"/>
      <w:bookmarkEnd w:id="41"/>
      <w:r w:rsidR="00F6277D" w:rsidRPr="00F6277D">
        <w:rPr>
          <w:b w:val="0"/>
        </w:rPr>
        <w:t xml:space="preserve">  </w:t>
      </w:r>
      <w:r w:rsidR="005C4484">
        <w:rPr>
          <w:b w:val="0"/>
        </w:rPr>
        <w:t xml:space="preserve">   </w:t>
      </w:r>
    </w:p>
    <w:p w14:paraId="79171B77" w14:textId="6B75CDF8" w:rsidR="00440E3F" w:rsidRDefault="00440E3F" w:rsidP="00C66DDE">
      <w:pPr>
        <w:pStyle w:val="Heading3"/>
        <w:numPr>
          <w:ilvl w:val="3"/>
          <w:numId w:val="26"/>
        </w:numPr>
        <w:spacing w:after="240"/>
        <w:ind w:hanging="720"/>
        <w:rPr>
          <w:b w:val="0"/>
        </w:rPr>
      </w:pPr>
      <w:bookmarkStart w:id="42" w:name="_Toc474240156"/>
      <w:bookmarkStart w:id="43" w:name="_Toc474302068"/>
      <w:r w:rsidRPr="00F6277D">
        <w:rPr>
          <w:b w:val="0"/>
          <w:u w:val="single"/>
        </w:rPr>
        <w:t>The T&amp;M Task Order Requisition</w:t>
      </w:r>
      <w:r w:rsidRPr="00F6277D">
        <w:rPr>
          <w:b w:val="0"/>
        </w:rPr>
        <w:t xml:space="preserve"> is the instrument </w:t>
      </w:r>
      <w:r w:rsidR="00CC4D5A">
        <w:rPr>
          <w:b w:val="0"/>
        </w:rPr>
        <w:t>that</w:t>
      </w:r>
      <w:r w:rsidRPr="00F6277D">
        <w:rPr>
          <w:b w:val="0"/>
        </w:rPr>
        <w:t xml:space="preserve"> initiates work under any of the standing T&amp;M Construction Subcontracts.  </w:t>
      </w:r>
      <w:r w:rsidR="00CC4D5A">
        <w:rPr>
          <w:b w:val="0"/>
        </w:rPr>
        <w:t>The requisition form includes a</w:t>
      </w:r>
      <w:r w:rsidRPr="00F6277D">
        <w:rPr>
          <w:b w:val="0"/>
        </w:rPr>
        <w:t xml:space="preserve"> description of the </w:t>
      </w:r>
      <w:r w:rsidR="00CC4D5A">
        <w:rPr>
          <w:b w:val="0"/>
        </w:rPr>
        <w:t xml:space="preserve">planned </w:t>
      </w:r>
      <w:r w:rsidRPr="00F6277D">
        <w:rPr>
          <w:b w:val="0"/>
        </w:rPr>
        <w:t xml:space="preserve">work and </w:t>
      </w:r>
      <w:r w:rsidR="00CC4D5A">
        <w:rPr>
          <w:b w:val="0"/>
        </w:rPr>
        <w:t xml:space="preserve">identifies </w:t>
      </w:r>
      <w:r w:rsidRPr="00F6277D">
        <w:rPr>
          <w:b w:val="0"/>
        </w:rPr>
        <w:t xml:space="preserve">the Task Manager </w:t>
      </w:r>
      <w:r w:rsidR="00CC4D5A">
        <w:rPr>
          <w:b w:val="0"/>
        </w:rPr>
        <w:t>responsible for</w:t>
      </w:r>
      <w:r w:rsidRPr="00F6277D">
        <w:rPr>
          <w:b w:val="0"/>
        </w:rPr>
        <w:t xml:space="preserve"> oversee</w:t>
      </w:r>
      <w:r w:rsidR="00CC4D5A">
        <w:rPr>
          <w:b w:val="0"/>
        </w:rPr>
        <w:t>ing</w:t>
      </w:r>
      <w:r w:rsidRPr="00F6277D">
        <w:rPr>
          <w:b w:val="0"/>
        </w:rPr>
        <w:t xml:space="preserve"> the work.  </w:t>
      </w:r>
      <w:r w:rsidR="00CC4D5A">
        <w:rPr>
          <w:b w:val="0"/>
        </w:rPr>
        <w:t>T</w:t>
      </w:r>
      <w:r w:rsidRPr="00F6277D">
        <w:rPr>
          <w:b w:val="0"/>
        </w:rPr>
        <w:t>he</w:t>
      </w:r>
      <w:r w:rsidR="00CC4D5A">
        <w:rPr>
          <w:b w:val="0"/>
        </w:rPr>
        <w:t xml:space="preserve"> task</w:t>
      </w:r>
      <w:r w:rsidRPr="00F6277D">
        <w:rPr>
          <w:b w:val="0"/>
        </w:rPr>
        <w:t xml:space="preserve"> description of the work may be general and undefined</w:t>
      </w:r>
      <w:r w:rsidR="00CC4D5A">
        <w:rPr>
          <w:b w:val="0"/>
        </w:rPr>
        <w:t xml:space="preserve"> in cases where there is variable work scope and content</w:t>
      </w:r>
      <w:r w:rsidRPr="00F6277D">
        <w:rPr>
          <w:b w:val="0"/>
        </w:rPr>
        <w:t xml:space="preserve">.  Drawings or sketches </w:t>
      </w:r>
      <w:r w:rsidR="00CC4D5A">
        <w:rPr>
          <w:b w:val="0"/>
        </w:rPr>
        <w:t xml:space="preserve">should </w:t>
      </w:r>
      <w:r w:rsidRPr="00F6277D">
        <w:rPr>
          <w:b w:val="0"/>
        </w:rPr>
        <w:t xml:space="preserve">accompany the requisition when they are available; however, the main responsibility for </w:t>
      </w:r>
      <w:r w:rsidR="00CC4D5A">
        <w:rPr>
          <w:b w:val="0"/>
        </w:rPr>
        <w:t>directing the</w:t>
      </w:r>
      <w:r w:rsidRPr="00F6277D">
        <w:rPr>
          <w:b w:val="0"/>
        </w:rPr>
        <w:t xml:space="preserve"> construction labor team rests with the Task Manager.  </w:t>
      </w:r>
      <w:r w:rsidR="00B675C3">
        <w:rPr>
          <w:b w:val="0"/>
        </w:rPr>
        <w:t>The TM</w:t>
      </w:r>
      <w:r w:rsidR="00E13A36">
        <w:rPr>
          <w:b w:val="0"/>
        </w:rPr>
        <w:t xml:space="preserve"> </w:t>
      </w:r>
      <w:r w:rsidR="008C22FD">
        <w:rPr>
          <w:b w:val="0"/>
        </w:rPr>
        <w:t>wi</w:t>
      </w:r>
      <w:r w:rsidR="00E13A36">
        <w:rPr>
          <w:b w:val="0"/>
        </w:rPr>
        <w:t>ll define any</w:t>
      </w:r>
      <w:r w:rsidRPr="00F6277D">
        <w:rPr>
          <w:b w:val="0"/>
        </w:rPr>
        <w:t xml:space="preserve"> task specific ES&amp;H requirement with input from ESH&amp;Q</w:t>
      </w:r>
      <w:r w:rsidR="008C22FD">
        <w:rPr>
          <w:b w:val="0"/>
        </w:rPr>
        <w:t xml:space="preserve"> Section</w:t>
      </w:r>
      <w:r w:rsidR="00F6277D">
        <w:rPr>
          <w:b w:val="0"/>
        </w:rPr>
        <w:t>.</w:t>
      </w:r>
      <w:bookmarkEnd w:id="42"/>
      <w:bookmarkEnd w:id="43"/>
    </w:p>
    <w:p w14:paraId="0051A096" w14:textId="77777777" w:rsidR="006A1D7D" w:rsidRDefault="006A1D7D" w:rsidP="006A1D7D">
      <w:pPr>
        <w:pStyle w:val="Heading2"/>
      </w:pPr>
      <w:bookmarkStart w:id="44" w:name="_Toc534203240"/>
      <w:r>
        <w:t>Submittal &amp; Working Drawings</w:t>
      </w:r>
      <w:bookmarkEnd w:id="44"/>
    </w:p>
    <w:p w14:paraId="568A5409" w14:textId="77777777" w:rsidR="00BF6957" w:rsidRPr="00BF6957" w:rsidRDefault="00BF6957" w:rsidP="00BF6957"/>
    <w:p w14:paraId="13C6CA4B" w14:textId="77777777" w:rsidR="006A1D7D" w:rsidRPr="00892645" w:rsidRDefault="00892645" w:rsidP="00BF6957">
      <w:pPr>
        <w:pStyle w:val="Heading3"/>
        <w:spacing w:after="240"/>
        <w:rPr>
          <w:b w:val="0"/>
        </w:rPr>
      </w:pPr>
      <w:bookmarkStart w:id="45" w:name="_Toc474240169"/>
      <w:r w:rsidRPr="00892645">
        <w:rPr>
          <w:b w:val="0"/>
        </w:rPr>
        <w:t>Submittals in construction are shop drawings, material data, samples, and product data.  These may include catalog cut sheets, manufacturer’s standard drawings and details, fabricators’ detailing, equipment performance characteristics, working drawings, and calculations.</w:t>
      </w:r>
      <w:bookmarkEnd w:id="45"/>
    </w:p>
    <w:p w14:paraId="4C4B6C1F" w14:textId="5667CF5C" w:rsidR="00892645" w:rsidRPr="00892645" w:rsidRDefault="00892645" w:rsidP="00BF6957">
      <w:pPr>
        <w:pStyle w:val="Heading3"/>
        <w:spacing w:after="240"/>
        <w:rPr>
          <w:b w:val="0"/>
        </w:rPr>
      </w:pPr>
      <w:bookmarkStart w:id="46" w:name="_Toc474240170"/>
      <w:r w:rsidRPr="00892645">
        <w:rPr>
          <w:b w:val="0"/>
        </w:rPr>
        <w:t xml:space="preserve">Submittals may be required on a given project to verify correct products and quantities will be installed.  Subcontractor submittals can also assist with coordination </w:t>
      </w:r>
      <w:r w:rsidRPr="00892645">
        <w:rPr>
          <w:b w:val="0"/>
        </w:rPr>
        <w:lastRenderedPageBreak/>
        <w:t>with other trades and indicate means and methods of construction, such as crane lift, concrete forms, or scaffolding</w:t>
      </w:r>
      <w:bookmarkEnd w:id="46"/>
      <w:r w:rsidR="0068323D">
        <w:rPr>
          <w:b w:val="0"/>
        </w:rPr>
        <w:t>.  This documentation may be subject to review and acceptance by the ESH&amp;Q Section.</w:t>
      </w:r>
    </w:p>
    <w:p w14:paraId="35504E10" w14:textId="6F0C1B2B" w:rsidR="00892645" w:rsidRPr="00892645" w:rsidRDefault="00E13A36" w:rsidP="00BF6957">
      <w:pPr>
        <w:pStyle w:val="Heading3"/>
        <w:spacing w:after="240"/>
        <w:rPr>
          <w:b w:val="0"/>
        </w:rPr>
      </w:pPr>
      <w:bookmarkStart w:id="47" w:name="_Toc474240172"/>
      <w:r>
        <w:rPr>
          <w:b w:val="0"/>
        </w:rPr>
        <w:t>The s</w:t>
      </w:r>
      <w:r w:rsidR="00892645" w:rsidRPr="00892645">
        <w:rPr>
          <w:b w:val="0"/>
        </w:rPr>
        <w:t xml:space="preserve">ubmittal procedure can be found in Specification Section 13300 and in the individual </w:t>
      </w:r>
      <w:r w:rsidR="00970C97">
        <w:rPr>
          <w:b w:val="0"/>
        </w:rPr>
        <w:t>technical division or s</w:t>
      </w:r>
      <w:r w:rsidR="00892645" w:rsidRPr="00892645">
        <w:rPr>
          <w:b w:val="0"/>
        </w:rPr>
        <w:t>ection</w:t>
      </w:r>
      <w:r w:rsidR="00970C97">
        <w:rPr>
          <w:b w:val="0"/>
        </w:rPr>
        <w:t xml:space="preserve"> of the specifications</w:t>
      </w:r>
      <w:r w:rsidR="00892645" w:rsidRPr="00892645">
        <w:rPr>
          <w:b w:val="0"/>
        </w:rPr>
        <w:t>.</w:t>
      </w:r>
      <w:bookmarkEnd w:id="47"/>
    </w:p>
    <w:p w14:paraId="3DE70A84" w14:textId="5A43301A" w:rsidR="00E47427" w:rsidRDefault="00DB4A48" w:rsidP="00631CAB">
      <w:pPr>
        <w:pStyle w:val="Heading1"/>
        <w:tabs>
          <w:tab w:val="left" w:pos="540"/>
        </w:tabs>
      </w:pPr>
      <w:bookmarkStart w:id="48" w:name="_Toc534203241"/>
      <w:r>
        <w:t>FERMILAB ESH</w:t>
      </w:r>
      <w:r w:rsidR="00401DB9">
        <w:t>&amp;Q</w:t>
      </w:r>
      <w:r>
        <w:t xml:space="preserve"> DOCUMENTS</w:t>
      </w:r>
      <w:bookmarkEnd w:id="48"/>
    </w:p>
    <w:p w14:paraId="638B303C" w14:textId="77777777" w:rsidR="00E47427" w:rsidRDefault="00E47427" w:rsidP="00E00D72"/>
    <w:p w14:paraId="6461FB0E" w14:textId="77777777" w:rsidR="00F30EBF" w:rsidRPr="00F30EBF" w:rsidRDefault="00DB4A48" w:rsidP="00BF6957">
      <w:pPr>
        <w:pStyle w:val="Heading2"/>
        <w:spacing w:after="240"/>
        <w:rPr>
          <w:b w:val="0"/>
        </w:rPr>
      </w:pPr>
      <w:bookmarkStart w:id="49" w:name="_Toc472506065"/>
      <w:bookmarkStart w:id="50" w:name="_Toc534203242"/>
      <w:r w:rsidRPr="00DB4A48">
        <w:t>ESH</w:t>
      </w:r>
      <w:r w:rsidR="00401DB9">
        <w:t>&amp;Q</w:t>
      </w:r>
      <w:r w:rsidRPr="00DB4A48">
        <w:t xml:space="preserve"> Documents</w:t>
      </w:r>
      <w:bookmarkEnd w:id="50"/>
    </w:p>
    <w:p w14:paraId="6DC6562B" w14:textId="3F89EB42" w:rsidR="00DB4A48" w:rsidRDefault="00416B24" w:rsidP="00726D2C">
      <w:pPr>
        <w:jc w:val="left"/>
      </w:pPr>
      <w:r>
        <w:t>P</w:t>
      </w:r>
      <w:r w:rsidR="00DB4A48" w:rsidRPr="00DB4A48">
        <w:t>ortions of the follow</w:t>
      </w:r>
      <w:r>
        <w:t>ing Fermilab documents having</w:t>
      </w:r>
      <w:r w:rsidR="00DB4A48" w:rsidRPr="00DB4A48">
        <w:t xml:space="preserve"> direct application to the required construction </w:t>
      </w:r>
      <w:r w:rsidR="008C22FD">
        <w:t>wil</w:t>
      </w:r>
      <w:r>
        <w:t>l be included in</w:t>
      </w:r>
      <w:r w:rsidR="00DB4A48" w:rsidRPr="00DB4A48">
        <w:t xml:space="preserve"> the appropriate subcontract documents</w:t>
      </w:r>
      <w:bookmarkEnd w:id="49"/>
      <w:r w:rsidR="00DB4A48">
        <w:t>:</w:t>
      </w:r>
    </w:p>
    <w:p w14:paraId="291319F8" w14:textId="77777777" w:rsidR="00F30EBF" w:rsidRDefault="00F30EBF" w:rsidP="00F30EBF"/>
    <w:p w14:paraId="6CE4B0CC" w14:textId="10120287" w:rsidR="00DB4A48" w:rsidRDefault="00DB4A48" w:rsidP="00B675C3">
      <w:pPr>
        <w:pStyle w:val="Heading3"/>
        <w:rPr>
          <w:b w:val="0"/>
        </w:rPr>
      </w:pPr>
      <w:bookmarkStart w:id="51" w:name="_Toc474240176"/>
      <w:r w:rsidRPr="00DB4A48">
        <w:rPr>
          <w:b w:val="0"/>
        </w:rPr>
        <w:t>Fermilab Environmental, Safety, and Health Manual (</w:t>
      </w:r>
      <w:r w:rsidR="00E80A69">
        <w:rPr>
          <w:b w:val="0"/>
        </w:rPr>
        <w:t>FESHM</w:t>
      </w:r>
      <w:r w:rsidRPr="00DB4A48">
        <w:rPr>
          <w:b w:val="0"/>
        </w:rPr>
        <w:t>).  Some of the specific chapter related to construction activities include:</w:t>
      </w:r>
      <w:bookmarkEnd w:id="51"/>
    </w:p>
    <w:p w14:paraId="1C5F61A5" w14:textId="54B75F0B" w:rsidR="00DB4A48" w:rsidRPr="00DB4A48" w:rsidRDefault="00E80A69" w:rsidP="00605A50">
      <w:pPr>
        <w:pStyle w:val="ListParagraph"/>
        <w:numPr>
          <w:ilvl w:val="0"/>
          <w:numId w:val="9"/>
        </w:numPr>
        <w:ind w:left="2160" w:hanging="720"/>
        <w:jc w:val="left"/>
      </w:pPr>
      <w:r>
        <w:t>FESHM</w:t>
      </w:r>
      <w:r w:rsidR="002E77AA">
        <w:t xml:space="preserve"> Chapter</w:t>
      </w:r>
      <w:r w:rsidR="00DB4A48" w:rsidRPr="00DB4A48">
        <w:t xml:space="preserve"> 1010, </w:t>
      </w:r>
      <w:r w:rsidR="00DB4A48" w:rsidRPr="00B675C3">
        <w:rPr>
          <w:i/>
        </w:rPr>
        <w:t>Laboratory Environment, Safety, and Health Management System and Its Implementation</w:t>
      </w:r>
    </w:p>
    <w:p w14:paraId="1231C133" w14:textId="6D6ACB30" w:rsidR="00DB4A48" w:rsidRPr="00DB4A48" w:rsidRDefault="002E77AA"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2001, </w:t>
      </w:r>
      <w:r w:rsidR="00DB4A48" w:rsidRPr="00B675C3">
        <w:rPr>
          <w:i/>
        </w:rPr>
        <w:t>Environment, Safety, &amp; Health for Projects</w:t>
      </w:r>
    </w:p>
    <w:p w14:paraId="19CD753B" w14:textId="1A87332D"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2020, </w:t>
      </w:r>
      <w:r w:rsidR="00DB4A48" w:rsidRPr="00B675C3">
        <w:rPr>
          <w:i/>
        </w:rPr>
        <w:t>Work Permit and Notification Form</w:t>
      </w:r>
    </w:p>
    <w:p w14:paraId="7A1718A5" w14:textId="5818AA97" w:rsidR="00DB4A48" w:rsidRPr="00DB4A48" w:rsidRDefault="00E80A69" w:rsidP="00605A50">
      <w:pPr>
        <w:pStyle w:val="ListParagraph"/>
        <w:numPr>
          <w:ilvl w:val="3"/>
          <w:numId w:val="9"/>
        </w:numPr>
        <w:spacing w:line="259" w:lineRule="auto"/>
        <w:ind w:left="2160" w:hanging="720"/>
        <w:contextualSpacing w:val="0"/>
        <w:jc w:val="left"/>
      </w:pPr>
      <w:r>
        <w:t>FESHM</w:t>
      </w:r>
      <w:r w:rsidR="00EF2B10">
        <w:t xml:space="preserve"> Chapter</w:t>
      </w:r>
      <w:r w:rsidR="00DB4A48" w:rsidRPr="00DB4A48">
        <w:t xml:space="preserve"> 2060, </w:t>
      </w:r>
      <w:r w:rsidR="00DB4A48" w:rsidRPr="00B675C3">
        <w:rPr>
          <w:i/>
        </w:rPr>
        <w:t>Work Planning and Hazard Analysis</w:t>
      </w:r>
    </w:p>
    <w:p w14:paraId="63196554" w14:textId="51666CDF" w:rsidR="00DB4A48" w:rsidRPr="00DB4A48" w:rsidRDefault="00E80A69" w:rsidP="00605A50">
      <w:pPr>
        <w:pStyle w:val="ListParagraph"/>
        <w:numPr>
          <w:ilvl w:val="3"/>
          <w:numId w:val="9"/>
        </w:numPr>
        <w:spacing w:line="259" w:lineRule="auto"/>
        <w:ind w:left="2160" w:hanging="720"/>
        <w:contextualSpacing w:val="0"/>
        <w:jc w:val="left"/>
      </w:pPr>
      <w:r>
        <w:t>F</w:t>
      </w:r>
      <w:r w:rsidR="00EF2B10">
        <w:t>E</w:t>
      </w:r>
      <w:r>
        <w:t>SHM</w:t>
      </w:r>
      <w:r w:rsidR="00EF2B10">
        <w:t xml:space="preserve"> Chapter</w:t>
      </w:r>
      <w:r w:rsidR="00DB4A48" w:rsidRPr="00DB4A48">
        <w:t xml:space="preserve"> 3020, </w:t>
      </w:r>
      <w:r w:rsidR="00DB4A48" w:rsidRPr="00B675C3">
        <w:rPr>
          <w:i/>
        </w:rPr>
        <w:t>Incident Investigation and Analysis</w:t>
      </w:r>
    </w:p>
    <w:p w14:paraId="60513D3A" w14:textId="539A0DFF"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4230, </w:t>
      </w:r>
      <w:r w:rsidR="00DB4A48" w:rsidRPr="00B675C3">
        <w:rPr>
          <w:i/>
        </w:rPr>
        <w:t>Confined Spaces</w:t>
      </w:r>
    </w:p>
    <w:p w14:paraId="27A6C19F" w14:textId="76C2C293" w:rsidR="00DB4A48" w:rsidRPr="00DB4A48" w:rsidRDefault="00E80A69" w:rsidP="00605A50">
      <w:pPr>
        <w:pStyle w:val="ListParagraph"/>
        <w:numPr>
          <w:ilvl w:val="3"/>
          <w:numId w:val="9"/>
        </w:numPr>
        <w:spacing w:line="259" w:lineRule="auto"/>
        <w:ind w:left="2160" w:hanging="720"/>
        <w:contextualSpacing w:val="0"/>
        <w:jc w:val="left"/>
      </w:pPr>
      <w:r>
        <w:t>FESHM</w:t>
      </w:r>
      <w:r w:rsidR="00EF2B10">
        <w:t xml:space="preserve"> Chapter</w:t>
      </w:r>
      <w:r w:rsidR="00DB4A48" w:rsidRPr="00DB4A48">
        <w:t xml:space="preserve"> </w:t>
      </w:r>
      <w:r w:rsidR="0068323D" w:rsidRPr="00DB4A48">
        <w:t>4</w:t>
      </w:r>
      <w:r w:rsidR="0068323D">
        <w:t>195</w:t>
      </w:r>
      <w:r w:rsidR="00DB4A48" w:rsidRPr="00DB4A48">
        <w:t xml:space="preserve">, </w:t>
      </w:r>
      <w:r w:rsidR="00DB4A48" w:rsidRPr="00B675C3">
        <w:rPr>
          <w:i/>
        </w:rPr>
        <w:t>Silica</w:t>
      </w:r>
    </w:p>
    <w:p w14:paraId="435ECBA6" w14:textId="4FE8A491" w:rsidR="00DB4A48" w:rsidRPr="00DB4A48" w:rsidRDefault="00E80A69" w:rsidP="00605A50">
      <w:pPr>
        <w:pStyle w:val="ListParagraph"/>
        <w:numPr>
          <w:ilvl w:val="3"/>
          <w:numId w:val="9"/>
        </w:numPr>
        <w:spacing w:line="259" w:lineRule="auto"/>
        <w:ind w:left="2160" w:hanging="720"/>
        <w:contextualSpacing w:val="0"/>
        <w:jc w:val="left"/>
      </w:pPr>
      <w:r>
        <w:t>FESHM</w:t>
      </w:r>
      <w:r w:rsidR="00EF2B10">
        <w:t xml:space="preserve"> Chapter </w:t>
      </w:r>
      <w:r w:rsidR="00DB4A48" w:rsidRPr="00DB4A48">
        <w:t xml:space="preserve">5031, </w:t>
      </w:r>
      <w:r w:rsidR="00DB4A48" w:rsidRPr="00B675C3">
        <w:rPr>
          <w:i/>
        </w:rPr>
        <w:t>Pressure Vessels</w:t>
      </w:r>
    </w:p>
    <w:p w14:paraId="26B785CF" w14:textId="55F018ED" w:rsidR="00DB4A48" w:rsidRPr="00DB4A48" w:rsidRDefault="00E80A69" w:rsidP="00605A50">
      <w:pPr>
        <w:pStyle w:val="ListParagraph"/>
        <w:numPr>
          <w:ilvl w:val="3"/>
          <w:numId w:val="9"/>
        </w:numPr>
        <w:spacing w:line="259" w:lineRule="auto"/>
        <w:ind w:left="2160" w:hanging="720"/>
        <w:contextualSpacing w:val="0"/>
        <w:jc w:val="left"/>
      </w:pPr>
      <w:r>
        <w:t>FE</w:t>
      </w:r>
      <w:r w:rsidR="00EF2B10">
        <w:t>S</w:t>
      </w:r>
      <w:r>
        <w:t>HM</w:t>
      </w:r>
      <w:r w:rsidR="00EF2B10">
        <w:t xml:space="preserve"> Chapter</w:t>
      </w:r>
      <w:r w:rsidR="00DB4A48" w:rsidRPr="00DB4A48">
        <w:t xml:space="preserve"> 5031.1</w:t>
      </w:r>
      <w:r w:rsidR="00B675C3">
        <w:t>,</w:t>
      </w:r>
      <w:r w:rsidR="00DB4A48" w:rsidRPr="00DB4A48">
        <w:t xml:space="preserve"> </w:t>
      </w:r>
      <w:r w:rsidR="00DB4A48" w:rsidRPr="00B675C3">
        <w:rPr>
          <w:i/>
        </w:rPr>
        <w:t>Piping Systems</w:t>
      </w:r>
    </w:p>
    <w:p w14:paraId="69951C41" w14:textId="6FCD32CB" w:rsidR="00DB4A48" w:rsidRPr="00DB4A48" w:rsidRDefault="00E80A69" w:rsidP="00605A50">
      <w:pPr>
        <w:pStyle w:val="ListParagraph"/>
        <w:numPr>
          <w:ilvl w:val="3"/>
          <w:numId w:val="9"/>
        </w:numPr>
        <w:spacing w:line="259" w:lineRule="auto"/>
        <w:ind w:left="2160" w:hanging="720"/>
        <w:contextualSpacing w:val="0"/>
        <w:jc w:val="left"/>
      </w:pPr>
      <w:r>
        <w:t>F</w:t>
      </w:r>
      <w:r w:rsidR="00EF2B10">
        <w:t>E</w:t>
      </w:r>
      <w:r>
        <w:t>SHM</w:t>
      </w:r>
      <w:r w:rsidR="00EF2B10">
        <w:t xml:space="preserve"> Chapter</w:t>
      </w:r>
      <w:r w:rsidR="00DB4A48" w:rsidRPr="00DB4A48">
        <w:t xml:space="preserve"> 5032.3, </w:t>
      </w:r>
      <w:r w:rsidR="00DB4A48" w:rsidRPr="00B675C3">
        <w:rPr>
          <w:i/>
        </w:rPr>
        <w:t>Transporting Gases in Building Elevators</w:t>
      </w:r>
    </w:p>
    <w:p w14:paraId="1869E373" w14:textId="3837CA91"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6020.2, </w:t>
      </w:r>
      <w:r w:rsidR="00DB4A48" w:rsidRPr="00B675C3">
        <w:rPr>
          <w:i/>
        </w:rPr>
        <w:t>Welding, Burning, and Spark Producing Operations</w:t>
      </w:r>
    </w:p>
    <w:p w14:paraId="31477397" w14:textId="52F3CF43" w:rsidR="00DB4A48" w:rsidRPr="00DB4A48" w:rsidRDefault="00E80A69" w:rsidP="00605A50">
      <w:pPr>
        <w:pStyle w:val="ListParagraph"/>
        <w:numPr>
          <w:ilvl w:val="3"/>
          <w:numId w:val="9"/>
        </w:numPr>
        <w:spacing w:line="259" w:lineRule="auto"/>
        <w:ind w:left="2160" w:hanging="720"/>
        <w:contextualSpacing w:val="0"/>
        <w:jc w:val="left"/>
      </w:pPr>
      <w:r>
        <w:t>FESHM</w:t>
      </w:r>
      <w:r w:rsidR="00EF2B10">
        <w:t xml:space="preserve"> Chapter</w:t>
      </w:r>
      <w:r w:rsidR="00DB4A48" w:rsidRPr="00DB4A48">
        <w:t xml:space="preserve"> 6030, </w:t>
      </w:r>
      <w:r w:rsidR="00DB4A48" w:rsidRPr="00B675C3">
        <w:rPr>
          <w:i/>
        </w:rPr>
        <w:t>Disablement of Fire Protection Systems and Other Related Safety Systems</w:t>
      </w:r>
    </w:p>
    <w:p w14:paraId="5DEF4BD2" w14:textId="2E3AB5A1" w:rsidR="00EE67A7" w:rsidRDefault="00EE67A7" w:rsidP="00605A50">
      <w:pPr>
        <w:pStyle w:val="ListParagraph"/>
        <w:numPr>
          <w:ilvl w:val="3"/>
          <w:numId w:val="9"/>
        </w:numPr>
        <w:spacing w:line="259" w:lineRule="auto"/>
        <w:ind w:left="2160" w:hanging="720"/>
        <w:contextualSpacing w:val="0"/>
        <w:jc w:val="left"/>
      </w:pPr>
      <w:r>
        <w:t xml:space="preserve">FESHM Chapter 7005, </w:t>
      </w:r>
      <w:r w:rsidRPr="00EE67A7">
        <w:rPr>
          <w:i/>
        </w:rPr>
        <w:t>Facility Construction, Modifications &amp; Inspection</w:t>
      </w:r>
    </w:p>
    <w:p w14:paraId="3317C6F7" w14:textId="53DCEFFB" w:rsidR="00DB4A48" w:rsidRPr="00DB4A48" w:rsidRDefault="00E80A69" w:rsidP="00605A50">
      <w:pPr>
        <w:pStyle w:val="ListParagraph"/>
        <w:numPr>
          <w:ilvl w:val="3"/>
          <w:numId w:val="9"/>
        </w:numPr>
        <w:spacing w:line="259" w:lineRule="auto"/>
        <w:ind w:left="2160" w:hanging="720"/>
        <w:contextualSpacing w:val="0"/>
        <w:jc w:val="left"/>
      </w:pPr>
      <w:r>
        <w:t>FESHM</w:t>
      </w:r>
      <w:r w:rsidR="00EF2B10">
        <w:t xml:space="preserve"> Chapter</w:t>
      </w:r>
      <w:r w:rsidR="00DB4A48" w:rsidRPr="00DB4A48">
        <w:t xml:space="preserve"> 7020, </w:t>
      </w:r>
      <w:r w:rsidR="00DB4A48" w:rsidRPr="00B675C3">
        <w:rPr>
          <w:i/>
        </w:rPr>
        <w:t>ESH&amp;H Program for Subcontractor Safety Other Than Construction</w:t>
      </w:r>
    </w:p>
    <w:p w14:paraId="3238B099" w14:textId="626D29E2" w:rsidR="00DB4A48" w:rsidRPr="00DB4A48" w:rsidRDefault="00EF2B10" w:rsidP="00605A50">
      <w:pPr>
        <w:pStyle w:val="ListParagraph"/>
        <w:numPr>
          <w:ilvl w:val="3"/>
          <w:numId w:val="9"/>
        </w:numPr>
        <w:spacing w:line="259" w:lineRule="auto"/>
        <w:ind w:left="2160" w:hanging="720"/>
        <w:contextualSpacing w:val="0"/>
        <w:jc w:val="left"/>
      </w:pPr>
      <w:r>
        <w:t>FE</w:t>
      </w:r>
      <w:r w:rsidR="00E80A69">
        <w:t>SHM</w:t>
      </w:r>
      <w:r>
        <w:t xml:space="preserve"> Chapter</w:t>
      </w:r>
      <w:r w:rsidR="00DB4A48" w:rsidRPr="00DB4A48">
        <w:t xml:space="preserve"> 7030, </w:t>
      </w:r>
      <w:r w:rsidR="00DB4A48" w:rsidRPr="00B675C3">
        <w:rPr>
          <w:i/>
        </w:rPr>
        <w:t>Excavation</w:t>
      </w:r>
    </w:p>
    <w:p w14:paraId="43DBA045" w14:textId="4A76DA11" w:rsidR="00DB4A48" w:rsidRPr="00DB4A48" w:rsidRDefault="00E80A69" w:rsidP="00605A50">
      <w:pPr>
        <w:pStyle w:val="ListParagraph"/>
        <w:numPr>
          <w:ilvl w:val="3"/>
          <w:numId w:val="9"/>
        </w:numPr>
        <w:spacing w:line="259" w:lineRule="auto"/>
        <w:ind w:left="2160" w:hanging="720"/>
        <w:contextualSpacing w:val="0"/>
        <w:jc w:val="left"/>
      </w:pPr>
      <w:r>
        <w:t>FESHM</w:t>
      </w:r>
      <w:r w:rsidR="00EF2B10">
        <w:t xml:space="preserve"> Chapter</w:t>
      </w:r>
      <w:r w:rsidR="00DB4A48" w:rsidRPr="00DB4A48">
        <w:t xml:space="preserve"> 7040, </w:t>
      </w:r>
      <w:r w:rsidR="00DB4A48" w:rsidRPr="00B675C3">
        <w:rPr>
          <w:i/>
        </w:rPr>
        <w:t>Concrete Cutting and Coring Activities</w:t>
      </w:r>
    </w:p>
    <w:p w14:paraId="5BA043DE" w14:textId="116AE089" w:rsidR="00DB4A48" w:rsidRPr="00DB4A48" w:rsidRDefault="00E80A69" w:rsidP="00605A50">
      <w:pPr>
        <w:pStyle w:val="ListParagraph"/>
        <w:numPr>
          <w:ilvl w:val="3"/>
          <w:numId w:val="9"/>
        </w:numPr>
        <w:spacing w:line="259" w:lineRule="auto"/>
        <w:ind w:left="2160" w:hanging="720"/>
        <w:contextualSpacing w:val="0"/>
        <w:jc w:val="left"/>
      </w:pPr>
      <w:r>
        <w:t>FESHM</w:t>
      </w:r>
      <w:r w:rsidR="00EF2B10">
        <w:t xml:space="preserve"> Chapter</w:t>
      </w:r>
      <w:r w:rsidR="00DB4A48" w:rsidRPr="00DB4A48">
        <w:t xml:space="preserve"> 7050, </w:t>
      </w:r>
      <w:r w:rsidR="00DB4A48" w:rsidRPr="00B675C3">
        <w:rPr>
          <w:i/>
        </w:rPr>
        <w:t>Rules for Demolition</w:t>
      </w:r>
    </w:p>
    <w:p w14:paraId="2E587C75" w14:textId="380DADA1" w:rsidR="00DB4A48" w:rsidRPr="00DB4A48" w:rsidRDefault="00E80A69" w:rsidP="00605A50">
      <w:pPr>
        <w:pStyle w:val="ListParagraph"/>
        <w:numPr>
          <w:ilvl w:val="3"/>
          <w:numId w:val="9"/>
        </w:numPr>
        <w:spacing w:line="259" w:lineRule="auto"/>
        <w:ind w:left="2160" w:hanging="720"/>
        <w:contextualSpacing w:val="0"/>
        <w:jc w:val="left"/>
      </w:pPr>
      <w:r>
        <w:t>FESHM</w:t>
      </w:r>
      <w:r w:rsidR="00EF2B10">
        <w:t xml:space="preserve"> Chapter</w:t>
      </w:r>
      <w:r w:rsidR="00DB4A48" w:rsidRPr="00DB4A48">
        <w:t xml:space="preserve"> 7060, </w:t>
      </w:r>
      <w:r w:rsidR="00DB4A48" w:rsidRPr="00B675C3">
        <w:rPr>
          <w:i/>
        </w:rPr>
        <w:t>Fall Protection</w:t>
      </w:r>
    </w:p>
    <w:p w14:paraId="13AB620F" w14:textId="7AA633B5"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7070, </w:t>
      </w:r>
      <w:r w:rsidR="00DB4A48" w:rsidRPr="00B675C3">
        <w:rPr>
          <w:i/>
        </w:rPr>
        <w:t>Ladder &amp; Scaffold Safety</w:t>
      </w:r>
    </w:p>
    <w:p w14:paraId="30DD8CDA" w14:textId="0B97BEA6"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7080, </w:t>
      </w:r>
      <w:r w:rsidR="00DB4A48" w:rsidRPr="00B675C3">
        <w:rPr>
          <w:i/>
        </w:rPr>
        <w:t>Anchors</w:t>
      </w:r>
    </w:p>
    <w:p w14:paraId="3E7151E6" w14:textId="1458BE05"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8025, </w:t>
      </w:r>
      <w:r w:rsidR="00DB4A48" w:rsidRPr="00B675C3">
        <w:rPr>
          <w:i/>
        </w:rPr>
        <w:t>Wastewater Discharge to Sanitary Sewers</w:t>
      </w:r>
    </w:p>
    <w:p w14:paraId="1C5FC211" w14:textId="3D09DEB5"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8050, </w:t>
      </w:r>
      <w:r w:rsidR="00DB4A48" w:rsidRPr="00B675C3">
        <w:rPr>
          <w:i/>
        </w:rPr>
        <w:t>Domestic Water Protection</w:t>
      </w:r>
    </w:p>
    <w:p w14:paraId="20A4D407" w14:textId="55700B15"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8060, </w:t>
      </w:r>
      <w:r w:rsidR="00DB4A48" w:rsidRPr="00B675C3">
        <w:rPr>
          <w:i/>
        </w:rPr>
        <w:t>National Environmental Policy Act Review Policy</w:t>
      </w:r>
    </w:p>
    <w:p w14:paraId="6E66DFD1" w14:textId="7573160A" w:rsidR="00DB4A48" w:rsidRPr="00DB4A48" w:rsidRDefault="00EF2B10" w:rsidP="00605A50">
      <w:pPr>
        <w:pStyle w:val="ListParagraph"/>
        <w:numPr>
          <w:ilvl w:val="3"/>
          <w:numId w:val="9"/>
        </w:numPr>
        <w:spacing w:line="259" w:lineRule="auto"/>
        <w:ind w:left="2160" w:hanging="720"/>
        <w:contextualSpacing w:val="0"/>
        <w:jc w:val="left"/>
      </w:pPr>
      <w:r>
        <w:t>F</w:t>
      </w:r>
      <w:r w:rsidR="00E80A69">
        <w:t>ESHM</w:t>
      </w:r>
      <w:r>
        <w:t xml:space="preserve"> Chapter</w:t>
      </w:r>
      <w:r w:rsidR="00DB4A48" w:rsidRPr="00DB4A48">
        <w:t xml:space="preserve"> 9120, </w:t>
      </w:r>
      <w:r w:rsidR="00DB4A48" w:rsidRPr="00B675C3">
        <w:rPr>
          <w:i/>
        </w:rPr>
        <w:t>AC Electrical Power Distribution Safety</w:t>
      </w:r>
    </w:p>
    <w:p w14:paraId="38C14850" w14:textId="054D7F88" w:rsidR="00416B24" w:rsidRDefault="00E80A69" w:rsidP="00416B24">
      <w:pPr>
        <w:pStyle w:val="ListParagraph"/>
        <w:numPr>
          <w:ilvl w:val="3"/>
          <w:numId w:val="9"/>
        </w:numPr>
        <w:spacing w:line="259" w:lineRule="auto"/>
        <w:ind w:left="2160" w:hanging="720"/>
        <w:contextualSpacing w:val="0"/>
        <w:jc w:val="left"/>
      </w:pPr>
      <w:r>
        <w:lastRenderedPageBreak/>
        <w:t>FESHM</w:t>
      </w:r>
      <w:r w:rsidR="00EF2B10">
        <w:t xml:space="preserve"> Chapter</w:t>
      </w:r>
      <w:r w:rsidR="00DB4A48" w:rsidRPr="00DB4A48">
        <w:t xml:space="preserve"> 10110</w:t>
      </w:r>
      <w:r w:rsidR="00B675C3">
        <w:t>,</w:t>
      </w:r>
      <w:r w:rsidR="00DB4A48" w:rsidRPr="00DB4A48">
        <w:t xml:space="preserve"> </w:t>
      </w:r>
      <w:r w:rsidR="00DB4A48" w:rsidRPr="00B675C3">
        <w:rPr>
          <w:i/>
        </w:rPr>
        <w:t>Below The Hook Lifting Devices</w:t>
      </w:r>
    </w:p>
    <w:p w14:paraId="45F0CF27" w14:textId="77777777" w:rsidR="00416B24" w:rsidRDefault="00416B24" w:rsidP="00416B24">
      <w:pPr>
        <w:pStyle w:val="ListParagraph"/>
        <w:spacing w:line="259" w:lineRule="auto"/>
        <w:ind w:left="2160"/>
        <w:contextualSpacing w:val="0"/>
        <w:jc w:val="left"/>
      </w:pPr>
    </w:p>
    <w:p w14:paraId="7A1589C5" w14:textId="77777777" w:rsidR="00416B24" w:rsidRDefault="00416B24" w:rsidP="00416B24">
      <w:pPr>
        <w:pStyle w:val="Heading3"/>
        <w:spacing w:after="240"/>
        <w:rPr>
          <w:b w:val="0"/>
        </w:rPr>
      </w:pPr>
      <w:r>
        <w:rPr>
          <w:b w:val="0"/>
        </w:rPr>
        <w:t>Fermilab Quality Assurance Manual (QAM)</w:t>
      </w:r>
    </w:p>
    <w:p w14:paraId="28331261" w14:textId="35638B3E" w:rsidR="00416B24" w:rsidRPr="00F30EBF" w:rsidRDefault="00416B24" w:rsidP="00416B24">
      <w:pPr>
        <w:pStyle w:val="Heading3"/>
        <w:spacing w:after="240"/>
        <w:rPr>
          <w:b w:val="0"/>
        </w:rPr>
      </w:pPr>
      <w:r w:rsidRPr="00C227A8">
        <w:rPr>
          <w:b w:val="0"/>
        </w:rPr>
        <w:t>Fermilab Radiological Control Manual</w:t>
      </w:r>
      <w:r>
        <w:rPr>
          <w:b w:val="0"/>
        </w:rPr>
        <w:t xml:space="preserve"> (FRCM)</w:t>
      </w:r>
    </w:p>
    <w:p w14:paraId="305346EB" w14:textId="77777777" w:rsidR="00F30EBF" w:rsidRDefault="008471E9" w:rsidP="00BF6957">
      <w:pPr>
        <w:pStyle w:val="Heading2"/>
        <w:spacing w:after="240"/>
        <w:rPr>
          <w:b w:val="0"/>
        </w:rPr>
      </w:pPr>
      <w:bookmarkStart w:id="52" w:name="_Toc472506067"/>
      <w:bookmarkStart w:id="53" w:name="_Toc534203243"/>
      <w:r w:rsidRPr="008471E9">
        <w:t>Code of Federal Regulations (CFR) Documents</w:t>
      </w:r>
      <w:bookmarkEnd w:id="53"/>
    </w:p>
    <w:p w14:paraId="436D820E" w14:textId="056E59B4" w:rsidR="008471E9" w:rsidRPr="003F2F12" w:rsidRDefault="00F30EBF" w:rsidP="00B675C3">
      <w:pPr>
        <w:jc w:val="left"/>
      </w:pPr>
      <w:r w:rsidRPr="003F2F12">
        <w:t>These h</w:t>
      </w:r>
      <w:r w:rsidR="008471E9" w:rsidRPr="003F2F12">
        <w:t>ave direct application to construction performed on the Fermilab site</w:t>
      </w:r>
      <w:r w:rsidR="00B675C3">
        <w:t xml:space="preserve"> and at leased spaces</w:t>
      </w:r>
      <w:r w:rsidR="008471E9" w:rsidRPr="003F2F12">
        <w:t xml:space="preserve"> with regard to ES&amp;H issues</w:t>
      </w:r>
      <w:bookmarkEnd w:id="52"/>
      <w:r w:rsidR="003F2F12" w:rsidRPr="003F2F12">
        <w:t xml:space="preserve">.  </w:t>
      </w:r>
      <w:r w:rsidR="008471E9" w:rsidRPr="003F2F12">
        <w:t xml:space="preserve">All </w:t>
      </w:r>
      <w:r w:rsidR="00631CAB" w:rsidRPr="003F2F12">
        <w:t>w</w:t>
      </w:r>
      <w:r w:rsidR="002D6B49" w:rsidRPr="003F2F12">
        <w:t xml:space="preserve">ork </w:t>
      </w:r>
      <w:r w:rsidR="00631CAB" w:rsidRPr="003F2F12">
        <w:t>p</w:t>
      </w:r>
      <w:r w:rsidR="00B675C3">
        <w:t>erformed at Fermilab and leased spaces</w:t>
      </w:r>
      <w:r w:rsidR="008471E9" w:rsidRPr="003F2F12">
        <w:t xml:space="preserve"> </w:t>
      </w:r>
      <w:r w:rsidR="003C38A4" w:rsidRPr="003F2F12">
        <w:t>wi</w:t>
      </w:r>
      <w:r w:rsidR="008471E9" w:rsidRPr="003F2F12">
        <w:t>ll comply with all applicable provisions of these documents</w:t>
      </w:r>
      <w:r w:rsidR="00B675C3">
        <w:t xml:space="preserve"> where applicable</w:t>
      </w:r>
      <w:r w:rsidR="008471E9" w:rsidRPr="003F2F12">
        <w:t>:</w:t>
      </w:r>
    </w:p>
    <w:p w14:paraId="5B231DB7"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10 CFR 851, </w:t>
      </w:r>
      <w:r w:rsidRPr="002A07D8">
        <w:rPr>
          <w:rFonts w:ascii="Times New Roman" w:hAnsi="Times New Roman" w:cs="Times New Roman"/>
          <w:i/>
          <w:sz w:val="24"/>
          <w:szCs w:val="24"/>
        </w:rPr>
        <w:t>Department of Energy Worker Safety and Health Program</w:t>
      </w:r>
    </w:p>
    <w:p w14:paraId="6D37CC05"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10 CFR 820, </w:t>
      </w:r>
      <w:r w:rsidRPr="002A07D8">
        <w:rPr>
          <w:rFonts w:ascii="Times New Roman" w:hAnsi="Times New Roman" w:cs="Times New Roman"/>
          <w:i/>
          <w:sz w:val="24"/>
          <w:szCs w:val="24"/>
        </w:rPr>
        <w:t>Procedural Rules for DOE Nuclear Activities</w:t>
      </w:r>
    </w:p>
    <w:p w14:paraId="109AD428"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10 CFR 835, </w:t>
      </w:r>
      <w:r w:rsidRPr="002A07D8">
        <w:rPr>
          <w:rFonts w:ascii="Times New Roman" w:hAnsi="Times New Roman" w:cs="Times New Roman"/>
          <w:i/>
          <w:sz w:val="24"/>
          <w:szCs w:val="24"/>
        </w:rPr>
        <w:t>Occupational Radiation Protection</w:t>
      </w:r>
    </w:p>
    <w:p w14:paraId="1EC9AB38"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10 CFR 860, </w:t>
      </w:r>
      <w:r w:rsidRPr="002A07D8">
        <w:rPr>
          <w:rFonts w:ascii="Times New Roman" w:hAnsi="Times New Roman" w:cs="Times New Roman"/>
          <w:i/>
          <w:sz w:val="24"/>
          <w:szCs w:val="24"/>
        </w:rPr>
        <w:t>Trespass to Land Owned &amp; Leased by the US Government</w:t>
      </w:r>
    </w:p>
    <w:p w14:paraId="39BA4F06"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29 CFR 1904, </w:t>
      </w:r>
      <w:r w:rsidRPr="002A07D8">
        <w:rPr>
          <w:rFonts w:ascii="Times New Roman" w:hAnsi="Times New Roman" w:cs="Times New Roman"/>
          <w:i/>
          <w:sz w:val="24"/>
          <w:szCs w:val="24"/>
        </w:rPr>
        <w:t>Record Keeping Guidelines for Occupational Injuries and Illnesses</w:t>
      </w:r>
    </w:p>
    <w:p w14:paraId="3B765E30"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29 CFR, 1910, </w:t>
      </w:r>
      <w:r w:rsidRPr="002A07D8">
        <w:rPr>
          <w:rFonts w:ascii="Times New Roman" w:hAnsi="Times New Roman" w:cs="Times New Roman"/>
          <w:i/>
          <w:sz w:val="24"/>
          <w:szCs w:val="24"/>
        </w:rPr>
        <w:t>Occupational Safety and Health General Industry Standards</w:t>
      </w:r>
    </w:p>
    <w:p w14:paraId="47083C71"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29 CFR 1926, </w:t>
      </w:r>
      <w:r w:rsidRPr="002A07D8">
        <w:rPr>
          <w:rFonts w:ascii="Times New Roman" w:hAnsi="Times New Roman" w:cs="Times New Roman"/>
          <w:i/>
          <w:sz w:val="24"/>
          <w:szCs w:val="24"/>
        </w:rPr>
        <w:t>Occupational Safety and Health Standards for Construction</w:t>
      </w:r>
    </w:p>
    <w:p w14:paraId="22038F33" w14:textId="29C476E8"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40 CFR </w:t>
      </w:r>
      <w:r w:rsidRPr="002A07D8">
        <w:rPr>
          <w:rFonts w:ascii="Times New Roman" w:hAnsi="Times New Roman" w:cs="Times New Roman"/>
          <w:i/>
          <w:sz w:val="24"/>
          <w:szCs w:val="24"/>
        </w:rPr>
        <w:t>Protection of the Environment</w:t>
      </w:r>
      <w:r w:rsidRPr="008471E9">
        <w:rPr>
          <w:rFonts w:ascii="Times New Roman" w:hAnsi="Times New Roman" w:cs="Times New Roman"/>
          <w:sz w:val="24"/>
          <w:szCs w:val="24"/>
        </w:rPr>
        <w:t xml:space="preserve"> (USA EPA</w:t>
      </w:r>
      <w:r w:rsidR="003C38A4">
        <w:rPr>
          <w:rFonts w:ascii="Times New Roman" w:hAnsi="Times New Roman" w:cs="Times New Roman"/>
          <w:sz w:val="24"/>
          <w:szCs w:val="24"/>
        </w:rPr>
        <w:t>)</w:t>
      </w:r>
    </w:p>
    <w:p w14:paraId="7D994A53"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49 CFR</w:t>
      </w:r>
      <w:r w:rsidRPr="002A07D8">
        <w:rPr>
          <w:rFonts w:ascii="Times New Roman" w:hAnsi="Times New Roman" w:cs="Times New Roman"/>
          <w:i/>
          <w:sz w:val="24"/>
          <w:szCs w:val="24"/>
        </w:rPr>
        <w:t xml:space="preserve"> Transportation</w:t>
      </w:r>
    </w:p>
    <w:p w14:paraId="7CC55832" w14:textId="77777777" w:rsidR="008471E9" w:rsidRPr="008471E9" w:rsidRDefault="008471E9" w:rsidP="003F2F12">
      <w:pPr>
        <w:pStyle w:val="CMStyle4"/>
        <w:spacing w:before="0" w:after="0"/>
        <w:ind w:left="1440"/>
        <w:rPr>
          <w:rFonts w:ascii="Times New Roman" w:hAnsi="Times New Roman" w:cs="Times New Roman"/>
          <w:sz w:val="24"/>
          <w:szCs w:val="24"/>
        </w:rPr>
      </w:pPr>
      <w:r w:rsidRPr="008471E9">
        <w:rPr>
          <w:rFonts w:ascii="Times New Roman" w:hAnsi="Times New Roman" w:cs="Times New Roman"/>
          <w:sz w:val="24"/>
          <w:szCs w:val="24"/>
        </w:rPr>
        <w:t xml:space="preserve">35 IAC </w:t>
      </w:r>
      <w:r w:rsidRPr="002A07D8">
        <w:rPr>
          <w:rFonts w:ascii="Times New Roman" w:hAnsi="Times New Roman" w:cs="Times New Roman"/>
          <w:i/>
          <w:sz w:val="24"/>
          <w:szCs w:val="24"/>
        </w:rPr>
        <w:t>Illinois Environmental Protection</w:t>
      </w:r>
      <w:r w:rsidRPr="008471E9">
        <w:rPr>
          <w:rFonts w:ascii="Times New Roman" w:hAnsi="Times New Roman" w:cs="Times New Roman"/>
          <w:sz w:val="24"/>
          <w:szCs w:val="24"/>
        </w:rPr>
        <w:t xml:space="preserve"> (Illinois EPA)</w:t>
      </w:r>
    </w:p>
    <w:p w14:paraId="39D574B8" w14:textId="77777777" w:rsidR="008471E9" w:rsidRPr="008471E9" w:rsidRDefault="008471E9" w:rsidP="008471E9"/>
    <w:p w14:paraId="4362759A" w14:textId="77777777" w:rsidR="00F30EBF" w:rsidRDefault="008471E9" w:rsidP="00BF6957">
      <w:pPr>
        <w:pStyle w:val="Heading2"/>
        <w:spacing w:after="240"/>
        <w:rPr>
          <w:b w:val="0"/>
        </w:rPr>
      </w:pPr>
      <w:bookmarkStart w:id="54" w:name="_Toc534203244"/>
      <w:r w:rsidRPr="008471E9">
        <w:t>National Codes and Standards</w:t>
      </w:r>
      <w:bookmarkEnd w:id="54"/>
    </w:p>
    <w:p w14:paraId="4CEB88BD" w14:textId="0270B12C" w:rsidR="00C227A8" w:rsidRDefault="00631CAB" w:rsidP="00726D2C">
      <w:pPr>
        <w:jc w:val="left"/>
      </w:pPr>
      <w:r w:rsidRPr="00F30EBF">
        <w:t>The National Codes and Standards in</w:t>
      </w:r>
      <w:r w:rsidR="008471E9" w:rsidRPr="00F30EBF">
        <w:t xml:space="preserve"> total or in part have requirements which address specific ES&amp;H issues re</w:t>
      </w:r>
      <w:r w:rsidRPr="00F30EBF">
        <w:t>lated to</w:t>
      </w:r>
      <w:r w:rsidR="008471E9" w:rsidRPr="00F30EBF">
        <w:t xml:space="preserve"> construction.  All </w:t>
      </w:r>
      <w:r w:rsidRPr="00F30EBF">
        <w:t>work</w:t>
      </w:r>
      <w:r w:rsidR="008471E9" w:rsidRPr="00F30EBF">
        <w:t xml:space="preserve"> performed on the site </w:t>
      </w:r>
      <w:r w:rsidR="003C38A4" w:rsidRPr="00F30EBF">
        <w:t>wi</w:t>
      </w:r>
      <w:r w:rsidR="008471E9" w:rsidRPr="00F30EBF">
        <w:t xml:space="preserve">ll comply with all applicable provisions of these </w:t>
      </w:r>
      <w:r w:rsidR="008471E9" w:rsidRPr="000F5D45">
        <w:t>documents.</w:t>
      </w:r>
      <w:r w:rsidR="000F5D45" w:rsidRPr="000F5D45">
        <w:t xml:space="preserve">  It should be noted that this is not necessarily a comprehensive list.</w:t>
      </w:r>
    </w:p>
    <w:p w14:paraId="58477FD3" w14:textId="77777777" w:rsidR="00F30EBF" w:rsidRPr="00F30EBF" w:rsidRDefault="00F30EBF" w:rsidP="00F30EBF"/>
    <w:p w14:paraId="02E9A8F5" w14:textId="0980BBE2" w:rsidR="008471E9" w:rsidRDefault="008471E9" w:rsidP="00BF6957">
      <w:pPr>
        <w:pStyle w:val="Heading3"/>
        <w:spacing w:after="240"/>
        <w:rPr>
          <w:b w:val="0"/>
        </w:rPr>
      </w:pPr>
      <w:r w:rsidRPr="008471E9">
        <w:rPr>
          <w:b w:val="0"/>
        </w:rPr>
        <w:t>American Conference of Government</w:t>
      </w:r>
      <w:r w:rsidR="00274B59">
        <w:rPr>
          <w:b w:val="0"/>
        </w:rPr>
        <w:t xml:space="preserve">al Industrial Hygienists, </w:t>
      </w:r>
      <w:r w:rsidRPr="00274B59">
        <w:rPr>
          <w:b w:val="0"/>
          <w:i/>
        </w:rPr>
        <w:t xml:space="preserve">Threshold Limit Values for Chemical Substances and Physical Agents </w:t>
      </w:r>
      <w:r w:rsidR="00274B59" w:rsidRPr="00274B59">
        <w:rPr>
          <w:b w:val="0"/>
          <w:i/>
        </w:rPr>
        <w:t>and Biological Exposure Indices</w:t>
      </w:r>
    </w:p>
    <w:p w14:paraId="06187318" w14:textId="6DDE7E07" w:rsidR="003C38A4" w:rsidRPr="00B675C3" w:rsidRDefault="008471E9" w:rsidP="003C38A4">
      <w:pPr>
        <w:pStyle w:val="Heading3"/>
        <w:rPr>
          <w:b w:val="0"/>
          <w:szCs w:val="24"/>
        </w:rPr>
      </w:pPr>
      <w:r w:rsidRPr="002E748B">
        <w:rPr>
          <w:b w:val="0"/>
          <w:szCs w:val="24"/>
        </w:rPr>
        <w:t>American Society of Mechanical Engineers</w:t>
      </w:r>
      <w:r w:rsidR="00631CAB">
        <w:rPr>
          <w:b w:val="0"/>
          <w:szCs w:val="24"/>
        </w:rPr>
        <w:t xml:space="preserve"> (ASME)</w:t>
      </w:r>
    </w:p>
    <w:p w14:paraId="4AA2C075" w14:textId="77777777" w:rsidR="008471E9" w:rsidRPr="002E748B" w:rsidRDefault="008471E9"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ASME B30 Series, Crane Safety</w:t>
      </w:r>
    </w:p>
    <w:p w14:paraId="60BE2F3B" w14:textId="77777777" w:rsidR="008471E9" w:rsidRDefault="008471E9"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ASME B31 Standards of Pressure Piping</w:t>
      </w:r>
    </w:p>
    <w:p w14:paraId="7B26C565" w14:textId="77777777" w:rsidR="002E748B" w:rsidRPr="002E748B" w:rsidRDefault="002E748B" w:rsidP="002E748B">
      <w:pPr>
        <w:pStyle w:val="CMStyle4"/>
        <w:numPr>
          <w:ilvl w:val="0"/>
          <w:numId w:val="0"/>
        </w:numPr>
        <w:spacing w:before="0" w:after="0"/>
        <w:ind w:left="2880"/>
        <w:rPr>
          <w:rFonts w:ascii="Times New Roman" w:hAnsi="Times New Roman" w:cs="Times New Roman"/>
          <w:sz w:val="24"/>
          <w:szCs w:val="24"/>
        </w:rPr>
      </w:pPr>
    </w:p>
    <w:p w14:paraId="12B8A5BD" w14:textId="306732CF" w:rsidR="003C38A4" w:rsidRPr="00B675C3" w:rsidRDefault="008471E9" w:rsidP="003C38A4">
      <w:pPr>
        <w:pStyle w:val="Heading3"/>
        <w:rPr>
          <w:b w:val="0"/>
          <w:szCs w:val="24"/>
        </w:rPr>
      </w:pPr>
      <w:r w:rsidRPr="002E748B">
        <w:rPr>
          <w:b w:val="0"/>
          <w:szCs w:val="24"/>
        </w:rPr>
        <w:t>American National Standards Institute (ANSI)</w:t>
      </w:r>
    </w:p>
    <w:p w14:paraId="6A868A44" w14:textId="77777777" w:rsidR="008471E9" w:rsidRPr="002E748B" w:rsidRDefault="008471E9"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 xml:space="preserve">ANSI A10, Construction Package </w:t>
      </w:r>
    </w:p>
    <w:p w14:paraId="467353E1" w14:textId="77777777" w:rsidR="008471E9" w:rsidRDefault="008471E9"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ANSI Z136.1 Safe Use of Ladders</w:t>
      </w:r>
    </w:p>
    <w:p w14:paraId="5165BE45" w14:textId="77777777" w:rsidR="002E748B" w:rsidRPr="002E748B" w:rsidRDefault="002E748B" w:rsidP="002E748B">
      <w:pPr>
        <w:pStyle w:val="CMStyle4"/>
        <w:numPr>
          <w:ilvl w:val="0"/>
          <w:numId w:val="0"/>
        </w:numPr>
        <w:spacing w:before="0" w:after="0"/>
        <w:ind w:left="2880"/>
        <w:rPr>
          <w:rFonts w:ascii="Times New Roman" w:hAnsi="Times New Roman" w:cs="Times New Roman"/>
          <w:sz w:val="24"/>
          <w:szCs w:val="24"/>
        </w:rPr>
      </w:pPr>
    </w:p>
    <w:p w14:paraId="47414D9C" w14:textId="77777777" w:rsidR="008471E9" w:rsidRDefault="008471E9" w:rsidP="002E748B">
      <w:pPr>
        <w:pStyle w:val="Heading3"/>
        <w:rPr>
          <w:b w:val="0"/>
          <w:szCs w:val="24"/>
        </w:rPr>
      </w:pPr>
      <w:r w:rsidRPr="002E748B">
        <w:rPr>
          <w:b w:val="0"/>
          <w:szCs w:val="24"/>
        </w:rPr>
        <w:t>International Building Code (IBC)</w:t>
      </w:r>
    </w:p>
    <w:p w14:paraId="2F4B2CC5" w14:textId="77777777" w:rsidR="002E748B" w:rsidRPr="002E748B" w:rsidRDefault="002E748B" w:rsidP="002E748B"/>
    <w:p w14:paraId="502059A3" w14:textId="1C4E4360" w:rsidR="003C38A4" w:rsidRPr="00B675C3" w:rsidRDefault="008471E9" w:rsidP="003C38A4">
      <w:pPr>
        <w:pStyle w:val="Heading3"/>
        <w:rPr>
          <w:b w:val="0"/>
          <w:szCs w:val="24"/>
        </w:rPr>
      </w:pPr>
      <w:r w:rsidRPr="002E748B">
        <w:rPr>
          <w:b w:val="0"/>
          <w:szCs w:val="24"/>
        </w:rPr>
        <w:t>National Fire Protection Association (NFPA)</w:t>
      </w:r>
    </w:p>
    <w:p w14:paraId="35E37B92" w14:textId="77777777" w:rsidR="008471E9" w:rsidRPr="002E748B" w:rsidRDefault="008471E9"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NFPA 70, National Electrical Code</w:t>
      </w:r>
    </w:p>
    <w:p w14:paraId="202BBDBF" w14:textId="6B7CF18F" w:rsidR="001E4839" w:rsidRPr="001E4839" w:rsidRDefault="008471E9" w:rsidP="000148FD">
      <w:pPr>
        <w:pStyle w:val="CMStyle4"/>
        <w:spacing w:before="0" w:after="0"/>
        <w:ind w:left="2160"/>
      </w:pPr>
      <w:r w:rsidRPr="002E748B">
        <w:rPr>
          <w:rFonts w:ascii="Times New Roman" w:hAnsi="Times New Roman" w:cs="Times New Roman"/>
          <w:sz w:val="24"/>
          <w:szCs w:val="24"/>
        </w:rPr>
        <w:t>NFPA 70E, Standard for Electrical Safety in the Workspace (2009)</w:t>
      </w:r>
    </w:p>
    <w:p w14:paraId="6ECC175E" w14:textId="77777777" w:rsidR="003D7939" w:rsidRDefault="003D7939">
      <w:pPr>
        <w:jc w:val="left"/>
        <w:rPr>
          <w:b/>
          <w:bCs/>
          <w:kern w:val="32"/>
          <w:sz w:val="28"/>
          <w:szCs w:val="32"/>
        </w:rPr>
      </w:pPr>
      <w:r>
        <w:br w:type="page"/>
      </w:r>
    </w:p>
    <w:p w14:paraId="491B0215" w14:textId="1626EFD9" w:rsidR="00BE0C08" w:rsidRDefault="00F86384" w:rsidP="00631CAB">
      <w:pPr>
        <w:pStyle w:val="Heading1"/>
        <w:keepNext w:val="0"/>
        <w:tabs>
          <w:tab w:val="left" w:pos="540"/>
        </w:tabs>
      </w:pPr>
      <w:bookmarkStart w:id="55" w:name="_Toc534203245"/>
      <w:r>
        <w:lastRenderedPageBreak/>
        <w:t>S</w:t>
      </w:r>
      <w:r w:rsidR="002C7D0D">
        <w:t>UBCONTRACTOR’S ES&amp;H DOCUMENTS</w:t>
      </w:r>
      <w:bookmarkEnd w:id="55"/>
    </w:p>
    <w:p w14:paraId="2C2BB439" w14:textId="77777777" w:rsidR="001E4839" w:rsidRPr="001E4839" w:rsidRDefault="001E4839" w:rsidP="00E00D72"/>
    <w:p w14:paraId="0FF66A6E" w14:textId="6347B22E" w:rsidR="00F30EBF" w:rsidRDefault="00CF12C5" w:rsidP="00A520A8">
      <w:pPr>
        <w:pStyle w:val="Heading2"/>
        <w:keepNext w:val="0"/>
        <w:ind w:left="540"/>
      </w:pPr>
      <w:bookmarkStart w:id="56" w:name="_Toc534203246"/>
      <w:r w:rsidRPr="00CF12C5">
        <w:t>Subcontractor</w:t>
      </w:r>
      <w:r w:rsidR="00E04177">
        <w:t>’</w:t>
      </w:r>
      <w:r w:rsidRPr="00CF12C5">
        <w:t>s</w:t>
      </w:r>
      <w:r w:rsidR="00E04177">
        <w:t xml:space="preserve"> Safety Performance</w:t>
      </w:r>
      <w:bookmarkEnd w:id="56"/>
    </w:p>
    <w:p w14:paraId="44912F03" w14:textId="77777777" w:rsidR="00F30EBF" w:rsidRDefault="00F30EBF" w:rsidP="00F30EBF"/>
    <w:p w14:paraId="7A6EF9B2" w14:textId="34AF4FB2" w:rsidR="00CF12C5" w:rsidRDefault="00CF12C5" w:rsidP="00726D2C">
      <w:pPr>
        <w:jc w:val="left"/>
      </w:pPr>
      <w:r w:rsidRPr="009E078C">
        <w:t xml:space="preserve">The subcontractor </w:t>
      </w:r>
      <w:r w:rsidR="00DA628D">
        <w:t xml:space="preserve">will </w:t>
      </w:r>
      <w:r w:rsidRPr="009E078C">
        <w:t xml:space="preserve">have their past safety performance evaluated and accepted before any construction subcontract can be awarded.  The subcontract documents </w:t>
      </w:r>
      <w:r w:rsidR="00DA628D">
        <w:t>wi</w:t>
      </w:r>
      <w:r w:rsidRPr="009E078C">
        <w:t>ll prescribe which submittals are required.</w:t>
      </w:r>
    </w:p>
    <w:p w14:paraId="67B9ADF3" w14:textId="6B09AC0A" w:rsidR="00CF12C5" w:rsidRDefault="00CF12C5" w:rsidP="00CF12C5">
      <w:pPr>
        <w:ind w:left="540"/>
      </w:pPr>
    </w:p>
    <w:p w14:paraId="7DBEE0DB" w14:textId="5686EE12" w:rsidR="00CF12C5" w:rsidRPr="00AA0489" w:rsidRDefault="00631CAB" w:rsidP="00CF12C5">
      <w:pPr>
        <w:pStyle w:val="Heading3"/>
        <w:rPr>
          <w:b w:val="0"/>
        </w:rPr>
      </w:pPr>
      <w:r>
        <w:rPr>
          <w:b w:val="0"/>
        </w:rPr>
        <w:t>The Fermilab ESH&amp;Q Section will evaluate the</w:t>
      </w:r>
      <w:r w:rsidR="00CF12C5" w:rsidRPr="00CF12C5">
        <w:rPr>
          <w:b w:val="0"/>
        </w:rPr>
        <w:t xml:space="preserve"> subcontractor’s past safety performance </w:t>
      </w:r>
      <w:r w:rsidR="00DA628D">
        <w:rPr>
          <w:b w:val="0"/>
        </w:rPr>
        <w:t>including</w:t>
      </w:r>
      <w:r w:rsidR="00CF12C5" w:rsidRPr="00CF12C5">
        <w:rPr>
          <w:b w:val="0"/>
        </w:rPr>
        <w:t xml:space="preserve"> the following criteria when the information is available:</w:t>
      </w:r>
    </w:p>
    <w:p w14:paraId="34DE8DC6" w14:textId="273AB97A" w:rsidR="00CF12C5" w:rsidRDefault="00631CAB" w:rsidP="003917C2">
      <w:pPr>
        <w:pStyle w:val="ListParagraph"/>
        <w:numPr>
          <w:ilvl w:val="0"/>
          <w:numId w:val="11"/>
        </w:numPr>
        <w:ind w:left="2160" w:hanging="720"/>
        <w:jc w:val="left"/>
      </w:pPr>
      <w:r>
        <w:t xml:space="preserve">Information provided by the subcontractor on the </w:t>
      </w:r>
      <w:r w:rsidR="00CF12C5" w:rsidRPr="00280E93">
        <w:t>Fermilab Subcontractor Safety Information Questionnaire form, and/or</w:t>
      </w:r>
      <w:r w:rsidR="00CF12C5">
        <w:t>;</w:t>
      </w:r>
    </w:p>
    <w:p w14:paraId="59ABFE6D" w14:textId="3E3DA06C" w:rsidR="00CF12C5" w:rsidRDefault="00CF12C5" w:rsidP="003917C2">
      <w:pPr>
        <w:pStyle w:val="ListParagraph"/>
        <w:numPr>
          <w:ilvl w:val="0"/>
          <w:numId w:val="11"/>
        </w:numPr>
        <w:ind w:left="2160" w:hanging="720"/>
        <w:jc w:val="left"/>
      </w:pPr>
      <w:r w:rsidRPr="00280E93">
        <w:t>Subcontractor experience modification rate (EMR), and/or</w:t>
      </w:r>
      <w:r>
        <w:t>;</w:t>
      </w:r>
    </w:p>
    <w:p w14:paraId="5D4032BD" w14:textId="65CD90A4" w:rsidR="00CF12C5" w:rsidRPr="00CF12C5" w:rsidRDefault="00CF12C5" w:rsidP="003917C2">
      <w:pPr>
        <w:pStyle w:val="ListParagraph"/>
        <w:numPr>
          <w:ilvl w:val="0"/>
          <w:numId w:val="11"/>
        </w:numPr>
        <w:ind w:left="2160" w:hanging="720"/>
        <w:jc w:val="left"/>
      </w:pPr>
      <w:r w:rsidRPr="00280E93">
        <w:t>On-site safety performance as documented</w:t>
      </w:r>
      <w:r w:rsidR="00DA628D">
        <w:t xml:space="preserve">, if available. </w:t>
      </w:r>
      <w:r w:rsidRPr="00280E93">
        <w:t xml:space="preserve"> See the “Subcontractors Evaluation” procedure in this document</w:t>
      </w:r>
      <w:r>
        <w:t>.</w:t>
      </w:r>
    </w:p>
    <w:p w14:paraId="11473927" w14:textId="24B45CBB" w:rsidR="00CF12C5" w:rsidRDefault="00CF12C5" w:rsidP="00CF12C5">
      <w:pPr>
        <w:ind w:left="540"/>
      </w:pPr>
    </w:p>
    <w:p w14:paraId="6A94A942" w14:textId="64EC512D" w:rsidR="005B091B" w:rsidRPr="000F5D45" w:rsidRDefault="005B091B" w:rsidP="005B091B">
      <w:pPr>
        <w:pStyle w:val="Heading3"/>
        <w:rPr>
          <w:b w:val="0"/>
        </w:rPr>
      </w:pPr>
      <w:r>
        <w:rPr>
          <w:b w:val="0"/>
        </w:rPr>
        <w:t xml:space="preserve">For </w:t>
      </w:r>
      <w:r w:rsidR="003917C2">
        <w:rPr>
          <w:b w:val="0"/>
        </w:rPr>
        <w:t xml:space="preserve">a </w:t>
      </w:r>
      <w:r>
        <w:rPr>
          <w:b w:val="0"/>
        </w:rPr>
        <w:t>Fixed Price subcontractor, t</w:t>
      </w:r>
      <w:r w:rsidR="00CF12C5" w:rsidRPr="003B634C">
        <w:rPr>
          <w:b w:val="0"/>
        </w:rPr>
        <w:t xml:space="preserve">he PA </w:t>
      </w:r>
      <w:r>
        <w:rPr>
          <w:b w:val="0"/>
        </w:rPr>
        <w:t>will forward the</w:t>
      </w:r>
      <w:r w:rsidR="00CF12C5" w:rsidRPr="003B634C">
        <w:rPr>
          <w:b w:val="0"/>
        </w:rPr>
        <w:t xml:space="preserve"> completed form (Fermilab Subcontractor Safety Information Questionnaire Form 7010-F1</w:t>
      </w:r>
      <w:r w:rsidR="003917C2">
        <w:rPr>
          <w:b w:val="0"/>
        </w:rPr>
        <w:t>) and supporting documents</w:t>
      </w:r>
      <w:r w:rsidR="00CF12C5" w:rsidRPr="003B634C">
        <w:rPr>
          <w:b w:val="0"/>
        </w:rPr>
        <w:t xml:space="preserve"> to the ESH</w:t>
      </w:r>
      <w:r>
        <w:rPr>
          <w:b w:val="0"/>
        </w:rPr>
        <w:t>&amp;Q</w:t>
      </w:r>
      <w:r w:rsidR="00CF12C5" w:rsidRPr="003B634C">
        <w:rPr>
          <w:b w:val="0"/>
        </w:rPr>
        <w:t xml:space="preserve"> Section</w:t>
      </w:r>
      <w:r>
        <w:rPr>
          <w:b w:val="0"/>
        </w:rPr>
        <w:t xml:space="preserve"> for </w:t>
      </w:r>
      <w:r w:rsidRPr="000F5D45">
        <w:rPr>
          <w:b w:val="0"/>
        </w:rPr>
        <w:t>review.</w:t>
      </w:r>
      <w:r w:rsidR="00CF12C5" w:rsidRPr="000F5D45">
        <w:rPr>
          <w:b w:val="0"/>
        </w:rPr>
        <w:t xml:space="preserve">  The ES</w:t>
      </w:r>
      <w:r w:rsidR="00E04177" w:rsidRPr="000F5D45">
        <w:rPr>
          <w:b w:val="0"/>
        </w:rPr>
        <w:t>H</w:t>
      </w:r>
      <w:r w:rsidR="00CF12C5" w:rsidRPr="000F5D45">
        <w:rPr>
          <w:b w:val="0"/>
        </w:rPr>
        <w:t>&amp;</w:t>
      </w:r>
      <w:r w:rsidR="00E04177" w:rsidRPr="000F5D45">
        <w:rPr>
          <w:b w:val="0"/>
        </w:rPr>
        <w:t>Q</w:t>
      </w:r>
      <w:r w:rsidR="00CF12C5" w:rsidRPr="000F5D45">
        <w:rPr>
          <w:b w:val="0"/>
        </w:rPr>
        <w:t xml:space="preserve"> Section will review and provide comments and </w:t>
      </w:r>
      <w:r w:rsidRPr="000F5D45">
        <w:rPr>
          <w:b w:val="0"/>
        </w:rPr>
        <w:t>rejection/</w:t>
      </w:r>
      <w:r w:rsidR="00CF12C5" w:rsidRPr="000F5D45">
        <w:rPr>
          <w:b w:val="0"/>
        </w:rPr>
        <w:t xml:space="preserve">acceptance to the PA within </w:t>
      </w:r>
      <w:r w:rsidRPr="000F5D45">
        <w:rPr>
          <w:b w:val="0"/>
        </w:rPr>
        <w:t>three (</w:t>
      </w:r>
      <w:r w:rsidR="00CF12C5" w:rsidRPr="000F5D45">
        <w:rPr>
          <w:b w:val="0"/>
        </w:rPr>
        <w:t>3</w:t>
      </w:r>
      <w:r w:rsidRPr="000F5D45">
        <w:rPr>
          <w:b w:val="0"/>
        </w:rPr>
        <w:t>)</w:t>
      </w:r>
      <w:r w:rsidR="00CF12C5" w:rsidRPr="000F5D45">
        <w:rPr>
          <w:b w:val="0"/>
        </w:rPr>
        <w:t xml:space="preserve"> working days.</w:t>
      </w:r>
    </w:p>
    <w:p w14:paraId="1B741DB0" w14:textId="77777777" w:rsidR="005B091B" w:rsidRPr="000F5D45" w:rsidRDefault="005B091B" w:rsidP="005B091B"/>
    <w:p w14:paraId="675DE9CF" w14:textId="52F60898" w:rsidR="005B091B" w:rsidRPr="000F5D45" w:rsidRDefault="005B091B" w:rsidP="00CF12C5">
      <w:pPr>
        <w:pStyle w:val="Heading3"/>
        <w:rPr>
          <w:b w:val="0"/>
        </w:rPr>
      </w:pPr>
      <w:r w:rsidRPr="000F5D45">
        <w:rPr>
          <w:b w:val="0"/>
        </w:rPr>
        <w:t>For</w:t>
      </w:r>
      <w:r w:rsidR="003917C2" w:rsidRPr="000F5D45">
        <w:rPr>
          <w:b w:val="0"/>
        </w:rPr>
        <w:t xml:space="preserve"> a</w:t>
      </w:r>
      <w:r w:rsidRPr="000F5D45">
        <w:rPr>
          <w:b w:val="0"/>
        </w:rPr>
        <w:t xml:space="preserve"> T&amp;M subcontractor, the PA will forward the completed for (Fermilab Subcontractor Safety Information Questionnaire Form 7010-F1</w:t>
      </w:r>
      <w:r w:rsidR="003917C2" w:rsidRPr="000F5D45">
        <w:rPr>
          <w:b w:val="0"/>
        </w:rPr>
        <w:t>) and supporting documents</w:t>
      </w:r>
      <w:r w:rsidRPr="000F5D45">
        <w:rPr>
          <w:b w:val="0"/>
        </w:rPr>
        <w:t xml:space="preserve"> to the ESH&amp;Q Section for review.  The ESH&amp;Q Section will review and provide comments and rejection/acceptance to the PA within three (3) working days.</w:t>
      </w:r>
    </w:p>
    <w:p w14:paraId="546CE3DA" w14:textId="77777777" w:rsidR="005B091B" w:rsidRPr="005B091B" w:rsidRDefault="005B091B" w:rsidP="005B091B"/>
    <w:p w14:paraId="3D1C95FF" w14:textId="6E52C286" w:rsidR="00EC09A9" w:rsidRDefault="00EC09A9" w:rsidP="00CF12C5">
      <w:pPr>
        <w:pStyle w:val="Heading3"/>
        <w:rPr>
          <w:b w:val="0"/>
          <w:color w:val="000000"/>
        </w:rPr>
      </w:pPr>
      <w:r>
        <w:rPr>
          <w:b w:val="0"/>
          <w:color w:val="000000"/>
        </w:rPr>
        <w:t>To be acceptable, t</w:t>
      </w:r>
      <w:r w:rsidR="00CF12C5" w:rsidRPr="003B634C">
        <w:rPr>
          <w:b w:val="0"/>
          <w:color w:val="000000"/>
        </w:rPr>
        <w:t>he subcontractor must</w:t>
      </w:r>
      <w:r w:rsidR="003917C2">
        <w:rPr>
          <w:b w:val="0"/>
          <w:color w:val="000000"/>
        </w:rPr>
        <w:t xml:space="preserve"> have</w:t>
      </w:r>
      <w:r w:rsidR="00CF12C5" w:rsidRPr="003B634C">
        <w:rPr>
          <w:b w:val="0"/>
          <w:color w:val="000000"/>
        </w:rPr>
        <w:t xml:space="preserve"> </w:t>
      </w:r>
      <w:r w:rsidR="003917C2">
        <w:rPr>
          <w:b w:val="0"/>
          <w:color w:val="000000"/>
        </w:rPr>
        <w:t>an</w:t>
      </w:r>
      <w:r>
        <w:rPr>
          <w:b w:val="0"/>
          <w:color w:val="000000"/>
        </w:rPr>
        <w:t xml:space="preserve"> E</w:t>
      </w:r>
      <w:r w:rsidR="00CF12C5" w:rsidRPr="003B634C">
        <w:rPr>
          <w:b w:val="0"/>
          <w:color w:val="000000"/>
        </w:rPr>
        <w:t xml:space="preserve">xperience </w:t>
      </w:r>
      <w:r>
        <w:rPr>
          <w:b w:val="0"/>
          <w:color w:val="000000"/>
        </w:rPr>
        <w:t>M</w:t>
      </w:r>
      <w:r w:rsidR="00CF12C5" w:rsidRPr="003B634C">
        <w:rPr>
          <w:b w:val="0"/>
          <w:color w:val="000000"/>
        </w:rPr>
        <w:t xml:space="preserve">odification </w:t>
      </w:r>
      <w:r>
        <w:rPr>
          <w:b w:val="0"/>
          <w:color w:val="000000"/>
        </w:rPr>
        <w:t>R</w:t>
      </w:r>
      <w:r w:rsidR="00CF12C5" w:rsidRPr="003B634C">
        <w:rPr>
          <w:b w:val="0"/>
          <w:color w:val="000000"/>
        </w:rPr>
        <w:t>ate</w:t>
      </w:r>
      <w:r w:rsidR="003917C2">
        <w:rPr>
          <w:b w:val="0"/>
          <w:color w:val="000000"/>
        </w:rPr>
        <w:t xml:space="preserve"> (EMR) of less than one (1) </w:t>
      </w:r>
      <w:r w:rsidR="003917C2" w:rsidRPr="003917C2">
        <w:rPr>
          <w:color w:val="000000"/>
        </w:rPr>
        <w:t>and</w:t>
      </w:r>
      <w:r w:rsidR="00CF12C5" w:rsidRPr="003B634C">
        <w:rPr>
          <w:b w:val="0"/>
          <w:color w:val="000000"/>
        </w:rPr>
        <w:t xml:space="preserve"> a three-year safety record equal to or less than 85% of the most cu</w:t>
      </w:r>
      <w:r w:rsidR="003917C2">
        <w:rPr>
          <w:b w:val="0"/>
          <w:color w:val="000000"/>
        </w:rPr>
        <w:t xml:space="preserve">rrent U. S. </w:t>
      </w:r>
      <w:r w:rsidR="00CF12C5" w:rsidRPr="003B634C">
        <w:rPr>
          <w:b w:val="0"/>
          <w:color w:val="000000"/>
        </w:rPr>
        <w:t xml:space="preserve">Bureau of Labor Statistics General Construction statistics for Total Recordable Case Rate (TRC) and Days Away, Restricted, or Transferred (DART) Case Rate as reported in the </w:t>
      </w:r>
      <w:r w:rsidR="00CF12C5" w:rsidRPr="003B634C">
        <w:rPr>
          <w:b w:val="0"/>
        </w:rPr>
        <w:t>BLS Occupational Injury and Illness Data</w:t>
      </w:r>
      <w:r>
        <w:rPr>
          <w:b w:val="0"/>
          <w:color w:val="000000"/>
        </w:rPr>
        <w:t xml:space="preserve">. </w:t>
      </w:r>
    </w:p>
    <w:p w14:paraId="7269DA3B" w14:textId="77777777" w:rsidR="00EC09A9" w:rsidRPr="00EC09A9" w:rsidRDefault="00EC09A9" w:rsidP="00EC09A9"/>
    <w:p w14:paraId="5F2E6FEC" w14:textId="0CEB2B22" w:rsidR="00CF12C5" w:rsidRPr="003B634C" w:rsidRDefault="00EC09A9" w:rsidP="00CF12C5">
      <w:pPr>
        <w:pStyle w:val="Heading3"/>
        <w:rPr>
          <w:b w:val="0"/>
        </w:rPr>
      </w:pPr>
      <w:r>
        <w:rPr>
          <w:b w:val="0"/>
          <w:color w:val="000000"/>
        </w:rPr>
        <w:t>T</w:t>
      </w:r>
      <w:r w:rsidR="00CF12C5" w:rsidRPr="003B634C">
        <w:rPr>
          <w:b w:val="0"/>
          <w:color w:val="000000"/>
        </w:rPr>
        <w:t xml:space="preserve">he subcontractor’s </w:t>
      </w:r>
      <w:r w:rsidR="003917C2">
        <w:rPr>
          <w:b w:val="0"/>
          <w:color w:val="000000"/>
        </w:rPr>
        <w:t>pre</w:t>
      </w:r>
      <w:r>
        <w:rPr>
          <w:b w:val="0"/>
          <w:color w:val="000000"/>
        </w:rPr>
        <w:t xml:space="preserve">vious </w:t>
      </w:r>
      <w:r w:rsidR="00CF12C5" w:rsidRPr="003B634C">
        <w:rPr>
          <w:b w:val="0"/>
          <w:color w:val="000000"/>
        </w:rPr>
        <w:t xml:space="preserve">on-site performance, as documented in formal evaluations provided to </w:t>
      </w:r>
      <w:r w:rsidR="00B512D4">
        <w:rPr>
          <w:b w:val="0"/>
          <w:color w:val="000000"/>
        </w:rPr>
        <w:t xml:space="preserve">the Fermilab </w:t>
      </w:r>
      <w:r w:rsidR="00CF12C5" w:rsidRPr="003B634C">
        <w:rPr>
          <w:b w:val="0"/>
          <w:color w:val="000000"/>
        </w:rPr>
        <w:t>Procurement</w:t>
      </w:r>
      <w:r w:rsidR="00B512D4">
        <w:rPr>
          <w:b w:val="0"/>
          <w:color w:val="000000"/>
        </w:rPr>
        <w:t xml:space="preserve"> Office</w:t>
      </w:r>
      <w:r w:rsidR="00CF12C5" w:rsidRPr="003B634C">
        <w:rPr>
          <w:b w:val="0"/>
          <w:color w:val="000000"/>
        </w:rPr>
        <w:t xml:space="preserve">, </w:t>
      </w:r>
      <w:r w:rsidR="00B512D4">
        <w:rPr>
          <w:b w:val="0"/>
          <w:color w:val="000000"/>
        </w:rPr>
        <w:t xml:space="preserve">also </w:t>
      </w:r>
      <w:r w:rsidR="00CF12C5" w:rsidRPr="003B634C">
        <w:rPr>
          <w:b w:val="0"/>
          <w:color w:val="000000"/>
        </w:rPr>
        <w:t xml:space="preserve">will be considered.  </w:t>
      </w:r>
    </w:p>
    <w:p w14:paraId="7C4CD45C" w14:textId="348A2DF1" w:rsidR="00CF12C5" w:rsidRPr="00CF12C5" w:rsidRDefault="00CF12C5" w:rsidP="00CF12C5">
      <w:pPr>
        <w:ind w:left="540"/>
      </w:pPr>
    </w:p>
    <w:p w14:paraId="15A4D7E7" w14:textId="77777777" w:rsidR="00726D2C" w:rsidRDefault="002D6B49" w:rsidP="00204D18">
      <w:pPr>
        <w:pStyle w:val="Heading2"/>
      </w:pPr>
      <w:bookmarkStart w:id="57" w:name="_Toc534203247"/>
      <w:r>
        <w:t>Subcontractor’s E</w:t>
      </w:r>
      <w:r w:rsidR="003917C2">
        <w:t xml:space="preserve">nvironment </w:t>
      </w:r>
      <w:r>
        <w:t>S</w:t>
      </w:r>
      <w:r w:rsidR="003917C2">
        <w:t xml:space="preserve">afety </w:t>
      </w:r>
      <w:r>
        <w:t>&amp;</w:t>
      </w:r>
      <w:r w:rsidR="003917C2">
        <w:t xml:space="preserve"> </w:t>
      </w:r>
      <w:r>
        <w:t>H</w:t>
      </w:r>
      <w:r w:rsidR="003917C2">
        <w:t>ealth</w:t>
      </w:r>
      <w:r>
        <w:t xml:space="preserve"> Program</w:t>
      </w:r>
      <w:bookmarkStart w:id="58" w:name="_Toc474302392"/>
      <w:bookmarkStart w:id="59" w:name="_Toc474755804"/>
      <w:bookmarkEnd w:id="57"/>
    </w:p>
    <w:p w14:paraId="5C62D977" w14:textId="77777777" w:rsidR="00726D2C" w:rsidRDefault="00726D2C" w:rsidP="00726D2C"/>
    <w:p w14:paraId="5D5DCFBF" w14:textId="4EE287BD" w:rsidR="00D929BC" w:rsidRPr="009E078C" w:rsidRDefault="002D6B49" w:rsidP="00726D2C">
      <w:pPr>
        <w:jc w:val="left"/>
      </w:pPr>
      <w:r w:rsidRPr="00204D18">
        <w:t xml:space="preserve">The Subcontractor </w:t>
      </w:r>
      <w:r w:rsidR="00EC09A9">
        <w:t>will</w:t>
      </w:r>
      <w:r w:rsidRPr="00204D18">
        <w:t xml:space="preserve"> have an effective </w:t>
      </w:r>
      <w:r w:rsidR="003917C2">
        <w:t>ES&amp;H</w:t>
      </w:r>
      <w:r w:rsidRPr="00204D18">
        <w:t xml:space="preserve"> program in</w:t>
      </w:r>
      <w:r w:rsidR="00C6195B">
        <w:t>corporating the ISM philosophy</w:t>
      </w:r>
      <w:r w:rsidRPr="00204D18">
        <w:t>.</w:t>
      </w:r>
      <w:bookmarkEnd w:id="58"/>
      <w:bookmarkEnd w:id="59"/>
      <w:r w:rsidRPr="009E078C">
        <w:t xml:space="preserve"> </w:t>
      </w:r>
    </w:p>
    <w:p w14:paraId="72F7ACBF" w14:textId="77777777" w:rsidR="00A53A3C" w:rsidRPr="00A53A3C" w:rsidRDefault="00A53A3C" w:rsidP="00A53A3C"/>
    <w:p w14:paraId="5F8186FA" w14:textId="1555F562" w:rsidR="00EC09A9" w:rsidRDefault="002D6B49" w:rsidP="00D929BC">
      <w:pPr>
        <w:pStyle w:val="Heading3"/>
        <w:rPr>
          <w:b w:val="0"/>
        </w:rPr>
      </w:pPr>
      <w:r w:rsidRPr="002D6B49">
        <w:rPr>
          <w:b w:val="0"/>
        </w:rPr>
        <w:t xml:space="preserve">On all subcontracts that require performance bonding, the Subcontractor </w:t>
      </w:r>
      <w:r w:rsidR="00EC09A9">
        <w:rPr>
          <w:b w:val="0"/>
        </w:rPr>
        <w:t>wi</w:t>
      </w:r>
      <w:r w:rsidR="00C6195B">
        <w:rPr>
          <w:b w:val="0"/>
        </w:rPr>
        <w:t>ll have an ES&amp;H Program</w:t>
      </w:r>
      <w:r w:rsidRPr="002D6B49">
        <w:rPr>
          <w:b w:val="0"/>
        </w:rPr>
        <w:t xml:space="preserve"> commensurate with the </w:t>
      </w:r>
      <w:r w:rsidR="009463C9" w:rsidRPr="002D6B49">
        <w:rPr>
          <w:b w:val="0"/>
        </w:rPr>
        <w:t xml:space="preserve">nature and </w:t>
      </w:r>
      <w:r w:rsidRPr="002D6B49">
        <w:rPr>
          <w:b w:val="0"/>
        </w:rPr>
        <w:t>co</w:t>
      </w:r>
      <w:r w:rsidR="00C6195B">
        <w:rPr>
          <w:b w:val="0"/>
        </w:rPr>
        <w:t>mplexity of the work.  This</w:t>
      </w:r>
      <w:r w:rsidRPr="002D6B49">
        <w:rPr>
          <w:b w:val="0"/>
        </w:rPr>
        <w:t xml:space="preserve"> Program will describe the Subcontractor’s overall commitment to safety and </w:t>
      </w:r>
      <w:r w:rsidR="00B512D4">
        <w:rPr>
          <w:b w:val="0"/>
        </w:rPr>
        <w:t xml:space="preserve">specific safety </w:t>
      </w:r>
      <w:r w:rsidRPr="002D6B49">
        <w:rPr>
          <w:b w:val="0"/>
        </w:rPr>
        <w:t xml:space="preserve">measures </w:t>
      </w:r>
      <w:r w:rsidR="00B512D4">
        <w:rPr>
          <w:b w:val="0"/>
        </w:rPr>
        <w:t>for</w:t>
      </w:r>
      <w:r w:rsidRPr="002D6B49">
        <w:rPr>
          <w:b w:val="0"/>
        </w:rPr>
        <w:t xml:space="preserve"> this project work scope and site.  </w:t>
      </w:r>
      <w:r w:rsidR="00B512D4">
        <w:rPr>
          <w:b w:val="0"/>
        </w:rPr>
        <w:t xml:space="preserve">Additional information </w:t>
      </w:r>
      <w:r w:rsidRPr="002D6B49">
        <w:rPr>
          <w:b w:val="0"/>
        </w:rPr>
        <w:t>can be found in 013100.</w:t>
      </w:r>
    </w:p>
    <w:p w14:paraId="1272D918" w14:textId="77777777" w:rsidR="00EC09A9" w:rsidRPr="00EC09A9" w:rsidRDefault="00EC09A9" w:rsidP="00EC09A9"/>
    <w:p w14:paraId="22AB1DD7" w14:textId="566015DF" w:rsidR="00D929BC" w:rsidRDefault="00EC09A9" w:rsidP="00D929BC">
      <w:pPr>
        <w:pStyle w:val="Heading3"/>
        <w:rPr>
          <w:b w:val="0"/>
        </w:rPr>
      </w:pPr>
      <w:r>
        <w:rPr>
          <w:b w:val="0"/>
        </w:rPr>
        <w:lastRenderedPageBreak/>
        <w:t>Once submitted, the</w:t>
      </w:r>
      <w:r w:rsidR="00E04177" w:rsidRPr="003B634C">
        <w:rPr>
          <w:b w:val="0"/>
        </w:rPr>
        <w:t xml:space="preserve"> ES</w:t>
      </w:r>
      <w:r w:rsidR="00E04177">
        <w:rPr>
          <w:b w:val="0"/>
        </w:rPr>
        <w:t>H</w:t>
      </w:r>
      <w:r w:rsidR="00E04177" w:rsidRPr="003B634C">
        <w:rPr>
          <w:b w:val="0"/>
        </w:rPr>
        <w:t>&amp;</w:t>
      </w:r>
      <w:r w:rsidR="00E04177">
        <w:rPr>
          <w:b w:val="0"/>
        </w:rPr>
        <w:t>Q</w:t>
      </w:r>
      <w:r w:rsidR="00E04177" w:rsidRPr="003B634C">
        <w:rPr>
          <w:b w:val="0"/>
        </w:rPr>
        <w:t xml:space="preserve"> Section will review and provide comments and </w:t>
      </w:r>
      <w:r>
        <w:rPr>
          <w:b w:val="0"/>
        </w:rPr>
        <w:t>rejection/</w:t>
      </w:r>
      <w:r w:rsidR="00E04177" w:rsidRPr="003B634C">
        <w:rPr>
          <w:b w:val="0"/>
        </w:rPr>
        <w:t xml:space="preserve">acceptance to the PA within </w:t>
      </w:r>
      <w:r>
        <w:rPr>
          <w:b w:val="0"/>
        </w:rPr>
        <w:t>five (</w:t>
      </w:r>
      <w:r w:rsidR="00E04177">
        <w:rPr>
          <w:b w:val="0"/>
        </w:rPr>
        <w:t>5</w:t>
      </w:r>
      <w:r>
        <w:rPr>
          <w:b w:val="0"/>
        </w:rPr>
        <w:t>)</w:t>
      </w:r>
      <w:r w:rsidR="00E04177" w:rsidRPr="003B634C">
        <w:rPr>
          <w:b w:val="0"/>
        </w:rPr>
        <w:t xml:space="preserve"> working days.</w:t>
      </w:r>
    </w:p>
    <w:p w14:paraId="3F33FD61" w14:textId="77777777" w:rsidR="00EC09A9" w:rsidRPr="00EC09A9" w:rsidRDefault="00EC09A9" w:rsidP="00EC09A9"/>
    <w:p w14:paraId="19A47DBA" w14:textId="492F4584" w:rsidR="00D929BC" w:rsidRDefault="002D6B49" w:rsidP="00D929BC">
      <w:pPr>
        <w:pStyle w:val="Heading3"/>
        <w:rPr>
          <w:b w:val="0"/>
        </w:rPr>
      </w:pPr>
      <w:r w:rsidRPr="002D6B49">
        <w:rPr>
          <w:b w:val="0"/>
        </w:rPr>
        <w:t xml:space="preserve">Changes and Updates: The ES&amp;H Program is a living program.  Updates that reflect changes to processes and plans </w:t>
      </w:r>
      <w:r w:rsidR="00EC09A9">
        <w:rPr>
          <w:b w:val="0"/>
        </w:rPr>
        <w:t>wi</w:t>
      </w:r>
      <w:r w:rsidRPr="002D6B49">
        <w:rPr>
          <w:b w:val="0"/>
        </w:rPr>
        <w:t xml:space="preserve">ll be submitted as changes are made.  Fermilab may require changes to the program and acceptance prior </w:t>
      </w:r>
      <w:r w:rsidR="000F28E7">
        <w:rPr>
          <w:b w:val="0"/>
        </w:rPr>
        <w:t xml:space="preserve">to </w:t>
      </w:r>
      <w:r w:rsidRPr="002D6B49">
        <w:rPr>
          <w:b w:val="0"/>
        </w:rPr>
        <w:t xml:space="preserve">subcontract award.  Once accepted by Fermilab, the Subcontractor </w:t>
      </w:r>
      <w:r w:rsidR="00EC09A9">
        <w:rPr>
          <w:b w:val="0"/>
        </w:rPr>
        <w:t>wi</w:t>
      </w:r>
      <w:r w:rsidRPr="002D6B49">
        <w:rPr>
          <w:b w:val="0"/>
        </w:rPr>
        <w:t xml:space="preserve">ll be required to comply with the requirements </w:t>
      </w:r>
      <w:r w:rsidR="00B512D4">
        <w:rPr>
          <w:b w:val="0"/>
        </w:rPr>
        <w:t>identified</w:t>
      </w:r>
      <w:r w:rsidRPr="002D6B49">
        <w:rPr>
          <w:b w:val="0"/>
        </w:rPr>
        <w:t xml:space="preserve"> in their program.</w:t>
      </w:r>
    </w:p>
    <w:p w14:paraId="3595C49E" w14:textId="77777777" w:rsidR="00EC09A9" w:rsidRPr="00EC09A9" w:rsidRDefault="00EC09A9" w:rsidP="00EC09A9"/>
    <w:p w14:paraId="5677FA06" w14:textId="7508E2A7" w:rsidR="002D6B49" w:rsidRPr="002D6B49" w:rsidRDefault="002D6B49" w:rsidP="002D6B49">
      <w:pPr>
        <w:pStyle w:val="Heading3"/>
      </w:pPr>
      <w:r w:rsidRPr="002D6B49">
        <w:rPr>
          <w:b w:val="0"/>
        </w:rPr>
        <w:t xml:space="preserve">All </w:t>
      </w:r>
      <w:r w:rsidR="00EF2B10">
        <w:rPr>
          <w:b w:val="0"/>
        </w:rPr>
        <w:t>sub</w:t>
      </w:r>
      <w:r w:rsidR="009463C9">
        <w:rPr>
          <w:b w:val="0"/>
        </w:rPr>
        <w:t xml:space="preserve">-tier </w:t>
      </w:r>
      <w:r w:rsidR="002C3D52">
        <w:rPr>
          <w:b w:val="0"/>
        </w:rPr>
        <w:t>sub</w:t>
      </w:r>
      <w:r w:rsidRPr="002D6B49">
        <w:rPr>
          <w:b w:val="0"/>
        </w:rPr>
        <w:t>contractors employed by the Subcontractor must agree in writing to follow the Subcontractor’s ES&amp;H Program.  If not</w:t>
      </w:r>
      <w:r w:rsidR="009463C9">
        <w:rPr>
          <w:b w:val="0"/>
        </w:rPr>
        <w:t>,</w:t>
      </w:r>
      <w:r w:rsidRPr="002D6B49">
        <w:rPr>
          <w:b w:val="0"/>
        </w:rPr>
        <w:t xml:space="preserve"> the </w:t>
      </w:r>
      <w:r w:rsidR="00B043DD">
        <w:rPr>
          <w:b w:val="0"/>
        </w:rPr>
        <w:t>Sub-tier</w:t>
      </w:r>
      <w:r w:rsidR="009463C9">
        <w:rPr>
          <w:b w:val="0"/>
        </w:rPr>
        <w:t xml:space="preserve"> </w:t>
      </w:r>
      <w:r w:rsidR="002C3D52">
        <w:rPr>
          <w:b w:val="0"/>
        </w:rPr>
        <w:t>sub</w:t>
      </w:r>
      <w:r w:rsidR="00EC09A9">
        <w:rPr>
          <w:b w:val="0"/>
        </w:rPr>
        <w:t>contractors</w:t>
      </w:r>
      <w:r w:rsidRPr="002D6B49">
        <w:rPr>
          <w:b w:val="0"/>
        </w:rPr>
        <w:t xml:space="preserve"> will submit for </w:t>
      </w:r>
      <w:r w:rsidR="00EC09A9">
        <w:rPr>
          <w:b w:val="0"/>
        </w:rPr>
        <w:t>review/</w:t>
      </w:r>
      <w:r w:rsidRPr="002D6B49">
        <w:rPr>
          <w:b w:val="0"/>
        </w:rPr>
        <w:t>acceptance their ES&amp;H Program and provide their own CESH</w:t>
      </w:r>
      <w:r w:rsidR="00EC09A9">
        <w:rPr>
          <w:b w:val="0"/>
        </w:rPr>
        <w:t>C</w:t>
      </w:r>
      <w:r w:rsidRPr="002D6B49">
        <w:rPr>
          <w:b w:val="0"/>
        </w:rPr>
        <w:t xml:space="preserve"> acknowledging the</w:t>
      </w:r>
      <w:r w:rsidR="00C6195B">
        <w:rPr>
          <w:b w:val="0"/>
        </w:rPr>
        <w:t xml:space="preserve"> requirements of</w:t>
      </w:r>
      <w:r w:rsidRPr="002D6B49">
        <w:rPr>
          <w:b w:val="0"/>
        </w:rPr>
        <w:t xml:space="preserve"> 10 CFR 851, </w:t>
      </w:r>
      <w:r w:rsidR="00EC09A9">
        <w:rPr>
          <w:b w:val="0"/>
        </w:rPr>
        <w:t xml:space="preserve">as </w:t>
      </w:r>
      <w:r w:rsidRPr="002D6B49">
        <w:rPr>
          <w:b w:val="0"/>
        </w:rPr>
        <w:t>reference</w:t>
      </w:r>
      <w:r w:rsidR="009463C9">
        <w:rPr>
          <w:b w:val="0"/>
        </w:rPr>
        <w:t>d</w:t>
      </w:r>
      <w:r w:rsidRPr="002D6B49">
        <w:rPr>
          <w:b w:val="0"/>
        </w:rPr>
        <w:t xml:space="preserve"> in 013100</w:t>
      </w:r>
      <w:r>
        <w:rPr>
          <w:b w:val="0"/>
        </w:rPr>
        <w:t>.</w:t>
      </w:r>
    </w:p>
    <w:p w14:paraId="53BF8D86" w14:textId="77777777" w:rsidR="002D6B49" w:rsidRPr="002D6B49" w:rsidRDefault="002D6B49" w:rsidP="002D6B49"/>
    <w:p w14:paraId="60A63A15" w14:textId="77777777" w:rsidR="00726D2C" w:rsidRPr="00726D2C" w:rsidRDefault="002D6B49" w:rsidP="003F4529">
      <w:pPr>
        <w:pStyle w:val="Heading2"/>
        <w:rPr>
          <w:b w:val="0"/>
        </w:rPr>
      </w:pPr>
      <w:bookmarkStart w:id="60" w:name="_Toc534203248"/>
      <w:r>
        <w:t xml:space="preserve">Subcontractor’s Construction (site-specific) ES&amp;H </w:t>
      </w:r>
      <w:r w:rsidR="00A13299">
        <w:t>Certification</w:t>
      </w:r>
      <w:r w:rsidR="00B512D4">
        <w:t xml:space="preserve"> (CESHC)</w:t>
      </w:r>
      <w:bookmarkEnd w:id="60"/>
    </w:p>
    <w:p w14:paraId="574E46E2" w14:textId="77777777" w:rsidR="00726D2C" w:rsidRPr="00726D2C" w:rsidRDefault="00726D2C" w:rsidP="00726D2C"/>
    <w:p w14:paraId="76A5233F" w14:textId="60FBF719" w:rsidR="002D6B49" w:rsidRPr="00726D2C" w:rsidRDefault="00E04177" w:rsidP="00726D2C">
      <w:pPr>
        <w:jc w:val="left"/>
      </w:pPr>
      <w:r w:rsidRPr="00726D2C">
        <w:t xml:space="preserve">All projects with new subcontracts, will require </w:t>
      </w:r>
      <w:r w:rsidR="006A15FF" w:rsidRPr="00726D2C">
        <w:t xml:space="preserve">Construction ES&amp;H site specific </w:t>
      </w:r>
      <w:r w:rsidR="00B512D4" w:rsidRPr="00726D2C">
        <w:t>certification</w:t>
      </w:r>
      <w:r w:rsidR="006A15FF" w:rsidRPr="00726D2C">
        <w:t xml:space="preserve"> </w:t>
      </w:r>
      <w:r w:rsidR="00EC09A9" w:rsidRPr="00726D2C">
        <w:t>p</w:t>
      </w:r>
      <w:r w:rsidR="002D6B49" w:rsidRPr="00726D2C">
        <w:t xml:space="preserve">rior to commencing </w:t>
      </w:r>
      <w:r w:rsidR="009463C9" w:rsidRPr="00726D2C">
        <w:t xml:space="preserve">any work activities on site. Subcontractors will </w:t>
      </w:r>
      <w:r w:rsidR="002D6B49" w:rsidRPr="00726D2C">
        <w:t>sign the acknowledgment of 10 CFR 851 as delineated in 013100.</w:t>
      </w:r>
      <w:r w:rsidRPr="00726D2C">
        <w:t xml:space="preserve">  The ESH&amp;Q Section will review and provide comments and </w:t>
      </w:r>
      <w:r w:rsidR="00EC09A9" w:rsidRPr="00726D2C">
        <w:t>rejection/</w:t>
      </w:r>
      <w:r w:rsidRPr="00726D2C">
        <w:t xml:space="preserve">acceptance to the PA within </w:t>
      </w:r>
      <w:r w:rsidR="00EC09A9" w:rsidRPr="00726D2C">
        <w:t>fix (</w:t>
      </w:r>
      <w:r w:rsidRPr="00726D2C">
        <w:t>5</w:t>
      </w:r>
      <w:r w:rsidR="00EC09A9" w:rsidRPr="00726D2C">
        <w:t>)</w:t>
      </w:r>
      <w:r w:rsidRPr="00726D2C">
        <w:t xml:space="preserve"> working days.</w:t>
      </w:r>
    </w:p>
    <w:p w14:paraId="3846125C" w14:textId="77777777" w:rsidR="002D6B49" w:rsidRDefault="002D6B49" w:rsidP="002D6B49"/>
    <w:p w14:paraId="29D301BF" w14:textId="77777777" w:rsidR="00B3581F" w:rsidRPr="00B3581F" w:rsidRDefault="002D6B49" w:rsidP="002D6B49">
      <w:pPr>
        <w:pStyle w:val="Heading2"/>
        <w:rPr>
          <w:b w:val="0"/>
        </w:rPr>
      </w:pPr>
      <w:bookmarkStart w:id="61" w:name="_Toc534203249"/>
      <w:r>
        <w:t>S</w:t>
      </w:r>
      <w:r w:rsidR="00B3581F">
        <w:t>ubcontractor’s Training Records</w:t>
      </w:r>
      <w:bookmarkEnd w:id="61"/>
    </w:p>
    <w:p w14:paraId="4147D7F1" w14:textId="77777777" w:rsidR="00B3581F" w:rsidRPr="00B3581F" w:rsidRDefault="00B3581F" w:rsidP="00B3581F"/>
    <w:p w14:paraId="733B319B" w14:textId="2C825259" w:rsidR="002D6B49" w:rsidRPr="00B3581F" w:rsidRDefault="009463C9" w:rsidP="00C6195B">
      <w:pPr>
        <w:jc w:val="left"/>
      </w:pPr>
      <w:r w:rsidRPr="00B3581F">
        <w:t>For all work activities where</w:t>
      </w:r>
      <w:r w:rsidR="008F78AA" w:rsidRPr="00B3581F">
        <w:t xml:space="preserve"> specific training is </w:t>
      </w:r>
      <w:r w:rsidR="00C6195B">
        <w:t>mandated</w:t>
      </w:r>
      <w:r w:rsidR="008F78AA" w:rsidRPr="00B3581F">
        <w:t xml:space="preserve"> by regulations (e.g. OSHA)</w:t>
      </w:r>
      <w:r w:rsidR="00C6195B">
        <w:t>, the s</w:t>
      </w:r>
      <w:r w:rsidR="008F78AA" w:rsidRPr="00B3581F">
        <w:t xml:space="preserve">ubcontractor must maintain records </w:t>
      </w:r>
      <w:r w:rsidR="00EC09A9" w:rsidRPr="00B3581F">
        <w:t xml:space="preserve">at the work </w:t>
      </w:r>
      <w:r w:rsidR="00C6195B">
        <w:t>site</w:t>
      </w:r>
      <w:r w:rsidR="008F78AA" w:rsidRPr="00B3581F">
        <w:t xml:space="preserve"> providing proof of current training records for any qualified individuals.  Designated “Competent Persons</w:t>
      </w:r>
      <w:r w:rsidR="00876905" w:rsidRPr="00B3581F">
        <w:t>”</w:t>
      </w:r>
      <w:r w:rsidR="008F78AA" w:rsidRPr="00B3581F">
        <w:t xml:space="preserve"> are expected to have a higher level of experie</w:t>
      </w:r>
      <w:r w:rsidRPr="00B3581F">
        <w:t>nce, training and qualification</w:t>
      </w:r>
      <w:r w:rsidR="008F78AA" w:rsidRPr="00B3581F">
        <w:t>.</w:t>
      </w:r>
    </w:p>
    <w:p w14:paraId="40EAED83" w14:textId="77777777" w:rsidR="008F78AA" w:rsidRPr="008F78AA" w:rsidRDefault="008F78AA" w:rsidP="008F78AA"/>
    <w:p w14:paraId="5D97ED17" w14:textId="77777777" w:rsidR="00B3581F" w:rsidRPr="00B3581F" w:rsidRDefault="003B634C" w:rsidP="009463C9">
      <w:pPr>
        <w:pStyle w:val="Heading2"/>
        <w:ind w:left="540"/>
        <w:rPr>
          <w:color w:val="000000"/>
        </w:rPr>
      </w:pPr>
      <w:bookmarkStart w:id="62" w:name="_Toc534203250"/>
      <w:r w:rsidRPr="003B634C">
        <w:t>Hazard Analysis</w:t>
      </w:r>
      <w:r w:rsidR="009463C9">
        <w:t xml:space="preserve"> (HA)</w:t>
      </w:r>
      <w:bookmarkEnd w:id="62"/>
    </w:p>
    <w:p w14:paraId="2A229019" w14:textId="77777777" w:rsidR="00B3581F" w:rsidRPr="00B3581F" w:rsidRDefault="00B3581F" w:rsidP="00B3581F"/>
    <w:p w14:paraId="728EB1B9" w14:textId="6E861D65" w:rsidR="003B634C" w:rsidRPr="00B3581F" w:rsidRDefault="003B634C" w:rsidP="00B3581F">
      <w:pPr>
        <w:rPr>
          <w:color w:val="000000"/>
        </w:rPr>
      </w:pPr>
      <w:r w:rsidRPr="00B3581F">
        <w:rPr>
          <w:color w:val="000000"/>
        </w:rPr>
        <w:t xml:space="preserve">A written </w:t>
      </w:r>
      <w:r w:rsidR="009463C9" w:rsidRPr="00B3581F">
        <w:rPr>
          <w:color w:val="000000"/>
        </w:rPr>
        <w:t>HA</w:t>
      </w:r>
      <w:r w:rsidRPr="00B3581F">
        <w:rPr>
          <w:color w:val="000000"/>
        </w:rPr>
        <w:t xml:space="preserve"> is required for </w:t>
      </w:r>
      <w:r w:rsidRPr="00B3581F">
        <w:rPr>
          <w:color w:val="000000"/>
          <w:u w:val="single"/>
        </w:rPr>
        <w:t>all</w:t>
      </w:r>
      <w:r w:rsidRPr="00B3581F">
        <w:rPr>
          <w:color w:val="000000"/>
        </w:rPr>
        <w:t xml:space="preserve"> construction work, regardless of who perfo</w:t>
      </w:r>
      <w:r w:rsidR="00876905" w:rsidRPr="00B3581F">
        <w:rPr>
          <w:color w:val="000000"/>
        </w:rPr>
        <w:t>rms the work.  The HA document will</w:t>
      </w:r>
      <w:r w:rsidRPr="00B3581F">
        <w:rPr>
          <w:color w:val="000000"/>
        </w:rPr>
        <w:t xml:space="preserve"> identify all hazards ass</w:t>
      </w:r>
      <w:r w:rsidR="009463C9" w:rsidRPr="00B3581F">
        <w:rPr>
          <w:color w:val="000000"/>
        </w:rPr>
        <w:t>ociated with each phase of work</w:t>
      </w:r>
      <w:r w:rsidRPr="00B3581F">
        <w:rPr>
          <w:color w:val="000000"/>
        </w:rPr>
        <w:t xml:space="preserve"> and the work processes to be employed to eliminate or reduce those hazards.  Each identifiable feature within a project requires a written hazard analysis.  Work will not pro</w:t>
      </w:r>
      <w:r w:rsidR="000F28E7" w:rsidRPr="00B3581F">
        <w:rPr>
          <w:color w:val="000000"/>
        </w:rPr>
        <w:t>ceed on that feature until the T</w:t>
      </w:r>
      <w:r w:rsidRPr="00B3581F">
        <w:rPr>
          <w:color w:val="000000"/>
        </w:rPr>
        <w:t xml:space="preserve">ask </w:t>
      </w:r>
      <w:r w:rsidR="000F28E7" w:rsidRPr="00B3581F">
        <w:rPr>
          <w:color w:val="000000"/>
        </w:rPr>
        <w:t>M</w:t>
      </w:r>
      <w:r w:rsidRPr="00B3581F">
        <w:rPr>
          <w:color w:val="000000"/>
        </w:rPr>
        <w:t>anager/</w:t>
      </w:r>
      <w:r w:rsidR="000F28E7" w:rsidRPr="00B3581F">
        <w:rPr>
          <w:color w:val="000000"/>
        </w:rPr>
        <w:t>C</w:t>
      </w:r>
      <w:r w:rsidRPr="00B3581F">
        <w:rPr>
          <w:color w:val="000000"/>
        </w:rPr>
        <w:t xml:space="preserve">onstruction </w:t>
      </w:r>
      <w:r w:rsidR="000F28E7" w:rsidRPr="00B3581F">
        <w:rPr>
          <w:color w:val="000000"/>
        </w:rPr>
        <w:t>C</w:t>
      </w:r>
      <w:r w:rsidRPr="00B3581F">
        <w:rPr>
          <w:color w:val="000000"/>
        </w:rPr>
        <w:t>oordinator has assured an HA has been prepared, reviewed, accepted</w:t>
      </w:r>
      <w:r w:rsidR="009463C9" w:rsidRPr="00B3581F">
        <w:rPr>
          <w:color w:val="000000"/>
        </w:rPr>
        <w:t>, and people involved in the work have acknowledged the HA</w:t>
      </w:r>
      <w:r w:rsidRPr="00B3581F">
        <w:rPr>
          <w:color w:val="000000"/>
        </w:rPr>
        <w:t xml:space="preserve">.  </w:t>
      </w:r>
    </w:p>
    <w:p w14:paraId="70F29CB6" w14:textId="77777777" w:rsidR="003B634C" w:rsidRPr="003B634C" w:rsidRDefault="003B634C" w:rsidP="003B634C">
      <w:pPr>
        <w:ind w:left="720"/>
        <w:rPr>
          <w:color w:val="000000"/>
        </w:rPr>
      </w:pPr>
    </w:p>
    <w:p w14:paraId="53358CB7" w14:textId="2516A632" w:rsidR="003B634C" w:rsidRPr="003B634C" w:rsidRDefault="003B634C" w:rsidP="003B634C">
      <w:pPr>
        <w:pStyle w:val="Heading3"/>
        <w:rPr>
          <w:b w:val="0"/>
        </w:rPr>
      </w:pPr>
      <w:r w:rsidRPr="003B634C">
        <w:rPr>
          <w:b w:val="0"/>
        </w:rPr>
        <w:t>New or unanticipated hazards encountered with each project phase or change in specific operations within that phase must be addressed and added to the HA as the project develops.</w:t>
      </w:r>
    </w:p>
    <w:p w14:paraId="486433DA" w14:textId="77777777" w:rsidR="003B634C" w:rsidRPr="003B634C" w:rsidRDefault="003B634C" w:rsidP="003B634C">
      <w:pPr>
        <w:ind w:left="720"/>
        <w:rPr>
          <w:color w:val="000000"/>
        </w:rPr>
      </w:pPr>
    </w:p>
    <w:p w14:paraId="5C9DA2D6" w14:textId="2C6F9CFF" w:rsidR="00554F4E" w:rsidRPr="00554F4E" w:rsidRDefault="005C4710" w:rsidP="00554F4E">
      <w:pPr>
        <w:pStyle w:val="Heading3"/>
        <w:rPr>
          <w:b w:val="0"/>
        </w:rPr>
      </w:pPr>
      <w:r>
        <w:rPr>
          <w:b w:val="0"/>
        </w:rPr>
        <w:t xml:space="preserve">The </w:t>
      </w:r>
      <w:r w:rsidR="00A50470" w:rsidRPr="00A50470">
        <w:rPr>
          <w:b w:val="0"/>
        </w:rPr>
        <w:t xml:space="preserve">Construction Coordinator assigned for Fixed Price Construction projects is responsible for ensuring that the HA addresses the work supervision and management as conducted by the Subcontractor’s Field Superintendent and that the work process, hazards, and controls are well communicated to the workers.  The Task Manager assigned for T&amp;M Construction projects is responsible as the Field Superintendent to </w:t>
      </w:r>
      <w:r w:rsidR="00A50470" w:rsidRPr="00A50470">
        <w:rPr>
          <w:b w:val="0"/>
        </w:rPr>
        <w:lastRenderedPageBreak/>
        <w:t>ensure that supervision, management, work process, hazards, and controls are well communicated to the workers</w:t>
      </w:r>
      <w:r w:rsidR="003B634C" w:rsidRPr="00A50470">
        <w:rPr>
          <w:b w:val="0"/>
        </w:rPr>
        <w:t>.</w:t>
      </w:r>
    </w:p>
    <w:p w14:paraId="6FC4BDAA" w14:textId="77777777" w:rsidR="00554F4E" w:rsidRPr="003B634C" w:rsidRDefault="00554F4E" w:rsidP="00554F4E">
      <w:pPr>
        <w:ind w:left="720"/>
        <w:rPr>
          <w:color w:val="000000"/>
        </w:rPr>
      </w:pPr>
    </w:p>
    <w:p w14:paraId="69AD12D9" w14:textId="6B6ED717" w:rsidR="00554F4E" w:rsidRPr="00A50470" w:rsidRDefault="00554F4E" w:rsidP="00554F4E">
      <w:pPr>
        <w:pStyle w:val="Heading3"/>
        <w:rPr>
          <w:b w:val="0"/>
        </w:rPr>
      </w:pPr>
      <w:r w:rsidRPr="00554F4E">
        <w:rPr>
          <w:b w:val="0"/>
        </w:rPr>
        <w:t xml:space="preserve">It </w:t>
      </w:r>
      <w:r>
        <w:rPr>
          <w:b w:val="0"/>
        </w:rPr>
        <w:t>is not uncommon to have multiple</w:t>
      </w:r>
      <w:r w:rsidRPr="00554F4E">
        <w:rPr>
          <w:b w:val="0"/>
        </w:rPr>
        <w:t xml:space="preserve"> HA</w:t>
      </w:r>
      <w:r>
        <w:rPr>
          <w:b w:val="0"/>
        </w:rPr>
        <w:t>’</w:t>
      </w:r>
      <w:r w:rsidRPr="00554F4E">
        <w:rPr>
          <w:b w:val="0"/>
        </w:rPr>
        <w:t>s for a construction project reflecting the individual discipline or task specific trade working on a specific activity.  The preparation of the HA</w:t>
      </w:r>
      <w:r>
        <w:rPr>
          <w:b w:val="0"/>
        </w:rPr>
        <w:t>’</w:t>
      </w:r>
      <w:r w:rsidRPr="00554F4E">
        <w:rPr>
          <w:b w:val="0"/>
        </w:rPr>
        <w:t>s, regardless i</w:t>
      </w:r>
      <w:r>
        <w:rPr>
          <w:b w:val="0"/>
        </w:rPr>
        <w:t>f Fixed Price or T&amp;M</w:t>
      </w:r>
      <w:r w:rsidRPr="00554F4E">
        <w:rPr>
          <w:b w:val="0"/>
        </w:rPr>
        <w:t>, should be by the subcontractor and/or individual sub-tier subcontractors with input from the workers.</w:t>
      </w:r>
    </w:p>
    <w:p w14:paraId="1B54D3AD" w14:textId="77777777" w:rsidR="003B634C" w:rsidRPr="003B634C" w:rsidRDefault="003B634C" w:rsidP="003B634C">
      <w:pPr>
        <w:ind w:left="720"/>
        <w:rPr>
          <w:color w:val="000000"/>
        </w:rPr>
      </w:pPr>
    </w:p>
    <w:p w14:paraId="204946A7" w14:textId="08E288F6" w:rsidR="003B634C" w:rsidRPr="00A50470" w:rsidRDefault="00A50470" w:rsidP="003B634C">
      <w:pPr>
        <w:pStyle w:val="Heading3"/>
        <w:rPr>
          <w:b w:val="0"/>
        </w:rPr>
      </w:pPr>
      <w:r w:rsidRPr="00A50470">
        <w:rPr>
          <w:b w:val="0"/>
          <w:bCs w:val="0"/>
          <w:szCs w:val="24"/>
        </w:rPr>
        <w:t>The CC and/or T&amp;M Office must assure that the Subcontractor understands the HA process and is able to perform a thorough hazard assessment and prepare a task specific job Hazard Analysis</w:t>
      </w:r>
      <w:r w:rsidR="003B634C" w:rsidRPr="00A50470">
        <w:rPr>
          <w:b w:val="0"/>
        </w:rPr>
        <w:t>.</w:t>
      </w:r>
    </w:p>
    <w:p w14:paraId="36282DFD" w14:textId="77777777" w:rsidR="003B634C" w:rsidRPr="003B634C" w:rsidRDefault="003B634C" w:rsidP="003B634C">
      <w:pPr>
        <w:ind w:left="720"/>
        <w:rPr>
          <w:color w:val="000000"/>
        </w:rPr>
      </w:pPr>
    </w:p>
    <w:p w14:paraId="7353E925" w14:textId="447BAD2D" w:rsidR="005B23BC" w:rsidRDefault="003B634C" w:rsidP="003B634C">
      <w:pPr>
        <w:pStyle w:val="Heading3"/>
        <w:rPr>
          <w:b w:val="0"/>
        </w:rPr>
      </w:pPr>
      <w:r w:rsidRPr="00A50470">
        <w:rPr>
          <w:b w:val="0"/>
        </w:rPr>
        <w:t>HA</w:t>
      </w:r>
      <w:r w:rsidR="002C3D52" w:rsidRPr="00A50470">
        <w:rPr>
          <w:b w:val="0"/>
        </w:rPr>
        <w:t>’</w:t>
      </w:r>
      <w:r w:rsidR="00A50470">
        <w:rPr>
          <w:b w:val="0"/>
        </w:rPr>
        <w:t>s</w:t>
      </w:r>
      <w:r w:rsidR="00A50470" w:rsidRPr="00A50470">
        <w:rPr>
          <w:b w:val="0"/>
        </w:rPr>
        <w:t xml:space="preserve"> submitted by the subcontractor and/or sub-tier subcontractors (via the Subcontractor) will be reviewed and accepted by the Task Manager or Construction Coordinator and ESH&amp;Q Section.  Once received by the Construction Coordinator, will submit to ESH&amp;Q for review and input prior to acceptance</w:t>
      </w:r>
      <w:r w:rsidR="005B23BC">
        <w:rPr>
          <w:b w:val="0"/>
        </w:rPr>
        <w:t>.</w:t>
      </w:r>
    </w:p>
    <w:p w14:paraId="43009997" w14:textId="77777777" w:rsidR="005B23BC" w:rsidRPr="005B23BC" w:rsidRDefault="005B23BC" w:rsidP="005B23BC"/>
    <w:p w14:paraId="3E791B07" w14:textId="4A710157" w:rsidR="003B634C" w:rsidRPr="000B7BD3" w:rsidRDefault="00554F4E" w:rsidP="003B634C">
      <w:pPr>
        <w:pStyle w:val="Heading3"/>
        <w:rPr>
          <w:b w:val="0"/>
        </w:rPr>
      </w:pPr>
      <w:r w:rsidRPr="00554F4E">
        <w:rPr>
          <w:b w:val="0"/>
        </w:rPr>
        <w:t>For Fixed Price Construction projects, the Procurement Administrator will not issue the Notice to Proceed (NTP) or Purchase Order until the CC sends notification that the hazard analysis has been accepted. The initial HA can be in the form of a visitor’s HA.  For larger projects, only the Subcontractor’s ES&amp;H Program is required to be accepted prior to</w:t>
      </w:r>
      <w:r>
        <w:rPr>
          <w:rFonts w:ascii="Arial" w:hAnsi="Arial" w:cs="Arial"/>
        </w:rPr>
        <w:t xml:space="preserve"> </w:t>
      </w:r>
      <w:r w:rsidR="003B634C" w:rsidRPr="000B7BD3">
        <w:rPr>
          <w:b w:val="0"/>
        </w:rPr>
        <w:t>NTP.</w:t>
      </w:r>
    </w:p>
    <w:p w14:paraId="470EA665" w14:textId="77777777" w:rsidR="003B634C" w:rsidRPr="003B634C" w:rsidRDefault="003B634C" w:rsidP="003B634C">
      <w:pPr>
        <w:ind w:left="720"/>
        <w:rPr>
          <w:color w:val="000000"/>
        </w:rPr>
      </w:pPr>
    </w:p>
    <w:p w14:paraId="18125C24" w14:textId="43131D45" w:rsidR="003B634C" w:rsidRPr="003B634C" w:rsidRDefault="003B634C" w:rsidP="003B634C">
      <w:pPr>
        <w:pStyle w:val="Heading3"/>
        <w:rPr>
          <w:b w:val="0"/>
        </w:rPr>
      </w:pPr>
      <w:r w:rsidRPr="003B634C">
        <w:rPr>
          <w:b w:val="0"/>
        </w:rPr>
        <w:t xml:space="preserve">Change orders </w:t>
      </w:r>
      <w:r w:rsidR="005B23BC">
        <w:rPr>
          <w:b w:val="0"/>
        </w:rPr>
        <w:t>have the potential to introduce</w:t>
      </w:r>
      <w:r w:rsidRPr="003B634C">
        <w:rPr>
          <w:b w:val="0"/>
        </w:rPr>
        <w:t xml:space="preserve"> new hazards</w:t>
      </w:r>
      <w:r w:rsidR="005B23BC">
        <w:rPr>
          <w:b w:val="0"/>
        </w:rPr>
        <w:t>.</w:t>
      </w:r>
      <w:r w:rsidRPr="003B634C">
        <w:rPr>
          <w:b w:val="0"/>
        </w:rPr>
        <w:t xml:space="preserve">  </w:t>
      </w:r>
      <w:r w:rsidR="005B23BC">
        <w:rPr>
          <w:b w:val="0"/>
        </w:rPr>
        <w:t>Change orders should be reviewed and i</w:t>
      </w:r>
      <w:r w:rsidRPr="003B634C">
        <w:rPr>
          <w:b w:val="0"/>
        </w:rPr>
        <w:t xml:space="preserve">f new hazards are present due to new work activity, the HA </w:t>
      </w:r>
      <w:r w:rsidR="005B23BC">
        <w:rPr>
          <w:b w:val="0"/>
        </w:rPr>
        <w:t>will</w:t>
      </w:r>
      <w:r w:rsidRPr="003B634C">
        <w:rPr>
          <w:b w:val="0"/>
        </w:rPr>
        <w:t xml:space="preserve"> be revised</w:t>
      </w:r>
      <w:r w:rsidR="005B23BC">
        <w:rPr>
          <w:b w:val="0"/>
        </w:rPr>
        <w:t xml:space="preserve"> and</w:t>
      </w:r>
      <w:r w:rsidRPr="003B634C">
        <w:rPr>
          <w:b w:val="0"/>
        </w:rPr>
        <w:t xml:space="preserve"> reviewed with the subcontract personnel </w:t>
      </w:r>
      <w:r w:rsidR="002576D9">
        <w:rPr>
          <w:b w:val="0"/>
        </w:rPr>
        <w:t xml:space="preserve">if </w:t>
      </w:r>
      <w:r w:rsidRPr="003B634C">
        <w:rPr>
          <w:b w:val="0"/>
        </w:rPr>
        <w:t xml:space="preserve">additional risks </w:t>
      </w:r>
      <w:r w:rsidR="002576D9">
        <w:rPr>
          <w:b w:val="0"/>
        </w:rPr>
        <w:t>are</w:t>
      </w:r>
      <w:r w:rsidRPr="003B634C">
        <w:rPr>
          <w:b w:val="0"/>
        </w:rPr>
        <w:t xml:space="preserve"> introduced.</w:t>
      </w:r>
    </w:p>
    <w:p w14:paraId="136596B1" w14:textId="77777777" w:rsidR="003B634C" w:rsidRPr="003B634C" w:rsidRDefault="003B634C" w:rsidP="003B634C">
      <w:pPr>
        <w:ind w:left="720"/>
        <w:rPr>
          <w:color w:val="000000"/>
        </w:rPr>
      </w:pPr>
    </w:p>
    <w:p w14:paraId="3B52ADF6" w14:textId="4B91F7F9" w:rsidR="003B634C" w:rsidRPr="003B634C" w:rsidRDefault="003B634C" w:rsidP="003B634C">
      <w:pPr>
        <w:pStyle w:val="Heading3"/>
        <w:rPr>
          <w:b w:val="0"/>
        </w:rPr>
      </w:pPr>
      <w:r w:rsidRPr="003B634C">
        <w:rPr>
          <w:b w:val="0"/>
        </w:rPr>
        <w:t xml:space="preserve">If there will be two </w:t>
      </w:r>
      <w:r w:rsidR="002576D9">
        <w:rPr>
          <w:b w:val="0"/>
        </w:rPr>
        <w:t xml:space="preserve">(2) </w:t>
      </w:r>
      <w:r w:rsidRPr="003B634C">
        <w:rPr>
          <w:b w:val="0"/>
        </w:rPr>
        <w:t xml:space="preserve">or more groups (subcontractors and/or employees) working in the same area, and yet operating under different HAs, the </w:t>
      </w:r>
      <w:r w:rsidR="00EE67A7">
        <w:rPr>
          <w:b w:val="0"/>
        </w:rPr>
        <w:t>TM/CC</w:t>
      </w:r>
      <w:r w:rsidRPr="003B634C">
        <w:rPr>
          <w:b w:val="0"/>
        </w:rPr>
        <w:t xml:space="preserve"> must coordinate activities with the other </w:t>
      </w:r>
      <w:r w:rsidR="00EE67A7">
        <w:rPr>
          <w:b w:val="0"/>
        </w:rPr>
        <w:t>TM/CC</w:t>
      </w:r>
      <w:r w:rsidRPr="003B634C">
        <w:rPr>
          <w:b w:val="0"/>
        </w:rPr>
        <w:t xml:space="preserve">/supervisor.  Any conflicts between the two HAs </w:t>
      </w:r>
      <w:r w:rsidR="002576D9">
        <w:rPr>
          <w:b w:val="0"/>
        </w:rPr>
        <w:t>will</w:t>
      </w:r>
      <w:r w:rsidRPr="003B634C">
        <w:rPr>
          <w:b w:val="0"/>
        </w:rPr>
        <w:t xml:space="preserve"> be resolved before work begins.  Both working groups </w:t>
      </w:r>
      <w:r w:rsidR="002576D9">
        <w:rPr>
          <w:b w:val="0"/>
        </w:rPr>
        <w:t>will</w:t>
      </w:r>
      <w:r w:rsidRPr="003B634C">
        <w:rPr>
          <w:b w:val="0"/>
        </w:rPr>
        <w:t xml:space="preserve"> review and sign each other’s HA.</w:t>
      </w:r>
    </w:p>
    <w:p w14:paraId="6DE88FE7" w14:textId="77777777" w:rsidR="003B634C" w:rsidRPr="003B634C" w:rsidRDefault="003B634C" w:rsidP="003B634C">
      <w:pPr>
        <w:ind w:left="720"/>
        <w:rPr>
          <w:color w:val="000000"/>
        </w:rPr>
      </w:pPr>
    </w:p>
    <w:p w14:paraId="0DE59372" w14:textId="7A2F9387" w:rsidR="003B634C" w:rsidRPr="003B634C" w:rsidRDefault="003B634C" w:rsidP="003B634C">
      <w:pPr>
        <w:pStyle w:val="Heading3"/>
        <w:rPr>
          <w:b w:val="0"/>
        </w:rPr>
      </w:pPr>
      <w:r w:rsidRPr="003B634C">
        <w:rPr>
          <w:b w:val="0"/>
        </w:rPr>
        <w:t xml:space="preserve">For projects involving only electrical work less than 600 volts, the Electrical Hazard Analysis/Work Permit form found in </w:t>
      </w:r>
      <w:r w:rsidR="00E80A69">
        <w:rPr>
          <w:b w:val="0"/>
        </w:rPr>
        <w:t>F</w:t>
      </w:r>
      <w:r w:rsidR="00EF2B10">
        <w:rPr>
          <w:b w:val="0"/>
        </w:rPr>
        <w:t>ermilab</w:t>
      </w:r>
      <w:r w:rsidR="00E80A69">
        <w:rPr>
          <w:b w:val="0"/>
        </w:rPr>
        <w:t xml:space="preserve"> ES&amp;H M</w:t>
      </w:r>
      <w:r w:rsidR="00EF2B10">
        <w:rPr>
          <w:b w:val="0"/>
        </w:rPr>
        <w:t>anual</w:t>
      </w:r>
      <w:r w:rsidRPr="003B634C">
        <w:rPr>
          <w:b w:val="0"/>
        </w:rPr>
        <w:t xml:space="preserve"> Chapter </w:t>
      </w:r>
      <w:r w:rsidR="00CA547D">
        <w:rPr>
          <w:b w:val="0"/>
        </w:rPr>
        <w:t>9120</w:t>
      </w:r>
      <w:r w:rsidRPr="003B634C">
        <w:rPr>
          <w:b w:val="0"/>
        </w:rPr>
        <w:t xml:space="preserve"> is sufficient as long as </w:t>
      </w:r>
      <w:r w:rsidRPr="003B634C">
        <w:rPr>
          <w:b w:val="0"/>
          <w:u w:val="single"/>
        </w:rPr>
        <w:t>all</w:t>
      </w:r>
      <w:r w:rsidRPr="003B634C">
        <w:rPr>
          <w:b w:val="0"/>
        </w:rPr>
        <w:t xml:space="preserve"> hazards including electrical hazards are identified and dealt with.</w:t>
      </w:r>
    </w:p>
    <w:p w14:paraId="3B564013" w14:textId="77777777" w:rsidR="003B634C" w:rsidRPr="003B634C" w:rsidRDefault="003B634C" w:rsidP="003B634C">
      <w:pPr>
        <w:ind w:left="720"/>
        <w:rPr>
          <w:color w:val="000000"/>
        </w:rPr>
      </w:pPr>
    </w:p>
    <w:p w14:paraId="76E4F390" w14:textId="26A3712E" w:rsidR="003B634C" w:rsidRDefault="003B634C" w:rsidP="003B634C">
      <w:pPr>
        <w:pStyle w:val="Heading3"/>
        <w:rPr>
          <w:b w:val="0"/>
        </w:rPr>
      </w:pPr>
      <w:r w:rsidRPr="003B634C">
        <w:rPr>
          <w:b w:val="0"/>
        </w:rPr>
        <w:t xml:space="preserve">The completed HA form with the signature page </w:t>
      </w:r>
      <w:r w:rsidRPr="003B634C">
        <w:rPr>
          <w:b w:val="0"/>
          <w:u w:val="single"/>
        </w:rPr>
        <w:t>must be posted</w:t>
      </w:r>
      <w:r w:rsidRPr="003B634C">
        <w:rPr>
          <w:b w:val="0"/>
        </w:rPr>
        <w:t xml:space="preserve"> at the jobsite.  This can be accomplished through a variety of means, including use of the subcontractor’s bulletin board or a clipboard.  If posting is not feasible, due to the location of the work, the HA should be located in a place so that it is easily available to all affected employees (subcontractors, </w:t>
      </w:r>
      <w:r w:rsidR="00B043DD">
        <w:rPr>
          <w:b w:val="0"/>
        </w:rPr>
        <w:t>Sub-tier</w:t>
      </w:r>
      <w:r w:rsidR="002576D9">
        <w:rPr>
          <w:b w:val="0"/>
        </w:rPr>
        <w:t xml:space="preserve"> </w:t>
      </w:r>
      <w:r w:rsidR="00D04FC8">
        <w:rPr>
          <w:b w:val="0"/>
        </w:rPr>
        <w:t>subcontractor</w:t>
      </w:r>
      <w:r w:rsidR="002576D9">
        <w:rPr>
          <w:b w:val="0"/>
        </w:rPr>
        <w:t>’</w:t>
      </w:r>
      <w:r w:rsidR="00D04FC8">
        <w:rPr>
          <w:b w:val="0"/>
        </w:rPr>
        <w:t>s</w:t>
      </w:r>
      <w:r w:rsidRPr="003B634C">
        <w:rPr>
          <w:b w:val="0"/>
        </w:rPr>
        <w:t xml:space="preserve"> employees, Fermilab employees).  If the jobsite conditions are such that the HA could get destroyed, the original should be saved </w:t>
      </w:r>
      <w:r w:rsidR="002576D9">
        <w:rPr>
          <w:b w:val="0"/>
        </w:rPr>
        <w:t>off work site a</w:t>
      </w:r>
      <w:r w:rsidRPr="003B634C">
        <w:rPr>
          <w:b w:val="0"/>
        </w:rPr>
        <w:t xml:space="preserve">nd </w:t>
      </w:r>
      <w:r w:rsidR="00984313">
        <w:rPr>
          <w:b w:val="0"/>
        </w:rPr>
        <w:t xml:space="preserve">a </w:t>
      </w:r>
      <w:r w:rsidRPr="003B634C">
        <w:rPr>
          <w:b w:val="0"/>
        </w:rPr>
        <w:t>copy posted</w:t>
      </w:r>
      <w:r w:rsidR="002576D9">
        <w:rPr>
          <w:b w:val="0"/>
        </w:rPr>
        <w:t xml:space="preserve"> and replaced as needed</w:t>
      </w:r>
      <w:r w:rsidRPr="003B634C">
        <w:rPr>
          <w:b w:val="0"/>
        </w:rPr>
        <w:t>.</w:t>
      </w:r>
    </w:p>
    <w:p w14:paraId="5DA0E944" w14:textId="17536807" w:rsidR="004B205C" w:rsidRPr="0081777D" w:rsidRDefault="004B205C" w:rsidP="00204D18">
      <w:pPr>
        <w:rPr>
          <w:highlight w:val="yellow"/>
        </w:rPr>
      </w:pPr>
    </w:p>
    <w:p w14:paraId="3F18C1C7" w14:textId="51A89917" w:rsidR="004B205C" w:rsidRPr="00204D18" w:rsidRDefault="004B205C" w:rsidP="00D65972">
      <w:pPr>
        <w:pStyle w:val="Heading3"/>
        <w:rPr>
          <w:b w:val="0"/>
        </w:rPr>
      </w:pPr>
      <w:r w:rsidRPr="00204D18">
        <w:rPr>
          <w:b w:val="0"/>
        </w:rPr>
        <w:lastRenderedPageBreak/>
        <w:t xml:space="preserve">The ESH&amp;Q Section will review </w:t>
      </w:r>
      <w:r w:rsidR="000B7BD3">
        <w:rPr>
          <w:b w:val="0"/>
        </w:rPr>
        <w:t xml:space="preserve">the HA </w:t>
      </w:r>
      <w:r w:rsidRPr="00204D18">
        <w:rPr>
          <w:b w:val="0"/>
        </w:rPr>
        <w:t xml:space="preserve">and provide comments and acceptance to the </w:t>
      </w:r>
      <w:r w:rsidR="00EE67A7">
        <w:rPr>
          <w:b w:val="0"/>
        </w:rPr>
        <w:t>TM/CC</w:t>
      </w:r>
      <w:r w:rsidRPr="00204D18">
        <w:rPr>
          <w:b w:val="0"/>
        </w:rPr>
        <w:t xml:space="preserve"> within </w:t>
      </w:r>
      <w:r w:rsidR="002576D9">
        <w:rPr>
          <w:b w:val="0"/>
        </w:rPr>
        <w:t>three (</w:t>
      </w:r>
      <w:r w:rsidRPr="00204D18">
        <w:rPr>
          <w:b w:val="0"/>
        </w:rPr>
        <w:t>3</w:t>
      </w:r>
      <w:r w:rsidR="002576D9">
        <w:rPr>
          <w:b w:val="0"/>
        </w:rPr>
        <w:t>)</w:t>
      </w:r>
      <w:r w:rsidRPr="00204D18">
        <w:rPr>
          <w:b w:val="0"/>
        </w:rPr>
        <w:t xml:space="preserve"> working days</w:t>
      </w:r>
      <w:r w:rsidR="002576D9">
        <w:rPr>
          <w:b w:val="0"/>
        </w:rPr>
        <w:t>.</w:t>
      </w:r>
    </w:p>
    <w:p w14:paraId="4860D346" w14:textId="77777777" w:rsidR="003B634C" w:rsidRPr="00204D18" w:rsidRDefault="003B634C" w:rsidP="003B634C">
      <w:pPr>
        <w:ind w:left="720"/>
        <w:rPr>
          <w:b/>
          <w:color w:val="000000"/>
          <w:u w:val="double"/>
        </w:rPr>
      </w:pPr>
    </w:p>
    <w:p w14:paraId="2082274B" w14:textId="0DF50A8C" w:rsidR="003B634C" w:rsidRPr="00EF6808" w:rsidRDefault="003B634C" w:rsidP="003B634C">
      <w:pPr>
        <w:pStyle w:val="Heading3"/>
        <w:rPr>
          <w:b w:val="0"/>
        </w:rPr>
      </w:pPr>
      <w:r w:rsidRPr="00EF6808">
        <w:rPr>
          <w:b w:val="0"/>
        </w:rPr>
        <w:t>HA records</w:t>
      </w:r>
      <w:r w:rsidR="00EF6808">
        <w:rPr>
          <w:b w:val="0"/>
        </w:rPr>
        <w:t xml:space="preserve"> created by the subcontractor</w:t>
      </w:r>
      <w:r w:rsidRPr="00EF6808">
        <w:rPr>
          <w:b w:val="0"/>
        </w:rPr>
        <w:t xml:space="preserve"> are to be ret</w:t>
      </w:r>
      <w:r w:rsidR="002576D9" w:rsidRPr="00EF6808">
        <w:rPr>
          <w:b w:val="0"/>
        </w:rPr>
        <w:t>ained with the subcontract file</w:t>
      </w:r>
      <w:r w:rsidR="00DE076F" w:rsidRPr="00EF6808">
        <w:rPr>
          <w:b w:val="0"/>
        </w:rPr>
        <w:t>, rea</w:t>
      </w:r>
      <w:r w:rsidR="002576D9" w:rsidRPr="00EF6808">
        <w:rPr>
          <w:b w:val="0"/>
        </w:rPr>
        <w:t>dily accessible, for a minimum of one (1) year.  HA</w:t>
      </w:r>
      <w:r w:rsidR="00DE076F" w:rsidRPr="00EF6808">
        <w:rPr>
          <w:b w:val="0"/>
        </w:rPr>
        <w:t xml:space="preserve">s must be stored for </w:t>
      </w:r>
      <w:r w:rsidR="002576D9" w:rsidRPr="00EF6808">
        <w:rPr>
          <w:b w:val="0"/>
        </w:rPr>
        <w:t>five (</w:t>
      </w:r>
      <w:r w:rsidR="00DE076F" w:rsidRPr="00EF6808">
        <w:rPr>
          <w:b w:val="0"/>
        </w:rPr>
        <w:t>5</w:t>
      </w:r>
      <w:r w:rsidR="002576D9" w:rsidRPr="00EF6808">
        <w:rPr>
          <w:b w:val="0"/>
        </w:rPr>
        <w:t xml:space="preserve">) </w:t>
      </w:r>
      <w:r w:rsidR="00DE076F" w:rsidRPr="00EF6808">
        <w:rPr>
          <w:b w:val="0"/>
        </w:rPr>
        <w:t xml:space="preserve">years after the year in which the work took place, reference </w:t>
      </w:r>
      <w:r w:rsidR="00E80A69" w:rsidRPr="00EF6808">
        <w:rPr>
          <w:b w:val="0"/>
        </w:rPr>
        <w:t>F</w:t>
      </w:r>
      <w:r w:rsidR="00EF2B10" w:rsidRPr="00EF6808">
        <w:rPr>
          <w:b w:val="0"/>
        </w:rPr>
        <w:t>ermilab</w:t>
      </w:r>
      <w:r w:rsidR="00E80A69" w:rsidRPr="00EF6808">
        <w:rPr>
          <w:b w:val="0"/>
        </w:rPr>
        <w:t xml:space="preserve"> ES&amp;H M</w:t>
      </w:r>
      <w:r w:rsidR="00EF2B10" w:rsidRPr="00EF6808">
        <w:rPr>
          <w:b w:val="0"/>
        </w:rPr>
        <w:t>anual</w:t>
      </w:r>
      <w:r w:rsidR="00DE076F" w:rsidRPr="00EF6808">
        <w:rPr>
          <w:b w:val="0"/>
        </w:rPr>
        <w:t xml:space="preserve"> Chapter 2060.</w:t>
      </w:r>
    </w:p>
    <w:p w14:paraId="1B3CDB54" w14:textId="77777777" w:rsidR="003B634C" w:rsidRPr="003B634C" w:rsidRDefault="003B634C" w:rsidP="003B634C"/>
    <w:p w14:paraId="678181FB" w14:textId="77777777" w:rsidR="00B3581F" w:rsidRPr="00B3581F" w:rsidRDefault="00B3581F" w:rsidP="008F78AA">
      <w:pPr>
        <w:pStyle w:val="Heading2"/>
        <w:rPr>
          <w:b w:val="0"/>
        </w:rPr>
      </w:pPr>
      <w:bookmarkStart w:id="63" w:name="_Toc534203251"/>
      <w:r>
        <w:t>Work Planning</w:t>
      </w:r>
      <w:bookmarkEnd w:id="63"/>
    </w:p>
    <w:p w14:paraId="338158FC" w14:textId="77777777" w:rsidR="00B3581F" w:rsidRPr="00B3581F" w:rsidRDefault="00B3581F" w:rsidP="00B3581F"/>
    <w:p w14:paraId="0FA68B24" w14:textId="49A0A907" w:rsidR="008F78AA" w:rsidRPr="00B3581F" w:rsidRDefault="008F78AA" w:rsidP="00B3581F">
      <w:r w:rsidRPr="00B3581F">
        <w:t>Daily and task (trade) specific hazard analysis found in the Technical Specification 013100.</w:t>
      </w:r>
    </w:p>
    <w:p w14:paraId="18B05FA0" w14:textId="77777777" w:rsidR="009219EF" w:rsidRPr="009219EF" w:rsidRDefault="009219EF" w:rsidP="009219EF"/>
    <w:p w14:paraId="2E17389C" w14:textId="0719C4DE" w:rsidR="00C704B6" w:rsidRDefault="008F78AA" w:rsidP="00DE076F">
      <w:pPr>
        <w:pStyle w:val="Heading1"/>
        <w:keepNext w:val="0"/>
        <w:tabs>
          <w:tab w:val="left" w:pos="450"/>
        </w:tabs>
      </w:pPr>
      <w:bookmarkStart w:id="64" w:name="_Toc534203252"/>
      <w:r>
        <w:t>TRAINING REQUIREMENTS</w:t>
      </w:r>
      <w:bookmarkEnd w:id="64"/>
    </w:p>
    <w:p w14:paraId="4BE383C0" w14:textId="77777777" w:rsidR="006F392F" w:rsidRPr="006F392F" w:rsidRDefault="006F392F" w:rsidP="006F392F"/>
    <w:p w14:paraId="1961D911" w14:textId="77777777" w:rsidR="00B3581F" w:rsidRPr="00B3581F" w:rsidRDefault="006F392F" w:rsidP="006F392F">
      <w:pPr>
        <w:pStyle w:val="Heading2"/>
        <w:rPr>
          <w:b w:val="0"/>
        </w:rPr>
      </w:pPr>
      <w:bookmarkStart w:id="65" w:name="_Toc534203253"/>
      <w:r w:rsidRPr="006F392F">
        <w:t>Fermilab Personnel</w:t>
      </w:r>
      <w:bookmarkEnd w:id="65"/>
    </w:p>
    <w:p w14:paraId="2427AA06" w14:textId="77777777" w:rsidR="00B3581F" w:rsidRPr="00B3581F" w:rsidRDefault="00B3581F" w:rsidP="00B3581F"/>
    <w:p w14:paraId="724236BC" w14:textId="18CB0AC5" w:rsidR="006F392F" w:rsidRPr="00B3581F" w:rsidRDefault="009F1813" w:rsidP="00B3581F">
      <w:r w:rsidRPr="00B3581F">
        <w:t xml:space="preserve">The </w:t>
      </w:r>
      <w:r w:rsidR="00EE67A7">
        <w:t>TM/CC</w:t>
      </w:r>
      <w:r w:rsidRPr="00B3581F">
        <w:t xml:space="preserve"> is the </w:t>
      </w:r>
      <w:r w:rsidR="007261E0" w:rsidRPr="00B3581F">
        <w:t>primary contact</w:t>
      </w:r>
      <w:r w:rsidRPr="00B3581F">
        <w:t xml:space="preserve"> in the field, as well as the quality control and field technical representative to </w:t>
      </w:r>
      <w:r w:rsidR="0085184D" w:rsidRPr="00B3581F">
        <w:t>the laboratory</w:t>
      </w:r>
      <w:r w:rsidRPr="00B3581F">
        <w:t xml:space="preserve">.  </w:t>
      </w:r>
    </w:p>
    <w:p w14:paraId="0E685D07" w14:textId="15DDDFF7" w:rsidR="009F1813" w:rsidRDefault="009F1813" w:rsidP="009F1813"/>
    <w:p w14:paraId="4840C8BF" w14:textId="1334B4D3" w:rsidR="009F1813" w:rsidRPr="00AA0489" w:rsidRDefault="009F1813" w:rsidP="009F1813">
      <w:pPr>
        <w:pStyle w:val="Heading3"/>
        <w:rPr>
          <w:b w:val="0"/>
        </w:rPr>
      </w:pPr>
      <w:r w:rsidRPr="009F1813">
        <w:rPr>
          <w:b w:val="0"/>
        </w:rPr>
        <w:t xml:space="preserve">Before assignment as a </w:t>
      </w:r>
      <w:r w:rsidR="00EE67A7">
        <w:rPr>
          <w:b w:val="0"/>
        </w:rPr>
        <w:t>TM/CC</w:t>
      </w:r>
      <w:r w:rsidRPr="009F1813">
        <w:rPr>
          <w:b w:val="0"/>
        </w:rPr>
        <w:t>, an employee must, at a minimum, complete training as follows</w:t>
      </w:r>
      <w:r>
        <w:rPr>
          <w:b w:val="0"/>
        </w:rPr>
        <w:t>:</w:t>
      </w:r>
    </w:p>
    <w:p w14:paraId="5F753F41" w14:textId="77777777" w:rsidR="009F1813" w:rsidRPr="00A80F82" w:rsidRDefault="009F1813" w:rsidP="00605A50">
      <w:pPr>
        <w:pStyle w:val="ListBullet3"/>
        <w:numPr>
          <w:ilvl w:val="0"/>
          <w:numId w:val="12"/>
        </w:numPr>
        <w:ind w:left="2160" w:hanging="720"/>
        <w:contextualSpacing w:val="0"/>
        <w:jc w:val="left"/>
      </w:pPr>
      <w:r w:rsidRPr="00280E93">
        <w:t>OS000009/CR OSHA Construction Safety 30 Hour</w:t>
      </w:r>
    </w:p>
    <w:p w14:paraId="300877D5" w14:textId="77777777" w:rsidR="009F1813" w:rsidRPr="00A80F82" w:rsidRDefault="009F1813" w:rsidP="00605A50">
      <w:pPr>
        <w:pStyle w:val="ListBullet3"/>
        <w:numPr>
          <w:ilvl w:val="0"/>
          <w:numId w:val="12"/>
        </w:numPr>
        <w:ind w:left="2160" w:hanging="720"/>
        <w:contextualSpacing w:val="0"/>
        <w:jc w:val="left"/>
      </w:pPr>
      <w:r w:rsidRPr="00280E93">
        <w:t>FN000303- Construction Management &amp; Safety (mandatory)</w:t>
      </w:r>
    </w:p>
    <w:p w14:paraId="4FE9EA57" w14:textId="77777777" w:rsidR="009F1813" w:rsidRPr="00A80F82" w:rsidRDefault="009F1813" w:rsidP="00605A50">
      <w:pPr>
        <w:pStyle w:val="ListBullet3"/>
        <w:numPr>
          <w:ilvl w:val="0"/>
          <w:numId w:val="12"/>
        </w:numPr>
        <w:ind w:left="2160" w:hanging="720"/>
        <w:contextualSpacing w:val="0"/>
        <w:jc w:val="left"/>
      </w:pPr>
      <w:r w:rsidRPr="00280E93">
        <w:t>Excavation Competent Person (mandatory if an excavation is part of the construction activities).</w:t>
      </w:r>
    </w:p>
    <w:p w14:paraId="5BCFDBC7" w14:textId="03DC154B" w:rsidR="009F1813" w:rsidRPr="00A80F82" w:rsidRDefault="009F1813" w:rsidP="00605A50">
      <w:pPr>
        <w:pStyle w:val="ListBullet3"/>
        <w:numPr>
          <w:ilvl w:val="0"/>
          <w:numId w:val="12"/>
        </w:numPr>
        <w:ind w:left="2160" w:hanging="720"/>
        <w:contextualSpacing w:val="0"/>
        <w:jc w:val="left"/>
      </w:pPr>
      <w:r w:rsidRPr="00280E93">
        <w:t xml:space="preserve">Training required </w:t>
      </w:r>
      <w:r w:rsidR="00DE076F">
        <w:t>for</w:t>
      </w:r>
      <w:r w:rsidRPr="00280E93">
        <w:t xml:space="preserve"> the areas where the work will be performed and/or the nature of the activity (e.g. Radiation Worker, ODH, Controlled Access).</w:t>
      </w:r>
    </w:p>
    <w:p w14:paraId="4DABD688" w14:textId="56FD3C91" w:rsidR="009F1813" w:rsidRDefault="009F1813" w:rsidP="00605A50">
      <w:pPr>
        <w:pStyle w:val="ListParagraph"/>
        <w:numPr>
          <w:ilvl w:val="0"/>
          <w:numId w:val="12"/>
        </w:numPr>
        <w:ind w:left="2160" w:hanging="720"/>
      </w:pPr>
      <w:r w:rsidRPr="00280E93">
        <w:t>Scaffolding Competent Person (mandatory if a scaffold erection is part of the construction activities)</w:t>
      </w:r>
      <w:r>
        <w:t>.</w:t>
      </w:r>
    </w:p>
    <w:p w14:paraId="4C095952" w14:textId="32FA374F" w:rsidR="009F1813" w:rsidRDefault="009F1813" w:rsidP="009F1813"/>
    <w:p w14:paraId="4428A34C" w14:textId="45B05D0D" w:rsidR="009F1813" w:rsidRPr="009F1813" w:rsidRDefault="009F1813" w:rsidP="009F1813">
      <w:pPr>
        <w:pStyle w:val="Heading3"/>
        <w:rPr>
          <w:b w:val="0"/>
        </w:rPr>
      </w:pPr>
      <w:r w:rsidRPr="009F1813">
        <w:rPr>
          <w:b w:val="0"/>
        </w:rPr>
        <w:t>For additional information on availability of courses contact the ESH&amp;Q Section.</w:t>
      </w:r>
    </w:p>
    <w:p w14:paraId="713AD044" w14:textId="77777777" w:rsidR="006F392F" w:rsidRPr="006F392F" w:rsidRDefault="006F392F" w:rsidP="006F392F">
      <w:pPr>
        <w:pStyle w:val="Heading3"/>
        <w:numPr>
          <w:ilvl w:val="0"/>
          <w:numId w:val="0"/>
        </w:numPr>
        <w:ind w:left="540"/>
        <w:rPr>
          <w:b w:val="0"/>
        </w:rPr>
      </w:pPr>
    </w:p>
    <w:p w14:paraId="539CD065" w14:textId="77777777" w:rsidR="00B3581F" w:rsidRPr="00B3581F" w:rsidRDefault="008B11E6" w:rsidP="00C22076">
      <w:pPr>
        <w:pStyle w:val="Heading2"/>
        <w:ind w:left="540"/>
        <w:rPr>
          <w:b w:val="0"/>
          <w:color w:val="000000"/>
        </w:rPr>
      </w:pPr>
      <w:bookmarkStart w:id="66" w:name="_Toc534203254"/>
      <w:r w:rsidRPr="008B11E6">
        <w:t>Fermilab Task Manager/Construction Coordinator Qualification Criteria</w:t>
      </w:r>
      <w:bookmarkEnd w:id="66"/>
    </w:p>
    <w:p w14:paraId="1F7D9783" w14:textId="77777777" w:rsidR="00B3581F" w:rsidRPr="00B3581F" w:rsidRDefault="00B3581F" w:rsidP="00B3581F"/>
    <w:p w14:paraId="639C06AC" w14:textId="18A6DA13" w:rsidR="00C22076" w:rsidRDefault="008B11E6" w:rsidP="00B3581F">
      <w:pPr>
        <w:rPr>
          <w:color w:val="000000"/>
        </w:rPr>
      </w:pPr>
      <w:r w:rsidRPr="00B3581F">
        <w:rPr>
          <w:color w:val="000000"/>
        </w:rPr>
        <w:t>Table 1 below compiles the qualification criteria and maintenance of qualifications requirements for employees involved in construction management under the construction specialties.</w:t>
      </w:r>
    </w:p>
    <w:p w14:paraId="5408CD83" w14:textId="77777777" w:rsidR="002A24B2" w:rsidRPr="00B3581F" w:rsidRDefault="002A24B2" w:rsidP="00B3581F">
      <w:pPr>
        <w:rPr>
          <w:color w:val="000000"/>
        </w:rPr>
      </w:pPr>
    </w:p>
    <w:p w14:paraId="2D826DC7" w14:textId="77777777" w:rsidR="002A24B2" w:rsidRDefault="002A24B2">
      <w:pPr>
        <w:jc w:val="left"/>
        <w:rPr>
          <w:b/>
          <w:bCs/>
          <w:iCs/>
          <w:szCs w:val="28"/>
        </w:rPr>
      </w:pPr>
      <w:r>
        <w:br w:type="page"/>
      </w:r>
    </w:p>
    <w:p w14:paraId="3C7A413F" w14:textId="20746CE6" w:rsidR="00B3581F" w:rsidRPr="00B3581F" w:rsidRDefault="00C22076" w:rsidP="00C22076">
      <w:pPr>
        <w:pStyle w:val="Heading2"/>
        <w:ind w:left="540"/>
        <w:rPr>
          <w:b w:val="0"/>
          <w:color w:val="000000"/>
        </w:rPr>
      </w:pPr>
      <w:bookmarkStart w:id="67" w:name="_Toc534203255"/>
      <w:r w:rsidRPr="008B11E6">
        <w:lastRenderedPageBreak/>
        <w:t xml:space="preserve">Fermilab Task Manager/Construction Coordinator Qualification </w:t>
      </w:r>
      <w:r w:rsidR="00B3581F">
        <w:t>List</w:t>
      </w:r>
      <w:bookmarkEnd w:id="67"/>
    </w:p>
    <w:p w14:paraId="6FA3C0F1" w14:textId="77777777" w:rsidR="00B3581F" w:rsidRDefault="00B3581F" w:rsidP="00B3581F">
      <w:pPr>
        <w:pStyle w:val="Heading2"/>
        <w:numPr>
          <w:ilvl w:val="0"/>
          <w:numId w:val="0"/>
        </w:numPr>
        <w:ind w:left="36"/>
      </w:pPr>
    </w:p>
    <w:p w14:paraId="56FCF0CF" w14:textId="588E56CC" w:rsidR="00C22076" w:rsidRPr="00C22076" w:rsidRDefault="00C22076" w:rsidP="00B3581F">
      <w:r>
        <w:t>Division/Sections shall maintain</w:t>
      </w:r>
      <w:r w:rsidR="00946CC0">
        <w:t xml:space="preserve"> a</w:t>
      </w:r>
      <w:r>
        <w:t xml:space="preserve"> </w:t>
      </w:r>
      <w:r w:rsidR="00EE67A7">
        <w:t>TM/CC</w:t>
      </w:r>
      <w:r>
        <w:t xml:space="preserve"> qualified list using Form F-</w:t>
      </w:r>
      <w:r w:rsidR="007E6BBE">
        <w:t>7</w:t>
      </w:r>
      <w:r>
        <w:t>.  This list shall be updated annually and submitted to ESH&amp;Q Section.</w:t>
      </w:r>
    </w:p>
    <w:p w14:paraId="5BC334CF" w14:textId="77777777" w:rsidR="008B11E6" w:rsidRDefault="008B11E6" w:rsidP="008B11E6">
      <w:pPr>
        <w:ind w:left="540"/>
        <w:rPr>
          <w:color w:val="000000"/>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188"/>
        <w:gridCol w:w="1952"/>
        <w:gridCol w:w="1232"/>
        <w:gridCol w:w="3150"/>
      </w:tblGrid>
      <w:tr w:rsidR="008B11E6" w:rsidRPr="00A80F82" w14:paraId="63811ECD" w14:textId="77777777" w:rsidTr="004942C9">
        <w:tc>
          <w:tcPr>
            <w:tcW w:w="1368" w:type="dxa"/>
            <w:tcBorders>
              <w:bottom w:val="single" w:sz="4" w:space="0" w:color="auto"/>
            </w:tcBorders>
            <w:shd w:val="clear" w:color="auto" w:fill="E6E6E6"/>
          </w:tcPr>
          <w:p w14:paraId="33DF463C" w14:textId="77777777" w:rsidR="008B11E6" w:rsidRPr="00B437FE" w:rsidRDefault="008B11E6" w:rsidP="004942C9">
            <w:pPr>
              <w:rPr>
                <w:b/>
                <w:sz w:val="20"/>
                <w:szCs w:val="20"/>
              </w:rPr>
            </w:pPr>
            <w:r w:rsidRPr="00B437FE">
              <w:rPr>
                <w:b/>
                <w:sz w:val="20"/>
                <w:szCs w:val="20"/>
              </w:rPr>
              <w:t>Category</w:t>
            </w:r>
          </w:p>
        </w:tc>
        <w:tc>
          <w:tcPr>
            <w:tcW w:w="2188" w:type="dxa"/>
            <w:shd w:val="clear" w:color="auto" w:fill="E6E6E6"/>
          </w:tcPr>
          <w:p w14:paraId="17962DBD" w14:textId="77777777" w:rsidR="008B11E6" w:rsidRPr="00B437FE" w:rsidRDefault="008B11E6" w:rsidP="004942C9">
            <w:pPr>
              <w:rPr>
                <w:b/>
                <w:sz w:val="20"/>
                <w:szCs w:val="20"/>
              </w:rPr>
            </w:pPr>
            <w:r w:rsidRPr="00B437FE">
              <w:rPr>
                <w:b/>
                <w:sz w:val="20"/>
                <w:szCs w:val="20"/>
              </w:rPr>
              <w:t>Education/Experience</w:t>
            </w:r>
          </w:p>
        </w:tc>
        <w:tc>
          <w:tcPr>
            <w:tcW w:w="1952" w:type="dxa"/>
            <w:shd w:val="clear" w:color="auto" w:fill="E6E6E6"/>
          </w:tcPr>
          <w:p w14:paraId="77655923" w14:textId="77777777" w:rsidR="008B11E6" w:rsidRPr="00B437FE" w:rsidRDefault="008B11E6" w:rsidP="004942C9">
            <w:pPr>
              <w:rPr>
                <w:b/>
                <w:sz w:val="20"/>
                <w:szCs w:val="20"/>
              </w:rPr>
            </w:pPr>
            <w:r w:rsidRPr="00B437FE">
              <w:rPr>
                <w:b/>
                <w:sz w:val="20"/>
                <w:szCs w:val="20"/>
              </w:rPr>
              <w:t>Training</w:t>
            </w:r>
          </w:p>
        </w:tc>
        <w:tc>
          <w:tcPr>
            <w:tcW w:w="1232" w:type="dxa"/>
            <w:shd w:val="clear" w:color="auto" w:fill="E6E6E6"/>
          </w:tcPr>
          <w:p w14:paraId="06199DBD" w14:textId="77777777" w:rsidR="008B11E6" w:rsidRPr="00B437FE" w:rsidRDefault="008B11E6" w:rsidP="004942C9">
            <w:pPr>
              <w:rPr>
                <w:b/>
                <w:sz w:val="20"/>
                <w:szCs w:val="20"/>
              </w:rPr>
            </w:pPr>
            <w:r w:rsidRPr="00B437FE">
              <w:rPr>
                <w:b/>
                <w:sz w:val="20"/>
                <w:szCs w:val="20"/>
              </w:rPr>
              <w:t>Mentoring</w:t>
            </w:r>
          </w:p>
        </w:tc>
        <w:tc>
          <w:tcPr>
            <w:tcW w:w="3150" w:type="dxa"/>
            <w:shd w:val="clear" w:color="auto" w:fill="E6E6E6"/>
          </w:tcPr>
          <w:p w14:paraId="1FC4FF41" w14:textId="77777777" w:rsidR="008B11E6" w:rsidRPr="00B437FE" w:rsidRDefault="008B11E6" w:rsidP="004942C9">
            <w:pPr>
              <w:numPr>
                <w:ilvl w:val="0"/>
                <w:numId w:val="3"/>
              </w:numPr>
              <w:ind w:left="882" w:hanging="810"/>
              <w:jc w:val="center"/>
              <w:rPr>
                <w:b/>
                <w:sz w:val="20"/>
                <w:szCs w:val="20"/>
              </w:rPr>
            </w:pPr>
            <w:r w:rsidRPr="00B437FE">
              <w:rPr>
                <w:b/>
                <w:sz w:val="20"/>
                <w:szCs w:val="20"/>
              </w:rPr>
              <w:t>Continuing Education</w:t>
            </w:r>
          </w:p>
        </w:tc>
      </w:tr>
      <w:tr w:rsidR="008B11E6" w:rsidRPr="00A80F82" w14:paraId="67D8F855" w14:textId="77777777" w:rsidTr="004942C9">
        <w:tc>
          <w:tcPr>
            <w:tcW w:w="1368" w:type="dxa"/>
            <w:shd w:val="clear" w:color="auto" w:fill="E6E6E6"/>
          </w:tcPr>
          <w:p w14:paraId="6B879588" w14:textId="77777777" w:rsidR="008B11E6" w:rsidRPr="00A80F82" w:rsidRDefault="008B11E6" w:rsidP="004942C9">
            <w:pPr>
              <w:numPr>
                <w:ilvl w:val="12"/>
                <w:numId w:val="0"/>
              </w:numPr>
              <w:jc w:val="center"/>
              <w:rPr>
                <w:color w:val="000000"/>
                <w:sz w:val="20"/>
                <w:szCs w:val="20"/>
              </w:rPr>
            </w:pPr>
            <w:r w:rsidRPr="00280E93">
              <w:rPr>
                <w:color w:val="000000"/>
                <w:sz w:val="20"/>
                <w:szCs w:val="20"/>
              </w:rPr>
              <w:t>General Construction</w:t>
            </w:r>
          </w:p>
        </w:tc>
        <w:tc>
          <w:tcPr>
            <w:tcW w:w="2188" w:type="dxa"/>
          </w:tcPr>
          <w:p w14:paraId="4B80744C" w14:textId="51F6EDFA" w:rsidR="008B11E6" w:rsidRPr="00A80F82" w:rsidRDefault="008B11E6" w:rsidP="004942C9">
            <w:pPr>
              <w:numPr>
                <w:ilvl w:val="12"/>
                <w:numId w:val="0"/>
              </w:numPr>
              <w:jc w:val="left"/>
              <w:rPr>
                <w:color w:val="000000"/>
                <w:sz w:val="20"/>
                <w:szCs w:val="20"/>
              </w:rPr>
            </w:pPr>
            <w:r w:rsidRPr="00280E93">
              <w:rPr>
                <w:color w:val="000000"/>
                <w:sz w:val="20"/>
                <w:szCs w:val="20"/>
              </w:rPr>
              <w:t xml:space="preserve">- 2 yr. Degree </w:t>
            </w:r>
            <w:r w:rsidR="00375538">
              <w:rPr>
                <w:color w:val="000000"/>
                <w:sz w:val="20"/>
                <w:szCs w:val="20"/>
              </w:rPr>
              <w:t>in construction related field; O</w:t>
            </w:r>
            <w:r w:rsidRPr="00280E93">
              <w:rPr>
                <w:color w:val="000000"/>
                <w:sz w:val="20"/>
                <w:szCs w:val="20"/>
              </w:rPr>
              <w:t>r,</w:t>
            </w:r>
          </w:p>
          <w:p w14:paraId="19FA650C" w14:textId="77777777" w:rsidR="008B11E6" w:rsidRPr="00A80F82" w:rsidRDefault="008B11E6" w:rsidP="004942C9">
            <w:pPr>
              <w:numPr>
                <w:ilvl w:val="12"/>
                <w:numId w:val="0"/>
              </w:numPr>
              <w:jc w:val="left"/>
              <w:rPr>
                <w:color w:val="000000"/>
                <w:sz w:val="20"/>
                <w:szCs w:val="20"/>
              </w:rPr>
            </w:pPr>
            <w:r w:rsidRPr="00280E93">
              <w:rPr>
                <w:color w:val="000000"/>
                <w:sz w:val="20"/>
                <w:szCs w:val="20"/>
              </w:rPr>
              <w:t>- 3 yrs. Experience in construction related trade</w:t>
            </w:r>
          </w:p>
        </w:tc>
        <w:tc>
          <w:tcPr>
            <w:tcW w:w="1952" w:type="dxa"/>
          </w:tcPr>
          <w:p w14:paraId="3603443E" w14:textId="77777777" w:rsidR="008B11E6" w:rsidRPr="00A80F82" w:rsidRDefault="008B11E6" w:rsidP="004942C9">
            <w:pPr>
              <w:numPr>
                <w:ilvl w:val="12"/>
                <w:numId w:val="0"/>
              </w:numPr>
              <w:jc w:val="left"/>
              <w:rPr>
                <w:color w:val="000000"/>
                <w:sz w:val="20"/>
                <w:szCs w:val="20"/>
              </w:rPr>
            </w:pPr>
            <w:r w:rsidRPr="00280E93">
              <w:rPr>
                <w:color w:val="000000"/>
                <w:sz w:val="20"/>
                <w:szCs w:val="20"/>
              </w:rPr>
              <w:t>- OSHA 30-H</w:t>
            </w:r>
            <w:r>
              <w:rPr>
                <w:color w:val="000000"/>
                <w:sz w:val="20"/>
                <w:szCs w:val="20"/>
              </w:rPr>
              <w:t>ou</w:t>
            </w:r>
            <w:r w:rsidRPr="00280E93">
              <w:rPr>
                <w:color w:val="000000"/>
                <w:sz w:val="20"/>
                <w:szCs w:val="20"/>
              </w:rPr>
              <w:t>r</w:t>
            </w:r>
          </w:p>
          <w:p w14:paraId="365DD1EB" w14:textId="77777777" w:rsidR="008B11E6" w:rsidRPr="00A80F82" w:rsidRDefault="008B11E6" w:rsidP="004942C9">
            <w:pPr>
              <w:numPr>
                <w:ilvl w:val="12"/>
                <w:numId w:val="0"/>
              </w:numPr>
              <w:jc w:val="left"/>
              <w:rPr>
                <w:color w:val="000000"/>
                <w:sz w:val="20"/>
                <w:szCs w:val="20"/>
              </w:rPr>
            </w:pPr>
            <w:r w:rsidRPr="00280E93">
              <w:rPr>
                <w:color w:val="000000"/>
                <w:sz w:val="20"/>
                <w:szCs w:val="20"/>
              </w:rPr>
              <w:t xml:space="preserve">- Modified Construction Management </w:t>
            </w:r>
            <w:r>
              <w:rPr>
                <w:color w:val="000000"/>
                <w:sz w:val="20"/>
                <w:szCs w:val="20"/>
              </w:rPr>
              <w:t>&amp;</w:t>
            </w:r>
            <w:r w:rsidRPr="00280E93">
              <w:rPr>
                <w:color w:val="000000"/>
                <w:sz w:val="20"/>
                <w:szCs w:val="20"/>
              </w:rPr>
              <w:t xml:space="preserve"> Safety</w:t>
            </w:r>
          </w:p>
          <w:p w14:paraId="484B0494" w14:textId="77777777" w:rsidR="008B11E6" w:rsidRPr="00A80F82" w:rsidRDefault="008B11E6" w:rsidP="004942C9">
            <w:pPr>
              <w:numPr>
                <w:ilvl w:val="12"/>
                <w:numId w:val="0"/>
              </w:numPr>
              <w:jc w:val="left"/>
              <w:rPr>
                <w:color w:val="000000"/>
                <w:sz w:val="20"/>
                <w:szCs w:val="20"/>
              </w:rPr>
            </w:pPr>
          </w:p>
        </w:tc>
        <w:tc>
          <w:tcPr>
            <w:tcW w:w="1232" w:type="dxa"/>
          </w:tcPr>
          <w:p w14:paraId="00FB844D" w14:textId="77777777" w:rsidR="008B11E6" w:rsidRPr="00A80F82" w:rsidRDefault="008B11E6" w:rsidP="004942C9">
            <w:pPr>
              <w:numPr>
                <w:ilvl w:val="12"/>
                <w:numId w:val="0"/>
              </w:numPr>
              <w:rPr>
                <w:color w:val="000000"/>
                <w:sz w:val="20"/>
                <w:szCs w:val="20"/>
              </w:rPr>
            </w:pPr>
            <w:r w:rsidRPr="00280E93">
              <w:rPr>
                <w:color w:val="000000"/>
                <w:sz w:val="20"/>
                <w:szCs w:val="20"/>
              </w:rPr>
              <w:t>Yes, mentor discretion on length</w:t>
            </w:r>
          </w:p>
        </w:tc>
        <w:tc>
          <w:tcPr>
            <w:tcW w:w="3150" w:type="dxa"/>
          </w:tcPr>
          <w:p w14:paraId="4C0F2BFA" w14:textId="77777777" w:rsidR="008B11E6" w:rsidRPr="00A80F82" w:rsidRDefault="008B11E6" w:rsidP="004942C9">
            <w:pPr>
              <w:numPr>
                <w:ilvl w:val="12"/>
                <w:numId w:val="0"/>
              </w:numPr>
              <w:rPr>
                <w:color w:val="000000"/>
                <w:sz w:val="20"/>
                <w:szCs w:val="20"/>
              </w:rPr>
            </w:pPr>
            <w:r w:rsidRPr="00280E93">
              <w:rPr>
                <w:color w:val="000000"/>
                <w:sz w:val="20"/>
                <w:szCs w:val="20"/>
              </w:rPr>
              <w:t>- 8 hours</w:t>
            </w:r>
            <w:r>
              <w:rPr>
                <w:color w:val="000000"/>
                <w:sz w:val="20"/>
                <w:szCs w:val="20"/>
              </w:rPr>
              <w:t xml:space="preserve"> per yea</w:t>
            </w:r>
            <w:r w:rsidRPr="00280E93">
              <w:rPr>
                <w:color w:val="000000"/>
                <w:sz w:val="20"/>
                <w:szCs w:val="20"/>
              </w:rPr>
              <w:t>r</w:t>
            </w:r>
          </w:p>
          <w:p w14:paraId="7D1703E3"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Seminars, class or trade shows</w:t>
            </w:r>
          </w:p>
          <w:p w14:paraId="76FD209C" w14:textId="77777777" w:rsidR="008B11E6" w:rsidRPr="00A80F82" w:rsidRDefault="008B11E6" w:rsidP="004942C9">
            <w:pPr>
              <w:numPr>
                <w:ilvl w:val="12"/>
                <w:numId w:val="0"/>
              </w:numPr>
              <w:rPr>
                <w:color w:val="000000"/>
                <w:sz w:val="20"/>
                <w:szCs w:val="20"/>
              </w:rPr>
            </w:pPr>
            <w:r w:rsidRPr="00280E93">
              <w:rPr>
                <w:color w:val="000000"/>
                <w:sz w:val="20"/>
                <w:szCs w:val="20"/>
              </w:rPr>
              <w:t>- Quarterly updates</w:t>
            </w:r>
          </w:p>
        </w:tc>
      </w:tr>
      <w:tr w:rsidR="008B11E6" w:rsidRPr="00A80F82" w14:paraId="26478FBA" w14:textId="77777777" w:rsidTr="00D75777">
        <w:tc>
          <w:tcPr>
            <w:tcW w:w="1368" w:type="dxa"/>
            <w:shd w:val="clear" w:color="auto" w:fill="E6E6E6"/>
          </w:tcPr>
          <w:p w14:paraId="09BBB1DE" w14:textId="77777777" w:rsidR="008B11E6" w:rsidRPr="00A80F82" w:rsidRDefault="008B11E6" w:rsidP="004942C9">
            <w:pPr>
              <w:numPr>
                <w:ilvl w:val="12"/>
                <w:numId w:val="0"/>
              </w:numPr>
              <w:jc w:val="center"/>
              <w:rPr>
                <w:color w:val="000000"/>
                <w:sz w:val="20"/>
                <w:szCs w:val="20"/>
              </w:rPr>
            </w:pPr>
            <w:r w:rsidRPr="00280E93">
              <w:rPr>
                <w:color w:val="000000"/>
                <w:sz w:val="20"/>
                <w:szCs w:val="20"/>
              </w:rPr>
              <w:t>Excavation</w:t>
            </w:r>
          </w:p>
        </w:tc>
        <w:tc>
          <w:tcPr>
            <w:tcW w:w="2188" w:type="dxa"/>
            <w:shd w:val="clear" w:color="auto" w:fill="auto"/>
          </w:tcPr>
          <w:p w14:paraId="1503F2C1" w14:textId="5DE9E57C" w:rsidR="008B11E6" w:rsidRPr="00D75777" w:rsidRDefault="00D75777" w:rsidP="004942C9">
            <w:pPr>
              <w:numPr>
                <w:ilvl w:val="12"/>
                <w:numId w:val="0"/>
              </w:numPr>
              <w:jc w:val="left"/>
              <w:rPr>
                <w:color w:val="000000"/>
                <w:sz w:val="20"/>
                <w:szCs w:val="20"/>
                <w:highlight w:val="yellow"/>
              </w:rPr>
            </w:pPr>
            <w:r w:rsidRPr="00D75777">
              <w:rPr>
                <w:color w:val="000000"/>
                <w:sz w:val="20"/>
                <w:szCs w:val="20"/>
              </w:rPr>
              <w:t>Manage one (1) or more</w:t>
            </w:r>
            <w:r w:rsidR="008B11E6" w:rsidRPr="00D75777">
              <w:rPr>
                <w:color w:val="000000"/>
                <w:sz w:val="20"/>
                <w:szCs w:val="20"/>
              </w:rPr>
              <w:t xml:space="preserve"> excavation</w:t>
            </w:r>
            <w:r w:rsidRPr="00D75777">
              <w:rPr>
                <w:color w:val="000000"/>
                <w:sz w:val="20"/>
                <w:szCs w:val="20"/>
              </w:rPr>
              <w:t>s p</w:t>
            </w:r>
            <w:r w:rsidR="008B11E6" w:rsidRPr="00D75777">
              <w:rPr>
                <w:color w:val="000000"/>
                <w:sz w:val="20"/>
                <w:szCs w:val="20"/>
              </w:rPr>
              <w:t>er year</w:t>
            </w:r>
          </w:p>
        </w:tc>
        <w:tc>
          <w:tcPr>
            <w:tcW w:w="1952" w:type="dxa"/>
          </w:tcPr>
          <w:p w14:paraId="53848DB6" w14:textId="57B748DB" w:rsidR="008B11E6" w:rsidRPr="00A80F82" w:rsidRDefault="008B11E6" w:rsidP="004942C9">
            <w:pPr>
              <w:ind w:left="-17"/>
              <w:jc w:val="left"/>
              <w:rPr>
                <w:color w:val="000000"/>
                <w:sz w:val="20"/>
                <w:szCs w:val="20"/>
              </w:rPr>
            </w:pPr>
            <w:r w:rsidRPr="00280E93">
              <w:rPr>
                <w:color w:val="000000"/>
                <w:sz w:val="20"/>
                <w:szCs w:val="20"/>
              </w:rPr>
              <w:t>- OSH</w:t>
            </w:r>
            <w:r w:rsidR="00DE076F">
              <w:rPr>
                <w:color w:val="000000"/>
                <w:sz w:val="20"/>
                <w:szCs w:val="20"/>
              </w:rPr>
              <w:t>A 30-</w:t>
            </w:r>
            <w:r w:rsidRPr="00280E93">
              <w:rPr>
                <w:color w:val="000000"/>
                <w:sz w:val="20"/>
                <w:szCs w:val="20"/>
              </w:rPr>
              <w:t>H</w:t>
            </w:r>
            <w:r>
              <w:rPr>
                <w:color w:val="000000"/>
                <w:sz w:val="20"/>
                <w:szCs w:val="20"/>
              </w:rPr>
              <w:t>our</w:t>
            </w:r>
          </w:p>
          <w:p w14:paraId="1F3D5BEB" w14:textId="77777777" w:rsidR="008B11E6" w:rsidRPr="00A80F82" w:rsidRDefault="008B11E6" w:rsidP="004942C9">
            <w:pPr>
              <w:numPr>
                <w:ilvl w:val="12"/>
                <w:numId w:val="0"/>
              </w:numPr>
              <w:jc w:val="left"/>
              <w:rPr>
                <w:color w:val="000000"/>
                <w:sz w:val="20"/>
                <w:szCs w:val="20"/>
              </w:rPr>
            </w:pPr>
            <w:r w:rsidRPr="00280E93">
              <w:rPr>
                <w:color w:val="000000"/>
                <w:sz w:val="20"/>
                <w:szCs w:val="20"/>
              </w:rPr>
              <w:t>- Modified Construction Management &amp; Safety</w:t>
            </w:r>
          </w:p>
          <w:p w14:paraId="0FFC0B9C" w14:textId="77777777" w:rsidR="008B11E6" w:rsidRPr="00A80F82" w:rsidRDefault="008B11E6" w:rsidP="004942C9">
            <w:pPr>
              <w:numPr>
                <w:ilvl w:val="12"/>
                <w:numId w:val="0"/>
              </w:numPr>
              <w:jc w:val="left"/>
              <w:rPr>
                <w:color w:val="000000"/>
                <w:sz w:val="20"/>
                <w:szCs w:val="20"/>
              </w:rPr>
            </w:pPr>
            <w:r w:rsidRPr="00280E93">
              <w:rPr>
                <w:color w:val="000000"/>
                <w:sz w:val="20"/>
                <w:szCs w:val="20"/>
              </w:rPr>
              <w:t>- OSHA Competent Person for excavation</w:t>
            </w:r>
          </w:p>
        </w:tc>
        <w:tc>
          <w:tcPr>
            <w:tcW w:w="1232" w:type="dxa"/>
          </w:tcPr>
          <w:p w14:paraId="53560CDA" w14:textId="77777777" w:rsidR="008B11E6" w:rsidRPr="00A80F82" w:rsidRDefault="008B11E6" w:rsidP="004942C9">
            <w:pPr>
              <w:numPr>
                <w:ilvl w:val="12"/>
                <w:numId w:val="0"/>
              </w:numPr>
              <w:rPr>
                <w:color w:val="000000"/>
                <w:sz w:val="20"/>
                <w:szCs w:val="20"/>
              </w:rPr>
            </w:pPr>
            <w:r w:rsidRPr="00280E93">
              <w:rPr>
                <w:color w:val="000000"/>
                <w:sz w:val="20"/>
                <w:szCs w:val="20"/>
              </w:rPr>
              <w:t>Yes (mentor discretion on length)</w:t>
            </w:r>
          </w:p>
        </w:tc>
        <w:tc>
          <w:tcPr>
            <w:tcW w:w="3150" w:type="dxa"/>
          </w:tcPr>
          <w:p w14:paraId="2737F557" w14:textId="77777777" w:rsidR="008B11E6" w:rsidRPr="00A80F82" w:rsidRDefault="008B11E6" w:rsidP="004942C9">
            <w:pPr>
              <w:numPr>
                <w:ilvl w:val="12"/>
                <w:numId w:val="0"/>
              </w:numPr>
              <w:rPr>
                <w:color w:val="000000"/>
                <w:sz w:val="20"/>
                <w:szCs w:val="20"/>
              </w:rPr>
            </w:pPr>
            <w:r>
              <w:rPr>
                <w:color w:val="000000"/>
                <w:sz w:val="20"/>
                <w:szCs w:val="20"/>
              </w:rPr>
              <w:t xml:space="preserve">- 8 hours per </w:t>
            </w:r>
            <w:r w:rsidRPr="00280E93">
              <w:rPr>
                <w:color w:val="000000"/>
                <w:sz w:val="20"/>
                <w:szCs w:val="20"/>
              </w:rPr>
              <w:t>y</w:t>
            </w:r>
            <w:r>
              <w:rPr>
                <w:color w:val="000000"/>
                <w:sz w:val="20"/>
                <w:szCs w:val="20"/>
              </w:rPr>
              <w:t>ear</w:t>
            </w:r>
          </w:p>
          <w:p w14:paraId="28CBE4E5"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Seminars, class or trade shows</w:t>
            </w:r>
          </w:p>
          <w:p w14:paraId="3118FA50" w14:textId="77777777" w:rsidR="008B11E6" w:rsidRPr="00A80F82" w:rsidRDefault="008B11E6" w:rsidP="004942C9">
            <w:pPr>
              <w:numPr>
                <w:ilvl w:val="12"/>
                <w:numId w:val="0"/>
              </w:numPr>
              <w:rPr>
                <w:color w:val="000000"/>
                <w:sz w:val="20"/>
                <w:szCs w:val="20"/>
              </w:rPr>
            </w:pPr>
            <w:r w:rsidRPr="00280E93">
              <w:rPr>
                <w:color w:val="000000"/>
                <w:sz w:val="20"/>
                <w:szCs w:val="20"/>
              </w:rPr>
              <w:t>- Quarterly updates</w:t>
            </w:r>
          </w:p>
        </w:tc>
      </w:tr>
      <w:tr w:rsidR="008B11E6" w:rsidRPr="00A80F82" w14:paraId="0C1E0486" w14:textId="77777777" w:rsidTr="004942C9">
        <w:tc>
          <w:tcPr>
            <w:tcW w:w="1368" w:type="dxa"/>
            <w:shd w:val="clear" w:color="auto" w:fill="E6E6E6"/>
          </w:tcPr>
          <w:p w14:paraId="2261A30C" w14:textId="77777777" w:rsidR="008B11E6" w:rsidRPr="00A80F82" w:rsidRDefault="008B11E6" w:rsidP="004942C9">
            <w:pPr>
              <w:numPr>
                <w:ilvl w:val="12"/>
                <w:numId w:val="0"/>
              </w:numPr>
              <w:jc w:val="center"/>
              <w:rPr>
                <w:color w:val="000000"/>
                <w:sz w:val="20"/>
                <w:szCs w:val="20"/>
              </w:rPr>
            </w:pPr>
            <w:r w:rsidRPr="00280E93">
              <w:rPr>
                <w:color w:val="000000"/>
                <w:sz w:val="20"/>
                <w:szCs w:val="20"/>
              </w:rPr>
              <w:t>Rigging</w:t>
            </w:r>
          </w:p>
        </w:tc>
        <w:tc>
          <w:tcPr>
            <w:tcW w:w="2188" w:type="dxa"/>
          </w:tcPr>
          <w:p w14:paraId="16B8B9FC" w14:textId="32527524" w:rsidR="008B11E6" w:rsidRPr="00A80F82" w:rsidRDefault="00375538" w:rsidP="004942C9">
            <w:pPr>
              <w:numPr>
                <w:ilvl w:val="12"/>
                <w:numId w:val="0"/>
              </w:numPr>
              <w:jc w:val="left"/>
              <w:rPr>
                <w:color w:val="000000"/>
                <w:sz w:val="20"/>
                <w:szCs w:val="20"/>
              </w:rPr>
            </w:pPr>
            <w:r>
              <w:rPr>
                <w:color w:val="000000"/>
                <w:sz w:val="20"/>
                <w:szCs w:val="20"/>
              </w:rPr>
              <w:t>BS Engineering O</w:t>
            </w:r>
            <w:r w:rsidR="008B11E6" w:rsidRPr="00280E93">
              <w:rPr>
                <w:color w:val="000000"/>
                <w:sz w:val="20"/>
                <w:szCs w:val="20"/>
              </w:rPr>
              <w:t>r 5+ years of experience</w:t>
            </w:r>
          </w:p>
        </w:tc>
        <w:tc>
          <w:tcPr>
            <w:tcW w:w="1952" w:type="dxa"/>
          </w:tcPr>
          <w:p w14:paraId="47C3BBFB" w14:textId="112E8CEB" w:rsidR="008B11E6" w:rsidRPr="00A80F82" w:rsidRDefault="008B11E6" w:rsidP="004942C9">
            <w:pPr>
              <w:jc w:val="left"/>
              <w:rPr>
                <w:color w:val="000000"/>
                <w:sz w:val="20"/>
                <w:szCs w:val="20"/>
              </w:rPr>
            </w:pPr>
            <w:r>
              <w:rPr>
                <w:color w:val="000000"/>
                <w:sz w:val="20"/>
                <w:szCs w:val="20"/>
              </w:rPr>
              <w:t xml:space="preserve"> - OSH</w:t>
            </w:r>
            <w:r w:rsidR="00DE076F">
              <w:rPr>
                <w:color w:val="000000"/>
                <w:sz w:val="20"/>
                <w:szCs w:val="20"/>
              </w:rPr>
              <w:t>A 30-</w:t>
            </w:r>
            <w:r>
              <w:rPr>
                <w:color w:val="000000"/>
                <w:sz w:val="20"/>
                <w:szCs w:val="20"/>
              </w:rPr>
              <w:t>Hour</w:t>
            </w:r>
          </w:p>
          <w:p w14:paraId="3B0F784E" w14:textId="77777777" w:rsidR="008B11E6" w:rsidRPr="00A80F82" w:rsidRDefault="008B11E6" w:rsidP="004942C9">
            <w:pPr>
              <w:jc w:val="left"/>
              <w:rPr>
                <w:color w:val="000000"/>
                <w:sz w:val="20"/>
                <w:szCs w:val="20"/>
              </w:rPr>
            </w:pPr>
            <w:r w:rsidRPr="00280E93">
              <w:rPr>
                <w:color w:val="000000"/>
                <w:sz w:val="20"/>
                <w:szCs w:val="20"/>
              </w:rPr>
              <w:t>- Modified Construction Management &amp;</w:t>
            </w:r>
            <w:r>
              <w:rPr>
                <w:color w:val="000000"/>
                <w:sz w:val="20"/>
                <w:szCs w:val="20"/>
              </w:rPr>
              <w:t xml:space="preserve"> </w:t>
            </w:r>
            <w:r w:rsidRPr="00280E93">
              <w:rPr>
                <w:color w:val="000000"/>
                <w:sz w:val="20"/>
                <w:szCs w:val="20"/>
              </w:rPr>
              <w:t>Safety</w:t>
            </w:r>
          </w:p>
          <w:p w14:paraId="5B87264B" w14:textId="635FE68F" w:rsidR="008B11E6" w:rsidRPr="00A80F82" w:rsidRDefault="008B11E6" w:rsidP="0085184D">
            <w:pPr>
              <w:jc w:val="left"/>
              <w:rPr>
                <w:color w:val="000000"/>
                <w:sz w:val="20"/>
                <w:szCs w:val="20"/>
              </w:rPr>
            </w:pPr>
            <w:r w:rsidRPr="00280E93">
              <w:rPr>
                <w:color w:val="000000"/>
                <w:sz w:val="20"/>
                <w:szCs w:val="20"/>
              </w:rPr>
              <w:t xml:space="preserve">- Rigging </w:t>
            </w:r>
            <w:r w:rsidR="0085184D">
              <w:rPr>
                <w:color w:val="000000"/>
                <w:sz w:val="20"/>
                <w:szCs w:val="20"/>
              </w:rPr>
              <w:t>&amp; Crane c</w:t>
            </w:r>
            <w:r w:rsidR="0040074B">
              <w:rPr>
                <w:color w:val="000000"/>
                <w:sz w:val="20"/>
                <w:szCs w:val="20"/>
              </w:rPr>
              <w:t>ourse</w:t>
            </w:r>
            <w:r w:rsidR="0085184D">
              <w:rPr>
                <w:color w:val="000000"/>
                <w:sz w:val="20"/>
                <w:szCs w:val="20"/>
              </w:rPr>
              <w:t>s</w:t>
            </w:r>
          </w:p>
        </w:tc>
        <w:tc>
          <w:tcPr>
            <w:tcW w:w="1232" w:type="dxa"/>
          </w:tcPr>
          <w:p w14:paraId="6AD502E7" w14:textId="77777777" w:rsidR="008B11E6" w:rsidRPr="00A80F82" w:rsidRDefault="008B11E6" w:rsidP="004942C9">
            <w:pPr>
              <w:numPr>
                <w:ilvl w:val="12"/>
                <w:numId w:val="0"/>
              </w:numPr>
              <w:rPr>
                <w:color w:val="000000"/>
                <w:sz w:val="20"/>
                <w:szCs w:val="20"/>
              </w:rPr>
            </w:pPr>
            <w:r w:rsidRPr="00280E93">
              <w:rPr>
                <w:color w:val="000000"/>
                <w:sz w:val="20"/>
                <w:szCs w:val="20"/>
              </w:rPr>
              <w:t>Yes (mentor discretion on length)</w:t>
            </w:r>
          </w:p>
        </w:tc>
        <w:tc>
          <w:tcPr>
            <w:tcW w:w="3150" w:type="dxa"/>
          </w:tcPr>
          <w:p w14:paraId="08DD5B32"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w:t>
            </w:r>
            <w:r>
              <w:rPr>
                <w:color w:val="000000"/>
                <w:sz w:val="20"/>
                <w:szCs w:val="20"/>
              </w:rPr>
              <w:t xml:space="preserve">8 hours per </w:t>
            </w:r>
            <w:r w:rsidRPr="00280E93">
              <w:rPr>
                <w:color w:val="000000"/>
                <w:sz w:val="20"/>
                <w:szCs w:val="20"/>
              </w:rPr>
              <w:t>y</w:t>
            </w:r>
            <w:r>
              <w:rPr>
                <w:color w:val="000000"/>
                <w:sz w:val="20"/>
                <w:szCs w:val="20"/>
              </w:rPr>
              <w:t>ear</w:t>
            </w:r>
          </w:p>
          <w:p w14:paraId="2F0049A2"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Seminars, class or trade shows</w:t>
            </w:r>
          </w:p>
          <w:p w14:paraId="391595BB" w14:textId="77777777" w:rsidR="008B11E6" w:rsidRPr="00A80F82" w:rsidRDefault="008B11E6" w:rsidP="004942C9">
            <w:pPr>
              <w:numPr>
                <w:ilvl w:val="12"/>
                <w:numId w:val="0"/>
              </w:numPr>
              <w:rPr>
                <w:color w:val="000000"/>
                <w:sz w:val="20"/>
                <w:szCs w:val="20"/>
              </w:rPr>
            </w:pPr>
            <w:r w:rsidRPr="00280E93">
              <w:rPr>
                <w:color w:val="000000"/>
                <w:sz w:val="20"/>
                <w:szCs w:val="20"/>
              </w:rPr>
              <w:t>- Quarterly updates</w:t>
            </w:r>
          </w:p>
        </w:tc>
      </w:tr>
      <w:tr w:rsidR="008B11E6" w:rsidRPr="00A80F82" w14:paraId="259F93BC" w14:textId="77777777" w:rsidTr="004942C9">
        <w:tc>
          <w:tcPr>
            <w:tcW w:w="1368" w:type="dxa"/>
            <w:shd w:val="clear" w:color="auto" w:fill="E6E6E6"/>
          </w:tcPr>
          <w:p w14:paraId="76A03722" w14:textId="77777777" w:rsidR="008B11E6" w:rsidRPr="00A80F82" w:rsidRDefault="008B11E6" w:rsidP="004942C9">
            <w:pPr>
              <w:numPr>
                <w:ilvl w:val="12"/>
                <w:numId w:val="0"/>
              </w:numPr>
              <w:jc w:val="center"/>
              <w:rPr>
                <w:color w:val="000000"/>
                <w:sz w:val="20"/>
                <w:szCs w:val="20"/>
              </w:rPr>
            </w:pPr>
            <w:r w:rsidRPr="00280E93">
              <w:rPr>
                <w:color w:val="000000"/>
                <w:sz w:val="20"/>
                <w:szCs w:val="20"/>
              </w:rPr>
              <w:t>Piping</w:t>
            </w:r>
          </w:p>
        </w:tc>
        <w:tc>
          <w:tcPr>
            <w:tcW w:w="2188" w:type="dxa"/>
          </w:tcPr>
          <w:p w14:paraId="7B7004DD" w14:textId="77777777" w:rsidR="008B11E6" w:rsidRPr="00A80F82" w:rsidRDefault="008B11E6" w:rsidP="004942C9">
            <w:pPr>
              <w:numPr>
                <w:ilvl w:val="12"/>
                <w:numId w:val="0"/>
              </w:numPr>
              <w:jc w:val="left"/>
              <w:rPr>
                <w:color w:val="000000"/>
                <w:sz w:val="20"/>
                <w:szCs w:val="20"/>
              </w:rPr>
            </w:pPr>
            <w:r w:rsidRPr="00280E93">
              <w:rPr>
                <w:color w:val="000000"/>
                <w:sz w:val="20"/>
                <w:szCs w:val="20"/>
              </w:rPr>
              <w:t>BSME, BSCE</w:t>
            </w:r>
          </w:p>
          <w:p w14:paraId="137799AF" w14:textId="3DADA615" w:rsidR="008B11E6" w:rsidRPr="00A80F82" w:rsidRDefault="008B11E6" w:rsidP="004942C9">
            <w:pPr>
              <w:numPr>
                <w:ilvl w:val="12"/>
                <w:numId w:val="0"/>
              </w:numPr>
              <w:jc w:val="left"/>
              <w:rPr>
                <w:color w:val="000000"/>
                <w:sz w:val="20"/>
                <w:szCs w:val="20"/>
              </w:rPr>
            </w:pPr>
            <w:r w:rsidRPr="00280E93">
              <w:rPr>
                <w:color w:val="000000"/>
                <w:sz w:val="20"/>
                <w:szCs w:val="20"/>
              </w:rPr>
              <w:t>Or 5-years’ experience</w:t>
            </w:r>
          </w:p>
        </w:tc>
        <w:tc>
          <w:tcPr>
            <w:tcW w:w="1952" w:type="dxa"/>
          </w:tcPr>
          <w:p w14:paraId="6E4F8ABD" w14:textId="04538BEE" w:rsidR="008B11E6" w:rsidRPr="00A80F82" w:rsidRDefault="00DE076F" w:rsidP="004942C9">
            <w:pPr>
              <w:numPr>
                <w:ilvl w:val="12"/>
                <w:numId w:val="0"/>
              </w:numPr>
              <w:jc w:val="left"/>
              <w:rPr>
                <w:color w:val="000000"/>
                <w:sz w:val="20"/>
                <w:szCs w:val="20"/>
              </w:rPr>
            </w:pPr>
            <w:r>
              <w:rPr>
                <w:color w:val="000000"/>
                <w:sz w:val="20"/>
                <w:szCs w:val="20"/>
              </w:rPr>
              <w:t>- OSHA 30-</w:t>
            </w:r>
            <w:r w:rsidR="008B11E6" w:rsidRPr="00280E93">
              <w:rPr>
                <w:color w:val="000000"/>
                <w:sz w:val="20"/>
                <w:szCs w:val="20"/>
              </w:rPr>
              <w:t>Hour</w:t>
            </w:r>
          </w:p>
          <w:p w14:paraId="7C8A6F64" w14:textId="3F63B735" w:rsidR="008B11E6" w:rsidRPr="00A80F82" w:rsidRDefault="008B11E6" w:rsidP="004942C9">
            <w:pPr>
              <w:jc w:val="left"/>
              <w:rPr>
                <w:color w:val="000000"/>
                <w:sz w:val="20"/>
                <w:szCs w:val="20"/>
              </w:rPr>
            </w:pPr>
            <w:r w:rsidRPr="00280E93">
              <w:rPr>
                <w:color w:val="000000"/>
                <w:sz w:val="20"/>
                <w:szCs w:val="20"/>
              </w:rPr>
              <w:t>- Modified Construction Management &amp;</w:t>
            </w:r>
            <w:r>
              <w:rPr>
                <w:color w:val="000000"/>
                <w:sz w:val="20"/>
                <w:szCs w:val="20"/>
              </w:rPr>
              <w:t xml:space="preserve"> </w:t>
            </w:r>
            <w:r w:rsidRPr="00280E93">
              <w:rPr>
                <w:color w:val="000000"/>
                <w:sz w:val="20"/>
                <w:szCs w:val="20"/>
              </w:rPr>
              <w:t>Safety</w:t>
            </w:r>
          </w:p>
          <w:p w14:paraId="65E03D8C" w14:textId="77777777" w:rsidR="008B11E6" w:rsidRPr="00A80F82" w:rsidRDefault="008B11E6" w:rsidP="004942C9">
            <w:pPr>
              <w:numPr>
                <w:ilvl w:val="12"/>
                <w:numId w:val="0"/>
              </w:numPr>
              <w:jc w:val="left"/>
              <w:rPr>
                <w:color w:val="000000"/>
                <w:sz w:val="20"/>
                <w:szCs w:val="20"/>
              </w:rPr>
            </w:pPr>
            <w:r w:rsidRPr="00280E93">
              <w:rPr>
                <w:color w:val="000000"/>
                <w:sz w:val="20"/>
                <w:szCs w:val="20"/>
              </w:rPr>
              <w:t>- Pressure vessel orientation</w:t>
            </w:r>
          </w:p>
        </w:tc>
        <w:tc>
          <w:tcPr>
            <w:tcW w:w="1232" w:type="dxa"/>
          </w:tcPr>
          <w:p w14:paraId="66A60530" w14:textId="77777777" w:rsidR="008B11E6" w:rsidRPr="00A80F82" w:rsidRDefault="008B11E6" w:rsidP="004942C9">
            <w:pPr>
              <w:numPr>
                <w:ilvl w:val="12"/>
                <w:numId w:val="0"/>
              </w:numPr>
              <w:rPr>
                <w:color w:val="000000"/>
                <w:sz w:val="20"/>
                <w:szCs w:val="20"/>
              </w:rPr>
            </w:pPr>
            <w:r w:rsidRPr="00280E93">
              <w:rPr>
                <w:color w:val="000000"/>
                <w:sz w:val="20"/>
                <w:szCs w:val="20"/>
              </w:rPr>
              <w:t>Yes (mentor discretion on length)</w:t>
            </w:r>
          </w:p>
        </w:tc>
        <w:tc>
          <w:tcPr>
            <w:tcW w:w="3150" w:type="dxa"/>
          </w:tcPr>
          <w:p w14:paraId="0A2200C5"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w:t>
            </w:r>
            <w:r>
              <w:rPr>
                <w:color w:val="000000"/>
                <w:sz w:val="20"/>
                <w:szCs w:val="20"/>
              </w:rPr>
              <w:t xml:space="preserve">8 hours per </w:t>
            </w:r>
            <w:r w:rsidRPr="00280E93">
              <w:rPr>
                <w:color w:val="000000"/>
                <w:sz w:val="20"/>
                <w:szCs w:val="20"/>
              </w:rPr>
              <w:t>y</w:t>
            </w:r>
            <w:r>
              <w:rPr>
                <w:color w:val="000000"/>
                <w:sz w:val="20"/>
                <w:szCs w:val="20"/>
              </w:rPr>
              <w:t>ear</w:t>
            </w:r>
          </w:p>
          <w:p w14:paraId="5584427B"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Seminars, class or trade shows</w:t>
            </w:r>
          </w:p>
          <w:p w14:paraId="4DF75C5F" w14:textId="77777777" w:rsidR="008B11E6" w:rsidRPr="00A80F82" w:rsidRDefault="008B11E6" w:rsidP="004942C9">
            <w:pPr>
              <w:numPr>
                <w:ilvl w:val="12"/>
                <w:numId w:val="0"/>
              </w:numPr>
              <w:rPr>
                <w:color w:val="000000"/>
                <w:sz w:val="20"/>
                <w:szCs w:val="20"/>
              </w:rPr>
            </w:pPr>
            <w:r w:rsidRPr="00280E93">
              <w:rPr>
                <w:color w:val="000000"/>
                <w:sz w:val="20"/>
                <w:szCs w:val="20"/>
              </w:rPr>
              <w:t>- Quarterly updates</w:t>
            </w:r>
          </w:p>
        </w:tc>
      </w:tr>
      <w:tr w:rsidR="008B11E6" w:rsidRPr="00A80F82" w14:paraId="5CCB3313" w14:textId="77777777" w:rsidTr="004942C9">
        <w:tc>
          <w:tcPr>
            <w:tcW w:w="1368" w:type="dxa"/>
            <w:shd w:val="clear" w:color="auto" w:fill="E6E6E6"/>
          </w:tcPr>
          <w:p w14:paraId="75F36A5C" w14:textId="77777777" w:rsidR="008B11E6" w:rsidRPr="00A80F82" w:rsidRDefault="008B11E6" w:rsidP="004942C9">
            <w:pPr>
              <w:numPr>
                <w:ilvl w:val="12"/>
                <w:numId w:val="0"/>
              </w:numPr>
              <w:jc w:val="center"/>
              <w:rPr>
                <w:color w:val="000000"/>
                <w:sz w:val="20"/>
                <w:szCs w:val="20"/>
              </w:rPr>
            </w:pPr>
            <w:r w:rsidRPr="00280E93">
              <w:rPr>
                <w:color w:val="000000"/>
                <w:sz w:val="20"/>
                <w:szCs w:val="20"/>
              </w:rPr>
              <w:t>HVAC</w:t>
            </w:r>
          </w:p>
        </w:tc>
        <w:tc>
          <w:tcPr>
            <w:tcW w:w="2188" w:type="dxa"/>
          </w:tcPr>
          <w:p w14:paraId="16444E2D" w14:textId="77777777" w:rsidR="008B11E6" w:rsidRPr="00A80F82" w:rsidRDefault="008B11E6" w:rsidP="004942C9">
            <w:pPr>
              <w:numPr>
                <w:ilvl w:val="12"/>
                <w:numId w:val="0"/>
              </w:numPr>
              <w:jc w:val="left"/>
              <w:rPr>
                <w:color w:val="000000"/>
                <w:sz w:val="20"/>
                <w:szCs w:val="20"/>
              </w:rPr>
            </w:pPr>
            <w:r w:rsidRPr="00280E93">
              <w:rPr>
                <w:color w:val="000000"/>
                <w:sz w:val="20"/>
                <w:szCs w:val="20"/>
              </w:rPr>
              <w:t>BSME</w:t>
            </w:r>
          </w:p>
          <w:p w14:paraId="5577C679" w14:textId="16FBB179" w:rsidR="008B11E6" w:rsidRPr="00A80F82" w:rsidRDefault="008B11E6" w:rsidP="004942C9">
            <w:pPr>
              <w:numPr>
                <w:ilvl w:val="12"/>
                <w:numId w:val="0"/>
              </w:numPr>
              <w:jc w:val="left"/>
              <w:rPr>
                <w:color w:val="000000"/>
                <w:sz w:val="20"/>
                <w:szCs w:val="20"/>
              </w:rPr>
            </w:pPr>
            <w:r w:rsidRPr="00280E93">
              <w:rPr>
                <w:color w:val="000000"/>
                <w:sz w:val="20"/>
                <w:szCs w:val="20"/>
              </w:rPr>
              <w:t>Or, 5-years’ experience</w:t>
            </w:r>
          </w:p>
        </w:tc>
        <w:tc>
          <w:tcPr>
            <w:tcW w:w="1952" w:type="dxa"/>
          </w:tcPr>
          <w:p w14:paraId="6F05FDA6" w14:textId="2D0C23B0" w:rsidR="008B11E6" w:rsidRPr="00A80F82" w:rsidRDefault="00DE076F" w:rsidP="004942C9">
            <w:pPr>
              <w:numPr>
                <w:ilvl w:val="12"/>
                <w:numId w:val="0"/>
              </w:numPr>
              <w:jc w:val="left"/>
              <w:rPr>
                <w:color w:val="000000"/>
                <w:sz w:val="20"/>
                <w:szCs w:val="20"/>
              </w:rPr>
            </w:pPr>
            <w:r>
              <w:rPr>
                <w:color w:val="000000"/>
                <w:sz w:val="20"/>
                <w:szCs w:val="20"/>
              </w:rPr>
              <w:t>- OSHA 30-</w:t>
            </w:r>
            <w:r w:rsidR="008B11E6" w:rsidRPr="00280E93">
              <w:rPr>
                <w:color w:val="000000"/>
                <w:sz w:val="20"/>
                <w:szCs w:val="20"/>
              </w:rPr>
              <w:t>Hour</w:t>
            </w:r>
          </w:p>
          <w:p w14:paraId="53E0C682" w14:textId="77777777" w:rsidR="008B11E6" w:rsidRPr="00A80F82" w:rsidRDefault="008B11E6" w:rsidP="004942C9">
            <w:pPr>
              <w:jc w:val="left"/>
              <w:rPr>
                <w:color w:val="000000"/>
                <w:sz w:val="20"/>
                <w:szCs w:val="20"/>
              </w:rPr>
            </w:pPr>
            <w:r w:rsidRPr="00280E93">
              <w:rPr>
                <w:color w:val="000000"/>
                <w:sz w:val="20"/>
                <w:szCs w:val="20"/>
              </w:rPr>
              <w:t>-  Modified Construction Management &amp;</w:t>
            </w:r>
            <w:r>
              <w:rPr>
                <w:color w:val="000000"/>
                <w:sz w:val="20"/>
                <w:szCs w:val="20"/>
              </w:rPr>
              <w:t xml:space="preserve"> </w:t>
            </w:r>
            <w:r w:rsidRPr="00280E93">
              <w:rPr>
                <w:color w:val="000000"/>
                <w:sz w:val="20"/>
                <w:szCs w:val="20"/>
              </w:rPr>
              <w:t>Safety</w:t>
            </w:r>
          </w:p>
          <w:p w14:paraId="712C5725" w14:textId="03F8208B" w:rsidR="008B11E6" w:rsidRPr="00A80F82" w:rsidRDefault="008B11E6" w:rsidP="004942C9">
            <w:pPr>
              <w:numPr>
                <w:ilvl w:val="12"/>
                <w:numId w:val="0"/>
              </w:numPr>
              <w:jc w:val="left"/>
              <w:rPr>
                <w:color w:val="000000"/>
                <w:sz w:val="20"/>
                <w:szCs w:val="20"/>
              </w:rPr>
            </w:pPr>
            <w:r w:rsidRPr="00280E93">
              <w:rPr>
                <w:color w:val="000000"/>
                <w:sz w:val="20"/>
                <w:szCs w:val="20"/>
              </w:rPr>
              <w:t>-</w:t>
            </w:r>
            <w:r w:rsidR="0052188E" w:rsidRPr="00280E93">
              <w:rPr>
                <w:color w:val="000000"/>
                <w:sz w:val="20"/>
                <w:szCs w:val="20"/>
              </w:rPr>
              <w:t xml:space="preserve"> LOTO II (See ITNA)</w:t>
            </w:r>
            <w:r w:rsidR="0052188E">
              <w:rPr>
                <w:color w:val="000000"/>
                <w:sz w:val="20"/>
                <w:szCs w:val="20"/>
              </w:rPr>
              <w:t xml:space="preserve"> &amp;</w:t>
            </w:r>
            <w:r w:rsidRPr="00280E93">
              <w:rPr>
                <w:color w:val="000000"/>
                <w:sz w:val="20"/>
                <w:szCs w:val="20"/>
              </w:rPr>
              <w:t xml:space="preserve"> NFPA 70E (See ITNA)</w:t>
            </w:r>
          </w:p>
        </w:tc>
        <w:tc>
          <w:tcPr>
            <w:tcW w:w="1232" w:type="dxa"/>
          </w:tcPr>
          <w:p w14:paraId="4D181230" w14:textId="77777777" w:rsidR="008B11E6" w:rsidRPr="00A80F82" w:rsidRDefault="008B11E6" w:rsidP="004942C9">
            <w:pPr>
              <w:numPr>
                <w:ilvl w:val="12"/>
                <w:numId w:val="0"/>
              </w:numPr>
              <w:rPr>
                <w:color w:val="000000"/>
                <w:sz w:val="20"/>
                <w:szCs w:val="20"/>
              </w:rPr>
            </w:pPr>
            <w:r w:rsidRPr="00280E93">
              <w:rPr>
                <w:color w:val="000000"/>
                <w:sz w:val="20"/>
                <w:szCs w:val="20"/>
              </w:rPr>
              <w:t>Yes (mentor discretion on length)</w:t>
            </w:r>
          </w:p>
        </w:tc>
        <w:tc>
          <w:tcPr>
            <w:tcW w:w="3150" w:type="dxa"/>
          </w:tcPr>
          <w:p w14:paraId="2F7E9D12"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w:t>
            </w:r>
            <w:r>
              <w:rPr>
                <w:color w:val="000000"/>
                <w:sz w:val="20"/>
                <w:szCs w:val="20"/>
              </w:rPr>
              <w:t xml:space="preserve">8 hours per </w:t>
            </w:r>
            <w:r w:rsidRPr="00280E93">
              <w:rPr>
                <w:color w:val="000000"/>
                <w:sz w:val="20"/>
                <w:szCs w:val="20"/>
              </w:rPr>
              <w:t>y</w:t>
            </w:r>
            <w:r>
              <w:rPr>
                <w:color w:val="000000"/>
                <w:sz w:val="20"/>
                <w:szCs w:val="20"/>
              </w:rPr>
              <w:t>ear</w:t>
            </w:r>
          </w:p>
          <w:p w14:paraId="275C8904"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Seminars, class or trade shows</w:t>
            </w:r>
          </w:p>
          <w:p w14:paraId="24013140" w14:textId="77777777" w:rsidR="008B11E6" w:rsidRPr="00A80F82" w:rsidRDefault="008B11E6" w:rsidP="004942C9">
            <w:pPr>
              <w:numPr>
                <w:ilvl w:val="12"/>
                <w:numId w:val="0"/>
              </w:numPr>
              <w:rPr>
                <w:color w:val="000000"/>
                <w:sz w:val="20"/>
                <w:szCs w:val="20"/>
              </w:rPr>
            </w:pPr>
            <w:r w:rsidRPr="00280E93">
              <w:rPr>
                <w:color w:val="000000"/>
                <w:sz w:val="20"/>
                <w:szCs w:val="20"/>
              </w:rPr>
              <w:t>- Quarterly updates</w:t>
            </w:r>
          </w:p>
        </w:tc>
      </w:tr>
      <w:tr w:rsidR="008B11E6" w:rsidRPr="00A80F82" w14:paraId="23B7F8B9" w14:textId="77777777" w:rsidTr="004942C9">
        <w:tc>
          <w:tcPr>
            <w:tcW w:w="1368" w:type="dxa"/>
            <w:shd w:val="clear" w:color="auto" w:fill="E6E6E6"/>
          </w:tcPr>
          <w:p w14:paraId="7A733D09" w14:textId="77777777" w:rsidR="008B11E6" w:rsidRPr="00A80F82" w:rsidRDefault="008B11E6" w:rsidP="004942C9">
            <w:pPr>
              <w:numPr>
                <w:ilvl w:val="12"/>
                <w:numId w:val="0"/>
              </w:numPr>
              <w:jc w:val="center"/>
              <w:rPr>
                <w:color w:val="000000"/>
                <w:sz w:val="20"/>
                <w:szCs w:val="20"/>
              </w:rPr>
            </w:pPr>
            <w:r w:rsidRPr="00280E93">
              <w:rPr>
                <w:color w:val="000000"/>
                <w:sz w:val="20"/>
                <w:szCs w:val="20"/>
              </w:rPr>
              <w:t>Electrical</w:t>
            </w:r>
          </w:p>
        </w:tc>
        <w:tc>
          <w:tcPr>
            <w:tcW w:w="2188" w:type="dxa"/>
          </w:tcPr>
          <w:p w14:paraId="31F97A02" w14:textId="77777777" w:rsidR="008B11E6" w:rsidRPr="00A80F82" w:rsidRDefault="008B11E6" w:rsidP="004942C9">
            <w:pPr>
              <w:numPr>
                <w:ilvl w:val="12"/>
                <w:numId w:val="0"/>
              </w:numPr>
              <w:jc w:val="left"/>
              <w:rPr>
                <w:color w:val="000000"/>
                <w:sz w:val="20"/>
                <w:szCs w:val="20"/>
              </w:rPr>
            </w:pPr>
            <w:r w:rsidRPr="00280E93">
              <w:rPr>
                <w:color w:val="000000"/>
                <w:sz w:val="20"/>
                <w:szCs w:val="20"/>
              </w:rPr>
              <w:t>BSEE or 5-years exp.</w:t>
            </w:r>
          </w:p>
        </w:tc>
        <w:tc>
          <w:tcPr>
            <w:tcW w:w="1952" w:type="dxa"/>
          </w:tcPr>
          <w:p w14:paraId="4ACA5C64" w14:textId="173D9E25" w:rsidR="008B11E6" w:rsidRPr="00A80F82" w:rsidRDefault="00DE076F" w:rsidP="004942C9">
            <w:pPr>
              <w:numPr>
                <w:ilvl w:val="12"/>
                <w:numId w:val="0"/>
              </w:numPr>
              <w:jc w:val="left"/>
              <w:rPr>
                <w:color w:val="000000"/>
                <w:sz w:val="20"/>
                <w:szCs w:val="20"/>
              </w:rPr>
            </w:pPr>
            <w:r>
              <w:rPr>
                <w:color w:val="000000"/>
                <w:sz w:val="20"/>
                <w:szCs w:val="20"/>
              </w:rPr>
              <w:t>- OSHA 30-</w:t>
            </w:r>
            <w:r w:rsidR="008B11E6" w:rsidRPr="00280E93">
              <w:rPr>
                <w:color w:val="000000"/>
                <w:sz w:val="20"/>
                <w:szCs w:val="20"/>
              </w:rPr>
              <w:t>Hour</w:t>
            </w:r>
          </w:p>
          <w:p w14:paraId="504754F9" w14:textId="77777777" w:rsidR="008B11E6" w:rsidRPr="00A80F82" w:rsidRDefault="008B11E6" w:rsidP="004942C9">
            <w:pPr>
              <w:jc w:val="left"/>
              <w:rPr>
                <w:color w:val="000000"/>
                <w:sz w:val="20"/>
                <w:szCs w:val="20"/>
              </w:rPr>
            </w:pPr>
            <w:r w:rsidRPr="00280E93">
              <w:rPr>
                <w:color w:val="000000"/>
                <w:sz w:val="20"/>
                <w:szCs w:val="20"/>
              </w:rPr>
              <w:t>-  Modified Construction Management &amp;</w:t>
            </w:r>
            <w:r>
              <w:rPr>
                <w:color w:val="000000"/>
                <w:sz w:val="20"/>
                <w:szCs w:val="20"/>
              </w:rPr>
              <w:t xml:space="preserve"> </w:t>
            </w:r>
            <w:r w:rsidRPr="00280E93">
              <w:rPr>
                <w:color w:val="000000"/>
                <w:sz w:val="20"/>
                <w:szCs w:val="20"/>
              </w:rPr>
              <w:t>Safety</w:t>
            </w:r>
          </w:p>
          <w:p w14:paraId="4DC01231" w14:textId="31C4AD62" w:rsidR="008B11E6" w:rsidRPr="00A80F82" w:rsidRDefault="008B11E6" w:rsidP="004942C9">
            <w:pPr>
              <w:jc w:val="left"/>
              <w:rPr>
                <w:color w:val="000000"/>
                <w:sz w:val="20"/>
                <w:szCs w:val="20"/>
              </w:rPr>
            </w:pPr>
            <w:r w:rsidRPr="00280E93">
              <w:rPr>
                <w:color w:val="000000"/>
                <w:sz w:val="20"/>
                <w:szCs w:val="20"/>
              </w:rPr>
              <w:t>- LOTO II (See ITNA)</w:t>
            </w:r>
            <w:r w:rsidR="0052188E">
              <w:rPr>
                <w:color w:val="000000"/>
                <w:sz w:val="20"/>
                <w:szCs w:val="20"/>
              </w:rPr>
              <w:t xml:space="preserve"> &amp; </w:t>
            </w:r>
            <w:r w:rsidRPr="00280E93">
              <w:rPr>
                <w:color w:val="000000"/>
                <w:sz w:val="20"/>
                <w:szCs w:val="20"/>
              </w:rPr>
              <w:t>NFPA-70E (See ITNA)</w:t>
            </w:r>
          </w:p>
          <w:p w14:paraId="5C86C155" w14:textId="77777777" w:rsidR="008B11E6" w:rsidRPr="00A80F82" w:rsidRDefault="008B11E6" w:rsidP="004942C9">
            <w:pPr>
              <w:numPr>
                <w:ilvl w:val="12"/>
                <w:numId w:val="0"/>
              </w:numPr>
              <w:jc w:val="left"/>
              <w:rPr>
                <w:color w:val="000000"/>
                <w:sz w:val="20"/>
                <w:szCs w:val="20"/>
              </w:rPr>
            </w:pPr>
          </w:p>
        </w:tc>
        <w:tc>
          <w:tcPr>
            <w:tcW w:w="1232" w:type="dxa"/>
          </w:tcPr>
          <w:p w14:paraId="38B3CA6C" w14:textId="77777777" w:rsidR="008B11E6" w:rsidRPr="00A80F82" w:rsidRDefault="008B11E6" w:rsidP="004942C9">
            <w:pPr>
              <w:numPr>
                <w:ilvl w:val="12"/>
                <w:numId w:val="0"/>
              </w:numPr>
              <w:rPr>
                <w:color w:val="000000"/>
                <w:sz w:val="20"/>
                <w:szCs w:val="20"/>
              </w:rPr>
            </w:pPr>
            <w:r w:rsidRPr="00280E93">
              <w:rPr>
                <w:color w:val="000000"/>
                <w:sz w:val="20"/>
                <w:szCs w:val="20"/>
              </w:rPr>
              <w:t>Yes (mentor discretion on length)</w:t>
            </w:r>
          </w:p>
        </w:tc>
        <w:tc>
          <w:tcPr>
            <w:tcW w:w="3150" w:type="dxa"/>
          </w:tcPr>
          <w:p w14:paraId="64696454"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w:t>
            </w:r>
            <w:r>
              <w:rPr>
                <w:color w:val="000000"/>
                <w:sz w:val="20"/>
                <w:szCs w:val="20"/>
              </w:rPr>
              <w:t xml:space="preserve">8 hours per </w:t>
            </w:r>
            <w:r w:rsidRPr="00280E93">
              <w:rPr>
                <w:color w:val="000000"/>
                <w:sz w:val="20"/>
                <w:szCs w:val="20"/>
              </w:rPr>
              <w:t>y</w:t>
            </w:r>
            <w:r>
              <w:rPr>
                <w:color w:val="000000"/>
                <w:sz w:val="20"/>
                <w:szCs w:val="20"/>
              </w:rPr>
              <w:t>ear</w:t>
            </w:r>
          </w:p>
          <w:p w14:paraId="3A3AD537" w14:textId="77777777" w:rsidR="008B11E6" w:rsidRPr="00A80F82" w:rsidRDefault="008B11E6" w:rsidP="004942C9">
            <w:pPr>
              <w:numPr>
                <w:ilvl w:val="12"/>
                <w:numId w:val="0"/>
              </w:numPr>
              <w:rPr>
                <w:color w:val="000000"/>
                <w:sz w:val="20"/>
                <w:szCs w:val="20"/>
              </w:rPr>
            </w:pPr>
            <w:r w:rsidRPr="00280E93">
              <w:rPr>
                <w:color w:val="000000"/>
                <w:sz w:val="20"/>
                <w:szCs w:val="20"/>
              </w:rPr>
              <w:t xml:space="preserve">   Seminars, class or trade shows</w:t>
            </w:r>
          </w:p>
          <w:p w14:paraId="7E126BA1" w14:textId="77777777" w:rsidR="008B11E6" w:rsidRPr="00A80F82" w:rsidRDefault="008B11E6" w:rsidP="004942C9">
            <w:pPr>
              <w:numPr>
                <w:ilvl w:val="12"/>
                <w:numId w:val="0"/>
              </w:numPr>
              <w:rPr>
                <w:color w:val="000000"/>
                <w:sz w:val="20"/>
                <w:szCs w:val="20"/>
              </w:rPr>
            </w:pPr>
            <w:r w:rsidRPr="00280E93">
              <w:rPr>
                <w:color w:val="000000"/>
                <w:sz w:val="20"/>
                <w:szCs w:val="20"/>
              </w:rPr>
              <w:t>- Quarterly updates</w:t>
            </w:r>
          </w:p>
        </w:tc>
      </w:tr>
    </w:tbl>
    <w:p w14:paraId="23609F3C" w14:textId="1A408660" w:rsidR="008B11E6" w:rsidRDefault="008B11E6" w:rsidP="009F1813"/>
    <w:p w14:paraId="1B56E81B" w14:textId="77777777" w:rsidR="00491D7C" w:rsidRDefault="00491D7C">
      <w:pPr>
        <w:jc w:val="left"/>
        <w:rPr>
          <w:b/>
          <w:bCs/>
          <w:iCs/>
          <w:szCs w:val="28"/>
        </w:rPr>
      </w:pPr>
      <w:r>
        <w:br w:type="page"/>
      </w:r>
    </w:p>
    <w:p w14:paraId="3D384B74" w14:textId="3641F4BE" w:rsidR="00466288" w:rsidRPr="00466288" w:rsidRDefault="00466288" w:rsidP="006F392F">
      <w:pPr>
        <w:pStyle w:val="Heading2"/>
        <w:rPr>
          <w:b w:val="0"/>
        </w:rPr>
      </w:pPr>
      <w:bookmarkStart w:id="68" w:name="_Toc534203256"/>
      <w:r>
        <w:lastRenderedPageBreak/>
        <w:t>Subcontractor Personnel</w:t>
      </w:r>
      <w:bookmarkEnd w:id="68"/>
    </w:p>
    <w:p w14:paraId="12922B10" w14:textId="77777777" w:rsidR="00466288" w:rsidRDefault="00466288" w:rsidP="00466288"/>
    <w:p w14:paraId="7854B836" w14:textId="56B90218" w:rsidR="008F78AA" w:rsidRDefault="008B11E6" w:rsidP="00466288">
      <w:r w:rsidRPr="008B11E6">
        <w:t xml:space="preserve">All subcontractor employees who will not be escorted by a trained Fermilab employee </w:t>
      </w:r>
      <w:r w:rsidR="00DE076F">
        <w:t>must</w:t>
      </w:r>
      <w:r w:rsidRPr="008B11E6">
        <w:t xml:space="preserve"> attend a safety orientation before start of work.</w:t>
      </w:r>
    </w:p>
    <w:p w14:paraId="423E9B2C" w14:textId="5B87D1AB" w:rsidR="008B11E6" w:rsidRDefault="008B11E6" w:rsidP="008B11E6"/>
    <w:p w14:paraId="04837B6B" w14:textId="1140CB59" w:rsidR="008B11E6" w:rsidRPr="008B11E6" w:rsidRDefault="008B11E6" w:rsidP="008B11E6">
      <w:pPr>
        <w:pStyle w:val="Heading3"/>
        <w:rPr>
          <w:b w:val="0"/>
        </w:rPr>
      </w:pPr>
      <w:r w:rsidRPr="008B11E6">
        <w:rPr>
          <w:b w:val="0"/>
        </w:rPr>
        <w:t>The ESH&amp;Q Section will provide this orientation daily at 0730 AM.  The training will be documented with an attendance sheet and a card that the subcontractor employee must carry at all times while working at Fermilab.  If the subcontractor employee is unable to produce the card, the employee will be required to stop work until the card can be produced or until the subcontractor employee attends the orientation again.  The orientation expires two (2) years from the date of attendance.</w:t>
      </w:r>
    </w:p>
    <w:p w14:paraId="7DC5CD00" w14:textId="09579AD1" w:rsidR="008B11E6" w:rsidRPr="008B11E6" w:rsidRDefault="008B11E6" w:rsidP="008B11E6"/>
    <w:p w14:paraId="00DAF921" w14:textId="32E4E347" w:rsidR="008B11E6" w:rsidRPr="008B11E6" w:rsidRDefault="00DE076F" w:rsidP="008B11E6">
      <w:pPr>
        <w:pStyle w:val="Heading3"/>
        <w:rPr>
          <w:b w:val="0"/>
        </w:rPr>
      </w:pPr>
      <w:r>
        <w:rPr>
          <w:b w:val="0"/>
        </w:rPr>
        <w:t xml:space="preserve">A </w:t>
      </w:r>
      <w:r w:rsidR="00EE67A7">
        <w:rPr>
          <w:b w:val="0"/>
        </w:rPr>
        <w:t>TM/CC</w:t>
      </w:r>
      <w:r w:rsidR="008B11E6" w:rsidRPr="008B11E6">
        <w:rPr>
          <w:b w:val="0"/>
        </w:rPr>
        <w:t xml:space="preserve"> whose subcontractor needs to enter radiological controlled areas or radiation areas must coordinate training in advance by sending an e-mail to </w:t>
      </w:r>
      <w:hyperlink r:id="rId15" w:history="1">
        <w:r w:rsidR="008B11E6" w:rsidRPr="008B11E6">
          <w:rPr>
            <w:rStyle w:val="Hyperlink"/>
            <w:b w:val="0"/>
          </w:rPr>
          <w:t>GERT@fnal.gov</w:t>
        </w:r>
      </w:hyperlink>
      <w:r w:rsidR="008B11E6" w:rsidRPr="008B11E6">
        <w:rPr>
          <w:b w:val="0"/>
        </w:rPr>
        <w:t xml:space="preserve"> with the number of people needing training, date training needed, and company affiliation.  </w:t>
      </w:r>
      <w:r w:rsidR="0040074B">
        <w:rPr>
          <w:b w:val="0"/>
        </w:rPr>
        <w:t xml:space="preserve">This class typically start at 0800 AM after the Subcontractor Orientation class.  </w:t>
      </w:r>
      <w:r w:rsidR="008B11E6" w:rsidRPr="008B11E6">
        <w:rPr>
          <w:b w:val="0"/>
        </w:rPr>
        <w:t>This information must be sent one working day in advance for GERT and 1 week in advance for Radiological Worker.</w:t>
      </w:r>
    </w:p>
    <w:p w14:paraId="435172F1" w14:textId="5889BC9F" w:rsidR="008B11E6" w:rsidRPr="008B11E6" w:rsidRDefault="008B11E6" w:rsidP="008B11E6"/>
    <w:p w14:paraId="37161447" w14:textId="3D15C1B2" w:rsidR="008B11E6" w:rsidRPr="008B11E6" w:rsidRDefault="008B11E6" w:rsidP="008B11E6">
      <w:pPr>
        <w:pStyle w:val="Heading3"/>
        <w:rPr>
          <w:b w:val="0"/>
        </w:rPr>
      </w:pPr>
      <w:r w:rsidRPr="008B11E6">
        <w:rPr>
          <w:b w:val="0"/>
        </w:rPr>
        <w:t xml:space="preserve">The subcontractor </w:t>
      </w:r>
      <w:r w:rsidR="00E65185">
        <w:rPr>
          <w:b w:val="0"/>
        </w:rPr>
        <w:t>will</w:t>
      </w:r>
      <w:r w:rsidRPr="008B11E6">
        <w:rPr>
          <w:b w:val="0"/>
        </w:rPr>
        <w:t xml:space="preserve"> be responsible to assure that employees (including </w:t>
      </w:r>
      <w:r w:rsidR="00B043DD">
        <w:rPr>
          <w:b w:val="0"/>
        </w:rPr>
        <w:t>Sub-tier</w:t>
      </w:r>
      <w:r w:rsidR="00E65185">
        <w:rPr>
          <w:b w:val="0"/>
        </w:rPr>
        <w:t xml:space="preserve"> </w:t>
      </w:r>
      <w:r w:rsidR="009219EF">
        <w:rPr>
          <w:b w:val="0"/>
        </w:rPr>
        <w:t>subcontractor</w:t>
      </w:r>
      <w:r w:rsidRPr="008B11E6">
        <w:rPr>
          <w:b w:val="0"/>
        </w:rPr>
        <w:t xml:space="preserve"> employees) are able to understand Fermilab’s ESH&amp;Q requirements.    </w:t>
      </w:r>
      <w:r w:rsidR="00F53904">
        <w:rPr>
          <w:b w:val="0"/>
        </w:rPr>
        <w:t xml:space="preserve">The ESH&amp;Q Section has the ability to provide the class in Spanish </w:t>
      </w:r>
      <w:r w:rsidR="00E65185">
        <w:rPr>
          <w:b w:val="0"/>
        </w:rPr>
        <w:t xml:space="preserve">if needed.  </w:t>
      </w:r>
      <w:r w:rsidR="00812240">
        <w:rPr>
          <w:b w:val="0"/>
        </w:rPr>
        <w:t>It is the responsibility of</w:t>
      </w:r>
      <w:r w:rsidR="00F53904">
        <w:rPr>
          <w:b w:val="0"/>
        </w:rPr>
        <w:t xml:space="preserve"> the </w:t>
      </w:r>
      <w:r w:rsidR="00EE67A7">
        <w:rPr>
          <w:b w:val="0"/>
        </w:rPr>
        <w:t>TM/CC</w:t>
      </w:r>
      <w:r w:rsidRPr="008B11E6">
        <w:rPr>
          <w:b w:val="0"/>
        </w:rPr>
        <w:t xml:space="preserve"> to arrange for this specialized training.</w:t>
      </w:r>
    </w:p>
    <w:p w14:paraId="1D5FE81A" w14:textId="70FA3EC9" w:rsidR="008B11E6" w:rsidRPr="008B11E6" w:rsidRDefault="008B11E6" w:rsidP="008B11E6"/>
    <w:p w14:paraId="4B47A79F" w14:textId="19C7A4C3" w:rsidR="008B11E6" w:rsidRPr="008B11E6" w:rsidRDefault="008B11E6" w:rsidP="008B11E6">
      <w:pPr>
        <w:pStyle w:val="Heading3"/>
        <w:rPr>
          <w:b w:val="0"/>
          <w:color w:val="000000"/>
        </w:rPr>
      </w:pPr>
      <w:r w:rsidRPr="008B11E6">
        <w:rPr>
          <w:b w:val="0"/>
          <w:color w:val="000000"/>
        </w:rPr>
        <w:t xml:space="preserve">All subcontractors and </w:t>
      </w:r>
      <w:r w:rsidR="00B043DD">
        <w:rPr>
          <w:b w:val="0"/>
          <w:color w:val="000000"/>
        </w:rPr>
        <w:t>Sub-tier</w:t>
      </w:r>
      <w:r w:rsidR="00812240">
        <w:rPr>
          <w:b w:val="0"/>
          <w:color w:val="000000"/>
        </w:rPr>
        <w:t xml:space="preserve"> </w:t>
      </w:r>
      <w:r w:rsidR="00D04FC8">
        <w:rPr>
          <w:b w:val="0"/>
          <w:color w:val="000000"/>
        </w:rPr>
        <w:t>subcontractors</w:t>
      </w:r>
      <w:r w:rsidRPr="008B11E6">
        <w:rPr>
          <w:b w:val="0"/>
          <w:color w:val="000000"/>
        </w:rPr>
        <w:t xml:space="preserve"> performing work </w:t>
      </w:r>
      <w:r w:rsidR="00812240">
        <w:rPr>
          <w:b w:val="0"/>
          <w:color w:val="000000"/>
        </w:rPr>
        <w:t xml:space="preserve">at </w:t>
      </w:r>
      <w:r w:rsidRPr="008B11E6">
        <w:rPr>
          <w:b w:val="0"/>
          <w:color w:val="000000"/>
        </w:rPr>
        <w:t xml:space="preserve">Fermilab </w:t>
      </w:r>
      <w:r w:rsidR="00812240">
        <w:rPr>
          <w:b w:val="0"/>
          <w:color w:val="000000"/>
        </w:rPr>
        <w:t>will</w:t>
      </w:r>
      <w:r w:rsidRPr="008B11E6">
        <w:rPr>
          <w:b w:val="0"/>
          <w:color w:val="000000"/>
        </w:rPr>
        <w:t xml:space="preserve"> provide safety training, medical surveillance, and safety equipment, including personal protective equipment (PPE) for their employees.  Exceptions involve </w:t>
      </w:r>
      <w:r w:rsidR="00F53904">
        <w:rPr>
          <w:b w:val="0"/>
          <w:color w:val="000000"/>
        </w:rPr>
        <w:t xml:space="preserve">training </w:t>
      </w:r>
      <w:r w:rsidRPr="008B11E6">
        <w:rPr>
          <w:b w:val="0"/>
          <w:color w:val="000000"/>
        </w:rPr>
        <w:t xml:space="preserve">that </w:t>
      </w:r>
      <w:r w:rsidR="00F53904">
        <w:rPr>
          <w:b w:val="0"/>
          <w:color w:val="000000"/>
        </w:rPr>
        <w:t xml:space="preserve">is unique to Fermilab. </w:t>
      </w:r>
      <w:r w:rsidRPr="008B11E6">
        <w:rPr>
          <w:b w:val="0"/>
          <w:color w:val="000000"/>
        </w:rPr>
        <w:t xml:space="preserve"> </w:t>
      </w:r>
      <w:r w:rsidR="00F53904">
        <w:rPr>
          <w:b w:val="0"/>
          <w:color w:val="000000"/>
        </w:rPr>
        <w:t xml:space="preserve">This includes </w:t>
      </w:r>
      <w:r w:rsidR="00F53904" w:rsidRPr="008B11E6">
        <w:rPr>
          <w:b w:val="0"/>
          <w:color w:val="000000"/>
        </w:rPr>
        <w:t xml:space="preserve">oxygen deficiency hazard </w:t>
      </w:r>
      <w:r w:rsidR="00F53904">
        <w:rPr>
          <w:b w:val="0"/>
          <w:color w:val="000000"/>
        </w:rPr>
        <w:t>(ODH) m</w:t>
      </w:r>
      <w:r w:rsidRPr="008B11E6">
        <w:rPr>
          <w:b w:val="0"/>
          <w:color w:val="000000"/>
        </w:rPr>
        <w:t xml:space="preserve">edical surveillance, </w:t>
      </w:r>
      <w:r w:rsidR="00F53904">
        <w:rPr>
          <w:b w:val="0"/>
          <w:color w:val="000000"/>
        </w:rPr>
        <w:t xml:space="preserve">training, </w:t>
      </w:r>
      <w:r w:rsidRPr="008B11E6">
        <w:rPr>
          <w:b w:val="0"/>
          <w:color w:val="000000"/>
        </w:rPr>
        <w:t xml:space="preserve">and equipment for </w:t>
      </w:r>
      <w:r w:rsidR="00F53904">
        <w:rPr>
          <w:b w:val="0"/>
          <w:color w:val="000000"/>
        </w:rPr>
        <w:t>ODH areas, radiological training and equipment.</w:t>
      </w:r>
      <w:r w:rsidRPr="008B11E6">
        <w:rPr>
          <w:b w:val="0"/>
          <w:color w:val="000000"/>
        </w:rPr>
        <w:t xml:space="preserve">  Additional training, surveillance and equipment will be provided as stipulated in the </w:t>
      </w:r>
      <w:r w:rsidR="00660600">
        <w:rPr>
          <w:b w:val="0"/>
          <w:color w:val="000000"/>
        </w:rPr>
        <w:t>sub</w:t>
      </w:r>
      <w:r w:rsidRPr="008B11E6">
        <w:rPr>
          <w:b w:val="0"/>
          <w:color w:val="000000"/>
        </w:rPr>
        <w:t>contract documents.</w:t>
      </w:r>
    </w:p>
    <w:p w14:paraId="0995FC8C" w14:textId="66D90552" w:rsidR="008B11E6" w:rsidRPr="008B11E6" w:rsidRDefault="008B11E6" w:rsidP="008B11E6"/>
    <w:p w14:paraId="379EF28B" w14:textId="2E470DBD" w:rsidR="008B11E6" w:rsidRPr="00AA0489" w:rsidRDefault="008B11E6" w:rsidP="008B11E6">
      <w:pPr>
        <w:pStyle w:val="Heading3"/>
        <w:rPr>
          <w:b w:val="0"/>
        </w:rPr>
      </w:pPr>
      <w:r w:rsidRPr="008B11E6">
        <w:rPr>
          <w:b w:val="0"/>
        </w:rPr>
        <w:t xml:space="preserve">All subcontracts </w:t>
      </w:r>
      <w:r w:rsidR="00812240">
        <w:rPr>
          <w:b w:val="0"/>
        </w:rPr>
        <w:t>will</w:t>
      </w:r>
      <w:r w:rsidRPr="008B11E6">
        <w:rPr>
          <w:b w:val="0"/>
        </w:rPr>
        <w:t xml:space="preserve"> contain a statement formally notifying the subcontractor and all </w:t>
      </w:r>
      <w:r w:rsidR="00B043DD">
        <w:rPr>
          <w:b w:val="0"/>
        </w:rPr>
        <w:t>Sub-tier</w:t>
      </w:r>
      <w:r w:rsidR="00812240">
        <w:rPr>
          <w:b w:val="0"/>
        </w:rPr>
        <w:t xml:space="preserve"> </w:t>
      </w:r>
      <w:r w:rsidR="00D04FC8">
        <w:rPr>
          <w:b w:val="0"/>
        </w:rPr>
        <w:t>subcontractors</w:t>
      </w:r>
      <w:r w:rsidRPr="008B11E6">
        <w:rPr>
          <w:b w:val="0"/>
        </w:rPr>
        <w:t xml:space="preserve"> that they are required to maintain records of training completed by all personnel working on the Fermilab site.  Training needs </w:t>
      </w:r>
      <w:r w:rsidR="00812240">
        <w:rPr>
          <w:b w:val="0"/>
        </w:rPr>
        <w:t>will</w:t>
      </w:r>
      <w:r w:rsidRPr="008B11E6">
        <w:rPr>
          <w:b w:val="0"/>
        </w:rPr>
        <w:t xml:space="preserve"> be based upon statutory requirements, Fermilab requirements, the nature and complexity of the work, and/or the associated hazards.  These training and associated medical records will be subject to audit and verification by Fermilab.  Training records for certain high hazard activities </w:t>
      </w:r>
      <w:r w:rsidR="00812240">
        <w:rPr>
          <w:b w:val="0"/>
        </w:rPr>
        <w:t>wi</w:t>
      </w:r>
      <w:r w:rsidRPr="008B11E6">
        <w:rPr>
          <w:b w:val="0"/>
        </w:rPr>
        <w:t>ll be inspected prior to exposing employees to the respective hazard.  The activities that require verification of training prior to execution of work are</w:t>
      </w:r>
      <w:r w:rsidR="00660600">
        <w:rPr>
          <w:b w:val="0"/>
        </w:rPr>
        <w:t>, but not necessarily limited to</w:t>
      </w:r>
      <w:r w:rsidRPr="008B11E6">
        <w:rPr>
          <w:b w:val="0"/>
        </w:rPr>
        <w:t>:</w:t>
      </w:r>
    </w:p>
    <w:p w14:paraId="3B38E935" w14:textId="6C798709" w:rsidR="008B11E6" w:rsidRPr="008B11E6" w:rsidRDefault="008B11E6" w:rsidP="002A24B2">
      <w:pPr>
        <w:pStyle w:val="ListBullet3"/>
        <w:numPr>
          <w:ilvl w:val="0"/>
          <w:numId w:val="14"/>
        </w:numPr>
        <w:ind w:left="2160" w:hanging="720"/>
        <w:contextualSpacing w:val="0"/>
        <w:jc w:val="left"/>
      </w:pPr>
      <w:r w:rsidRPr="008B11E6">
        <w:t xml:space="preserve">Entry into a </w:t>
      </w:r>
      <w:r w:rsidR="002A24B2">
        <w:t xml:space="preserve">permit-required confined space or ODH </w:t>
      </w:r>
      <w:r w:rsidR="002A24B2" w:rsidRPr="008B11E6">
        <w:t xml:space="preserve">classified </w:t>
      </w:r>
      <w:r w:rsidR="002A24B2">
        <w:t>facility/area</w:t>
      </w:r>
      <w:r w:rsidRPr="008B11E6">
        <w:t xml:space="preserve">. </w:t>
      </w:r>
    </w:p>
    <w:p w14:paraId="115764A2" w14:textId="77777777" w:rsidR="008B11E6" w:rsidRPr="008B11E6" w:rsidRDefault="008B11E6" w:rsidP="00605A50">
      <w:pPr>
        <w:pStyle w:val="ListBullet3"/>
        <w:numPr>
          <w:ilvl w:val="0"/>
          <w:numId w:val="14"/>
        </w:numPr>
        <w:ind w:left="2160" w:hanging="720"/>
        <w:contextualSpacing w:val="0"/>
        <w:jc w:val="left"/>
      </w:pPr>
      <w:r w:rsidRPr="008B11E6">
        <w:t xml:space="preserve">Entry into a radioactive or controlled work area. </w:t>
      </w:r>
    </w:p>
    <w:p w14:paraId="60BC4E2D" w14:textId="141B7CD0" w:rsidR="008B11E6" w:rsidRPr="008B11E6" w:rsidRDefault="000826E6" w:rsidP="00605A50">
      <w:pPr>
        <w:pStyle w:val="ListBullet3"/>
        <w:numPr>
          <w:ilvl w:val="0"/>
          <w:numId w:val="14"/>
        </w:numPr>
        <w:ind w:left="2160" w:hanging="720"/>
        <w:contextualSpacing w:val="0"/>
        <w:jc w:val="left"/>
      </w:pPr>
      <w:r>
        <w:t xml:space="preserve">Work involving exposure to lead, </w:t>
      </w:r>
      <w:r w:rsidR="008B11E6" w:rsidRPr="008B11E6">
        <w:t>asbestos</w:t>
      </w:r>
      <w:r>
        <w:t>, or beryllium</w:t>
      </w:r>
      <w:r w:rsidR="00660600">
        <w:t>.</w:t>
      </w:r>
    </w:p>
    <w:p w14:paraId="330FFE72" w14:textId="77777777" w:rsidR="008B11E6" w:rsidRPr="008B11E6" w:rsidRDefault="008B11E6" w:rsidP="00605A50">
      <w:pPr>
        <w:pStyle w:val="ListBullet3"/>
        <w:numPr>
          <w:ilvl w:val="0"/>
          <w:numId w:val="14"/>
        </w:numPr>
        <w:ind w:left="2160" w:hanging="720"/>
        <w:contextualSpacing w:val="0"/>
        <w:jc w:val="left"/>
      </w:pPr>
      <w:r w:rsidRPr="008B11E6">
        <w:t>Use of respiratory protection when potential exposure levels will be above established limits (medical clearance, fit testing, and training).</w:t>
      </w:r>
    </w:p>
    <w:p w14:paraId="07A13D0D" w14:textId="041D6D21" w:rsidR="008B11E6" w:rsidRPr="008B11E6" w:rsidRDefault="008B11E6" w:rsidP="00605A50">
      <w:pPr>
        <w:pStyle w:val="ListBullet3"/>
        <w:numPr>
          <w:ilvl w:val="0"/>
          <w:numId w:val="14"/>
        </w:numPr>
        <w:ind w:left="2160" w:hanging="720"/>
        <w:contextualSpacing w:val="0"/>
        <w:jc w:val="left"/>
      </w:pPr>
      <w:r w:rsidRPr="008B11E6">
        <w:lastRenderedPageBreak/>
        <w:t xml:space="preserve">Fall Protection </w:t>
      </w:r>
    </w:p>
    <w:p w14:paraId="4FAFC2D6" w14:textId="33ECD752" w:rsidR="008B11E6" w:rsidRPr="008B11E6" w:rsidRDefault="008B11E6" w:rsidP="00605A50">
      <w:pPr>
        <w:pStyle w:val="ListBullet3"/>
        <w:numPr>
          <w:ilvl w:val="0"/>
          <w:numId w:val="14"/>
        </w:numPr>
        <w:ind w:left="2160" w:hanging="720"/>
        <w:contextualSpacing w:val="0"/>
        <w:jc w:val="left"/>
      </w:pPr>
      <w:r w:rsidRPr="008B11E6">
        <w:t>Lockout/Tagout</w:t>
      </w:r>
    </w:p>
    <w:p w14:paraId="24D25E8A" w14:textId="2DAA9DC2" w:rsidR="008B11E6" w:rsidRDefault="008B11E6" w:rsidP="00605A50">
      <w:pPr>
        <w:pStyle w:val="ListBullet3"/>
        <w:numPr>
          <w:ilvl w:val="0"/>
          <w:numId w:val="14"/>
        </w:numPr>
        <w:ind w:left="2160" w:hanging="720"/>
        <w:contextualSpacing w:val="0"/>
        <w:jc w:val="left"/>
      </w:pPr>
      <w:r w:rsidRPr="008B11E6">
        <w:t>Electrical activities that require compliance with NFPA 70E</w:t>
      </w:r>
    </w:p>
    <w:p w14:paraId="7511BF9D" w14:textId="5D10822B" w:rsidR="00660600" w:rsidRDefault="00DA4008" w:rsidP="00605A50">
      <w:pPr>
        <w:pStyle w:val="ListBullet3"/>
        <w:numPr>
          <w:ilvl w:val="0"/>
          <w:numId w:val="14"/>
        </w:numPr>
        <w:ind w:left="2160" w:hanging="720"/>
        <w:contextualSpacing w:val="0"/>
        <w:jc w:val="left"/>
      </w:pPr>
      <w:r>
        <w:t>Scaffolding</w:t>
      </w:r>
    </w:p>
    <w:p w14:paraId="42C5E840" w14:textId="02DA8A67" w:rsidR="00660600" w:rsidRDefault="00DA4008" w:rsidP="00605A50">
      <w:pPr>
        <w:pStyle w:val="ListBullet3"/>
        <w:numPr>
          <w:ilvl w:val="0"/>
          <w:numId w:val="14"/>
        </w:numPr>
        <w:ind w:left="2160" w:hanging="720"/>
        <w:contextualSpacing w:val="0"/>
        <w:jc w:val="left"/>
      </w:pPr>
      <w:r>
        <w:t>Excavation</w:t>
      </w:r>
    </w:p>
    <w:p w14:paraId="7A7F449D" w14:textId="1733EAC8" w:rsidR="00660600" w:rsidRDefault="00660600" w:rsidP="00605A50">
      <w:pPr>
        <w:pStyle w:val="ListBullet3"/>
        <w:numPr>
          <w:ilvl w:val="0"/>
          <w:numId w:val="14"/>
        </w:numPr>
        <w:ind w:left="2160" w:hanging="720"/>
        <w:contextualSpacing w:val="0"/>
        <w:jc w:val="left"/>
      </w:pPr>
      <w:r>
        <w:t>Crane Operator &amp; Rigging</w:t>
      </w:r>
    </w:p>
    <w:p w14:paraId="629C6F49" w14:textId="3C9EAF08" w:rsidR="00660600" w:rsidRDefault="00660600" w:rsidP="00605A50">
      <w:pPr>
        <w:pStyle w:val="ListBullet3"/>
        <w:numPr>
          <w:ilvl w:val="0"/>
          <w:numId w:val="14"/>
        </w:numPr>
        <w:ind w:left="2160" w:hanging="720"/>
        <w:contextualSpacing w:val="0"/>
        <w:jc w:val="left"/>
      </w:pPr>
      <w:r>
        <w:t>Aerial (Boom) &amp; Scissor Lifts</w:t>
      </w:r>
    </w:p>
    <w:p w14:paraId="700318E3" w14:textId="0AB5AAC6" w:rsidR="00660600" w:rsidRPr="008B11E6" w:rsidRDefault="00660600" w:rsidP="00605A50">
      <w:pPr>
        <w:pStyle w:val="ListBullet3"/>
        <w:numPr>
          <w:ilvl w:val="0"/>
          <w:numId w:val="14"/>
        </w:numPr>
        <w:ind w:left="2160" w:hanging="720"/>
        <w:contextualSpacing w:val="0"/>
        <w:jc w:val="left"/>
      </w:pPr>
      <w:r>
        <w:t>Fork li</w:t>
      </w:r>
      <w:r w:rsidR="00DA4008">
        <w:t>ft, including construction type</w:t>
      </w:r>
    </w:p>
    <w:p w14:paraId="652BE507" w14:textId="77777777" w:rsidR="006F392F" w:rsidRPr="006F392F" w:rsidRDefault="006F392F" w:rsidP="006F392F"/>
    <w:p w14:paraId="572778A9" w14:textId="77777777" w:rsidR="00466288" w:rsidRPr="00466288" w:rsidRDefault="004942C9" w:rsidP="00A520A8">
      <w:pPr>
        <w:pStyle w:val="Heading2"/>
        <w:ind w:left="540"/>
        <w:rPr>
          <w:color w:val="000000"/>
        </w:rPr>
      </w:pPr>
      <w:bookmarkStart w:id="69" w:name="_Toc534203257"/>
      <w:r w:rsidRPr="004942C9">
        <w:t>Delivery Personnel</w:t>
      </w:r>
      <w:bookmarkEnd w:id="69"/>
    </w:p>
    <w:p w14:paraId="0B704FA9" w14:textId="77777777" w:rsidR="00466288" w:rsidRPr="00466288" w:rsidRDefault="00466288" w:rsidP="00466288"/>
    <w:p w14:paraId="35A08970" w14:textId="76558863" w:rsidR="004942C9" w:rsidRPr="007C185C" w:rsidRDefault="004942C9" w:rsidP="007C185C">
      <w:pPr>
        <w:rPr>
          <w:color w:val="000000"/>
        </w:rPr>
      </w:pPr>
      <w:r w:rsidRPr="00466288">
        <w:rPr>
          <w:color w:val="000000"/>
        </w:rPr>
        <w:t>Delivery personnel coming to construction sites are required to use PPE applicable to their own activities</w:t>
      </w:r>
      <w:r w:rsidR="00D96222" w:rsidRPr="00466288">
        <w:rPr>
          <w:color w:val="000000"/>
        </w:rPr>
        <w:t xml:space="preserve"> and are exempt from the Subcontractor Orientation </w:t>
      </w:r>
      <w:r w:rsidR="00D96222" w:rsidRPr="007C185C">
        <w:rPr>
          <w:color w:val="000000"/>
        </w:rPr>
        <w:t>class.</w:t>
      </w:r>
      <w:r w:rsidR="007C185C" w:rsidRPr="007C185C">
        <w:rPr>
          <w:color w:val="000000"/>
        </w:rPr>
        <w:t xml:space="preserve">  </w:t>
      </w:r>
      <w:r w:rsidRPr="007C185C">
        <w:t>When outside their vehicle, they must wear</w:t>
      </w:r>
      <w:r w:rsidR="007C185C">
        <w:t xml:space="preserve"> PPE as specified in the HA</w:t>
      </w:r>
      <w:r w:rsidRPr="007C185C">
        <w:t xml:space="preserve"> within the construction designated area</w:t>
      </w:r>
      <w:r w:rsidR="007C185C" w:rsidRPr="007C185C">
        <w:t xml:space="preserve">.  </w:t>
      </w:r>
      <w:r w:rsidRPr="007C185C">
        <w:t>Subcontractors are responsible for notifying delivery personnel of PPE requirements or providing delivery personnel with the personal protective equipment required by the hazard analysis</w:t>
      </w:r>
      <w:r w:rsidR="00812240" w:rsidRPr="007C185C">
        <w:t>.</w:t>
      </w:r>
      <w:r w:rsidR="00812240">
        <w:rPr>
          <w:b/>
        </w:rPr>
        <w:t xml:space="preserve"> </w:t>
      </w:r>
    </w:p>
    <w:p w14:paraId="105D0B6A" w14:textId="77777777" w:rsidR="004942C9" w:rsidRPr="004942C9" w:rsidRDefault="004942C9" w:rsidP="004942C9"/>
    <w:p w14:paraId="257D6DE8" w14:textId="77777777" w:rsidR="00466288" w:rsidRPr="00491D7C" w:rsidRDefault="006F392F" w:rsidP="006F392F">
      <w:pPr>
        <w:pStyle w:val="Heading2"/>
        <w:rPr>
          <w:b w:val="0"/>
        </w:rPr>
      </w:pPr>
      <w:bookmarkStart w:id="70" w:name="_Toc534203258"/>
      <w:r w:rsidRPr="00491D7C">
        <w:t>Competent Person</w:t>
      </w:r>
      <w:bookmarkEnd w:id="70"/>
    </w:p>
    <w:p w14:paraId="30807E14" w14:textId="77777777" w:rsidR="00466288" w:rsidRPr="00491D7C" w:rsidRDefault="00466288" w:rsidP="00466288">
      <w:pPr>
        <w:jc w:val="left"/>
      </w:pPr>
    </w:p>
    <w:p w14:paraId="5FFE2FA8" w14:textId="30B3CFD0" w:rsidR="006F392F" w:rsidRDefault="00491D7C" w:rsidP="00466288">
      <w:pPr>
        <w:jc w:val="left"/>
      </w:pPr>
      <w:r w:rsidRPr="00491D7C">
        <w:t xml:space="preserve">A person having the necessary training, field experience </w:t>
      </w:r>
      <w:r w:rsidR="00D65EB2" w:rsidRPr="00491D7C">
        <w:t>to identify and eliminate the hazards associated with the work activity.  Examples include, but not necessary limited to: Fall protection Rigging a</w:t>
      </w:r>
      <w:r w:rsidR="002A24B2">
        <w:t>nd Material Handling</w:t>
      </w:r>
      <w:r w:rsidR="00D65EB2" w:rsidRPr="00491D7C">
        <w:t>, Welding and Cutting.</w:t>
      </w:r>
      <w:r w:rsidR="004714EF" w:rsidRPr="00491D7C">
        <w:t xml:space="preserve">  For certain areas requiring specific expertise, such as excavation or scaffolding erection, additional</w:t>
      </w:r>
      <w:r w:rsidR="00785037" w:rsidRPr="00491D7C">
        <w:t xml:space="preserve"> specialty training and certification is required.</w:t>
      </w:r>
    </w:p>
    <w:p w14:paraId="72A8BB47" w14:textId="77777777" w:rsidR="007E6BBE" w:rsidRPr="007E6BBE" w:rsidRDefault="007E6BBE" w:rsidP="007E6BBE"/>
    <w:p w14:paraId="4A1F9508" w14:textId="77777777" w:rsidR="00466288" w:rsidRDefault="007E6BBE" w:rsidP="007E6BBE">
      <w:pPr>
        <w:pStyle w:val="Heading2"/>
        <w:rPr>
          <w:b w:val="0"/>
        </w:rPr>
      </w:pPr>
      <w:bookmarkStart w:id="71" w:name="_Toc534203259"/>
      <w:r>
        <w:t xml:space="preserve">Subcontractor </w:t>
      </w:r>
      <w:r w:rsidR="00466288">
        <w:t xml:space="preserve">Safety </w:t>
      </w:r>
      <w:r w:rsidR="00466288" w:rsidRPr="00466288">
        <w:t>Officer/Representative</w:t>
      </w:r>
      <w:bookmarkEnd w:id="71"/>
    </w:p>
    <w:p w14:paraId="7C4F257F" w14:textId="77777777" w:rsidR="00466288" w:rsidRPr="00466288" w:rsidRDefault="00466288" w:rsidP="00466288">
      <w:pPr>
        <w:jc w:val="left"/>
      </w:pPr>
    </w:p>
    <w:p w14:paraId="11CE9F45" w14:textId="7855A0CE" w:rsidR="007E6BBE" w:rsidRPr="00466288" w:rsidRDefault="007E6BBE" w:rsidP="00466288">
      <w:pPr>
        <w:jc w:val="left"/>
      </w:pPr>
      <w:r w:rsidRPr="00466288">
        <w:t xml:space="preserve">Unless specified otherwise in 010010 and 01300 ES&amp;H Requirements, the Field Superintendent will act as the Subcontractor Safety Officer.  Determination of a required Subcontractor Safety Representative for Fixed Price Construction Projects is dependent on the completion of the Safety QC/QA Risk Assessment Form 7010-F6 and </w:t>
      </w:r>
      <w:r w:rsidR="002A24B2">
        <w:t>o ESH&amp;Q Section</w:t>
      </w:r>
      <w:r w:rsidRPr="00466288">
        <w:t xml:space="preserve"> review and final determination.  </w:t>
      </w:r>
    </w:p>
    <w:p w14:paraId="38D44765" w14:textId="77777777" w:rsidR="006F392F" w:rsidRDefault="006F392F" w:rsidP="006F392F"/>
    <w:p w14:paraId="5924D2F2" w14:textId="77777777" w:rsidR="00466288" w:rsidRPr="00491D7C" w:rsidRDefault="00466288" w:rsidP="008B11E6">
      <w:pPr>
        <w:pStyle w:val="Heading2"/>
        <w:rPr>
          <w:b w:val="0"/>
          <w:szCs w:val="24"/>
        </w:rPr>
      </w:pPr>
      <w:bookmarkStart w:id="72" w:name="_Toc534203260"/>
      <w:r w:rsidRPr="00491D7C">
        <w:t>Field Superintendent</w:t>
      </w:r>
      <w:bookmarkEnd w:id="72"/>
      <w:r w:rsidRPr="00491D7C">
        <w:t xml:space="preserve"> </w:t>
      </w:r>
    </w:p>
    <w:p w14:paraId="7C27E630" w14:textId="77777777" w:rsidR="00466288" w:rsidRPr="00491D7C" w:rsidRDefault="00466288" w:rsidP="00466288">
      <w:pPr>
        <w:pStyle w:val="Heading2"/>
        <w:numPr>
          <w:ilvl w:val="0"/>
          <w:numId w:val="0"/>
        </w:numPr>
      </w:pPr>
    </w:p>
    <w:p w14:paraId="02DF6A2A" w14:textId="0B278599" w:rsidR="00DE076F" w:rsidRDefault="00DE076F" w:rsidP="00466288">
      <w:pPr>
        <w:jc w:val="left"/>
      </w:pPr>
      <w:r w:rsidRPr="00491D7C">
        <w:t>One who is capable of identifying existing and predictable hazards in the surroundings or working conditions which are unsanitary, hazardous, or dangerous to employees, and who has authorization to take prompt corrective measures to eliminate the identified hazardous.  The superintend</w:t>
      </w:r>
      <w:r w:rsidR="00531C88" w:rsidRPr="00491D7C">
        <w:t>ent’</w:t>
      </w:r>
      <w:r w:rsidRPr="00491D7C">
        <w:t xml:space="preserve">s role is to </w:t>
      </w:r>
      <w:r w:rsidR="00531C88" w:rsidRPr="00491D7C">
        <w:t xml:space="preserve">manage </w:t>
      </w:r>
      <w:r w:rsidRPr="00491D7C">
        <w:t xml:space="preserve">the day-to-day operations and control schedule.  In addition, the superintendent includes quality control and coordination responsibilities with </w:t>
      </w:r>
      <w:r w:rsidR="00200CC7" w:rsidRPr="00491D7C">
        <w:t>s</w:t>
      </w:r>
      <w:r w:rsidR="00B043DD" w:rsidRPr="00491D7C">
        <w:t>ub-tier</w:t>
      </w:r>
      <w:r w:rsidRPr="00491D7C">
        <w:t xml:space="preserve"> contractor/vendors.</w:t>
      </w:r>
      <w:r w:rsidR="00491D7C" w:rsidRPr="00491D7C">
        <w:t xml:space="preserve">  Fermilab requires the Subcontractor Field Superintendent to have completed an OSHA 30-hour construction safety course.  </w:t>
      </w:r>
      <w:r w:rsidR="00491D7C">
        <w:t xml:space="preserve">For T&amp;M projects, the </w:t>
      </w:r>
      <w:r w:rsidR="00491D7C" w:rsidRPr="00491D7C">
        <w:t xml:space="preserve">Fermilab Task Manager </w:t>
      </w:r>
      <w:r w:rsidR="00491D7C">
        <w:t>functions</w:t>
      </w:r>
      <w:r w:rsidR="00491D7C" w:rsidRPr="00491D7C">
        <w:t xml:space="preserve"> as the Field Superintendent.</w:t>
      </w:r>
    </w:p>
    <w:p w14:paraId="0337D24E" w14:textId="31BFE235" w:rsidR="00DE076F" w:rsidRPr="00DE076F" w:rsidRDefault="00DE076F" w:rsidP="00DE076F"/>
    <w:p w14:paraId="20E610B5" w14:textId="77777777" w:rsidR="00466288" w:rsidRPr="00491D7C" w:rsidRDefault="00466288" w:rsidP="008B11E6">
      <w:pPr>
        <w:pStyle w:val="Heading2"/>
      </w:pPr>
      <w:bookmarkStart w:id="73" w:name="_Toc534203261"/>
      <w:r w:rsidRPr="00491D7C">
        <w:t>Qualified Person</w:t>
      </w:r>
      <w:bookmarkEnd w:id="73"/>
      <w:r w:rsidRPr="00491D7C">
        <w:t xml:space="preserve"> </w:t>
      </w:r>
    </w:p>
    <w:p w14:paraId="784B4109" w14:textId="77777777" w:rsidR="00466288" w:rsidRPr="00491D7C" w:rsidRDefault="00466288" w:rsidP="00466288"/>
    <w:p w14:paraId="6A218E07" w14:textId="2DC4B96E" w:rsidR="002A24B2" w:rsidRDefault="002A24B2" w:rsidP="00D65EB2">
      <w:pPr>
        <w:jc w:val="left"/>
      </w:pPr>
      <w:r>
        <w:t>The definition of a qualified person is found in 1926.32(I) and NFPA 70E, Article 100.  Qualified person has the</w:t>
      </w:r>
      <w:r w:rsidRPr="002A24B2">
        <w:t xml:space="preserve"> </w:t>
      </w:r>
      <w:r w:rsidRPr="00491D7C">
        <w:t xml:space="preserve">technical or engineering knowledge related to supporting/equipment systems.  For </w:t>
      </w:r>
      <w:r w:rsidRPr="00491D7C">
        <w:lastRenderedPageBreak/>
        <w:t xml:space="preserve">example, a qualified person who has been trained in NFPA 70E, is the only individual who can exercise LOTO on an electrical distribution system.   </w:t>
      </w:r>
    </w:p>
    <w:p w14:paraId="3CCC406B" w14:textId="38396401" w:rsidR="00C704B6" w:rsidRDefault="00C704B6" w:rsidP="00F86384">
      <w:pPr>
        <w:ind w:right="36"/>
        <w:rPr>
          <w:rFonts w:ascii="Palatino" w:hAnsi="Palatino"/>
          <w:b/>
          <w:color w:val="000000"/>
        </w:rPr>
      </w:pPr>
    </w:p>
    <w:p w14:paraId="02D02304" w14:textId="1A6339D7" w:rsidR="00C704B6" w:rsidRPr="00070C70" w:rsidRDefault="008F78AA" w:rsidP="00DE076F">
      <w:pPr>
        <w:pStyle w:val="Heading1"/>
        <w:keepNext w:val="0"/>
        <w:tabs>
          <w:tab w:val="left" w:pos="540"/>
        </w:tabs>
      </w:pPr>
      <w:bookmarkStart w:id="74" w:name="_Toc534203262"/>
      <w:r>
        <w:t xml:space="preserve">CONSTRUCTION </w:t>
      </w:r>
      <w:r w:rsidR="004C374F">
        <w:t>ES&amp;H CONTROLS</w:t>
      </w:r>
      <w:bookmarkEnd w:id="74"/>
    </w:p>
    <w:p w14:paraId="05DBF147" w14:textId="77777777" w:rsidR="00F86384" w:rsidRDefault="00F86384" w:rsidP="00E00D72"/>
    <w:p w14:paraId="61C3D356" w14:textId="75A4AE3F" w:rsidR="006F392F" w:rsidRDefault="006F392F" w:rsidP="006F392F">
      <w:pPr>
        <w:pStyle w:val="Heading2"/>
      </w:pPr>
      <w:bookmarkStart w:id="75" w:name="_Toc534203263"/>
      <w:r>
        <w:t>Hazard Communication</w:t>
      </w:r>
      <w:bookmarkEnd w:id="75"/>
    </w:p>
    <w:p w14:paraId="308F70F6" w14:textId="77777777" w:rsidR="00A53A3C" w:rsidRPr="00A53A3C" w:rsidRDefault="00A53A3C" w:rsidP="00A53A3C"/>
    <w:p w14:paraId="09ED590C" w14:textId="21D9B23E" w:rsidR="006F392F" w:rsidRPr="00782BE4" w:rsidRDefault="006F392F" w:rsidP="00BA45BD">
      <w:pPr>
        <w:pStyle w:val="Heading3"/>
        <w:spacing w:after="240"/>
        <w:rPr>
          <w:b w:val="0"/>
        </w:rPr>
      </w:pPr>
      <w:r w:rsidRPr="00782BE4">
        <w:rPr>
          <w:b w:val="0"/>
        </w:rPr>
        <w:t xml:space="preserve">All Subcontractors </w:t>
      </w:r>
      <w:r w:rsidR="00531C88">
        <w:rPr>
          <w:b w:val="0"/>
        </w:rPr>
        <w:t>wi</w:t>
      </w:r>
      <w:r w:rsidRPr="00782BE4">
        <w:rPr>
          <w:b w:val="0"/>
        </w:rPr>
        <w:t>ll have a hazard communication program which complies with the requirements in OSHA 29 CFR 1926.59.</w:t>
      </w:r>
    </w:p>
    <w:p w14:paraId="717DE65E" w14:textId="5A559EAB" w:rsidR="006F392F" w:rsidRPr="00782BE4" w:rsidRDefault="006F392F" w:rsidP="00BA45BD">
      <w:pPr>
        <w:pStyle w:val="Heading3"/>
        <w:spacing w:after="240"/>
        <w:rPr>
          <w:b w:val="0"/>
        </w:rPr>
      </w:pPr>
      <w:r w:rsidRPr="00782BE4">
        <w:rPr>
          <w:b w:val="0"/>
        </w:rPr>
        <w:t xml:space="preserve">Subcontractors </w:t>
      </w:r>
      <w:r w:rsidR="00531C88">
        <w:rPr>
          <w:b w:val="0"/>
        </w:rPr>
        <w:t>wi</w:t>
      </w:r>
      <w:r w:rsidRPr="00782BE4">
        <w:rPr>
          <w:b w:val="0"/>
        </w:rPr>
        <w:t>ll maintain and have available on site Safety Data Sheets (SDS) for each hazardous chemical being used on the construction site.</w:t>
      </w:r>
    </w:p>
    <w:p w14:paraId="05FB8928" w14:textId="37FEF56F" w:rsidR="006F392F" w:rsidRPr="00782BE4" w:rsidRDefault="006F392F" w:rsidP="00BA45BD">
      <w:pPr>
        <w:pStyle w:val="Heading3"/>
        <w:spacing w:after="240"/>
        <w:rPr>
          <w:b w:val="0"/>
        </w:rPr>
      </w:pPr>
      <w:r w:rsidRPr="00782BE4">
        <w:rPr>
          <w:b w:val="0"/>
        </w:rPr>
        <w:t xml:space="preserve">The Subcontractor </w:t>
      </w:r>
      <w:r w:rsidR="00531C88">
        <w:rPr>
          <w:b w:val="0"/>
        </w:rPr>
        <w:t xml:space="preserve">will </w:t>
      </w:r>
      <w:r w:rsidRPr="00782BE4">
        <w:rPr>
          <w:b w:val="0"/>
        </w:rPr>
        <w:t>maintain all SDS for all hazardous chemicals used by sub-subcontractors employed as part of the subcontract.</w:t>
      </w:r>
    </w:p>
    <w:p w14:paraId="540CE33A" w14:textId="29F48547" w:rsidR="006F392F" w:rsidRDefault="006F392F" w:rsidP="006F392F">
      <w:pPr>
        <w:pStyle w:val="Heading2"/>
      </w:pPr>
      <w:bookmarkStart w:id="76" w:name="_Toc534203264"/>
      <w:r>
        <w:t>Hazardous Material</w:t>
      </w:r>
      <w:bookmarkEnd w:id="76"/>
    </w:p>
    <w:p w14:paraId="0D7607C2" w14:textId="77777777" w:rsidR="00A53A3C" w:rsidRPr="00A53A3C" w:rsidRDefault="00A53A3C" w:rsidP="00A53A3C"/>
    <w:p w14:paraId="04144F3C" w14:textId="09E3025C" w:rsidR="006F392F" w:rsidRPr="00782BE4" w:rsidRDefault="006F392F" w:rsidP="00AA0489">
      <w:pPr>
        <w:pStyle w:val="Heading3"/>
        <w:numPr>
          <w:ilvl w:val="0"/>
          <w:numId w:val="0"/>
        </w:numPr>
        <w:rPr>
          <w:b w:val="0"/>
        </w:rPr>
      </w:pPr>
      <w:r w:rsidRPr="00782BE4">
        <w:rPr>
          <w:b w:val="0"/>
        </w:rPr>
        <w:t xml:space="preserve">Any substance which by reason of being explosive, flammable, poisonous, corrosive, oxidizing, irritating, or otherwise harmful, is likely to cause death or injury </w:t>
      </w:r>
      <w:r w:rsidR="00531C88">
        <w:rPr>
          <w:b w:val="0"/>
        </w:rPr>
        <w:t>wi</w:t>
      </w:r>
      <w:r w:rsidRPr="00782BE4">
        <w:rPr>
          <w:b w:val="0"/>
        </w:rPr>
        <w:t xml:space="preserve">ll be considered a hazardous material and its use in construction activities </w:t>
      </w:r>
      <w:r w:rsidR="00531C88">
        <w:rPr>
          <w:b w:val="0"/>
        </w:rPr>
        <w:t>wi</w:t>
      </w:r>
      <w:r w:rsidRPr="00782BE4">
        <w:rPr>
          <w:b w:val="0"/>
        </w:rPr>
        <w:t>ll be subject to the following standards.</w:t>
      </w:r>
    </w:p>
    <w:p w14:paraId="1A30554A" w14:textId="77777777" w:rsidR="006F392F" w:rsidRPr="002E748B" w:rsidRDefault="006F392F"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OSHA 29 CFR 1910, Subpart H – Hazardous Materials</w:t>
      </w:r>
    </w:p>
    <w:p w14:paraId="4B44BCF7" w14:textId="77777777" w:rsidR="006F392F" w:rsidRPr="002E748B" w:rsidRDefault="006F392F"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OSHA 29 CFR 1910, Subpart Z – Toxic and Hazardous Substances</w:t>
      </w:r>
    </w:p>
    <w:p w14:paraId="27123BB4" w14:textId="77777777" w:rsidR="006F392F" w:rsidRPr="002E748B" w:rsidRDefault="006F392F"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OSHA 29 CFR 1926, Subpart D – Occupational Health and Environmental Controls</w:t>
      </w:r>
    </w:p>
    <w:p w14:paraId="0189386B" w14:textId="258B4B69" w:rsidR="006F392F" w:rsidRDefault="006F392F"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Fermilab ES&amp;H Manual Cha</w:t>
      </w:r>
      <w:r w:rsidR="00782BE4" w:rsidRPr="002E748B">
        <w:rPr>
          <w:rFonts w:ascii="Times New Roman" w:hAnsi="Times New Roman" w:cs="Times New Roman"/>
          <w:sz w:val="24"/>
          <w:szCs w:val="24"/>
        </w:rPr>
        <w:t>pter 4110 Hazard Communications</w:t>
      </w:r>
    </w:p>
    <w:p w14:paraId="6BD8C9E4" w14:textId="77777777" w:rsidR="003F2F12" w:rsidRPr="002E748B" w:rsidRDefault="003F2F12" w:rsidP="003F2F12">
      <w:pPr>
        <w:pStyle w:val="CMStyle4"/>
        <w:numPr>
          <w:ilvl w:val="0"/>
          <w:numId w:val="0"/>
        </w:numPr>
        <w:spacing w:before="0" w:after="0"/>
        <w:ind w:left="2160"/>
        <w:rPr>
          <w:rFonts w:ascii="Times New Roman" w:hAnsi="Times New Roman" w:cs="Times New Roman"/>
          <w:sz w:val="24"/>
          <w:szCs w:val="24"/>
        </w:rPr>
      </w:pPr>
    </w:p>
    <w:p w14:paraId="037BEC87" w14:textId="7C27E9F3" w:rsidR="006F392F" w:rsidRDefault="00782BE4" w:rsidP="00782BE4">
      <w:pPr>
        <w:pStyle w:val="Heading2"/>
      </w:pPr>
      <w:bookmarkStart w:id="77" w:name="_Toc534203265"/>
      <w:r>
        <w:t>Excavation</w:t>
      </w:r>
      <w:bookmarkEnd w:id="77"/>
    </w:p>
    <w:p w14:paraId="22471B9F" w14:textId="77777777" w:rsidR="006A460D" w:rsidRPr="006A460D" w:rsidRDefault="006A460D" w:rsidP="006A460D"/>
    <w:p w14:paraId="083E1B35" w14:textId="2F4CFB09" w:rsidR="00E80A69" w:rsidRDefault="00DD5C06" w:rsidP="006A460D">
      <w:r w:rsidRPr="00DD5C06">
        <w:t xml:space="preserve">No excavation work </w:t>
      </w:r>
      <w:r w:rsidR="00531C88">
        <w:t>wi</w:t>
      </w:r>
      <w:r w:rsidRPr="00DD5C06">
        <w:t xml:space="preserve">ll commence until </w:t>
      </w:r>
      <w:r w:rsidR="00E80A69">
        <w:t xml:space="preserve">the Construction Coordinator or Task Manager obtains </w:t>
      </w:r>
      <w:r w:rsidRPr="00DD5C06">
        <w:t>an Excavation Permit.</w:t>
      </w:r>
      <w:r w:rsidR="007F3D6F">
        <w:t xml:space="preserve">  </w:t>
      </w:r>
      <w:r w:rsidRPr="00DD5C06">
        <w:t xml:space="preserve">All excavation work </w:t>
      </w:r>
      <w:r w:rsidR="00531C88">
        <w:t>wi</w:t>
      </w:r>
      <w:r w:rsidRPr="00DD5C06">
        <w:t xml:space="preserve">ll be performed in strict accordance with OSHA 29 CFR </w:t>
      </w:r>
      <w:r w:rsidR="002A24B2">
        <w:t>1926, Subpart P – Excavations.</w:t>
      </w:r>
    </w:p>
    <w:p w14:paraId="37475FB6" w14:textId="77777777" w:rsidR="002A24B2" w:rsidRDefault="002A24B2" w:rsidP="006A460D"/>
    <w:p w14:paraId="0353C2F7" w14:textId="11CB2350" w:rsidR="00DD5C06" w:rsidRPr="00DD5C06" w:rsidRDefault="00DD5C06" w:rsidP="00AA0489">
      <w:pPr>
        <w:pStyle w:val="Heading3"/>
        <w:rPr>
          <w:b w:val="0"/>
        </w:rPr>
      </w:pPr>
      <w:r w:rsidRPr="00DD5C06">
        <w:rPr>
          <w:b w:val="0"/>
        </w:rPr>
        <w:t xml:space="preserve">The Subcontractor </w:t>
      </w:r>
      <w:r w:rsidR="00531C88">
        <w:rPr>
          <w:b w:val="0"/>
        </w:rPr>
        <w:t>wi</w:t>
      </w:r>
      <w:r w:rsidRPr="00DD5C06">
        <w:rPr>
          <w:b w:val="0"/>
        </w:rPr>
        <w:t>ll designate a</w:t>
      </w:r>
      <w:r w:rsidR="00531C88">
        <w:rPr>
          <w:b w:val="0"/>
        </w:rPr>
        <w:t>n “Excavation</w:t>
      </w:r>
      <w:r w:rsidRPr="00DD5C06">
        <w:rPr>
          <w:b w:val="0"/>
        </w:rPr>
        <w:t xml:space="preserve"> Competent Person” as defined in Section 1926.650(b) prior to the commencement of any excavation activities.</w:t>
      </w:r>
    </w:p>
    <w:p w14:paraId="3F6B4284" w14:textId="4DB00B74" w:rsidR="00DD5C06" w:rsidRPr="002E748B" w:rsidRDefault="00DD5C06"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 xml:space="preserve">Access and egress </w:t>
      </w:r>
      <w:r w:rsidR="00531C88">
        <w:rPr>
          <w:rFonts w:ascii="Times New Roman" w:hAnsi="Times New Roman" w:cs="Times New Roman"/>
          <w:sz w:val="24"/>
          <w:szCs w:val="24"/>
        </w:rPr>
        <w:t>wi</w:t>
      </w:r>
      <w:r w:rsidRPr="002E748B">
        <w:rPr>
          <w:rFonts w:ascii="Times New Roman" w:hAnsi="Times New Roman" w:cs="Times New Roman"/>
          <w:sz w:val="24"/>
          <w:szCs w:val="24"/>
        </w:rPr>
        <w:t>ll be established for excavations including trenches equal or greater than 4 feet deep.</w:t>
      </w:r>
    </w:p>
    <w:p w14:paraId="10E3920F" w14:textId="6D96D34B" w:rsidR="00DD5C06" w:rsidRPr="002E748B" w:rsidRDefault="00DD5C06"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 xml:space="preserve">The Subcontractor </w:t>
      </w:r>
      <w:r w:rsidR="00531C88">
        <w:rPr>
          <w:rFonts w:ascii="Times New Roman" w:hAnsi="Times New Roman" w:cs="Times New Roman"/>
          <w:sz w:val="24"/>
          <w:szCs w:val="24"/>
        </w:rPr>
        <w:t>wi</w:t>
      </w:r>
      <w:r w:rsidRPr="002E748B">
        <w:rPr>
          <w:rFonts w:ascii="Times New Roman" w:hAnsi="Times New Roman" w:cs="Times New Roman"/>
          <w:sz w:val="24"/>
          <w:szCs w:val="24"/>
        </w:rPr>
        <w:t xml:space="preserve">ll have </w:t>
      </w:r>
      <w:r w:rsidRPr="00465FF7">
        <w:rPr>
          <w:rFonts w:ascii="Times New Roman" w:hAnsi="Times New Roman" w:cs="Times New Roman"/>
          <w:sz w:val="24"/>
          <w:szCs w:val="24"/>
        </w:rPr>
        <w:t>a qualified person (license</w:t>
      </w:r>
      <w:r w:rsidR="00465FF7" w:rsidRPr="00465FF7">
        <w:rPr>
          <w:rFonts w:ascii="Times New Roman" w:hAnsi="Times New Roman" w:cs="Times New Roman"/>
          <w:sz w:val="24"/>
          <w:szCs w:val="24"/>
        </w:rPr>
        <w:t>d</w:t>
      </w:r>
      <w:r w:rsidRPr="00465FF7">
        <w:rPr>
          <w:rFonts w:ascii="Times New Roman" w:hAnsi="Times New Roman" w:cs="Times New Roman"/>
          <w:sz w:val="24"/>
          <w:szCs w:val="24"/>
        </w:rPr>
        <w:t xml:space="preserve"> engineer)</w:t>
      </w:r>
      <w:r w:rsidRPr="002E748B">
        <w:rPr>
          <w:rFonts w:ascii="Times New Roman" w:hAnsi="Times New Roman" w:cs="Times New Roman"/>
          <w:sz w:val="24"/>
          <w:szCs w:val="24"/>
        </w:rPr>
        <w:t xml:space="preserve"> prepare an excavation plan when excavations are equal to or greater than 20 feet deep.</w:t>
      </w:r>
      <w:r w:rsidR="00531C88">
        <w:rPr>
          <w:rFonts w:ascii="Times New Roman" w:hAnsi="Times New Roman" w:cs="Times New Roman"/>
          <w:sz w:val="24"/>
          <w:szCs w:val="24"/>
        </w:rPr>
        <w:t xml:space="preserve">  This excavation plan will be submitted, reviewed, and accepted by Fermilab prior to the start of excavation activities.</w:t>
      </w:r>
    </w:p>
    <w:p w14:paraId="0566F43D" w14:textId="7754B076" w:rsidR="00DD5C06" w:rsidRDefault="00DD5C06"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 xml:space="preserve">The Subcontractor </w:t>
      </w:r>
      <w:r w:rsidR="00531C88">
        <w:rPr>
          <w:rFonts w:ascii="Times New Roman" w:hAnsi="Times New Roman" w:cs="Times New Roman"/>
          <w:sz w:val="24"/>
          <w:szCs w:val="24"/>
        </w:rPr>
        <w:t>wi</w:t>
      </w:r>
      <w:r w:rsidRPr="002E748B">
        <w:rPr>
          <w:rFonts w:ascii="Times New Roman" w:hAnsi="Times New Roman" w:cs="Times New Roman"/>
          <w:sz w:val="24"/>
          <w:szCs w:val="24"/>
        </w:rPr>
        <w:t>ll protect edges of all unattende</w:t>
      </w:r>
      <w:r w:rsidR="00531C88">
        <w:rPr>
          <w:rFonts w:ascii="Times New Roman" w:hAnsi="Times New Roman" w:cs="Times New Roman"/>
          <w:sz w:val="24"/>
          <w:szCs w:val="24"/>
        </w:rPr>
        <w:t>d open trenches with barricades</w:t>
      </w:r>
      <w:r w:rsidRPr="002E748B">
        <w:rPr>
          <w:rFonts w:ascii="Times New Roman" w:hAnsi="Times New Roman" w:cs="Times New Roman"/>
          <w:sz w:val="24"/>
          <w:szCs w:val="24"/>
        </w:rPr>
        <w:t>, etc.</w:t>
      </w:r>
    </w:p>
    <w:p w14:paraId="59B470C5" w14:textId="77777777" w:rsidR="002E748B" w:rsidRPr="002E748B" w:rsidRDefault="002E748B" w:rsidP="002E748B">
      <w:pPr>
        <w:pStyle w:val="CMStyle4"/>
        <w:numPr>
          <w:ilvl w:val="0"/>
          <w:numId w:val="0"/>
        </w:numPr>
        <w:spacing w:before="0" w:after="0"/>
        <w:ind w:left="2880"/>
        <w:rPr>
          <w:rFonts w:ascii="Times New Roman" w:hAnsi="Times New Roman" w:cs="Times New Roman"/>
          <w:sz w:val="24"/>
          <w:szCs w:val="24"/>
        </w:rPr>
      </w:pPr>
    </w:p>
    <w:p w14:paraId="7A5720A3" w14:textId="4D8C527B" w:rsidR="00DD5C06" w:rsidRPr="00DD5C06" w:rsidRDefault="00DD5C06" w:rsidP="00DD5C06">
      <w:pPr>
        <w:pStyle w:val="Heading3"/>
        <w:rPr>
          <w:b w:val="0"/>
        </w:rPr>
      </w:pPr>
      <w:r w:rsidRPr="00DD5C06">
        <w:rPr>
          <w:b w:val="0"/>
        </w:rPr>
        <w:lastRenderedPageBreak/>
        <w:t xml:space="preserve">Existing underground utilities </w:t>
      </w:r>
      <w:r w:rsidR="00531C88">
        <w:rPr>
          <w:b w:val="0"/>
        </w:rPr>
        <w:t>will be located by Fermilab prior to the start of excavation activities,</w:t>
      </w:r>
      <w:r w:rsidR="002A24B2">
        <w:rPr>
          <w:b w:val="0"/>
        </w:rPr>
        <w:t xml:space="preserve"> reference FESHM</w:t>
      </w:r>
      <w:r w:rsidRPr="00DD5C06">
        <w:rPr>
          <w:b w:val="0"/>
        </w:rPr>
        <w:t xml:space="preserve"> Chapter 7030 for further information.</w:t>
      </w:r>
    </w:p>
    <w:p w14:paraId="7B8BFCB4" w14:textId="77777777" w:rsidR="00782BE4" w:rsidRDefault="00782BE4" w:rsidP="006F392F"/>
    <w:p w14:paraId="446A9062" w14:textId="0E91D5C1" w:rsidR="00782BE4" w:rsidRDefault="00782BE4" w:rsidP="00782BE4">
      <w:pPr>
        <w:pStyle w:val="Heading2"/>
      </w:pPr>
      <w:bookmarkStart w:id="78" w:name="_Toc534203266"/>
      <w:r>
        <w:t>Concrete Finishing, Cutting, and Coring Activities</w:t>
      </w:r>
      <w:bookmarkEnd w:id="78"/>
    </w:p>
    <w:p w14:paraId="4731D758" w14:textId="77777777" w:rsidR="00A53A3C" w:rsidRPr="00A53A3C" w:rsidRDefault="00A53A3C" w:rsidP="00A53A3C"/>
    <w:p w14:paraId="5E1F1958" w14:textId="7DD50BDD" w:rsidR="00782BE4" w:rsidRPr="00DD5C06" w:rsidRDefault="00DD5C06" w:rsidP="00F82607">
      <w:pPr>
        <w:pStyle w:val="Heading3"/>
        <w:spacing w:after="240"/>
        <w:rPr>
          <w:b w:val="0"/>
        </w:rPr>
      </w:pPr>
      <w:r w:rsidRPr="00DD5C06">
        <w:rPr>
          <w:b w:val="0"/>
        </w:rPr>
        <w:t xml:space="preserve">Existing embedded utilities in concrete walls, floors, ceiling (deck) </w:t>
      </w:r>
      <w:r w:rsidR="00531C88">
        <w:rPr>
          <w:b w:val="0"/>
        </w:rPr>
        <w:t>wi</w:t>
      </w:r>
      <w:r w:rsidRPr="00DD5C06">
        <w:rPr>
          <w:b w:val="0"/>
        </w:rPr>
        <w:t>ll be located by Fermilab in advance</w:t>
      </w:r>
      <w:r w:rsidR="002A24B2">
        <w:rPr>
          <w:b w:val="0"/>
        </w:rPr>
        <w:t>, reference FESHM</w:t>
      </w:r>
      <w:r w:rsidRPr="00DD5C06">
        <w:rPr>
          <w:b w:val="0"/>
        </w:rPr>
        <w:t xml:space="preserve"> Chapter 7040 for further information</w:t>
      </w:r>
      <w:r w:rsidR="00531C88">
        <w:rPr>
          <w:b w:val="0"/>
        </w:rPr>
        <w:t>.</w:t>
      </w:r>
    </w:p>
    <w:p w14:paraId="6A1C1EA8" w14:textId="306B47D6" w:rsidR="00DD5C06" w:rsidRPr="00DD5C06" w:rsidRDefault="00DD5C06" w:rsidP="00DD5C06">
      <w:pPr>
        <w:pStyle w:val="Heading3"/>
        <w:rPr>
          <w:b w:val="0"/>
        </w:rPr>
      </w:pPr>
      <w:r w:rsidRPr="00DD5C06">
        <w:rPr>
          <w:b w:val="0"/>
        </w:rPr>
        <w:t xml:space="preserve">Silica exposure and monitoring </w:t>
      </w:r>
      <w:r w:rsidR="00E80A69">
        <w:rPr>
          <w:b w:val="0"/>
        </w:rPr>
        <w:t xml:space="preserve">requirements are </w:t>
      </w:r>
      <w:r w:rsidRPr="00DD5C06">
        <w:rPr>
          <w:b w:val="0"/>
        </w:rPr>
        <w:t xml:space="preserve">found in </w:t>
      </w:r>
      <w:r w:rsidR="00EA0923">
        <w:rPr>
          <w:b w:val="0"/>
        </w:rPr>
        <w:t>FESHM</w:t>
      </w:r>
      <w:r w:rsidRPr="00DD5C06">
        <w:rPr>
          <w:b w:val="0"/>
        </w:rPr>
        <w:t xml:space="preserve"> </w:t>
      </w:r>
      <w:r w:rsidR="006C53CA">
        <w:rPr>
          <w:b w:val="0"/>
        </w:rPr>
        <w:t xml:space="preserve">Chapter </w:t>
      </w:r>
      <w:r w:rsidR="006C53CA" w:rsidRPr="00DD5C06">
        <w:rPr>
          <w:b w:val="0"/>
        </w:rPr>
        <w:t>4</w:t>
      </w:r>
      <w:r w:rsidR="006C53CA">
        <w:rPr>
          <w:b w:val="0"/>
        </w:rPr>
        <w:t>195</w:t>
      </w:r>
      <w:r w:rsidRPr="00DD5C06">
        <w:rPr>
          <w:b w:val="0"/>
        </w:rPr>
        <w:t>.</w:t>
      </w:r>
    </w:p>
    <w:p w14:paraId="53D0FD21" w14:textId="77777777" w:rsidR="00782BE4" w:rsidRDefault="00782BE4" w:rsidP="00782BE4"/>
    <w:p w14:paraId="138BBC9F" w14:textId="7C0AAC8A" w:rsidR="00782BE4" w:rsidRDefault="00782BE4" w:rsidP="00782BE4">
      <w:pPr>
        <w:pStyle w:val="Heading2"/>
      </w:pPr>
      <w:bookmarkStart w:id="79" w:name="_Toc534203267"/>
      <w:r>
        <w:t>Confined Work Spaces</w:t>
      </w:r>
      <w:bookmarkEnd w:id="79"/>
    </w:p>
    <w:p w14:paraId="72CFED3C" w14:textId="77777777" w:rsidR="00A53A3C" w:rsidRPr="00A53A3C" w:rsidRDefault="00A53A3C" w:rsidP="00A53A3C"/>
    <w:p w14:paraId="2DCD0FF5" w14:textId="4FECE7D9" w:rsidR="00782BE4" w:rsidRPr="0097241E" w:rsidRDefault="0097241E" w:rsidP="00F82607">
      <w:pPr>
        <w:pStyle w:val="Heading3"/>
        <w:spacing w:after="240"/>
        <w:rPr>
          <w:b w:val="0"/>
        </w:rPr>
      </w:pPr>
      <w:r w:rsidRPr="0097241E">
        <w:rPr>
          <w:b w:val="0"/>
        </w:rPr>
        <w:t xml:space="preserve">All confined work space either existing within or to be constructed under the scope of work, </w:t>
      </w:r>
      <w:r w:rsidR="00531C88">
        <w:rPr>
          <w:b w:val="0"/>
        </w:rPr>
        <w:t>wi</w:t>
      </w:r>
      <w:r w:rsidRPr="0097241E">
        <w:rPr>
          <w:b w:val="0"/>
        </w:rPr>
        <w:t>ll be identified.</w:t>
      </w:r>
    </w:p>
    <w:p w14:paraId="2EE9F8E8" w14:textId="2E6977BA" w:rsidR="0097241E" w:rsidRPr="0097241E" w:rsidRDefault="0097241E" w:rsidP="00AA0489">
      <w:pPr>
        <w:pStyle w:val="Heading3"/>
        <w:rPr>
          <w:b w:val="0"/>
        </w:rPr>
      </w:pPr>
      <w:r w:rsidRPr="0097241E">
        <w:rPr>
          <w:b w:val="0"/>
        </w:rPr>
        <w:t xml:space="preserve">Work within confined spaces </w:t>
      </w:r>
      <w:r w:rsidR="00531C88">
        <w:rPr>
          <w:b w:val="0"/>
        </w:rPr>
        <w:t>wi</w:t>
      </w:r>
      <w:r w:rsidRPr="0097241E">
        <w:rPr>
          <w:b w:val="0"/>
        </w:rPr>
        <w:t xml:space="preserve">ll be in accordance </w:t>
      </w:r>
      <w:r w:rsidR="003C57D0">
        <w:rPr>
          <w:b w:val="0"/>
        </w:rPr>
        <w:t>the su</w:t>
      </w:r>
      <w:r w:rsidR="00531C88">
        <w:rPr>
          <w:b w:val="0"/>
        </w:rPr>
        <w:t>bcontractor’s own program which wi</w:t>
      </w:r>
      <w:r w:rsidR="003C57D0">
        <w:rPr>
          <w:b w:val="0"/>
        </w:rPr>
        <w:t>ll meet the requirements of the</w:t>
      </w:r>
      <w:r w:rsidRPr="0097241E">
        <w:rPr>
          <w:b w:val="0"/>
        </w:rPr>
        <w:t xml:space="preserve"> following:</w:t>
      </w:r>
    </w:p>
    <w:p w14:paraId="60FE9A05" w14:textId="77777777" w:rsidR="0097241E" w:rsidRPr="002E748B" w:rsidRDefault="0097241E"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ANSI Z117.1, Safety Requirements for Confined Spaces</w:t>
      </w:r>
    </w:p>
    <w:p w14:paraId="2267A56F" w14:textId="254186E0" w:rsidR="0097241E" w:rsidRPr="002E748B" w:rsidRDefault="0097241E"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1910.146, 1926.21 (b) (6), and 1926.352 (g); 353 (b)</w:t>
      </w:r>
      <w:r w:rsidR="000148FD">
        <w:rPr>
          <w:rFonts w:ascii="Times New Roman" w:hAnsi="Times New Roman" w:cs="Times New Roman"/>
          <w:sz w:val="24"/>
          <w:szCs w:val="24"/>
        </w:rPr>
        <w:t xml:space="preserve"> and 1926 Subpart AA</w:t>
      </w:r>
    </w:p>
    <w:p w14:paraId="7432862A" w14:textId="77777777" w:rsidR="00782BE4" w:rsidRPr="0097241E" w:rsidRDefault="00782BE4" w:rsidP="00782BE4"/>
    <w:p w14:paraId="5151FBB5" w14:textId="4750A090" w:rsidR="0097241E" w:rsidRPr="0097241E" w:rsidRDefault="0097241E" w:rsidP="00AA0489">
      <w:pPr>
        <w:pStyle w:val="Heading3"/>
        <w:rPr>
          <w:b w:val="0"/>
        </w:rPr>
      </w:pPr>
      <w:r w:rsidRPr="0097241E">
        <w:rPr>
          <w:b w:val="0"/>
        </w:rPr>
        <w:t xml:space="preserve">Subcontractor </w:t>
      </w:r>
      <w:r w:rsidR="00531C88">
        <w:rPr>
          <w:b w:val="0"/>
        </w:rPr>
        <w:t>wi</w:t>
      </w:r>
      <w:r w:rsidRPr="0097241E">
        <w:rPr>
          <w:b w:val="0"/>
        </w:rPr>
        <w:t xml:space="preserve">ll have required documentation on site, </w:t>
      </w:r>
      <w:r w:rsidR="00531C88">
        <w:rPr>
          <w:b w:val="0"/>
        </w:rPr>
        <w:t xml:space="preserve">including </w:t>
      </w:r>
      <w:r w:rsidRPr="0097241E">
        <w:rPr>
          <w:b w:val="0"/>
        </w:rPr>
        <w:t>specifically:</w:t>
      </w:r>
    </w:p>
    <w:p w14:paraId="513231BC" w14:textId="3BB087FA" w:rsidR="0097241E" w:rsidRPr="002E748B" w:rsidRDefault="0097241E"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Copy of Confined Space Entry Program</w:t>
      </w:r>
      <w:r w:rsidR="00E80A69">
        <w:rPr>
          <w:rFonts w:ascii="Times New Roman" w:hAnsi="Times New Roman" w:cs="Times New Roman"/>
          <w:sz w:val="24"/>
          <w:szCs w:val="24"/>
        </w:rPr>
        <w:t>;</w:t>
      </w:r>
    </w:p>
    <w:p w14:paraId="0DAAD11E" w14:textId="12CB54F6" w:rsidR="0097241E" w:rsidRPr="002E748B" w:rsidRDefault="0097241E"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Training records</w:t>
      </w:r>
      <w:r w:rsidR="00E80A69">
        <w:rPr>
          <w:rFonts w:ascii="Times New Roman" w:hAnsi="Times New Roman" w:cs="Times New Roman"/>
          <w:sz w:val="24"/>
          <w:szCs w:val="24"/>
        </w:rPr>
        <w:t>;</w:t>
      </w:r>
    </w:p>
    <w:p w14:paraId="6D251AE0" w14:textId="6DE93107" w:rsidR="0097241E" w:rsidRPr="002E748B" w:rsidRDefault="0097241E"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Names of individuals who will perform specific functions for confined space entry including the authorized entrant(s) and attendant(s) and responder(s)</w:t>
      </w:r>
      <w:r w:rsidR="00E80A69">
        <w:rPr>
          <w:rFonts w:ascii="Times New Roman" w:hAnsi="Times New Roman" w:cs="Times New Roman"/>
          <w:sz w:val="24"/>
          <w:szCs w:val="24"/>
        </w:rPr>
        <w:t>;</w:t>
      </w:r>
    </w:p>
    <w:p w14:paraId="4384FF4E" w14:textId="5B9EEB0D" w:rsidR="0097241E" w:rsidRPr="002E748B" w:rsidRDefault="0097241E"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Calibration log of air monitoring equipment</w:t>
      </w:r>
      <w:r w:rsidR="00E80A69">
        <w:rPr>
          <w:rFonts w:ascii="Times New Roman" w:hAnsi="Times New Roman" w:cs="Times New Roman"/>
          <w:sz w:val="24"/>
          <w:szCs w:val="24"/>
        </w:rPr>
        <w:t>; and</w:t>
      </w:r>
    </w:p>
    <w:p w14:paraId="60433DF5" w14:textId="2BA00DCF" w:rsidR="0097241E" w:rsidRPr="002E748B" w:rsidRDefault="0097241E"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A listing of personal protective equipment to be used on the confined space including lifelines, harnesses, respirators, tripods, and ventilators</w:t>
      </w:r>
      <w:r w:rsidR="00E80A69">
        <w:rPr>
          <w:rFonts w:ascii="Times New Roman" w:hAnsi="Times New Roman" w:cs="Times New Roman"/>
          <w:sz w:val="24"/>
          <w:szCs w:val="24"/>
        </w:rPr>
        <w:t>.</w:t>
      </w:r>
    </w:p>
    <w:p w14:paraId="0EACCC0E" w14:textId="77777777" w:rsidR="0097241E" w:rsidRPr="0097241E" w:rsidRDefault="0097241E" w:rsidP="0097241E"/>
    <w:p w14:paraId="161CE5B8" w14:textId="4F5A9684" w:rsidR="0097241E" w:rsidRDefault="0097241E" w:rsidP="00AA0489">
      <w:pPr>
        <w:pStyle w:val="Heading3"/>
        <w:rPr>
          <w:b w:val="0"/>
        </w:rPr>
      </w:pPr>
      <w:r w:rsidRPr="0097241E">
        <w:rPr>
          <w:b w:val="0"/>
        </w:rPr>
        <w:t>All potentially hazardous energy source</w:t>
      </w:r>
      <w:r w:rsidR="00E80A69">
        <w:rPr>
          <w:b w:val="0"/>
        </w:rPr>
        <w:t>s</w:t>
      </w:r>
      <w:r w:rsidRPr="0097241E">
        <w:rPr>
          <w:b w:val="0"/>
        </w:rPr>
        <w:t xml:space="preserve"> within the confined space </w:t>
      </w:r>
      <w:r w:rsidR="00531C88">
        <w:rPr>
          <w:b w:val="0"/>
        </w:rPr>
        <w:t>wi</w:t>
      </w:r>
      <w:r w:rsidRPr="0097241E">
        <w:rPr>
          <w:b w:val="0"/>
        </w:rPr>
        <w:t>ll be secured, relieved, disconnected, and/or restrained in accordance with</w:t>
      </w:r>
      <w:r w:rsidR="00E80A69">
        <w:rPr>
          <w:b w:val="0"/>
        </w:rPr>
        <w:t xml:space="preserve"> the Subcontractor’s Lockout</w:t>
      </w:r>
      <w:r w:rsidR="00200CC7">
        <w:rPr>
          <w:b w:val="0"/>
        </w:rPr>
        <w:t>/</w:t>
      </w:r>
      <w:r w:rsidR="00E80A69">
        <w:rPr>
          <w:b w:val="0"/>
        </w:rPr>
        <w:t xml:space="preserve">Tagout Program </w:t>
      </w:r>
      <w:r w:rsidR="00200CC7">
        <w:rPr>
          <w:b w:val="0"/>
        </w:rPr>
        <w:t>and</w:t>
      </w:r>
      <w:r w:rsidR="00E80A69">
        <w:rPr>
          <w:b w:val="0"/>
        </w:rPr>
        <w:t xml:space="preserve"> in some T&amp;M instances, Fermilab’s </w:t>
      </w:r>
      <w:r w:rsidR="00AA0489">
        <w:rPr>
          <w:b w:val="0"/>
        </w:rPr>
        <w:t>LOTO</w:t>
      </w:r>
      <w:r w:rsidRPr="0097241E">
        <w:rPr>
          <w:b w:val="0"/>
        </w:rPr>
        <w:t xml:space="preserve"> program</w:t>
      </w:r>
      <w:r w:rsidR="00E80A69">
        <w:rPr>
          <w:b w:val="0"/>
        </w:rPr>
        <w:t>.</w:t>
      </w:r>
    </w:p>
    <w:p w14:paraId="5DB43A36" w14:textId="77777777" w:rsidR="00AA0489" w:rsidRPr="00AA0489" w:rsidRDefault="00AA0489" w:rsidP="00AA0489"/>
    <w:p w14:paraId="6DA572E5" w14:textId="47198DCA" w:rsidR="0097241E" w:rsidRPr="0097241E" w:rsidRDefault="0097241E" w:rsidP="0097241E">
      <w:pPr>
        <w:pStyle w:val="Heading3"/>
        <w:rPr>
          <w:b w:val="0"/>
        </w:rPr>
      </w:pPr>
      <w:r w:rsidRPr="0097241E">
        <w:rPr>
          <w:b w:val="0"/>
        </w:rPr>
        <w:t xml:space="preserve">Prior to entry of the confined space, </w:t>
      </w:r>
      <w:r w:rsidR="00E80A69">
        <w:rPr>
          <w:b w:val="0"/>
        </w:rPr>
        <w:t xml:space="preserve">the Construction Coordinator or Task Manager will make </w:t>
      </w:r>
      <w:r w:rsidRPr="0097241E">
        <w:rPr>
          <w:b w:val="0"/>
        </w:rPr>
        <w:t>notification to the Fermilab Fire Department.  Notification of the Fermilab Fire Department is required at the completion of the confined space as well.</w:t>
      </w:r>
    </w:p>
    <w:p w14:paraId="7F35BE16" w14:textId="77777777" w:rsidR="0097241E" w:rsidRDefault="0097241E" w:rsidP="00782BE4"/>
    <w:p w14:paraId="4BCA5EC8" w14:textId="6A030C77" w:rsidR="00782BE4" w:rsidRDefault="00782BE4" w:rsidP="00782BE4">
      <w:pPr>
        <w:pStyle w:val="Heading2"/>
      </w:pPr>
      <w:bookmarkStart w:id="80" w:name="_Toc534203268"/>
      <w:r>
        <w:t>Fall Protection</w:t>
      </w:r>
      <w:bookmarkEnd w:id="80"/>
    </w:p>
    <w:p w14:paraId="2DA3042F" w14:textId="77777777" w:rsidR="00A53A3C" w:rsidRPr="00A53A3C" w:rsidRDefault="00A53A3C" w:rsidP="00A53A3C"/>
    <w:p w14:paraId="61E45DA2" w14:textId="4A01CC49" w:rsidR="00782BE4" w:rsidRPr="0066103B" w:rsidRDefault="0066103B" w:rsidP="00F82607">
      <w:pPr>
        <w:pStyle w:val="Heading3"/>
        <w:spacing w:after="240"/>
        <w:rPr>
          <w:b w:val="0"/>
        </w:rPr>
      </w:pPr>
      <w:r w:rsidRPr="0066103B">
        <w:rPr>
          <w:b w:val="0"/>
        </w:rPr>
        <w:t xml:space="preserve">All fall hazards equal to or greater than </w:t>
      </w:r>
      <w:r w:rsidR="00BD7E3A">
        <w:rPr>
          <w:b w:val="0"/>
        </w:rPr>
        <w:t>six (</w:t>
      </w:r>
      <w:r w:rsidRPr="0066103B">
        <w:rPr>
          <w:b w:val="0"/>
        </w:rPr>
        <w:t>6</w:t>
      </w:r>
      <w:r w:rsidR="00BD7E3A">
        <w:rPr>
          <w:b w:val="0"/>
        </w:rPr>
        <w:t>)</w:t>
      </w:r>
      <w:r w:rsidRPr="0066103B">
        <w:rPr>
          <w:b w:val="0"/>
        </w:rPr>
        <w:t xml:space="preserve"> feet </w:t>
      </w:r>
      <w:r w:rsidR="00BD7E3A">
        <w:rPr>
          <w:b w:val="0"/>
        </w:rPr>
        <w:t>wi</w:t>
      </w:r>
      <w:r w:rsidRPr="0066103B">
        <w:rPr>
          <w:b w:val="0"/>
        </w:rPr>
        <w:t xml:space="preserve">ll have 100% fall protection for all Subcontractor’s and/or </w:t>
      </w:r>
      <w:r w:rsidR="00B043DD">
        <w:rPr>
          <w:b w:val="0"/>
        </w:rPr>
        <w:t>Sub-tier</w:t>
      </w:r>
      <w:r w:rsidR="00BD7E3A">
        <w:rPr>
          <w:b w:val="0"/>
        </w:rPr>
        <w:t xml:space="preserve"> </w:t>
      </w:r>
      <w:r w:rsidRPr="0066103B">
        <w:rPr>
          <w:b w:val="0"/>
        </w:rPr>
        <w:t>subcontractor’s employees.</w:t>
      </w:r>
    </w:p>
    <w:p w14:paraId="10E8F289" w14:textId="3A26837D" w:rsidR="0066103B" w:rsidRPr="0066103B" w:rsidRDefault="0066103B" w:rsidP="00F82607">
      <w:pPr>
        <w:pStyle w:val="Heading3"/>
        <w:spacing w:after="240"/>
        <w:rPr>
          <w:b w:val="0"/>
        </w:rPr>
      </w:pPr>
      <w:r w:rsidRPr="0066103B">
        <w:rPr>
          <w:b w:val="0"/>
        </w:rPr>
        <w:t xml:space="preserve">A fall protection plan will be instituted for leading edge work or precast concrete erection work that make conventional fall protection systems infeasible or create a </w:t>
      </w:r>
      <w:r w:rsidRPr="0066103B">
        <w:rPr>
          <w:b w:val="0"/>
        </w:rPr>
        <w:lastRenderedPageBreak/>
        <w:t>greater hazard.</w:t>
      </w:r>
      <w:r w:rsidR="00BD7E3A">
        <w:rPr>
          <w:b w:val="0"/>
        </w:rPr>
        <w:t xml:space="preserve">  This equivalency analysis will be documented as part of the HA for this work activity.</w:t>
      </w:r>
    </w:p>
    <w:p w14:paraId="53AD2DB6" w14:textId="477C82B2" w:rsidR="0066103B" w:rsidRDefault="00BD7E3A" w:rsidP="004C374F">
      <w:pPr>
        <w:pStyle w:val="Heading3"/>
        <w:rPr>
          <w:b w:val="0"/>
        </w:rPr>
      </w:pPr>
      <w:r>
        <w:rPr>
          <w:b w:val="0"/>
        </w:rPr>
        <w:t>The Subcontractor wi</w:t>
      </w:r>
      <w:r w:rsidR="0066103B" w:rsidRPr="0066103B">
        <w:rPr>
          <w:b w:val="0"/>
        </w:rPr>
        <w:t xml:space="preserve">ll maintain on site </w:t>
      </w:r>
      <w:r w:rsidR="00E80A69">
        <w:rPr>
          <w:b w:val="0"/>
        </w:rPr>
        <w:t>individual</w:t>
      </w:r>
      <w:r w:rsidR="0066103B" w:rsidRPr="0066103B">
        <w:rPr>
          <w:b w:val="0"/>
        </w:rPr>
        <w:t xml:space="preserve"> employee training records</w:t>
      </w:r>
      <w:r w:rsidR="00E80A69">
        <w:rPr>
          <w:b w:val="0"/>
        </w:rPr>
        <w:t>.  For example, training records should include recognition of fall hazards and proper procedures for the fall protection systems.</w:t>
      </w:r>
    </w:p>
    <w:p w14:paraId="2FC8680B" w14:textId="46DDA5DE" w:rsidR="00BD7E3A" w:rsidRDefault="00BD7E3A" w:rsidP="00BD7E3A"/>
    <w:p w14:paraId="577A072F" w14:textId="1B81382B" w:rsidR="00BD7E3A" w:rsidRPr="00BD7E3A" w:rsidRDefault="00BD7E3A" w:rsidP="00BD7E3A">
      <w:pPr>
        <w:pStyle w:val="Heading3"/>
        <w:rPr>
          <w:b w:val="0"/>
        </w:rPr>
      </w:pPr>
      <w:r>
        <w:rPr>
          <w:b w:val="0"/>
        </w:rPr>
        <w:t>All workers using fall arrest harness must be specifically trained in their use.</w:t>
      </w:r>
    </w:p>
    <w:p w14:paraId="35BF84F2" w14:textId="07130F79" w:rsidR="00782BE4" w:rsidRDefault="00782BE4" w:rsidP="004C374F"/>
    <w:p w14:paraId="0F5C0BFD" w14:textId="1A222CF5" w:rsidR="00782BE4" w:rsidRDefault="00782BE4" w:rsidP="00782BE4">
      <w:pPr>
        <w:pStyle w:val="Heading2"/>
      </w:pPr>
      <w:bookmarkStart w:id="81" w:name="_Toc534203269"/>
      <w:r>
        <w:t>Ladders and Scaffolds</w:t>
      </w:r>
      <w:bookmarkEnd w:id="81"/>
    </w:p>
    <w:p w14:paraId="594494BE" w14:textId="77777777" w:rsidR="00A53A3C" w:rsidRPr="00A53A3C" w:rsidRDefault="00A53A3C" w:rsidP="00A53A3C"/>
    <w:p w14:paraId="370B20D4" w14:textId="4B463610" w:rsidR="00782BE4" w:rsidRPr="0066103B" w:rsidRDefault="0066103B" w:rsidP="00AA0489">
      <w:pPr>
        <w:pStyle w:val="Heading3"/>
        <w:rPr>
          <w:b w:val="0"/>
        </w:rPr>
      </w:pPr>
      <w:r w:rsidRPr="0066103B">
        <w:rPr>
          <w:b w:val="0"/>
        </w:rPr>
        <w:t xml:space="preserve">Walking and working surfaces including temporary flooring, scaffolds, platforms, roof surfaces, shoring, formwork, ladders, and stairs, </w:t>
      </w:r>
      <w:r w:rsidR="00BD7E3A">
        <w:rPr>
          <w:b w:val="0"/>
        </w:rPr>
        <w:t>wi</w:t>
      </w:r>
      <w:r w:rsidRPr="0066103B">
        <w:rPr>
          <w:b w:val="0"/>
        </w:rPr>
        <w:t>ll comply with the following:</w:t>
      </w:r>
    </w:p>
    <w:p w14:paraId="40F73CC2"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1926, Subpart L – Scaffolding</w:t>
      </w:r>
    </w:p>
    <w:p w14:paraId="67E2ACD9"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1926, Subpart M – Floor and Wall Openings</w:t>
      </w:r>
    </w:p>
    <w:p w14:paraId="7E0E00E2"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1926, Subpart Q – Concrete and Masonry Construction, Section 1926.703 (a), (b), and (c)</w:t>
      </w:r>
    </w:p>
    <w:p w14:paraId="7A44C832"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1926, Subpart R – Steel Erection, Section 1926.750 in it’s entirely.  Note: 6-foot fall protection rule applies to Steel Erection.</w:t>
      </w:r>
    </w:p>
    <w:p w14:paraId="3BC12E29"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1926, Subpart X – Stairways and Ladders</w:t>
      </w:r>
    </w:p>
    <w:p w14:paraId="7D14A871"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ACI 347 – Recommended Practices for Concrete Framework</w:t>
      </w:r>
    </w:p>
    <w:p w14:paraId="1C8EF72E" w14:textId="1893B44E"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ANSI A10.1</w:t>
      </w:r>
      <w:r w:rsidR="00E80A69">
        <w:rPr>
          <w:rFonts w:ascii="Times New Roman" w:hAnsi="Times New Roman" w:cs="Times New Roman"/>
          <w:sz w:val="24"/>
          <w:szCs w:val="24"/>
        </w:rPr>
        <w:t xml:space="preserve"> - </w:t>
      </w:r>
      <w:r w:rsidRPr="002E748B">
        <w:rPr>
          <w:rFonts w:ascii="Times New Roman" w:hAnsi="Times New Roman" w:cs="Times New Roman"/>
          <w:sz w:val="24"/>
          <w:szCs w:val="24"/>
        </w:rPr>
        <w:t>Safety Requirements for Concrete and Masonry Work</w:t>
      </w:r>
    </w:p>
    <w:p w14:paraId="33AD6A91"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Fermilab ES&amp;H Manual Chapter 7070</w:t>
      </w:r>
    </w:p>
    <w:p w14:paraId="1EDE01C3" w14:textId="77777777" w:rsidR="00782BE4" w:rsidRDefault="00782BE4" w:rsidP="00782BE4"/>
    <w:p w14:paraId="45F65B73" w14:textId="4CFE33B2" w:rsidR="0066103B" w:rsidRPr="0066103B" w:rsidRDefault="0066103B" w:rsidP="0066103B">
      <w:pPr>
        <w:pStyle w:val="Heading3"/>
        <w:rPr>
          <w:b w:val="0"/>
        </w:rPr>
      </w:pPr>
      <w:r w:rsidRPr="0066103B">
        <w:rPr>
          <w:b w:val="0"/>
        </w:rPr>
        <w:t xml:space="preserve">The Subcontractor </w:t>
      </w:r>
      <w:r w:rsidR="00BD7E3A">
        <w:rPr>
          <w:b w:val="0"/>
        </w:rPr>
        <w:t>wi</w:t>
      </w:r>
      <w:r w:rsidRPr="0066103B">
        <w:rPr>
          <w:b w:val="0"/>
        </w:rPr>
        <w:t>ll assign a competent person for scaffolding erection</w:t>
      </w:r>
      <w:r w:rsidR="00444CEB">
        <w:rPr>
          <w:b w:val="0"/>
        </w:rPr>
        <w:t>, dismantling,</w:t>
      </w:r>
      <w:r w:rsidR="006C53CA">
        <w:rPr>
          <w:b w:val="0"/>
        </w:rPr>
        <w:t xml:space="preserve"> and inspection</w:t>
      </w:r>
      <w:r w:rsidRPr="0066103B">
        <w:rPr>
          <w:b w:val="0"/>
        </w:rPr>
        <w:t>.</w:t>
      </w:r>
    </w:p>
    <w:p w14:paraId="1C83C5D2" w14:textId="37A6837D" w:rsidR="00DA4008" w:rsidRDefault="00DA4008" w:rsidP="00782BE4"/>
    <w:p w14:paraId="1F540404" w14:textId="204EEFDC" w:rsidR="00782BE4" w:rsidRDefault="00782BE4" w:rsidP="00782BE4">
      <w:pPr>
        <w:pStyle w:val="Heading2"/>
      </w:pPr>
      <w:bookmarkStart w:id="82" w:name="_Toc534203270"/>
      <w:r>
        <w:t>Fire Protection</w:t>
      </w:r>
      <w:bookmarkEnd w:id="82"/>
    </w:p>
    <w:p w14:paraId="752AC340" w14:textId="77777777" w:rsidR="00A53A3C" w:rsidRPr="00A53A3C" w:rsidRDefault="00A53A3C" w:rsidP="00A53A3C"/>
    <w:p w14:paraId="04915821" w14:textId="4EB5EABC" w:rsidR="00782BE4" w:rsidRPr="0066103B" w:rsidRDefault="0066103B" w:rsidP="00AA0489">
      <w:pPr>
        <w:pStyle w:val="Heading3"/>
        <w:rPr>
          <w:b w:val="0"/>
        </w:rPr>
      </w:pPr>
      <w:r w:rsidRPr="0066103B">
        <w:rPr>
          <w:b w:val="0"/>
        </w:rPr>
        <w:t xml:space="preserve">Fire Protection and prevention at construction sites </w:t>
      </w:r>
      <w:r w:rsidR="00BD7E3A">
        <w:rPr>
          <w:b w:val="0"/>
        </w:rPr>
        <w:t>wi</w:t>
      </w:r>
      <w:r w:rsidRPr="0066103B">
        <w:rPr>
          <w:b w:val="0"/>
        </w:rPr>
        <w:t xml:space="preserve">ll be in accordance with the following standards except where more stringent requirements are </w:t>
      </w:r>
      <w:r w:rsidR="00BD7E3A">
        <w:rPr>
          <w:b w:val="0"/>
        </w:rPr>
        <w:t>contained in the subcontract documents</w:t>
      </w:r>
      <w:r w:rsidRPr="0066103B">
        <w:rPr>
          <w:b w:val="0"/>
        </w:rPr>
        <w:t>.</w:t>
      </w:r>
    </w:p>
    <w:p w14:paraId="19278668"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1926, Subpart F – Fire Protection and Prevention</w:t>
      </w:r>
    </w:p>
    <w:p w14:paraId="1C5C1156"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1926, Subpart J – Welding and Cutting, section 1926.352 and 1926.354</w:t>
      </w:r>
    </w:p>
    <w:p w14:paraId="1311C3A5"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NFPA 10, Standard for Portable Fire Extinguisher</w:t>
      </w:r>
    </w:p>
    <w:p w14:paraId="2B8B5BA6" w14:textId="47075EE7" w:rsidR="0066103B" w:rsidRPr="002E748B" w:rsidRDefault="00CE718A" w:rsidP="002E748B">
      <w:pPr>
        <w:pStyle w:val="CMStyle4"/>
        <w:spacing w:before="0" w:after="0"/>
        <w:ind w:left="2160"/>
        <w:rPr>
          <w:rFonts w:ascii="Times New Roman" w:hAnsi="Times New Roman" w:cs="Times New Roman"/>
          <w:sz w:val="24"/>
          <w:szCs w:val="24"/>
        </w:rPr>
      </w:pPr>
      <w:r>
        <w:rPr>
          <w:rFonts w:ascii="Times New Roman" w:hAnsi="Times New Roman" w:cs="Times New Roman"/>
          <w:sz w:val="24"/>
          <w:szCs w:val="24"/>
        </w:rPr>
        <w:t>International Fire Code, Chapter 33, Fire Safety During Construction and Demolition</w:t>
      </w:r>
      <w:r w:rsidR="0066103B" w:rsidRPr="002E748B">
        <w:rPr>
          <w:rFonts w:ascii="Times New Roman" w:hAnsi="Times New Roman" w:cs="Times New Roman"/>
          <w:sz w:val="24"/>
          <w:szCs w:val="24"/>
        </w:rPr>
        <w:t xml:space="preserve"> </w:t>
      </w:r>
    </w:p>
    <w:p w14:paraId="1C47A674" w14:textId="77777777" w:rsidR="0066103B" w:rsidRPr="002E748B" w:rsidRDefault="0066103B"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Fermilab ES&amp;H Manual Chapter 6010</w:t>
      </w:r>
    </w:p>
    <w:p w14:paraId="03C97DFF" w14:textId="77777777" w:rsidR="0066103B" w:rsidRPr="002E748B" w:rsidRDefault="0066103B" w:rsidP="0066103B"/>
    <w:p w14:paraId="63F3488C" w14:textId="0B5EBB90" w:rsidR="0066103B" w:rsidRPr="002E748B" w:rsidRDefault="00E80A69" w:rsidP="0066103B">
      <w:pPr>
        <w:pStyle w:val="Heading3"/>
        <w:rPr>
          <w:b w:val="0"/>
          <w:szCs w:val="24"/>
        </w:rPr>
      </w:pPr>
      <w:r>
        <w:rPr>
          <w:b w:val="0"/>
          <w:szCs w:val="24"/>
        </w:rPr>
        <w:t xml:space="preserve">Fire Department </w:t>
      </w:r>
      <w:r w:rsidR="004E1775">
        <w:rPr>
          <w:b w:val="0"/>
          <w:szCs w:val="24"/>
        </w:rPr>
        <w:t>may</w:t>
      </w:r>
      <w:r>
        <w:rPr>
          <w:b w:val="0"/>
          <w:szCs w:val="24"/>
        </w:rPr>
        <w:t xml:space="preserve"> make periodic f</w:t>
      </w:r>
      <w:r w:rsidR="0066103B" w:rsidRPr="002E748B">
        <w:rPr>
          <w:b w:val="0"/>
          <w:szCs w:val="24"/>
        </w:rPr>
        <w:t xml:space="preserve">ire inspections </w:t>
      </w:r>
      <w:r>
        <w:rPr>
          <w:b w:val="0"/>
          <w:szCs w:val="24"/>
        </w:rPr>
        <w:t>of construction sites</w:t>
      </w:r>
      <w:r w:rsidR="0066103B" w:rsidRPr="002E748B">
        <w:rPr>
          <w:b w:val="0"/>
          <w:szCs w:val="24"/>
        </w:rPr>
        <w:t>.</w:t>
      </w:r>
    </w:p>
    <w:p w14:paraId="07330372" w14:textId="77777777" w:rsidR="0066103B" w:rsidRPr="002E748B" w:rsidRDefault="0066103B" w:rsidP="0066103B"/>
    <w:p w14:paraId="23F53559" w14:textId="60475822" w:rsidR="0066103B" w:rsidRPr="00626104" w:rsidRDefault="0066103B" w:rsidP="00626104">
      <w:pPr>
        <w:pStyle w:val="Heading3"/>
        <w:rPr>
          <w:b w:val="0"/>
          <w:szCs w:val="24"/>
        </w:rPr>
      </w:pPr>
      <w:r w:rsidRPr="002E748B">
        <w:rPr>
          <w:b w:val="0"/>
          <w:szCs w:val="24"/>
        </w:rPr>
        <w:t>All fi</w:t>
      </w:r>
      <w:r w:rsidR="00BD7E3A">
        <w:rPr>
          <w:b w:val="0"/>
          <w:szCs w:val="24"/>
        </w:rPr>
        <w:t>res and emergencies</w:t>
      </w:r>
      <w:r w:rsidRPr="002E748B">
        <w:rPr>
          <w:b w:val="0"/>
          <w:szCs w:val="24"/>
        </w:rPr>
        <w:t xml:space="preserve"> </w:t>
      </w:r>
      <w:r w:rsidR="00BD7E3A">
        <w:rPr>
          <w:b w:val="0"/>
          <w:szCs w:val="24"/>
        </w:rPr>
        <w:t>wi</w:t>
      </w:r>
      <w:r w:rsidR="00626104">
        <w:rPr>
          <w:b w:val="0"/>
          <w:szCs w:val="24"/>
        </w:rPr>
        <w:t xml:space="preserve">ll be reported immediately by dialing </w:t>
      </w:r>
      <w:r w:rsidRPr="00626104">
        <w:rPr>
          <w:b w:val="0"/>
          <w:szCs w:val="24"/>
        </w:rPr>
        <w:t>Fermilab Phone extension</w:t>
      </w:r>
      <w:r w:rsidR="00E80A69" w:rsidRPr="00626104">
        <w:rPr>
          <w:b w:val="0"/>
          <w:szCs w:val="24"/>
        </w:rPr>
        <w:t xml:space="preserve">: </w:t>
      </w:r>
      <w:r w:rsidRPr="00626104">
        <w:rPr>
          <w:szCs w:val="24"/>
        </w:rPr>
        <w:t>3131</w:t>
      </w:r>
      <w:r w:rsidR="00626104" w:rsidRPr="00626104">
        <w:rPr>
          <w:b w:val="0"/>
          <w:szCs w:val="24"/>
        </w:rPr>
        <w:t xml:space="preserve"> or </w:t>
      </w:r>
      <w:r w:rsidRPr="00626104">
        <w:rPr>
          <w:b w:val="0"/>
          <w:szCs w:val="24"/>
        </w:rPr>
        <w:t>Subcontractor phone</w:t>
      </w:r>
      <w:r w:rsidR="00AE17D9" w:rsidRPr="00626104">
        <w:rPr>
          <w:b w:val="0"/>
          <w:szCs w:val="24"/>
        </w:rPr>
        <w:t>:</w:t>
      </w:r>
      <w:r w:rsidR="00AE17D9" w:rsidRPr="00626104">
        <w:rPr>
          <w:szCs w:val="24"/>
        </w:rPr>
        <w:t xml:space="preserve"> </w:t>
      </w:r>
      <w:r w:rsidR="00626104" w:rsidRPr="00626104">
        <w:rPr>
          <w:szCs w:val="24"/>
        </w:rPr>
        <w:t>1</w:t>
      </w:r>
      <w:r w:rsidR="00626104">
        <w:rPr>
          <w:b w:val="0"/>
          <w:szCs w:val="24"/>
        </w:rPr>
        <w:t xml:space="preserve"> </w:t>
      </w:r>
      <w:r w:rsidRPr="00626104">
        <w:rPr>
          <w:szCs w:val="24"/>
        </w:rPr>
        <w:t>(630) 840-3131</w:t>
      </w:r>
    </w:p>
    <w:p w14:paraId="110C5932" w14:textId="77777777" w:rsidR="0066103B" w:rsidRPr="002E748B" w:rsidRDefault="0066103B" w:rsidP="0066103B"/>
    <w:p w14:paraId="312A0D46" w14:textId="2820577F" w:rsidR="00BD7E3A" w:rsidRPr="00AA0489" w:rsidRDefault="0066103B" w:rsidP="00BD7E3A">
      <w:pPr>
        <w:pStyle w:val="Heading3"/>
        <w:rPr>
          <w:b w:val="0"/>
          <w:szCs w:val="24"/>
        </w:rPr>
      </w:pPr>
      <w:r w:rsidRPr="002E748B">
        <w:rPr>
          <w:b w:val="0"/>
          <w:szCs w:val="24"/>
        </w:rPr>
        <w:lastRenderedPageBreak/>
        <w:t xml:space="preserve">All </w:t>
      </w:r>
      <w:r w:rsidR="00BD7E3A">
        <w:rPr>
          <w:b w:val="0"/>
          <w:szCs w:val="24"/>
        </w:rPr>
        <w:t xml:space="preserve">(Hot Work) </w:t>
      </w:r>
      <w:r w:rsidRPr="002E748B">
        <w:rPr>
          <w:b w:val="0"/>
          <w:szCs w:val="24"/>
        </w:rPr>
        <w:t xml:space="preserve">welding, burning, brazing, flame cutting, </w:t>
      </w:r>
      <w:r w:rsidR="009E2B28" w:rsidRPr="002E748B">
        <w:rPr>
          <w:b w:val="0"/>
          <w:szCs w:val="24"/>
        </w:rPr>
        <w:t xml:space="preserve">and/or spark producing operations </w:t>
      </w:r>
      <w:r w:rsidR="00BD7E3A">
        <w:rPr>
          <w:b w:val="0"/>
          <w:szCs w:val="24"/>
        </w:rPr>
        <w:t>wi</w:t>
      </w:r>
      <w:r w:rsidRPr="002E748B">
        <w:rPr>
          <w:b w:val="0"/>
          <w:szCs w:val="24"/>
        </w:rPr>
        <w:t xml:space="preserve">ll </w:t>
      </w:r>
      <w:r w:rsidR="00AE17D9">
        <w:rPr>
          <w:b w:val="0"/>
          <w:szCs w:val="24"/>
        </w:rPr>
        <w:t>comply</w:t>
      </w:r>
      <w:r w:rsidRPr="002E748B">
        <w:rPr>
          <w:b w:val="0"/>
          <w:szCs w:val="24"/>
        </w:rPr>
        <w:t xml:space="preserve"> with</w:t>
      </w:r>
      <w:r w:rsidR="009E2B28" w:rsidRPr="002E748B">
        <w:rPr>
          <w:b w:val="0"/>
          <w:szCs w:val="24"/>
        </w:rPr>
        <w:t>:</w:t>
      </w:r>
    </w:p>
    <w:p w14:paraId="5BF68768" w14:textId="77777777" w:rsidR="009E2B28" w:rsidRPr="002E748B" w:rsidRDefault="009E2B28"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1910, Subpart O – Welding, Cutting, and Brazing</w:t>
      </w:r>
    </w:p>
    <w:p w14:paraId="1BB59094" w14:textId="5DE013AB" w:rsidR="009E2B28" w:rsidRDefault="009E2B28"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OSHA 29 CFR 1926, Subpart J Welding and Cutting</w:t>
      </w:r>
    </w:p>
    <w:p w14:paraId="785F6E38" w14:textId="6B38CB33" w:rsidR="000148FD" w:rsidRDefault="000148FD" w:rsidP="002E748B">
      <w:pPr>
        <w:pStyle w:val="CMStyle4"/>
        <w:spacing w:before="0" w:after="0"/>
        <w:ind w:left="2160"/>
        <w:rPr>
          <w:rFonts w:ascii="Times New Roman" w:hAnsi="Times New Roman" w:cs="Times New Roman"/>
          <w:sz w:val="24"/>
          <w:szCs w:val="24"/>
        </w:rPr>
      </w:pPr>
      <w:r>
        <w:rPr>
          <w:rFonts w:ascii="Times New Roman" w:hAnsi="Times New Roman" w:cs="Times New Roman"/>
          <w:sz w:val="24"/>
          <w:szCs w:val="24"/>
        </w:rPr>
        <w:t>American Welding Society (AWS) Standard: Safety in Welding and Cutting, and Allied Process, ANSI/ASC Z49.1</w:t>
      </w:r>
    </w:p>
    <w:p w14:paraId="4C52D8C6" w14:textId="13149677" w:rsidR="000148FD" w:rsidRPr="002E748B" w:rsidRDefault="000148FD" w:rsidP="002E748B">
      <w:pPr>
        <w:pStyle w:val="CMStyle4"/>
        <w:spacing w:before="0" w:after="0"/>
        <w:ind w:left="2160"/>
        <w:rPr>
          <w:rFonts w:ascii="Times New Roman" w:hAnsi="Times New Roman" w:cs="Times New Roman"/>
          <w:sz w:val="24"/>
          <w:szCs w:val="24"/>
        </w:rPr>
      </w:pPr>
      <w:r>
        <w:rPr>
          <w:rFonts w:ascii="Times New Roman" w:hAnsi="Times New Roman" w:cs="Times New Roman"/>
          <w:sz w:val="24"/>
          <w:szCs w:val="24"/>
        </w:rPr>
        <w:t>NFPA 51B, Standard for Fire Prevention During Welding Cutting and Other Hot Work</w:t>
      </w:r>
    </w:p>
    <w:p w14:paraId="1F78318B" w14:textId="77777777" w:rsidR="009E2B28" w:rsidRPr="002E748B" w:rsidRDefault="009E2B28"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Fermilab ES&amp;H Manual Chapter 6020.2</w:t>
      </w:r>
    </w:p>
    <w:p w14:paraId="611168AD" w14:textId="77777777" w:rsidR="0066103B" w:rsidRPr="00635DD8" w:rsidRDefault="0066103B" w:rsidP="0066103B"/>
    <w:p w14:paraId="73E9A41D" w14:textId="4E6B2273" w:rsidR="009E2B28" w:rsidRPr="00635DD8" w:rsidRDefault="009E2B28" w:rsidP="009E2B28">
      <w:pPr>
        <w:pStyle w:val="Heading3"/>
        <w:rPr>
          <w:b w:val="0"/>
        </w:rPr>
      </w:pPr>
      <w:r w:rsidRPr="00635DD8">
        <w:rPr>
          <w:b w:val="0"/>
        </w:rPr>
        <w:t xml:space="preserve">Prior to </w:t>
      </w:r>
      <w:r w:rsidR="00AE17D9">
        <w:rPr>
          <w:b w:val="0"/>
        </w:rPr>
        <w:t>commencing</w:t>
      </w:r>
      <w:r w:rsidRPr="00635DD8">
        <w:rPr>
          <w:b w:val="0"/>
        </w:rPr>
        <w:t xml:space="preserve"> any welding cutting or brazing operations, Subcontractor </w:t>
      </w:r>
      <w:r w:rsidR="00BD7E3A">
        <w:rPr>
          <w:b w:val="0"/>
        </w:rPr>
        <w:t>wi</w:t>
      </w:r>
      <w:r w:rsidRPr="00635DD8">
        <w:rPr>
          <w:b w:val="0"/>
        </w:rPr>
        <w:t xml:space="preserve">ll request from the Construction Coordinator or Task Manager a </w:t>
      </w:r>
      <w:r w:rsidR="00D4704D">
        <w:rPr>
          <w:b w:val="0"/>
        </w:rPr>
        <w:t xml:space="preserve">(Hot Work) </w:t>
      </w:r>
      <w:r w:rsidRPr="00635DD8">
        <w:rPr>
          <w:b w:val="0"/>
        </w:rPr>
        <w:t>Burn Permit issued by the Fermilab Fire Department.</w:t>
      </w:r>
    </w:p>
    <w:p w14:paraId="6549E29F" w14:textId="77777777" w:rsidR="009E2B28" w:rsidRPr="00635DD8" w:rsidRDefault="009E2B28" w:rsidP="009E2B28"/>
    <w:p w14:paraId="5E87D1CA" w14:textId="7CFEF2CF" w:rsidR="009E2B28" w:rsidRPr="00635DD8" w:rsidRDefault="009E2B28" w:rsidP="009E2B28">
      <w:pPr>
        <w:pStyle w:val="Heading3"/>
        <w:rPr>
          <w:b w:val="0"/>
        </w:rPr>
      </w:pPr>
      <w:r w:rsidRPr="00635DD8">
        <w:rPr>
          <w:b w:val="0"/>
        </w:rPr>
        <w:t>Disabl</w:t>
      </w:r>
      <w:r w:rsidR="00AE17D9">
        <w:rPr>
          <w:b w:val="0"/>
        </w:rPr>
        <w:t>ing</w:t>
      </w:r>
      <w:r w:rsidRPr="00635DD8">
        <w:rPr>
          <w:b w:val="0"/>
        </w:rPr>
        <w:t xml:space="preserve"> or shielding of </w:t>
      </w:r>
      <w:r w:rsidR="00AE17D9">
        <w:rPr>
          <w:b w:val="0"/>
        </w:rPr>
        <w:t xml:space="preserve">a </w:t>
      </w:r>
      <w:r w:rsidRPr="00635DD8">
        <w:rPr>
          <w:b w:val="0"/>
        </w:rPr>
        <w:t>fire detection system to avoid accidental alarms activated by welding, burning, or brazing activities, will be in accordance w</w:t>
      </w:r>
      <w:r w:rsidR="00EA0923">
        <w:rPr>
          <w:b w:val="0"/>
        </w:rPr>
        <w:t>ith FESHM</w:t>
      </w:r>
      <w:r w:rsidRPr="00635DD8">
        <w:rPr>
          <w:b w:val="0"/>
        </w:rPr>
        <w:t xml:space="preserve"> 6030.</w:t>
      </w:r>
    </w:p>
    <w:p w14:paraId="1B881F08" w14:textId="77777777" w:rsidR="009E2B28" w:rsidRPr="00635DD8" w:rsidRDefault="009E2B28" w:rsidP="009E2B28"/>
    <w:p w14:paraId="559EE163" w14:textId="2695BE3E" w:rsidR="00BD7E3A" w:rsidRPr="00AA0489" w:rsidRDefault="009E2B28" w:rsidP="00BD7E3A">
      <w:pPr>
        <w:pStyle w:val="Heading3"/>
        <w:rPr>
          <w:b w:val="0"/>
        </w:rPr>
      </w:pPr>
      <w:r w:rsidRPr="00635DD8">
        <w:rPr>
          <w:b w:val="0"/>
        </w:rPr>
        <w:t xml:space="preserve">Approved portable fire extinguishers </w:t>
      </w:r>
      <w:r w:rsidR="00BD7E3A">
        <w:rPr>
          <w:b w:val="0"/>
        </w:rPr>
        <w:t>wi</w:t>
      </w:r>
      <w:r w:rsidRPr="00635DD8">
        <w:rPr>
          <w:b w:val="0"/>
        </w:rPr>
        <w:t>ll be furnished and maintained by the Subcontractor on all welding, flame cutting, cad welding activities, cranes and other heavy equipment such as construction fork lifts, earth moving and other heavy mechanical equipment, and trucks, in accordance OSHA 1926.550.</w:t>
      </w:r>
    </w:p>
    <w:p w14:paraId="3F3D0D2F" w14:textId="74BE4F34" w:rsidR="009E2B28" w:rsidRPr="002E748B" w:rsidRDefault="009E2B28" w:rsidP="002E748B">
      <w:pPr>
        <w:pStyle w:val="CMStyle4"/>
        <w:spacing w:before="0" w:after="0"/>
        <w:ind w:left="2160"/>
        <w:rPr>
          <w:rFonts w:ascii="Times New Roman" w:hAnsi="Times New Roman" w:cs="Times New Roman"/>
          <w:sz w:val="24"/>
          <w:szCs w:val="24"/>
        </w:rPr>
      </w:pPr>
      <w:r w:rsidRPr="002E748B">
        <w:rPr>
          <w:rFonts w:ascii="Times New Roman" w:hAnsi="Times New Roman" w:cs="Times New Roman"/>
          <w:sz w:val="24"/>
          <w:szCs w:val="24"/>
        </w:rPr>
        <w:t>Only mu</w:t>
      </w:r>
      <w:r w:rsidR="00AE17D9">
        <w:rPr>
          <w:rFonts w:ascii="Times New Roman" w:hAnsi="Times New Roman" w:cs="Times New Roman"/>
          <w:sz w:val="24"/>
          <w:szCs w:val="24"/>
        </w:rPr>
        <w:t>l</w:t>
      </w:r>
      <w:r w:rsidRPr="002E748B">
        <w:rPr>
          <w:rFonts w:ascii="Times New Roman" w:hAnsi="Times New Roman" w:cs="Times New Roman"/>
          <w:sz w:val="24"/>
          <w:szCs w:val="24"/>
        </w:rPr>
        <w:t>ti-purpose Class A, B, C dry chemical fire extinguishers</w:t>
      </w:r>
      <w:r w:rsidRPr="00AE17D9">
        <w:rPr>
          <w:rFonts w:ascii="Times New Roman" w:hAnsi="Times New Roman" w:cs="Times New Roman"/>
          <w:sz w:val="24"/>
          <w:szCs w:val="24"/>
        </w:rPr>
        <w:t xml:space="preserve">, </w:t>
      </w:r>
      <w:r w:rsidR="00A235B2" w:rsidRPr="00AE17D9">
        <w:rPr>
          <w:rFonts w:ascii="Times New Roman" w:hAnsi="Times New Roman" w:cs="Times New Roman"/>
          <w:sz w:val="24"/>
          <w:szCs w:val="24"/>
        </w:rPr>
        <w:t xml:space="preserve">ten </w:t>
      </w:r>
      <w:r w:rsidRPr="00AE17D9">
        <w:rPr>
          <w:rFonts w:ascii="Times New Roman" w:hAnsi="Times New Roman" w:cs="Times New Roman"/>
          <w:sz w:val="24"/>
          <w:szCs w:val="24"/>
        </w:rPr>
        <w:t>(</w:t>
      </w:r>
      <w:r w:rsidR="00A235B2" w:rsidRPr="00AE17D9">
        <w:rPr>
          <w:rFonts w:ascii="Times New Roman" w:hAnsi="Times New Roman" w:cs="Times New Roman"/>
          <w:sz w:val="24"/>
          <w:szCs w:val="24"/>
        </w:rPr>
        <w:t>1</w:t>
      </w:r>
      <w:r w:rsidRPr="00AE17D9">
        <w:rPr>
          <w:rFonts w:ascii="Times New Roman" w:hAnsi="Times New Roman" w:cs="Times New Roman"/>
          <w:sz w:val="24"/>
          <w:szCs w:val="24"/>
        </w:rPr>
        <w:t xml:space="preserve">0) pound minimum capacity with a pressure gauge </w:t>
      </w:r>
      <w:r w:rsidR="00AE17D9">
        <w:rPr>
          <w:rFonts w:ascii="Times New Roman" w:hAnsi="Times New Roman" w:cs="Times New Roman"/>
          <w:sz w:val="24"/>
          <w:szCs w:val="24"/>
        </w:rPr>
        <w:t>are acceptable for use on Fermilab construction sites unless otherwise approved by the Fermilab Fire Department.</w:t>
      </w:r>
    </w:p>
    <w:p w14:paraId="242FA39C" w14:textId="77777777" w:rsidR="0066103B" w:rsidRPr="00635DD8" w:rsidRDefault="0066103B" w:rsidP="0066103B"/>
    <w:p w14:paraId="52A461DA" w14:textId="4210FF0E" w:rsidR="009E2B28" w:rsidRPr="00635DD8" w:rsidRDefault="00AE17D9" w:rsidP="001864BE">
      <w:pPr>
        <w:pStyle w:val="Heading3"/>
        <w:rPr>
          <w:b w:val="0"/>
        </w:rPr>
      </w:pPr>
      <w:r>
        <w:rPr>
          <w:b w:val="0"/>
        </w:rPr>
        <w:t>Stationary, a</w:t>
      </w:r>
      <w:r w:rsidR="001864BE" w:rsidRPr="00635DD8">
        <w:rPr>
          <w:b w:val="0"/>
        </w:rPr>
        <w:t xml:space="preserve">bove ground fuel storage tanks for construction vehicles </w:t>
      </w:r>
      <w:r w:rsidRPr="00BD7E3A">
        <w:rPr>
          <w:b w:val="0"/>
          <w:u w:val="single"/>
        </w:rPr>
        <w:t>are</w:t>
      </w:r>
      <w:r w:rsidR="001864BE" w:rsidRPr="00BD7E3A">
        <w:rPr>
          <w:b w:val="0"/>
          <w:u w:val="single"/>
        </w:rPr>
        <w:t xml:space="preserve"> not</w:t>
      </w:r>
      <w:r w:rsidR="001864BE" w:rsidRPr="00635DD8">
        <w:rPr>
          <w:b w:val="0"/>
        </w:rPr>
        <w:t xml:space="preserve"> permi</w:t>
      </w:r>
      <w:r>
        <w:rPr>
          <w:b w:val="0"/>
        </w:rPr>
        <w:t>ssible</w:t>
      </w:r>
      <w:r w:rsidR="001864BE" w:rsidRPr="00635DD8">
        <w:rPr>
          <w:b w:val="0"/>
        </w:rPr>
        <w:t xml:space="preserve"> on the Fermilab site.  Fuel tanks mounted on </w:t>
      </w:r>
      <w:r w:rsidR="00444CEB">
        <w:rPr>
          <w:b w:val="0"/>
        </w:rPr>
        <w:t>vehicles</w:t>
      </w:r>
      <w:r w:rsidR="00444CEB" w:rsidRPr="00635DD8">
        <w:rPr>
          <w:b w:val="0"/>
        </w:rPr>
        <w:t xml:space="preserve"> </w:t>
      </w:r>
      <w:r>
        <w:rPr>
          <w:b w:val="0"/>
        </w:rPr>
        <w:t>are permissible as long as vehicle and fuel tank</w:t>
      </w:r>
      <w:r w:rsidR="001864BE" w:rsidRPr="00635DD8">
        <w:rPr>
          <w:b w:val="0"/>
        </w:rPr>
        <w:t xml:space="preserve"> conform to the requirements of the Illinois State </w:t>
      </w:r>
      <w:r w:rsidR="00DB58B1">
        <w:rPr>
          <w:b w:val="0"/>
        </w:rPr>
        <w:t>Fire Marsha</w:t>
      </w:r>
      <w:r w:rsidR="00DB58B1" w:rsidRPr="00635DD8">
        <w:rPr>
          <w:b w:val="0"/>
        </w:rPr>
        <w:t>l’s</w:t>
      </w:r>
      <w:r w:rsidR="001864BE" w:rsidRPr="00635DD8">
        <w:rPr>
          <w:b w:val="0"/>
        </w:rPr>
        <w:t xml:space="preserve"> Office and </w:t>
      </w:r>
      <w:r w:rsidR="009C6C3C">
        <w:rPr>
          <w:b w:val="0"/>
        </w:rPr>
        <w:t>will</w:t>
      </w:r>
      <w:r w:rsidR="001864BE" w:rsidRPr="00635DD8">
        <w:rPr>
          <w:b w:val="0"/>
        </w:rPr>
        <w:t xml:space="preserve"> be removed from the Fermilab site at the end of each work day.  Refueling equipment while the </w:t>
      </w:r>
      <w:r>
        <w:rPr>
          <w:b w:val="0"/>
        </w:rPr>
        <w:t xml:space="preserve">equipment </w:t>
      </w:r>
      <w:r w:rsidR="001864BE" w:rsidRPr="00635DD8">
        <w:rPr>
          <w:b w:val="0"/>
        </w:rPr>
        <w:t xml:space="preserve">motor is running </w:t>
      </w:r>
      <w:r>
        <w:rPr>
          <w:b w:val="0"/>
        </w:rPr>
        <w:t>i</w:t>
      </w:r>
      <w:r w:rsidR="001864BE" w:rsidRPr="00635DD8">
        <w:rPr>
          <w:b w:val="0"/>
        </w:rPr>
        <w:t>s prohibited.</w:t>
      </w:r>
    </w:p>
    <w:p w14:paraId="074ABB4B" w14:textId="77777777" w:rsidR="001864BE" w:rsidRPr="00635DD8" w:rsidRDefault="001864BE" w:rsidP="001864BE"/>
    <w:p w14:paraId="58FFF094" w14:textId="4BADB2C9" w:rsidR="009E2B28" w:rsidRPr="00635DD8" w:rsidRDefault="001864BE" w:rsidP="001864BE">
      <w:pPr>
        <w:pStyle w:val="Heading3"/>
        <w:rPr>
          <w:b w:val="0"/>
        </w:rPr>
      </w:pPr>
      <w:r w:rsidRPr="00635DD8">
        <w:rPr>
          <w:b w:val="0"/>
        </w:rPr>
        <w:t xml:space="preserve">Open burning, fire barrels, coal or kerosene type salamanders, or open flame heating devices </w:t>
      </w:r>
      <w:r w:rsidR="00BD7E3A">
        <w:rPr>
          <w:b w:val="0"/>
        </w:rPr>
        <w:t>with</w:t>
      </w:r>
      <w:r w:rsidRPr="00635DD8">
        <w:rPr>
          <w:b w:val="0"/>
        </w:rPr>
        <w:t xml:space="preserve"> exposed fuel below the flam</w:t>
      </w:r>
      <w:r w:rsidR="00AE17D9">
        <w:rPr>
          <w:b w:val="0"/>
        </w:rPr>
        <w:t>e</w:t>
      </w:r>
      <w:r w:rsidRPr="00635DD8">
        <w:rPr>
          <w:b w:val="0"/>
        </w:rPr>
        <w:t xml:space="preserve">s are prohibited.  Spark arrestors </w:t>
      </w:r>
      <w:r w:rsidR="009C6C3C">
        <w:rPr>
          <w:b w:val="0"/>
        </w:rPr>
        <w:t>will</w:t>
      </w:r>
      <w:r w:rsidRPr="00635DD8">
        <w:rPr>
          <w:b w:val="0"/>
        </w:rPr>
        <w:t xml:space="preserve"> be provided on all stack or burning devices having forced drafts.  Only UL or FM Approved temporary heating devices, vented to the outside </w:t>
      </w:r>
      <w:r w:rsidR="00AE17D9">
        <w:rPr>
          <w:b w:val="0"/>
        </w:rPr>
        <w:t>are permissible</w:t>
      </w:r>
      <w:r w:rsidRPr="00635DD8">
        <w:rPr>
          <w:b w:val="0"/>
        </w:rPr>
        <w:t xml:space="preserve"> in any enclosed building room or structure</w:t>
      </w:r>
      <w:r w:rsidR="00635DD8" w:rsidRPr="00635DD8">
        <w:rPr>
          <w:b w:val="0"/>
        </w:rPr>
        <w:t>.</w:t>
      </w:r>
    </w:p>
    <w:p w14:paraId="6DBD50C7" w14:textId="77777777" w:rsidR="00635DD8" w:rsidRPr="00635DD8" w:rsidRDefault="00635DD8" w:rsidP="00635DD8"/>
    <w:p w14:paraId="12D0DB88" w14:textId="514D791E" w:rsidR="00635DD8" w:rsidRPr="00635DD8" w:rsidRDefault="00635DD8" w:rsidP="00635DD8">
      <w:pPr>
        <w:pStyle w:val="Heading3"/>
        <w:rPr>
          <w:b w:val="0"/>
        </w:rPr>
      </w:pPr>
      <w:r w:rsidRPr="00635DD8">
        <w:rPr>
          <w:b w:val="0"/>
        </w:rPr>
        <w:t xml:space="preserve">Temporary closures, dust partitions, or solid barriers constructed of combustible materials </w:t>
      </w:r>
      <w:r w:rsidR="009C6C3C">
        <w:rPr>
          <w:b w:val="0"/>
        </w:rPr>
        <w:t>will</w:t>
      </w:r>
      <w:r w:rsidRPr="00635DD8">
        <w:rPr>
          <w:b w:val="0"/>
        </w:rPr>
        <w:t xml:space="preserve"> conform to the requirements of Fermilab ES&amp;H Manual Chapter 6040.1 unless otherwise approved by </w:t>
      </w:r>
      <w:r w:rsidR="00AE17D9">
        <w:rPr>
          <w:b w:val="0"/>
        </w:rPr>
        <w:t xml:space="preserve">the </w:t>
      </w:r>
      <w:r w:rsidRPr="00635DD8">
        <w:rPr>
          <w:b w:val="0"/>
        </w:rPr>
        <w:t>Fermilab Fire Department.</w:t>
      </w:r>
    </w:p>
    <w:p w14:paraId="71829FFC" w14:textId="77777777" w:rsidR="00635DD8" w:rsidRPr="00635DD8" w:rsidRDefault="00635DD8" w:rsidP="00635DD8"/>
    <w:p w14:paraId="3B406D80" w14:textId="5455AA52" w:rsidR="009E2B28" w:rsidRPr="00635DD8" w:rsidRDefault="00635DD8" w:rsidP="00635DD8">
      <w:pPr>
        <w:pStyle w:val="Heading3"/>
        <w:rPr>
          <w:b w:val="0"/>
        </w:rPr>
      </w:pPr>
      <w:r w:rsidRPr="00635DD8">
        <w:rPr>
          <w:b w:val="0"/>
        </w:rPr>
        <w:t>Subcontractor storage</w:t>
      </w:r>
      <w:r w:rsidR="00D4704D">
        <w:rPr>
          <w:b w:val="0"/>
        </w:rPr>
        <w:t>,</w:t>
      </w:r>
      <w:r w:rsidRPr="00635DD8">
        <w:rPr>
          <w:b w:val="0"/>
        </w:rPr>
        <w:t xml:space="preserve"> handling</w:t>
      </w:r>
      <w:r w:rsidR="00D4704D">
        <w:rPr>
          <w:b w:val="0"/>
        </w:rPr>
        <w:t>,</w:t>
      </w:r>
      <w:r w:rsidRPr="00635DD8">
        <w:rPr>
          <w:b w:val="0"/>
        </w:rPr>
        <w:t xml:space="preserve"> and fire protection for flammable a</w:t>
      </w:r>
      <w:r w:rsidR="00AE17D9">
        <w:rPr>
          <w:b w:val="0"/>
        </w:rPr>
        <w:t xml:space="preserve">nd combustible liquids </w:t>
      </w:r>
      <w:r w:rsidR="009C6C3C">
        <w:rPr>
          <w:b w:val="0"/>
        </w:rPr>
        <w:t>will</w:t>
      </w:r>
      <w:r w:rsidR="00AE17D9">
        <w:rPr>
          <w:b w:val="0"/>
        </w:rPr>
        <w:t xml:space="preserve"> comply </w:t>
      </w:r>
      <w:r w:rsidRPr="00635DD8">
        <w:rPr>
          <w:b w:val="0"/>
        </w:rPr>
        <w:t>with OSHA 1926.152</w:t>
      </w:r>
    </w:p>
    <w:p w14:paraId="31B59128" w14:textId="77777777" w:rsidR="00635DD8" w:rsidRPr="00635DD8" w:rsidRDefault="00635DD8" w:rsidP="00635DD8"/>
    <w:p w14:paraId="1D8E7437" w14:textId="4399BA53" w:rsidR="00635DD8" w:rsidRPr="00635DD8" w:rsidRDefault="00635DD8" w:rsidP="00635DD8">
      <w:pPr>
        <w:pStyle w:val="Heading3"/>
        <w:rPr>
          <w:b w:val="0"/>
        </w:rPr>
      </w:pPr>
      <w:r w:rsidRPr="00635DD8">
        <w:rPr>
          <w:b w:val="0"/>
        </w:rPr>
        <w:lastRenderedPageBreak/>
        <w:t>Smoking including electronic cigarettes are prohibited in locations where flammable and or c</w:t>
      </w:r>
      <w:r w:rsidR="00AE17D9">
        <w:rPr>
          <w:b w:val="0"/>
        </w:rPr>
        <w:t xml:space="preserve">ombustible materials are stored.  </w:t>
      </w:r>
      <w:r w:rsidRPr="00635DD8">
        <w:rPr>
          <w:b w:val="0"/>
        </w:rPr>
        <w:t xml:space="preserve">“No Smoking” signs </w:t>
      </w:r>
      <w:r w:rsidR="00D4704D">
        <w:rPr>
          <w:b w:val="0"/>
        </w:rPr>
        <w:t>wi</w:t>
      </w:r>
      <w:r w:rsidRPr="00635DD8">
        <w:rPr>
          <w:b w:val="0"/>
        </w:rPr>
        <w:t xml:space="preserve">ll be posted </w:t>
      </w:r>
      <w:r w:rsidR="00D4704D">
        <w:rPr>
          <w:b w:val="0"/>
        </w:rPr>
        <w:t xml:space="preserve">by the Subcontractor, </w:t>
      </w:r>
      <w:r w:rsidRPr="00635DD8">
        <w:rPr>
          <w:b w:val="0"/>
        </w:rPr>
        <w:t>if necessary.  Smoking including electronic cigarettes is prohibited in all Fermilab buildings</w:t>
      </w:r>
      <w:r w:rsidR="00AE17D9">
        <w:rPr>
          <w:b w:val="0"/>
        </w:rPr>
        <w:t xml:space="preserve"> and enclosures</w:t>
      </w:r>
      <w:r w:rsidRPr="00635DD8">
        <w:rPr>
          <w:b w:val="0"/>
        </w:rPr>
        <w:t>.</w:t>
      </w:r>
    </w:p>
    <w:p w14:paraId="7D0D1CCC" w14:textId="77777777" w:rsidR="00782BE4" w:rsidRDefault="00782BE4" w:rsidP="00782BE4"/>
    <w:p w14:paraId="7B16AE80" w14:textId="51122D1F" w:rsidR="00782BE4" w:rsidRDefault="00782BE4" w:rsidP="00782BE4">
      <w:pPr>
        <w:pStyle w:val="Heading2"/>
      </w:pPr>
      <w:bookmarkStart w:id="83" w:name="_Toc534203271"/>
      <w:r>
        <w:t xml:space="preserve">Electrical </w:t>
      </w:r>
      <w:r w:rsidR="005066DD">
        <w:t xml:space="preserve">&amp; Power </w:t>
      </w:r>
      <w:r>
        <w:t>Distribution</w:t>
      </w:r>
      <w:bookmarkEnd w:id="83"/>
    </w:p>
    <w:p w14:paraId="30315006" w14:textId="77777777" w:rsidR="00A53A3C" w:rsidRPr="00A53A3C" w:rsidRDefault="00A53A3C" w:rsidP="00A53A3C"/>
    <w:p w14:paraId="6ED7C2D4" w14:textId="78F27B76" w:rsidR="00782BE4" w:rsidRPr="00C90368" w:rsidRDefault="00C90368" w:rsidP="00AA0489">
      <w:pPr>
        <w:pStyle w:val="Heading3"/>
        <w:rPr>
          <w:b w:val="0"/>
        </w:rPr>
      </w:pPr>
      <w:r w:rsidRPr="00C90368">
        <w:rPr>
          <w:b w:val="0"/>
        </w:rPr>
        <w:t xml:space="preserve">All temporary electrical distribution provided and installed on the construction site by the Subcontractor </w:t>
      </w:r>
      <w:r w:rsidR="00D4704D">
        <w:rPr>
          <w:b w:val="0"/>
        </w:rPr>
        <w:t>wi</w:t>
      </w:r>
      <w:r w:rsidRPr="00C90368">
        <w:rPr>
          <w:b w:val="0"/>
        </w:rPr>
        <w:t xml:space="preserve">ll </w:t>
      </w:r>
      <w:r w:rsidR="00AE17D9">
        <w:rPr>
          <w:b w:val="0"/>
        </w:rPr>
        <w:t>comply</w:t>
      </w:r>
      <w:r w:rsidRPr="00C90368">
        <w:rPr>
          <w:b w:val="0"/>
        </w:rPr>
        <w:t xml:space="preserve"> with applicable sections of:</w:t>
      </w:r>
    </w:p>
    <w:p w14:paraId="665A383F" w14:textId="77777777" w:rsidR="00C90368" w:rsidRPr="002E748B" w:rsidRDefault="00C90368" w:rsidP="002E748B">
      <w:pPr>
        <w:pStyle w:val="CMStyle4"/>
        <w:spacing w:before="0" w:after="0"/>
        <w:ind w:left="2160"/>
        <w:rPr>
          <w:rFonts w:ascii="Times New Roman" w:hAnsi="Times New Roman" w:cs="Times New Roman"/>
        </w:rPr>
      </w:pPr>
      <w:r w:rsidRPr="002E748B">
        <w:rPr>
          <w:rFonts w:ascii="Times New Roman" w:hAnsi="Times New Roman" w:cs="Times New Roman"/>
        </w:rPr>
        <w:t>OSHA 29 CFR 1910, Subpart S – Electrical</w:t>
      </w:r>
    </w:p>
    <w:p w14:paraId="2E2CC532" w14:textId="77777777" w:rsidR="00C90368" w:rsidRPr="002E748B" w:rsidRDefault="00C90368" w:rsidP="002E748B">
      <w:pPr>
        <w:pStyle w:val="CMStyle4"/>
        <w:spacing w:before="0" w:after="0"/>
        <w:ind w:left="2160"/>
        <w:rPr>
          <w:rFonts w:ascii="Times New Roman" w:hAnsi="Times New Roman" w:cs="Times New Roman"/>
        </w:rPr>
      </w:pPr>
      <w:r w:rsidRPr="002E748B">
        <w:rPr>
          <w:rFonts w:ascii="Times New Roman" w:hAnsi="Times New Roman" w:cs="Times New Roman"/>
        </w:rPr>
        <w:t>OSHA 29 CFR 1926, Subpart K – Electrical</w:t>
      </w:r>
    </w:p>
    <w:p w14:paraId="0695CFC2" w14:textId="77777777" w:rsidR="00C90368" w:rsidRPr="002E748B" w:rsidRDefault="00C90368" w:rsidP="002E748B">
      <w:pPr>
        <w:pStyle w:val="CMStyle4"/>
        <w:spacing w:before="0" w:after="0"/>
        <w:ind w:left="2160"/>
        <w:rPr>
          <w:rFonts w:ascii="Times New Roman" w:hAnsi="Times New Roman" w:cs="Times New Roman"/>
        </w:rPr>
      </w:pPr>
      <w:r w:rsidRPr="002E748B">
        <w:rPr>
          <w:rFonts w:ascii="Times New Roman" w:hAnsi="Times New Roman" w:cs="Times New Roman"/>
        </w:rPr>
        <w:t>National Electrical Code (NFPA 70)</w:t>
      </w:r>
    </w:p>
    <w:p w14:paraId="3C4FE89E" w14:textId="77777777" w:rsidR="00782BE4" w:rsidRDefault="00782BE4" w:rsidP="00782BE4"/>
    <w:p w14:paraId="609BD681" w14:textId="3852F9CA" w:rsidR="00C90368" w:rsidRPr="00C90368" w:rsidRDefault="00C90368" w:rsidP="00C90368">
      <w:pPr>
        <w:pStyle w:val="Heading3"/>
        <w:rPr>
          <w:b w:val="0"/>
        </w:rPr>
      </w:pPr>
      <w:r w:rsidRPr="00C90368">
        <w:rPr>
          <w:b w:val="0"/>
        </w:rPr>
        <w:t xml:space="preserve">All lock-out and tagout </w:t>
      </w:r>
      <w:r w:rsidR="00444CEB">
        <w:rPr>
          <w:b w:val="0"/>
        </w:rPr>
        <w:t>p</w:t>
      </w:r>
      <w:r w:rsidRPr="00C90368">
        <w:rPr>
          <w:b w:val="0"/>
        </w:rPr>
        <w:t xml:space="preserve">rocedures </w:t>
      </w:r>
      <w:r w:rsidR="00D4704D">
        <w:rPr>
          <w:b w:val="0"/>
        </w:rPr>
        <w:t>wi</w:t>
      </w:r>
      <w:r w:rsidRPr="00C90368">
        <w:rPr>
          <w:b w:val="0"/>
        </w:rPr>
        <w:t>ll be used on ALL electrical systems to insure personnel safety in accordance with NFPA 70E.</w:t>
      </w:r>
    </w:p>
    <w:p w14:paraId="5580FC49" w14:textId="77777777" w:rsidR="00C90368" w:rsidRPr="00C90368" w:rsidRDefault="00C90368" w:rsidP="00C90368"/>
    <w:p w14:paraId="505B6C29" w14:textId="0A9CE353" w:rsidR="00C90368" w:rsidRPr="00204D18" w:rsidRDefault="00C90368" w:rsidP="00C90368">
      <w:pPr>
        <w:pStyle w:val="Heading3"/>
        <w:rPr>
          <w:b w:val="0"/>
        </w:rPr>
      </w:pPr>
      <w:r w:rsidRPr="00C90368">
        <w:rPr>
          <w:b w:val="0"/>
        </w:rPr>
        <w:t>Any work on existing Fermilab electrical distribution system</w:t>
      </w:r>
      <w:r w:rsidR="00EA0923">
        <w:rPr>
          <w:b w:val="0"/>
        </w:rPr>
        <w:t>s</w:t>
      </w:r>
      <w:r w:rsidRPr="00C90368">
        <w:rPr>
          <w:b w:val="0"/>
        </w:rPr>
        <w:t xml:space="preserve"> </w:t>
      </w:r>
      <w:r w:rsidR="00D4704D">
        <w:rPr>
          <w:b w:val="0"/>
        </w:rPr>
        <w:t>wi</w:t>
      </w:r>
      <w:r w:rsidRPr="00C90368">
        <w:rPr>
          <w:b w:val="0"/>
        </w:rPr>
        <w:t xml:space="preserve">ll </w:t>
      </w:r>
      <w:r w:rsidR="00AE17D9">
        <w:rPr>
          <w:b w:val="0"/>
        </w:rPr>
        <w:t>comply</w:t>
      </w:r>
      <w:r w:rsidRPr="00C90368">
        <w:rPr>
          <w:b w:val="0"/>
        </w:rPr>
        <w:t xml:space="preserve"> with Fermilab ES&amp;H Manual Chapter</w:t>
      </w:r>
      <w:r w:rsidR="00C006CF">
        <w:rPr>
          <w:b w:val="0"/>
        </w:rPr>
        <w:t xml:space="preserve">s 9110 </w:t>
      </w:r>
      <w:hyperlink r:id="rId16" w:tgtFrame="_blank" w:tooltip="ESHQ-doc-521-v8" w:history="1">
        <w:r w:rsidR="00C006CF" w:rsidRPr="00204D18">
          <w:rPr>
            <w:b w:val="0"/>
          </w:rPr>
          <w:t xml:space="preserve">Electrical Utilization Equipment Safety </w:t>
        </w:r>
      </w:hyperlink>
      <w:r w:rsidR="00C006CF">
        <w:rPr>
          <w:b w:val="0"/>
        </w:rPr>
        <w:t xml:space="preserve"> and</w:t>
      </w:r>
      <w:r w:rsidRPr="00C90368">
        <w:rPr>
          <w:b w:val="0"/>
        </w:rPr>
        <w:t xml:space="preserve"> 9120, AC Electrical Power Distribution Safety</w:t>
      </w:r>
      <w:r w:rsidRPr="00204D18">
        <w:rPr>
          <w:b w:val="0"/>
        </w:rPr>
        <w:t>.</w:t>
      </w:r>
    </w:p>
    <w:p w14:paraId="0EBC808D" w14:textId="4AA46F30" w:rsidR="00CA547D" w:rsidRPr="007575FF" w:rsidRDefault="00CA547D" w:rsidP="00204D18">
      <w:pPr>
        <w:pStyle w:val="Heading3"/>
        <w:numPr>
          <w:ilvl w:val="0"/>
          <w:numId w:val="0"/>
        </w:numPr>
        <w:ind w:left="1440"/>
      </w:pPr>
    </w:p>
    <w:p w14:paraId="69AC6871" w14:textId="618F46AB" w:rsidR="005066DD" w:rsidRDefault="00EA0923" w:rsidP="00CA547D">
      <w:pPr>
        <w:pStyle w:val="Heading3"/>
        <w:rPr>
          <w:b w:val="0"/>
        </w:rPr>
      </w:pPr>
      <w:r>
        <w:rPr>
          <w:b w:val="0"/>
        </w:rPr>
        <w:t>F</w:t>
      </w:r>
      <w:r w:rsidR="005066DD">
        <w:rPr>
          <w:b w:val="0"/>
        </w:rPr>
        <w:t xml:space="preserve">lexible cords </w:t>
      </w:r>
      <w:r>
        <w:rPr>
          <w:b w:val="0"/>
        </w:rPr>
        <w:t>are</w:t>
      </w:r>
      <w:r w:rsidR="005066DD">
        <w:rPr>
          <w:b w:val="0"/>
        </w:rPr>
        <w:t xml:space="preserve"> to be rated for the hazard or extra hazard usage, in accordance wit</w:t>
      </w:r>
      <w:r w:rsidR="00992F18">
        <w:rPr>
          <w:b w:val="0"/>
        </w:rPr>
        <w:t>h National Electrical Code</w:t>
      </w:r>
      <w:r w:rsidR="00C006CF">
        <w:rPr>
          <w:b w:val="0"/>
        </w:rPr>
        <w:t>, Table 400.5(A)</w:t>
      </w:r>
      <w:r>
        <w:rPr>
          <w:b w:val="0"/>
        </w:rPr>
        <w:t>.  M</w:t>
      </w:r>
      <w:r w:rsidR="005066DD">
        <w:rPr>
          <w:b w:val="0"/>
        </w:rPr>
        <w:t xml:space="preserve">arking on such cords would be S, ST, SO, and STO.  </w:t>
      </w:r>
      <w:r w:rsidR="00AE17D9">
        <w:rPr>
          <w:b w:val="0"/>
        </w:rPr>
        <w:t>Appropriate markings f</w:t>
      </w:r>
      <w:r w:rsidR="005066DD">
        <w:rPr>
          <w:b w:val="0"/>
        </w:rPr>
        <w:t>or hard service</w:t>
      </w:r>
      <w:r w:rsidR="00AE17D9">
        <w:rPr>
          <w:b w:val="0"/>
        </w:rPr>
        <w:t xml:space="preserve"> are</w:t>
      </w:r>
      <w:r w:rsidR="005066DD">
        <w:rPr>
          <w:b w:val="0"/>
        </w:rPr>
        <w:t xml:space="preserve"> SJ, SJO, SJT, and SJTO. </w:t>
      </w:r>
    </w:p>
    <w:p w14:paraId="6F806E25" w14:textId="77777777" w:rsidR="005066DD" w:rsidRPr="005066DD" w:rsidRDefault="005066DD" w:rsidP="005066DD"/>
    <w:p w14:paraId="214A56DC" w14:textId="28E5E7A3" w:rsidR="00CA547D" w:rsidRDefault="00CA547D" w:rsidP="00CA547D">
      <w:pPr>
        <w:pStyle w:val="Heading3"/>
        <w:rPr>
          <w:b w:val="0"/>
        </w:rPr>
      </w:pPr>
      <w:r>
        <w:rPr>
          <w:b w:val="0"/>
        </w:rPr>
        <w:t>Relocatable Power Taps (RPT</w:t>
      </w:r>
      <w:r w:rsidR="00AE17D9">
        <w:rPr>
          <w:b w:val="0"/>
        </w:rPr>
        <w:t>s</w:t>
      </w:r>
      <w:r>
        <w:rPr>
          <w:b w:val="0"/>
        </w:rPr>
        <w:t>)</w:t>
      </w:r>
      <w:r w:rsidR="00AE17D9">
        <w:rPr>
          <w:b w:val="0"/>
        </w:rPr>
        <w:t>,</w:t>
      </w:r>
      <w:r>
        <w:rPr>
          <w:b w:val="0"/>
        </w:rPr>
        <w:t xml:space="preserve"> also referred to as power strips, are </w:t>
      </w:r>
      <w:r w:rsidR="00AE17D9">
        <w:rPr>
          <w:b w:val="0"/>
        </w:rPr>
        <w:t>prohibited in construction areas</w:t>
      </w:r>
      <w:r>
        <w:rPr>
          <w:b w:val="0"/>
        </w:rPr>
        <w:t>.</w:t>
      </w:r>
    </w:p>
    <w:p w14:paraId="4629A45F" w14:textId="397129F5" w:rsidR="00CA547D" w:rsidRDefault="00CA547D" w:rsidP="00CA547D"/>
    <w:p w14:paraId="45636429" w14:textId="1C8C3AEC" w:rsidR="00CA547D" w:rsidRPr="00CA547D" w:rsidRDefault="00CA547D" w:rsidP="00CA547D">
      <w:pPr>
        <w:pStyle w:val="Heading3"/>
        <w:rPr>
          <w:b w:val="0"/>
        </w:rPr>
      </w:pPr>
      <w:r w:rsidRPr="00CA547D">
        <w:rPr>
          <w:b w:val="0"/>
          <w:szCs w:val="24"/>
        </w:rPr>
        <w:t xml:space="preserve">Ground Fault Circuit Interrupters (GFCIs) are the only accepted method to protect construction workers from </w:t>
      </w:r>
      <w:r w:rsidR="00AE17D9">
        <w:rPr>
          <w:b w:val="0"/>
          <w:szCs w:val="24"/>
        </w:rPr>
        <w:t>an</w:t>
      </w:r>
      <w:r w:rsidRPr="00CA547D">
        <w:rPr>
          <w:b w:val="0"/>
          <w:szCs w:val="24"/>
        </w:rPr>
        <w:t xml:space="preserve"> electrocution </w:t>
      </w:r>
      <w:r w:rsidR="00AE17D9">
        <w:rPr>
          <w:b w:val="0"/>
          <w:szCs w:val="24"/>
        </w:rPr>
        <w:t xml:space="preserve">hazard </w:t>
      </w:r>
      <w:r w:rsidRPr="00CA547D">
        <w:rPr>
          <w:b w:val="0"/>
          <w:szCs w:val="24"/>
        </w:rPr>
        <w:t>when</w:t>
      </w:r>
      <w:r w:rsidR="00FE5996">
        <w:rPr>
          <w:b w:val="0"/>
          <w:szCs w:val="24"/>
        </w:rPr>
        <w:t xml:space="preserve"> using</w:t>
      </w:r>
      <w:r w:rsidRPr="00CA547D">
        <w:rPr>
          <w:b w:val="0"/>
          <w:szCs w:val="24"/>
        </w:rPr>
        <w:t xml:space="preserve"> hand held power tools.  Subcontractors and their </w:t>
      </w:r>
      <w:r w:rsidR="00B043DD">
        <w:rPr>
          <w:b w:val="0"/>
          <w:szCs w:val="24"/>
        </w:rPr>
        <w:t>Sub-tier</w:t>
      </w:r>
      <w:r w:rsidR="00D4704D">
        <w:rPr>
          <w:b w:val="0"/>
          <w:szCs w:val="24"/>
        </w:rPr>
        <w:t xml:space="preserve"> </w:t>
      </w:r>
      <w:r w:rsidR="00D04FC8">
        <w:rPr>
          <w:b w:val="0"/>
          <w:szCs w:val="24"/>
        </w:rPr>
        <w:t>subcontractors</w:t>
      </w:r>
      <w:r w:rsidRPr="00CA547D">
        <w:rPr>
          <w:b w:val="0"/>
          <w:szCs w:val="24"/>
        </w:rPr>
        <w:t xml:space="preserve"> </w:t>
      </w:r>
      <w:r w:rsidR="009C6C3C">
        <w:rPr>
          <w:b w:val="0"/>
          <w:szCs w:val="24"/>
        </w:rPr>
        <w:t>will</w:t>
      </w:r>
      <w:r w:rsidRPr="00CA547D">
        <w:rPr>
          <w:b w:val="0"/>
          <w:szCs w:val="24"/>
        </w:rPr>
        <w:t xml:space="preserve"> supply portable GFCIs for</w:t>
      </w:r>
      <w:r w:rsidR="00FE5996">
        <w:rPr>
          <w:b w:val="0"/>
          <w:szCs w:val="24"/>
        </w:rPr>
        <w:t xml:space="preserve"> their workers to use if </w:t>
      </w:r>
      <w:r w:rsidRPr="00CA547D">
        <w:rPr>
          <w:b w:val="0"/>
          <w:szCs w:val="24"/>
        </w:rPr>
        <w:t>protected circuits are not available.</w:t>
      </w:r>
    </w:p>
    <w:p w14:paraId="5E515375" w14:textId="77777777" w:rsidR="00C90368" w:rsidRDefault="00C90368" w:rsidP="00782BE4"/>
    <w:p w14:paraId="70FBA54A" w14:textId="339A5E18" w:rsidR="00782BE4" w:rsidRDefault="00782BE4" w:rsidP="00782BE4">
      <w:pPr>
        <w:pStyle w:val="Heading2"/>
      </w:pPr>
      <w:bookmarkStart w:id="84" w:name="_Toc534203272"/>
      <w:r>
        <w:t>Lockout and Tagout</w:t>
      </w:r>
      <w:bookmarkEnd w:id="84"/>
    </w:p>
    <w:p w14:paraId="0100F668" w14:textId="77777777" w:rsidR="00A53A3C" w:rsidRPr="00A53A3C" w:rsidRDefault="00A53A3C" w:rsidP="00A53A3C"/>
    <w:p w14:paraId="1CF9A443" w14:textId="2020E4B7" w:rsidR="00782BE4" w:rsidRPr="00C90368" w:rsidRDefault="00C90368" w:rsidP="00AA0489">
      <w:pPr>
        <w:pStyle w:val="Heading3"/>
        <w:numPr>
          <w:ilvl w:val="0"/>
          <w:numId w:val="0"/>
        </w:numPr>
        <w:rPr>
          <w:b w:val="0"/>
        </w:rPr>
      </w:pPr>
      <w:r w:rsidRPr="00C90368">
        <w:rPr>
          <w:b w:val="0"/>
        </w:rPr>
        <w:t>Control</w:t>
      </w:r>
      <w:r w:rsidR="00FE5996">
        <w:rPr>
          <w:b w:val="0"/>
        </w:rPr>
        <w:t>ling</w:t>
      </w:r>
      <w:r w:rsidRPr="00C90368">
        <w:rPr>
          <w:b w:val="0"/>
        </w:rPr>
        <w:t xml:space="preserve"> hazardous energy sources for personnel safety in construction activities is commonly termed “lockout and tagout”.  </w:t>
      </w:r>
      <w:r w:rsidR="00FE5996">
        <w:rPr>
          <w:b w:val="0"/>
        </w:rPr>
        <w:t>A lockout-tagout procedure covers p</w:t>
      </w:r>
      <w:r w:rsidRPr="00C90368">
        <w:rPr>
          <w:b w:val="0"/>
        </w:rPr>
        <w:t xml:space="preserve">otential hazards associated with electrical circuits, pneumatic or hydraulic systems, </w:t>
      </w:r>
      <w:r w:rsidR="00992F18" w:rsidRPr="00C90368">
        <w:rPr>
          <w:b w:val="0"/>
        </w:rPr>
        <w:t xml:space="preserve">presses, </w:t>
      </w:r>
      <w:r w:rsidRPr="00C90368">
        <w:rPr>
          <w:b w:val="0"/>
        </w:rPr>
        <w:t xml:space="preserve">capacitors, batteries, mechanical movement levers, pump shafts, fan blades, and pressurized liquids or gases.  All actions required to control hazardous </w:t>
      </w:r>
      <w:r w:rsidR="00444CEB" w:rsidRPr="00C90368">
        <w:rPr>
          <w:b w:val="0"/>
        </w:rPr>
        <w:t>energy</w:t>
      </w:r>
      <w:r w:rsidRPr="00C90368">
        <w:rPr>
          <w:b w:val="0"/>
        </w:rPr>
        <w:t xml:space="preserve"> sources through a lockout-tagout procedure </w:t>
      </w:r>
      <w:r w:rsidR="00D4704D">
        <w:rPr>
          <w:b w:val="0"/>
        </w:rPr>
        <w:t>wi</w:t>
      </w:r>
      <w:r w:rsidRPr="00C90368">
        <w:rPr>
          <w:b w:val="0"/>
        </w:rPr>
        <w:t>ll comply with the applicable portions of the following standards:</w:t>
      </w:r>
    </w:p>
    <w:p w14:paraId="301F65D3" w14:textId="77777777" w:rsidR="00C90368" w:rsidRPr="002E748B" w:rsidRDefault="00C90368"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OSHA 29 CFR 1910.147 – The Control of Hazardous Energy (Lockout-Tagout)</w:t>
      </w:r>
    </w:p>
    <w:p w14:paraId="3F921992" w14:textId="77777777" w:rsidR="00C90368" w:rsidRPr="002E748B" w:rsidRDefault="00C90368"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OSHA 29 CFR 1910 Subpart S – Electrical, Sections 1910.301 through 1910.399</w:t>
      </w:r>
    </w:p>
    <w:p w14:paraId="62EBC3ED" w14:textId="77777777" w:rsidR="00C90368" w:rsidRPr="002E748B" w:rsidRDefault="00C90368"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OSHA 29 CFR 1926.417 – Construction Industry (Lockout-Tagout)</w:t>
      </w:r>
    </w:p>
    <w:p w14:paraId="09C84101" w14:textId="77777777" w:rsidR="00C90368" w:rsidRPr="002E748B" w:rsidRDefault="00C90368"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NFPA 70E, Electrical Safety in the Workplace, 2009 Edition</w:t>
      </w:r>
    </w:p>
    <w:p w14:paraId="62727809" w14:textId="1E79CC03" w:rsidR="00C90368" w:rsidRPr="002E748B" w:rsidRDefault="00992F18" w:rsidP="003F2F12">
      <w:pPr>
        <w:pStyle w:val="CMStyle4"/>
        <w:spacing w:before="0" w:after="0"/>
        <w:ind w:left="1440"/>
        <w:rPr>
          <w:rFonts w:ascii="Times New Roman" w:hAnsi="Times New Roman" w:cs="Times New Roman"/>
          <w:sz w:val="24"/>
          <w:szCs w:val="24"/>
        </w:rPr>
      </w:pPr>
      <w:r>
        <w:rPr>
          <w:rFonts w:ascii="Times New Roman" w:hAnsi="Times New Roman" w:cs="Times New Roman"/>
          <w:sz w:val="24"/>
          <w:szCs w:val="24"/>
        </w:rPr>
        <w:t>FESHM</w:t>
      </w:r>
      <w:r w:rsidR="00C90368" w:rsidRPr="002E748B">
        <w:rPr>
          <w:rFonts w:ascii="Times New Roman" w:hAnsi="Times New Roman" w:cs="Times New Roman"/>
          <w:sz w:val="24"/>
          <w:szCs w:val="24"/>
        </w:rPr>
        <w:t xml:space="preserve"> Chapter 2100 Fermilab Energy Control Program (Lockout-Tagout)</w:t>
      </w:r>
    </w:p>
    <w:p w14:paraId="5C73E5B5" w14:textId="77777777" w:rsidR="00782BE4" w:rsidRDefault="00782BE4" w:rsidP="00782BE4"/>
    <w:p w14:paraId="654034EE" w14:textId="46242A15" w:rsidR="00782BE4" w:rsidRDefault="00782BE4" w:rsidP="00782BE4">
      <w:pPr>
        <w:pStyle w:val="Heading2"/>
      </w:pPr>
      <w:bookmarkStart w:id="85" w:name="_Toc534203273"/>
      <w:r>
        <w:lastRenderedPageBreak/>
        <w:t>Pressurized Gas and Process Piping</w:t>
      </w:r>
      <w:bookmarkEnd w:id="85"/>
    </w:p>
    <w:p w14:paraId="6B3B890B" w14:textId="77777777" w:rsidR="00A53A3C" w:rsidRPr="00A53A3C" w:rsidRDefault="00A53A3C" w:rsidP="00A53A3C"/>
    <w:p w14:paraId="66054B21" w14:textId="750E32C7" w:rsidR="00782BE4" w:rsidRPr="00C90368" w:rsidRDefault="00C90368" w:rsidP="003F2F12">
      <w:r w:rsidRPr="00C90368">
        <w:t>The</w:t>
      </w:r>
      <w:r w:rsidR="00D4704D">
        <w:t xml:space="preserve"> following </w:t>
      </w:r>
      <w:r w:rsidR="00D4704D" w:rsidRPr="00FB5ED0">
        <w:t>procedure wi</w:t>
      </w:r>
      <w:r w:rsidRPr="00FB5ED0">
        <w:t xml:space="preserve">ll be followed to minimize risk and prevent accidents when </w:t>
      </w:r>
      <w:r w:rsidR="00FE5996" w:rsidRPr="00FB5ED0">
        <w:t>performing work</w:t>
      </w:r>
      <w:r w:rsidRPr="00FB5ED0">
        <w:t xml:space="preserve"> on pressurized or process piping systems.  The most common piping systems at Fermilab include Industrial Cooling Water, (ICW)</w:t>
      </w:r>
      <w:r w:rsidRPr="00C90368">
        <w:t xml:space="preserve"> Domestic Water System (DWS), Storm Sewer (SS), Heating Water (HW), Low Conductivity Water System (LCW), Chilled Water System (CHW), and Natural Gas (GAS).  Other </w:t>
      </w:r>
      <w:r w:rsidR="00D4704D">
        <w:t>piping systems, such as Nitrogen, Helium, Argon and pressurized air, are subject</w:t>
      </w:r>
      <w:r w:rsidRPr="00C90368">
        <w:t xml:space="preserve"> to specialized ESH&amp;Q procedures and specifications tailored to those systems, typically found in Engineering Notes.  For further information related to these </w:t>
      </w:r>
      <w:r w:rsidR="00992F18">
        <w:t>systems, reference the FESHM</w:t>
      </w:r>
      <w:r w:rsidRPr="00C90368">
        <w:t xml:space="preserve"> 5000 Series entitled </w:t>
      </w:r>
      <w:r w:rsidR="00FE5996">
        <w:t>“</w:t>
      </w:r>
      <w:r w:rsidRPr="00C90368">
        <w:t>Pressured/Vacuum Vessels and Piping</w:t>
      </w:r>
      <w:r w:rsidR="003F2F12">
        <w:t>.</w:t>
      </w:r>
      <w:r w:rsidR="00FE5996">
        <w:t>”</w:t>
      </w:r>
    </w:p>
    <w:p w14:paraId="74200C9F" w14:textId="25FA45C6" w:rsidR="00C90368" w:rsidRPr="002E748B" w:rsidRDefault="00FE5996" w:rsidP="003F2F12">
      <w:pPr>
        <w:pStyle w:val="CMStyle4"/>
        <w:spacing w:before="0" w:after="0"/>
        <w:ind w:left="1440"/>
        <w:rPr>
          <w:rFonts w:ascii="Times New Roman" w:hAnsi="Times New Roman" w:cs="Times New Roman"/>
          <w:sz w:val="24"/>
          <w:szCs w:val="24"/>
        </w:rPr>
      </w:pPr>
      <w:r>
        <w:rPr>
          <w:rFonts w:ascii="Times New Roman" w:hAnsi="Times New Roman" w:cs="Times New Roman"/>
          <w:sz w:val="24"/>
          <w:szCs w:val="24"/>
        </w:rPr>
        <w:t>Follow explicitly the m</w:t>
      </w:r>
      <w:r w:rsidR="00C90368" w:rsidRPr="002E748B">
        <w:rPr>
          <w:rFonts w:ascii="Times New Roman" w:hAnsi="Times New Roman" w:cs="Times New Roman"/>
          <w:sz w:val="24"/>
          <w:szCs w:val="24"/>
        </w:rPr>
        <w:t xml:space="preserve">aterials jointing and workmanship specifications defined in the drawings and technical specifications.  </w:t>
      </w:r>
      <w:r>
        <w:rPr>
          <w:rFonts w:ascii="Times New Roman" w:hAnsi="Times New Roman" w:cs="Times New Roman"/>
          <w:sz w:val="24"/>
          <w:szCs w:val="24"/>
        </w:rPr>
        <w:t>Handle r</w:t>
      </w:r>
      <w:r w:rsidR="00C90368" w:rsidRPr="002E748B">
        <w:rPr>
          <w:rFonts w:ascii="Times New Roman" w:hAnsi="Times New Roman" w:cs="Times New Roman"/>
          <w:sz w:val="24"/>
          <w:szCs w:val="24"/>
        </w:rPr>
        <w:t xml:space="preserve">equests for substitution or deviations through established change request and change order procedures. </w:t>
      </w:r>
    </w:p>
    <w:p w14:paraId="0C913596" w14:textId="12935C34" w:rsidR="00C90368" w:rsidRPr="002E748B" w:rsidRDefault="00FE5996" w:rsidP="003F2F12">
      <w:pPr>
        <w:pStyle w:val="CMStyle4"/>
        <w:spacing w:before="0" w:after="0"/>
        <w:ind w:left="1440"/>
        <w:rPr>
          <w:rFonts w:ascii="Times New Roman" w:hAnsi="Times New Roman" w:cs="Times New Roman"/>
          <w:sz w:val="24"/>
          <w:szCs w:val="24"/>
        </w:rPr>
      </w:pPr>
      <w:r>
        <w:rPr>
          <w:rFonts w:ascii="Times New Roman" w:hAnsi="Times New Roman" w:cs="Times New Roman"/>
          <w:sz w:val="24"/>
          <w:szCs w:val="24"/>
        </w:rPr>
        <w:t xml:space="preserve">Obtain approval and coordination of the system outage with the Construction Coordinator or Task Manager prior to working on </w:t>
      </w:r>
      <w:r w:rsidR="00C90368" w:rsidRPr="002E748B">
        <w:rPr>
          <w:rFonts w:ascii="Times New Roman" w:hAnsi="Times New Roman" w:cs="Times New Roman"/>
          <w:sz w:val="24"/>
          <w:szCs w:val="24"/>
        </w:rPr>
        <w:t>existing in-service piping systems</w:t>
      </w:r>
      <w:r>
        <w:rPr>
          <w:rFonts w:ascii="Times New Roman" w:hAnsi="Times New Roman" w:cs="Times New Roman"/>
          <w:sz w:val="24"/>
          <w:szCs w:val="24"/>
        </w:rPr>
        <w:t>.</w:t>
      </w:r>
      <w:r w:rsidR="00C90368" w:rsidRPr="002E748B">
        <w:rPr>
          <w:rFonts w:ascii="Times New Roman" w:hAnsi="Times New Roman" w:cs="Times New Roman"/>
          <w:sz w:val="24"/>
          <w:szCs w:val="24"/>
        </w:rPr>
        <w:t xml:space="preserve">  </w:t>
      </w:r>
      <w:r>
        <w:rPr>
          <w:rFonts w:ascii="Times New Roman" w:hAnsi="Times New Roman" w:cs="Times New Roman"/>
          <w:sz w:val="24"/>
          <w:szCs w:val="24"/>
        </w:rPr>
        <w:t>Make r</w:t>
      </w:r>
      <w:r w:rsidR="00C90368" w:rsidRPr="002E748B">
        <w:rPr>
          <w:rFonts w:ascii="Times New Roman" w:hAnsi="Times New Roman" w:cs="Times New Roman"/>
          <w:sz w:val="24"/>
          <w:szCs w:val="24"/>
        </w:rPr>
        <w:t>equests for such outages at least 48 hours in advance of the schedule</w:t>
      </w:r>
      <w:r>
        <w:rPr>
          <w:rFonts w:ascii="Times New Roman" w:hAnsi="Times New Roman" w:cs="Times New Roman"/>
          <w:sz w:val="24"/>
          <w:szCs w:val="24"/>
        </w:rPr>
        <w:t>d</w:t>
      </w:r>
      <w:r w:rsidR="00C90368" w:rsidRPr="002E748B">
        <w:rPr>
          <w:rFonts w:ascii="Times New Roman" w:hAnsi="Times New Roman" w:cs="Times New Roman"/>
          <w:sz w:val="24"/>
          <w:szCs w:val="24"/>
        </w:rPr>
        <w:t xml:space="preserve"> work.</w:t>
      </w:r>
    </w:p>
    <w:p w14:paraId="39C17EDA" w14:textId="3CD225EA" w:rsidR="00C90368" w:rsidRPr="002E748B" w:rsidRDefault="00FE5996" w:rsidP="003F2F12">
      <w:pPr>
        <w:pStyle w:val="CMStyle4"/>
        <w:spacing w:before="0" w:after="0"/>
        <w:ind w:left="1440"/>
        <w:rPr>
          <w:rFonts w:ascii="Times New Roman" w:hAnsi="Times New Roman" w:cs="Times New Roman"/>
          <w:sz w:val="24"/>
          <w:szCs w:val="24"/>
        </w:rPr>
      </w:pPr>
      <w:r>
        <w:rPr>
          <w:rFonts w:ascii="Times New Roman" w:hAnsi="Times New Roman" w:cs="Times New Roman"/>
          <w:sz w:val="24"/>
          <w:szCs w:val="24"/>
        </w:rPr>
        <w:t>W</w:t>
      </w:r>
      <w:r w:rsidR="00C90368" w:rsidRPr="002E748B">
        <w:rPr>
          <w:rFonts w:ascii="Times New Roman" w:hAnsi="Times New Roman" w:cs="Times New Roman"/>
          <w:sz w:val="24"/>
          <w:szCs w:val="24"/>
        </w:rPr>
        <w:t>ork on existing pressurized, in-service piping systems</w:t>
      </w:r>
      <w:r>
        <w:rPr>
          <w:rFonts w:ascii="Times New Roman" w:hAnsi="Times New Roman" w:cs="Times New Roman"/>
          <w:sz w:val="24"/>
          <w:szCs w:val="24"/>
        </w:rPr>
        <w:t xml:space="preserve"> generally is not permissible</w:t>
      </w:r>
      <w:r w:rsidR="00C90368" w:rsidRPr="002E748B">
        <w:rPr>
          <w:rFonts w:ascii="Times New Roman" w:hAnsi="Times New Roman" w:cs="Times New Roman"/>
          <w:sz w:val="24"/>
          <w:szCs w:val="24"/>
        </w:rPr>
        <w:t xml:space="preserve">.  “Hot Tap” connections </w:t>
      </w:r>
      <w:r>
        <w:rPr>
          <w:rFonts w:ascii="Times New Roman" w:hAnsi="Times New Roman" w:cs="Times New Roman"/>
          <w:sz w:val="24"/>
          <w:szCs w:val="24"/>
        </w:rPr>
        <w:t>are not permissible</w:t>
      </w:r>
      <w:r w:rsidR="00C90368" w:rsidRPr="002E748B">
        <w:rPr>
          <w:rFonts w:ascii="Times New Roman" w:hAnsi="Times New Roman" w:cs="Times New Roman"/>
          <w:sz w:val="24"/>
          <w:szCs w:val="24"/>
        </w:rPr>
        <w:t xml:space="preserve"> unless </w:t>
      </w:r>
      <w:r>
        <w:rPr>
          <w:rFonts w:ascii="Times New Roman" w:hAnsi="Times New Roman" w:cs="Times New Roman"/>
          <w:sz w:val="24"/>
          <w:szCs w:val="24"/>
        </w:rPr>
        <w:t xml:space="preserve">1) the job </w:t>
      </w:r>
      <w:r w:rsidR="00C90368" w:rsidRPr="002E748B">
        <w:rPr>
          <w:rFonts w:ascii="Times New Roman" w:hAnsi="Times New Roman" w:cs="Times New Roman"/>
          <w:sz w:val="24"/>
          <w:szCs w:val="24"/>
        </w:rPr>
        <w:t>specifie</w:t>
      </w:r>
      <w:r>
        <w:rPr>
          <w:rFonts w:ascii="Times New Roman" w:hAnsi="Times New Roman" w:cs="Times New Roman"/>
          <w:sz w:val="24"/>
          <w:szCs w:val="24"/>
        </w:rPr>
        <w:t>s</w:t>
      </w:r>
      <w:r w:rsidR="00C90368" w:rsidRPr="002E748B">
        <w:rPr>
          <w:rFonts w:ascii="Times New Roman" w:hAnsi="Times New Roman" w:cs="Times New Roman"/>
          <w:sz w:val="24"/>
          <w:szCs w:val="24"/>
        </w:rPr>
        <w:t xml:space="preserve"> </w:t>
      </w:r>
      <w:r>
        <w:rPr>
          <w:rFonts w:ascii="Times New Roman" w:hAnsi="Times New Roman" w:cs="Times New Roman"/>
          <w:sz w:val="24"/>
          <w:szCs w:val="24"/>
        </w:rPr>
        <w:t xml:space="preserve">the need and 2) </w:t>
      </w:r>
      <w:r w:rsidR="00C90368" w:rsidRPr="002E748B">
        <w:rPr>
          <w:rFonts w:ascii="Times New Roman" w:hAnsi="Times New Roman" w:cs="Times New Roman"/>
          <w:sz w:val="24"/>
          <w:szCs w:val="24"/>
        </w:rPr>
        <w:t xml:space="preserve">the Subcontractor </w:t>
      </w:r>
      <w:r>
        <w:rPr>
          <w:rFonts w:ascii="Times New Roman" w:hAnsi="Times New Roman" w:cs="Times New Roman"/>
          <w:sz w:val="24"/>
          <w:szCs w:val="24"/>
        </w:rPr>
        <w:t>has submitted specific procedures and received Fermilab approval</w:t>
      </w:r>
      <w:r w:rsidR="00C90368" w:rsidRPr="002E748B">
        <w:rPr>
          <w:rFonts w:ascii="Times New Roman" w:hAnsi="Times New Roman" w:cs="Times New Roman"/>
          <w:sz w:val="24"/>
          <w:szCs w:val="24"/>
        </w:rPr>
        <w:t>.</w:t>
      </w:r>
    </w:p>
    <w:p w14:paraId="4F2C5659" w14:textId="201C3B29" w:rsidR="00C90368" w:rsidRPr="002E748B" w:rsidRDefault="00FE5996" w:rsidP="003F2F12">
      <w:pPr>
        <w:pStyle w:val="CMStyle4"/>
        <w:spacing w:before="0" w:after="0"/>
        <w:ind w:left="1440"/>
        <w:rPr>
          <w:rFonts w:ascii="Times New Roman" w:hAnsi="Times New Roman" w:cs="Times New Roman"/>
          <w:sz w:val="24"/>
          <w:szCs w:val="24"/>
        </w:rPr>
      </w:pPr>
      <w:r>
        <w:rPr>
          <w:rFonts w:ascii="Times New Roman" w:hAnsi="Times New Roman" w:cs="Times New Roman"/>
          <w:sz w:val="24"/>
          <w:szCs w:val="24"/>
        </w:rPr>
        <w:t>Relieve p</w:t>
      </w:r>
      <w:r w:rsidR="00C90368" w:rsidRPr="002E748B">
        <w:rPr>
          <w:rFonts w:ascii="Times New Roman" w:hAnsi="Times New Roman" w:cs="Times New Roman"/>
          <w:sz w:val="24"/>
          <w:szCs w:val="24"/>
        </w:rPr>
        <w:t xml:space="preserve">ressure on </w:t>
      </w:r>
      <w:r>
        <w:rPr>
          <w:rFonts w:ascii="Times New Roman" w:hAnsi="Times New Roman" w:cs="Times New Roman"/>
          <w:sz w:val="24"/>
          <w:szCs w:val="24"/>
        </w:rPr>
        <w:t xml:space="preserve">the entire </w:t>
      </w:r>
      <w:r w:rsidR="00C90368" w:rsidRPr="002E748B">
        <w:rPr>
          <w:rFonts w:ascii="Times New Roman" w:hAnsi="Times New Roman" w:cs="Times New Roman"/>
          <w:sz w:val="24"/>
          <w:szCs w:val="24"/>
        </w:rPr>
        <w:t xml:space="preserve">piping system before opening </w:t>
      </w:r>
      <w:r>
        <w:rPr>
          <w:rFonts w:ascii="Times New Roman" w:hAnsi="Times New Roman" w:cs="Times New Roman"/>
          <w:sz w:val="24"/>
          <w:szCs w:val="24"/>
        </w:rPr>
        <w:t xml:space="preserve">it </w:t>
      </w:r>
      <w:r w:rsidR="00C90368" w:rsidRPr="002E748B">
        <w:rPr>
          <w:rFonts w:ascii="Times New Roman" w:hAnsi="Times New Roman" w:cs="Times New Roman"/>
          <w:sz w:val="24"/>
          <w:szCs w:val="24"/>
        </w:rPr>
        <w:t xml:space="preserve">up and starting work.  </w:t>
      </w:r>
      <w:r w:rsidR="00D4704D">
        <w:rPr>
          <w:rFonts w:ascii="Times New Roman" w:hAnsi="Times New Roman" w:cs="Times New Roman"/>
          <w:sz w:val="24"/>
          <w:szCs w:val="24"/>
        </w:rPr>
        <w:t>The Subcontractor wi</w:t>
      </w:r>
      <w:r>
        <w:rPr>
          <w:rFonts w:ascii="Times New Roman" w:hAnsi="Times New Roman" w:cs="Times New Roman"/>
          <w:sz w:val="24"/>
          <w:szCs w:val="24"/>
        </w:rPr>
        <w:t xml:space="preserve">ll use </w:t>
      </w:r>
      <w:r w:rsidR="00C90368" w:rsidRPr="002E748B">
        <w:rPr>
          <w:rFonts w:ascii="Times New Roman" w:hAnsi="Times New Roman" w:cs="Times New Roman"/>
          <w:sz w:val="24"/>
          <w:szCs w:val="24"/>
        </w:rPr>
        <w:t>Lock and Tag procedures defined in Section 7.10 for all valves, blank-offs and relief lines.</w:t>
      </w:r>
    </w:p>
    <w:p w14:paraId="72F97669" w14:textId="7F65C60F" w:rsidR="00C90368" w:rsidRPr="002E748B" w:rsidRDefault="00FE5996" w:rsidP="003F2F12">
      <w:pPr>
        <w:pStyle w:val="CMStyle4"/>
        <w:spacing w:before="0" w:after="0"/>
        <w:ind w:left="1440"/>
        <w:rPr>
          <w:rFonts w:ascii="Times New Roman" w:hAnsi="Times New Roman" w:cs="Times New Roman"/>
          <w:sz w:val="24"/>
          <w:szCs w:val="24"/>
        </w:rPr>
      </w:pPr>
      <w:r>
        <w:rPr>
          <w:rFonts w:ascii="Times New Roman" w:hAnsi="Times New Roman" w:cs="Times New Roman"/>
          <w:sz w:val="24"/>
          <w:szCs w:val="24"/>
        </w:rPr>
        <w:t>Observe all r</w:t>
      </w:r>
      <w:r w:rsidR="00C90368" w:rsidRPr="002E748B">
        <w:rPr>
          <w:rFonts w:ascii="Times New Roman" w:hAnsi="Times New Roman" w:cs="Times New Roman"/>
          <w:sz w:val="24"/>
          <w:szCs w:val="24"/>
        </w:rPr>
        <w:t>elated ESH&amp;Q procedures for excavations, combustible gases, confined spaces and oxygen deficiency concurrent</w:t>
      </w:r>
      <w:r w:rsidR="00D04FC8">
        <w:rPr>
          <w:rFonts w:ascii="Times New Roman" w:hAnsi="Times New Roman" w:cs="Times New Roman"/>
          <w:sz w:val="24"/>
          <w:szCs w:val="24"/>
        </w:rPr>
        <w:t>ly</w:t>
      </w:r>
      <w:r w:rsidR="00C90368" w:rsidRPr="002E748B">
        <w:rPr>
          <w:rFonts w:ascii="Times New Roman" w:hAnsi="Times New Roman" w:cs="Times New Roman"/>
          <w:sz w:val="24"/>
          <w:szCs w:val="24"/>
        </w:rPr>
        <w:t xml:space="preserve"> with the </w:t>
      </w:r>
      <w:r w:rsidR="00D04FC8">
        <w:rPr>
          <w:rFonts w:ascii="Times New Roman" w:hAnsi="Times New Roman" w:cs="Times New Roman"/>
          <w:sz w:val="24"/>
          <w:szCs w:val="24"/>
        </w:rPr>
        <w:t xml:space="preserve">planned </w:t>
      </w:r>
      <w:r w:rsidR="00C90368" w:rsidRPr="002E748B">
        <w:rPr>
          <w:rFonts w:ascii="Times New Roman" w:hAnsi="Times New Roman" w:cs="Times New Roman"/>
          <w:sz w:val="24"/>
          <w:szCs w:val="24"/>
        </w:rPr>
        <w:t xml:space="preserve">piping work. </w:t>
      </w:r>
    </w:p>
    <w:p w14:paraId="33180965" w14:textId="49A8042B" w:rsidR="00C90368" w:rsidRPr="002E748B" w:rsidRDefault="00D04FC8" w:rsidP="003F2F12">
      <w:pPr>
        <w:pStyle w:val="CMStyle4"/>
        <w:spacing w:before="0" w:after="0"/>
        <w:ind w:left="1440"/>
        <w:rPr>
          <w:rFonts w:ascii="Times New Roman" w:hAnsi="Times New Roman" w:cs="Times New Roman"/>
          <w:sz w:val="24"/>
          <w:szCs w:val="24"/>
        </w:rPr>
      </w:pPr>
      <w:r>
        <w:rPr>
          <w:rFonts w:ascii="Times New Roman" w:hAnsi="Times New Roman" w:cs="Times New Roman"/>
          <w:sz w:val="24"/>
          <w:szCs w:val="24"/>
        </w:rPr>
        <w:t xml:space="preserve">The Subcontractor </w:t>
      </w:r>
      <w:r w:rsidR="00D4704D">
        <w:rPr>
          <w:rFonts w:ascii="Times New Roman" w:hAnsi="Times New Roman" w:cs="Times New Roman"/>
          <w:sz w:val="24"/>
          <w:szCs w:val="24"/>
        </w:rPr>
        <w:t>wi</w:t>
      </w:r>
      <w:r>
        <w:rPr>
          <w:rFonts w:ascii="Times New Roman" w:hAnsi="Times New Roman" w:cs="Times New Roman"/>
          <w:sz w:val="24"/>
          <w:szCs w:val="24"/>
        </w:rPr>
        <w:t>ll t</w:t>
      </w:r>
      <w:r w:rsidR="00C90368" w:rsidRPr="002E748B">
        <w:rPr>
          <w:rFonts w:ascii="Times New Roman" w:hAnsi="Times New Roman" w:cs="Times New Roman"/>
          <w:sz w:val="24"/>
          <w:szCs w:val="24"/>
        </w:rPr>
        <w:t xml:space="preserve">est new piping systems or additions in accordance with the drawings and technical specifications for the project.  </w:t>
      </w:r>
      <w:r>
        <w:rPr>
          <w:rFonts w:ascii="Times New Roman" w:hAnsi="Times New Roman" w:cs="Times New Roman"/>
          <w:sz w:val="24"/>
          <w:szCs w:val="24"/>
        </w:rPr>
        <w:t xml:space="preserve">The Subcontractor </w:t>
      </w:r>
      <w:r w:rsidR="00D4704D">
        <w:rPr>
          <w:rFonts w:ascii="Times New Roman" w:hAnsi="Times New Roman" w:cs="Times New Roman"/>
          <w:sz w:val="24"/>
          <w:szCs w:val="24"/>
        </w:rPr>
        <w:t>wi</w:t>
      </w:r>
      <w:r>
        <w:rPr>
          <w:rFonts w:ascii="Times New Roman" w:hAnsi="Times New Roman" w:cs="Times New Roman"/>
          <w:sz w:val="24"/>
          <w:szCs w:val="24"/>
        </w:rPr>
        <w:t>ll review t</w:t>
      </w:r>
      <w:r w:rsidR="00C90368" w:rsidRPr="002E748B">
        <w:rPr>
          <w:rFonts w:ascii="Times New Roman" w:hAnsi="Times New Roman" w:cs="Times New Roman"/>
          <w:sz w:val="24"/>
          <w:szCs w:val="24"/>
        </w:rPr>
        <w:t>esting procedures with the Construction Coordinator or Task Manager prior to the testing.  Proper piping anchorage and support (e.g.</w:t>
      </w:r>
      <w:r w:rsidR="00FB5C72">
        <w:rPr>
          <w:rFonts w:ascii="Times New Roman" w:hAnsi="Times New Roman" w:cs="Times New Roman"/>
          <w:sz w:val="24"/>
          <w:szCs w:val="24"/>
        </w:rPr>
        <w:t>,</w:t>
      </w:r>
      <w:r w:rsidR="00C90368" w:rsidRPr="002E748B">
        <w:rPr>
          <w:rFonts w:ascii="Times New Roman" w:hAnsi="Times New Roman" w:cs="Times New Roman"/>
          <w:sz w:val="24"/>
          <w:szCs w:val="24"/>
        </w:rPr>
        <w:t xml:space="preserve"> thrust blocks, tie rods, retainers, and hangers) </w:t>
      </w:r>
      <w:r w:rsidR="009C6C3C">
        <w:rPr>
          <w:rFonts w:ascii="Times New Roman" w:hAnsi="Times New Roman" w:cs="Times New Roman"/>
          <w:sz w:val="24"/>
          <w:szCs w:val="24"/>
        </w:rPr>
        <w:t>will</w:t>
      </w:r>
      <w:r w:rsidR="00C90368" w:rsidRPr="002E748B">
        <w:rPr>
          <w:rFonts w:ascii="Times New Roman" w:hAnsi="Times New Roman" w:cs="Times New Roman"/>
          <w:sz w:val="24"/>
          <w:szCs w:val="24"/>
        </w:rPr>
        <w:t xml:space="preserve"> be in place before the system test. </w:t>
      </w:r>
    </w:p>
    <w:p w14:paraId="3C2D38C4" w14:textId="040D72C0" w:rsidR="00C90368" w:rsidRPr="00FB5ED0" w:rsidRDefault="00C90368" w:rsidP="003F2F12">
      <w:pPr>
        <w:pStyle w:val="CMStyle4"/>
        <w:spacing w:before="0" w:after="0"/>
        <w:ind w:left="1440"/>
        <w:rPr>
          <w:rFonts w:ascii="Times New Roman" w:hAnsi="Times New Roman" w:cs="Times New Roman"/>
          <w:sz w:val="24"/>
          <w:szCs w:val="24"/>
        </w:rPr>
      </w:pPr>
      <w:r w:rsidRPr="002E748B">
        <w:rPr>
          <w:rFonts w:ascii="Times New Roman" w:hAnsi="Times New Roman" w:cs="Times New Roman"/>
          <w:sz w:val="24"/>
          <w:szCs w:val="24"/>
        </w:rPr>
        <w:t xml:space="preserve">Upon test completion, the </w:t>
      </w:r>
      <w:r w:rsidR="00D04FC8">
        <w:rPr>
          <w:rFonts w:ascii="Times New Roman" w:hAnsi="Times New Roman" w:cs="Times New Roman"/>
          <w:sz w:val="24"/>
          <w:szCs w:val="24"/>
        </w:rPr>
        <w:t xml:space="preserve">Subcontractor </w:t>
      </w:r>
      <w:r w:rsidR="00D4704D">
        <w:rPr>
          <w:rFonts w:ascii="Times New Roman" w:hAnsi="Times New Roman" w:cs="Times New Roman"/>
          <w:sz w:val="24"/>
          <w:szCs w:val="24"/>
        </w:rPr>
        <w:t>wi</w:t>
      </w:r>
      <w:r w:rsidR="00D04FC8">
        <w:rPr>
          <w:rFonts w:ascii="Times New Roman" w:hAnsi="Times New Roman" w:cs="Times New Roman"/>
          <w:sz w:val="24"/>
          <w:szCs w:val="24"/>
        </w:rPr>
        <w:t xml:space="preserve">ll follow the </w:t>
      </w:r>
      <w:r w:rsidRPr="002E748B">
        <w:rPr>
          <w:rFonts w:ascii="Times New Roman" w:hAnsi="Times New Roman" w:cs="Times New Roman"/>
          <w:sz w:val="24"/>
          <w:szCs w:val="24"/>
        </w:rPr>
        <w:t xml:space="preserve">specified pipe cleaning procedures.  </w:t>
      </w:r>
      <w:r w:rsidR="00D04FC8">
        <w:rPr>
          <w:rFonts w:ascii="Times New Roman" w:hAnsi="Times New Roman" w:cs="Times New Roman"/>
          <w:sz w:val="24"/>
          <w:szCs w:val="24"/>
        </w:rPr>
        <w:t xml:space="preserve">The Subcontractor </w:t>
      </w:r>
      <w:r w:rsidR="00D4704D">
        <w:rPr>
          <w:rFonts w:ascii="Times New Roman" w:hAnsi="Times New Roman" w:cs="Times New Roman"/>
          <w:sz w:val="24"/>
          <w:szCs w:val="24"/>
        </w:rPr>
        <w:t>wi</w:t>
      </w:r>
      <w:r w:rsidR="00D04FC8">
        <w:rPr>
          <w:rFonts w:ascii="Times New Roman" w:hAnsi="Times New Roman" w:cs="Times New Roman"/>
          <w:sz w:val="24"/>
          <w:szCs w:val="24"/>
        </w:rPr>
        <w:t>ll also dispose of s</w:t>
      </w:r>
      <w:r w:rsidRPr="002E748B">
        <w:rPr>
          <w:rFonts w:ascii="Times New Roman" w:hAnsi="Times New Roman" w:cs="Times New Roman"/>
          <w:sz w:val="24"/>
          <w:szCs w:val="24"/>
        </w:rPr>
        <w:t xml:space="preserve">olvents and wash solutions in </w:t>
      </w:r>
      <w:r w:rsidRPr="00FB5ED0">
        <w:rPr>
          <w:rFonts w:ascii="Times New Roman" w:hAnsi="Times New Roman" w:cs="Times New Roman"/>
          <w:sz w:val="24"/>
          <w:szCs w:val="24"/>
        </w:rPr>
        <w:t xml:space="preserve">accordance with the </w:t>
      </w:r>
      <w:r w:rsidR="00D04FC8" w:rsidRPr="00FB5ED0">
        <w:rPr>
          <w:rFonts w:ascii="Times New Roman" w:hAnsi="Times New Roman" w:cs="Times New Roman"/>
          <w:sz w:val="24"/>
          <w:szCs w:val="24"/>
        </w:rPr>
        <w:t>s</w:t>
      </w:r>
      <w:r w:rsidRPr="00FB5ED0">
        <w:rPr>
          <w:rFonts w:ascii="Times New Roman" w:hAnsi="Times New Roman" w:cs="Times New Roman"/>
          <w:sz w:val="24"/>
          <w:szCs w:val="24"/>
        </w:rPr>
        <w:t>pecifications and related Fermilab ES&amp;H Manual Chapters.</w:t>
      </w:r>
    </w:p>
    <w:p w14:paraId="2DE77F36" w14:textId="565374BF" w:rsidR="00C90368" w:rsidRPr="00FB5ED0" w:rsidRDefault="00C90368" w:rsidP="003F2F12">
      <w:pPr>
        <w:pStyle w:val="CMStyle4"/>
        <w:spacing w:before="0" w:after="0"/>
        <w:ind w:left="1440"/>
        <w:rPr>
          <w:rFonts w:ascii="Times New Roman" w:hAnsi="Times New Roman" w:cs="Times New Roman"/>
          <w:sz w:val="24"/>
          <w:szCs w:val="24"/>
        </w:rPr>
      </w:pPr>
      <w:r w:rsidRPr="00FB5ED0">
        <w:rPr>
          <w:rFonts w:ascii="Times New Roman" w:hAnsi="Times New Roman" w:cs="Times New Roman"/>
          <w:sz w:val="24"/>
          <w:szCs w:val="24"/>
        </w:rPr>
        <w:t xml:space="preserve">The piping system </w:t>
      </w:r>
      <w:r w:rsidR="00D4704D" w:rsidRPr="00FB5ED0">
        <w:rPr>
          <w:rFonts w:ascii="Times New Roman" w:hAnsi="Times New Roman" w:cs="Times New Roman"/>
          <w:sz w:val="24"/>
          <w:szCs w:val="24"/>
        </w:rPr>
        <w:t>wi</w:t>
      </w:r>
      <w:r w:rsidRPr="00FB5ED0">
        <w:rPr>
          <w:rFonts w:ascii="Times New Roman" w:hAnsi="Times New Roman" w:cs="Times New Roman"/>
          <w:sz w:val="24"/>
          <w:szCs w:val="24"/>
        </w:rPr>
        <w:t xml:space="preserve">ll be returned to service by reversing the above procedures of notification, inspection, system fill, </w:t>
      </w:r>
      <w:r w:rsidR="00492C77" w:rsidRPr="00FB5ED0">
        <w:rPr>
          <w:rFonts w:ascii="Times New Roman" w:hAnsi="Times New Roman" w:cs="Times New Roman"/>
          <w:sz w:val="24"/>
          <w:szCs w:val="24"/>
        </w:rPr>
        <w:t xml:space="preserve">and </w:t>
      </w:r>
      <w:r w:rsidRPr="00FB5ED0">
        <w:rPr>
          <w:rFonts w:ascii="Times New Roman" w:hAnsi="Times New Roman" w:cs="Times New Roman"/>
          <w:sz w:val="24"/>
          <w:szCs w:val="24"/>
        </w:rPr>
        <w:t>l</w:t>
      </w:r>
      <w:r w:rsidR="00492C77" w:rsidRPr="00FB5ED0">
        <w:rPr>
          <w:rFonts w:ascii="Times New Roman" w:hAnsi="Times New Roman" w:cs="Times New Roman"/>
          <w:sz w:val="24"/>
          <w:szCs w:val="24"/>
        </w:rPr>
        <w:t>ock and tag</w:t>
      </w:r>
      <w:r w:rsidRPr="00FB5ED0">
        <w:rPr>
          <w:rFonts w:ascii="Times New Roman" w:hAnsi="Times New Roman" w:cs="Times New Roman"/>
          <w:sz w:val="24"/>
          <w:szCs w:val="24"/>
        </w:rPr>
        <w:t>.</w:t>
      </w:r>
    </w:p>
    <w:p w14:paraId="25080373" w14:textId="77777777" w:rsidR="00782BE4" w:rsidRDefault="00782BE4" w:rsidP="00782BE4"/>
    <w:p w14:paraId="3F791B88" w14:textId="29808706" w:rsidR="00782BE4" w:rsidRDefault="00782BE4" w:rsidP="00782BE4">
      <w:pPr>
        <w:pStyle w:val="Heading2"/>
      </w:pPr>
      <w:bookmarkStart w:id="86" w:name="_Toc534203274"/>
      <w:r>
        <w:t>Blasting</w:t>
      </w:r>
      <w:bookmarkEnd w:id="86"/>
    </w:p>
    <w:p w14:paraId="2422188F" w14:textId="77777777" w:rsidR="00A53A3C" w:rsidRPr="00A53A3C" w:rsidRDefault="00A53A3C" w:rsidP="00A53A3C"/>
    <w:p w14:paraId="4B14EBDB" w14:textId="7B5E847D" w:rsidR="00782BE4" w:rsidRPr="00C90368" w:rsidRDefault="00C90368" w:rsidP="003F2F12">
      <w:pPr>
        <w:jc w:val="left"/>
      </w:pPr>
      <w:r w:rsidRPr="00C90368">
        <w:t xml:space="preserve">Blasting </w:t>
      </w:r>
      <w:r w:rsidR="00D04FC8">
        <w:t>is not permissible</w:t>
      </w:r>
      <w:r w:rsidRPr="00C90368">
        <w:t xml:space="preserve"> on any construction project on site without prior written approval of Fermilab</w:t>
      </w:r>
      <w:r>
        <w:t>.</w:t>
      </w:r>
    </w:p>
    <w:p w14:paraId="7CA91C74" w14:textId="77777777" w:rsidR="00782BE4" w:rsidRDefault="00782BE4" w:rsidP="00782BE4"/>
    <w:p w14:paraId="7EB57D8E" w14:textId="58541BFE" w:rsidR="00782BE4" w:rsidRDefault="00782BE4" w:rsidP="00782BE4">
      <w:pPr>
        <w:pStyle w:val="Heading2"/>
      </w:pPr>
      <w:bookmarkStart w:id="87" w:name="_Toc534203275"/>
      <w:r>
        <w:t>Housekeeping, Health, and Sanitation</w:t>
      </w:r>
      <w:bookmarkEnd w:id="87"/>
    </w:p>
    <w:p w14:paraId="139EB4B0" w14:textId="77777777" w:rsidR="00A53A3C" w:rsidRPr="00A53A3C" w:rsidRDefault="00A53A3C" w:rsidP="00A53A3C"/>
    <w:p w14:paraId="4A868068" w14:textId="577223F7" w:rsidR="00C90368" w:rsidRPr="00C90368" w:rsidRDefault="00D04FC8" w:rsidP="00C90368">
      <w:pPr>
        <w:pStyle w:val="Heading3"/>
        <w:rPr>
          <w:b w:val="0"/>
        </w:rPr>
      </w:pPr>
      <w:r>
        <w:rPr>
          <w:b w:val="0"/>
        </w:rPr>
        <w:t xml:space="preserve">The Subcontractor </w:t>
      </w:r>
      <w:r w:rsidR="00FB5C72">
        <w:rPr>
          <w:b w:val="0"/>
        </w:rPr>
        <w:t>wi</w:t>
      </w:r>
      <w:r>
        <w:rPr>
          <w:b w:val="0"/>
        </w:rPr>
        <w:t>ll maintain h</w:t>
      </w:r>
      <w:r w:rsidR="00C90368" w:rsidRPr="00C90368">
        <w:rPr>
          <w:b w:val="0"/>
        </w:rPr>
        <w:t xml:space="preserve">ousekeeping </w:t>
      </w:r>
      <w:r>
        <w:rPr>
          <w:b w:val="0"/>
        </w:rPr>
        <w:t>daily</w:t>
      </w:r>
      <w:r w:rsidR="00C90368" w:rsidRPr="00C90368">
        <w:rPr>
          <w:b w:val="0"/>
        </w:rPr>
        <w:t xml:space="preserve">.  The </w:t>
      </w:r>
      <w:r>
        <w:rPr>
          <w:b w:val="0"/>
        </w:rPr>
        <w:t>S</w:t>
      </w:r>
      <w:r w:rsidR="00C90368" w:rsidRPr="00C90368">
        <w:rPr>
          <w:b w:val="0"/>
        </w:rPr>
        <w:t xml:space="preserve">ubcontractor </w:t>
      </w:r>
      <w:r w:rsidR="00FB5C72">
        <w:rPr>
          <w:b w:val="0"/>
        </w:rPr>
        <w:t>wi</w:t>
      </w:r>
      <w:r w:rsidR="00C90368" w:rsidRPr="00C90368">
        <w:rPr>
          <w:b w:val="0"/>
        </w:rPr>
        <w:t xml:space="preserve">ll plan, organize, layout and maintain the construction site in a manner to insure an </w:t>
      </w:r>
      <w:r w:rsidR="00C90368" w:rsidRPr="00C90368">
        <w:rPr>
          <w:b w:val="0"/>
        </w:rPr>
        <w:lastRenderedPageBreak/>
        <w:t xml:space="preserve">environmentally healthful working area.  The subcontractor </w:t>
      </w:r>
      <w:r w:rsidR="00FB5C72">
        <w:rPr>
          <w:b w:val="0"/>
        </w:rPr>
        <w:t>wi</w:t>
      </w:r>
      <w:r w:rsidR="00C90368" w:rsidRPr="00C90368">
        <w:rPr>
          <w:b w:val="0"/>
        </w:rPr>
        <w:t xml:space="preserve">ll be responsible for the work areas of the </w:t>
      </w:r>
      <w:r w:rsidR="00B043DD">
        <w:rPr>
          <w:b w:val="0"/>
        </w:rPr>
        <w:t>Sub-tier</w:t>
      </w:r>
      <w:r w:rsidR="00FB5C72">
        <w:rPr>
          <w:b w:val="0"/>
        </w:rPr>
        <w:t xml:space="preserve"> </w:t>
      </w:r>
      <w:r w:rsidR="00C90368" w:rsidRPr="00C90368">
        <w:rPr>
          <w:b w:val="0"/>
        </w:rPr>
        <w:t xml:space="preserve">subcontractors and </w:t>
      </w:r>
      <w:r w:rsidR="00FB5C72">
        <w:rPr>
          <w:b w:val="0"/>
        </w:rPr>
        <w:t>wi</w:t>
      </w:r>
      <w:r w:rsidR="00C90368" w:rsidRPr="00C90368">
        <w:rPr>
          <w:b w:val="0"/>
        </w:rPr>
        <w:t>ll enforce similar conditions on them.</w:t>
      </w:r>
    </w:p>
    <w:p w14:paraId="24F8DFAA" w14:textId="77777777" w:rsidR="00C90368" w:rsidRPr="00C90368" w:rsidRDefault="00C90368" w:rsidP="00C90368"/>
    <w:p w14:paraId="7AA933FA" w14:textId="63602D9F" w:rsidR="00782BE4" w:rsidRPr="00C90368" w:rsidRDefault="00D04FC8" w:rsidP="00C90368">
      <w:pPr>
        <w:pStyle w:val="Heading3"/>
        <w:rPr>
          <w:b w:val="0"/>
        </w:rPr>
      </w:pPr>
      <w:r>
        <w:rPr>
          <w:b w:val="0"/>
        </w:rPr>
        <w:t>Keep a</w:t>
      </w:r>
      <w:r w:rsidR="00C90368" w:rsidRPr="00C90368">
        <w:rPr>
          <w:b w:val="0"/>
        </w:rPr>
        <w:t xml:space="preserve">ll areas of the construction site clear of debris, rubbish, and other materials that could cause tripping or falling conditions.  </w:t>
      </w:r>
      <w:r w:rsidR="00FB5C72">
        <w:rPr>
          <w:b w:val="0"/>
        </w:rPr>
        <w:t>C</w:t>
      </w:r>
      <w:r>
        <w:rPr>
          <w:b w:val="0"/>
        </w:rPr>
        <w:t xml:space="preserve">onstruction </w:t>
      </w:r>
      <w:r w:rsidR="00FB5C72">
        <w:rPr>
          <w:b w:val="0"/>
        </w:rPr>
        <w:t>materials wi</w:t>
      </w:r>
      <w:r w:rsidR="00C90368" w:rsidRPr="00C90368">
        <w:rPr>
          <w:b w:val="0"/>
        </w:rPr>
        <w:t>ll be piled in orderly stacks, with safe heights and slopes, reference OSHA 29 CFR 1926.25.</w:t>
      </w:r>
    </w:p>
    <w:p w14:paraId="483BF901" w14:textId="77777777" w:rsidR="00C90368" w:rsidRPr="00C90368" w:rsidRDefault="00C90368" w:rsidP="00C90368"/>
    <w:p w14:paraId="3FCC6684" w14:textId="48DDDDB6" w:rsidR="00C90368" w:rsidRPr="00C90368" w:rsidRDefault="00FB5C72" w:rsidP="00C90368">
      <w:pPr>
        <w:pStyle w:val="Heading3"/>
        <w:rPr>
          <w:b w:val="0"/>
        </w:rPr>
      </w:pPr>
      <w:r>
        <w:rPr>
          <w:b w:val="0"/>
        </w:rPr>
        <w:t>The Subcontractor wi</w:t>
      </w:r>
      <w:r w:rsidR="005E124A">
        <w:rPr>
          <w:b w:val="0"/>
        </w:rPr>
        <w:t>ll maintain a</w:t>
      </w:r>
      <w:r w:rsidR="00C90368" w:rsidRPr="00C90368">
        <w:rPr>
          <w:b w:val="0"/>
        </w:rPr>
        <w:t>ccess and egress to excavations, structures and other areas for efficient use by personnel and equipment</w:t>
      </w:r>
      <w:r w:rsidR="005E124A">
        <w:rPr>
          <w:b w:val="0"/>
        </w:rPr>
        <w:t xml:space="preserve"> paying</w:t>
      </w:r>
      <w:r w:rsidR="00C90368" w:rsidRPr="00C90368">
        <w:rPr>
          <w:b w:val="0"/>
        </w:rPr>
        <w:t xml:space="preserve"> </w:t>
      </w:r>
      <w:r w:rsidR="005E124A">
        <w:rPr>
          <w:b w:val="0"/>
        </w:rPr>
        <w:t>s</w:t>
      </w:r>
      <w:r w:rsidR="00C90368" w:rsidRPr="00C90368">
        <w:rPr>
          <w:b w:val="0"/>
        </w:rPr>
        <w:t xml:space="preserve">pecial attention </w:t>
      </w:r>
      <w:r w:rsidR="005E124A">
        <w:rPr>
          <w:b w:val="0"/>
        </w:rPr>
        <w:t>t</w:t>
      </w:r>
      <w:r w:rsidR="00C90368" w:rsidRPr="00C90368">
        <w:rPr>
          <w:b w:val="0"/>
        </w:rPr>
        <w:t xml:space="preserve">o routing of emergency equipment that </w:t>
      </w:r>
      <w:r w:rsidR="005E124A">
        <w:rPr>
          <w:b w:val="0"/>
        </w:rPr>
        <w:t xml:space="preserve">may </w:t>
      </w:r>
      <w:r w:rsidR="00C90368" w:rsidRPr="00C90368">
        <w:rPr>
          <w:b w:val="0"/>
        </w:rPr>
        <w:t>be needed at the work area.</w:t>
      </w:r>
    </w:p>
    <w:p w14:paraId="1F85B6EA" w14:textId="77777777" w:rsidR="00C90368" w:rsidRPr="00C90368" w:rsidRDefault="00C90368" w:rsidP="00C90368"/>
    <w:p w14:paraId="67C6E421" w14:textId="14FE471B" w:rsidR="00C90368" w:rsidRPr="00C90368" w:rsidRDefault="005E124A" w:rsidP="00C90368">
      <w:pPr>
        <w:pStyle w:val="Heading3"/>
        <w:rPr>
          <w:b w:val="0"/>
        </w:rPr>
      </w:pPr>
      <w:r>
        <w:rPr>
          <w:b w:val="0"/>
        </w:rPr>
        <w:t>The S</w:t>
      </w:r>
      <w:r w:rsidR="00C90368" w:rsidRPr="00C90368">
        <w:rPr>
          <w:b w:val="0"/>
        </w:rPr>
        <w:t xml:space="preserve">ubcontractor </w:t>
      </w:r>
      <w:r w:rsidR="009C6C3C">
        <w:rPr>
          <w:b w:val="0"/>
        </w:rPr>
        <w:t>will</w:t>
      </w:r>
      <w:r w:rsidR="00C90368" w:rsidRPr="00C90368">
        <w:rPr>
          <w:b w:val="0"/>
        </w:rPr>
        <w:t xml:space="preserve"> maintain adequate portable toilet facilities for the crews at the site.  </w:t>
      </w:r>
      <w:r>
        <w:rPr>
          <w:b w:val="0"/>
        </w:rPr>
        <w:t xml:space="preserve">These facilities must </w:t>
      </w:r>
      <w:r w:rsidR="009C6C3C">
        <w:rPr>
          <w:b w:val="0"/>
        </w:rPr>
        <w:t xml:space="preserve">be </w:t>
      </w:r>
      <w:r>
        <w:rPr>
          <w:b w:val="0"/>
        </w:rPr>
        <w:t xml:space="preserve">anchored properly, </w:t>
      </w:r>
      <w:r w:rsidR="00C90368" w:rsidRPr="00C90368">
        <w:rPr>
          <w:b w:val="0"/>
        </w:rPr>
        <w:t>reference OSHA 29 CFR 1926.151.</w:t>
      </w:r>
    </w:p>
    <w:p w14:paraId="542ABDDF" w14:textId="77777777" w:rsidR="00C90368" w:rsidRPr="00C90368" w:rsidRDefault="00C90368" w:rsidP="00C90368"/>
    <w:p w14:paraId="06C305D5" w14:textId="5646C160" w:rsidR="00C90368" w:rsidRPr="00C90368" w:rsidRDefault="005E124A" w:rsidP="00C90368">
      <w:pPr>
        <w:pStyle w:val="Heading3"/>
        <w:rPr>
          <w:b w:val="0"/>
        </w:rPr>
      </w:pPr>
      <w:r>
        <w:rPr>
          <w:b w:val="0"/>
        </w:rPr>
        <w:t xml:space="preserve">The Subcontractor </w:t>
      </w:r>
      <w:r w:rsidR="009C6C3C">
        <w:rPr>
          <w:b w:val="0"/>
        </w:rPr>
        <w:t>will</w:t>
      </w:r>
      <w:r>
        <w:rPr>
          <w:b w:val="0"/>
        </w:rPr>
        <w:t xml:space="preserve"> execute c</w:t>
      </w:r>
      <w:r w:rsidR="00C90368" w:rsidRPr="00C90368">
        <w:rPr>
          <w:b w:val="0"/>
        </w:rPr>
        <w:t>leaning and sweeping in a manner, which minimizes the contamination of the air with dust or particulate matter</w:t>
      </w:r>
      <w:r w:rsidR="00213C93">
        <w:rPr>
          <w:b w:val="0"/>
        </w:rPr>
        <w:t xml:space="preserve"> and addresses the requirements detailed in the silica guidance table</w:t>
      </w:r>
      <w:r w:rsidR="00C90368" w:rsidRPr="00C90368">
        <w:rPr>
          <w:b w:val="0"/>
        </w:rPr>
        <w:t xml:space="preserve">.  </w:t>
      </w:r>
      <w:r>
        <w:rPr>
          <w:b w:val="0"/>
        </w:rPr>
        <w:t xml:space="preserve">The Subcontractor </w:t>
      </w:r>
      <w:r w:rsidR="009C6C3C">
        <w:rPr>
          <w:b w:val="0"/>
        </w:rPr>
        <w:t>will</w:t>
      </w:r>
      <w:r>
        <w:rPr>
          <w:b w:val="0"/>
        </w:rPr>
        <w:t xml:space="preserve"> also maintain b</w:t>
      </w:r>
      <w:r w:rsidR="00992F18">
        <w:rPr>
          <w:b w:val="0"/>
        </w:rPr>
        <w:t>uilding entrances and openings</w:t>
      </w:r>
      <w:r w:rsidR="009C6C3C">
        <w:rPr>
          <w:b w:val="0"/>
        </w:rPr>
        <w:t xml:space="preserve"> to prevent </w:t>
      </w:r>
      <w:r w:rsidR="00992F18">
        <w:rPr>
          <w:b w:val="0"/>
        </w:rPr>
        <w:t>or</w:t>
      </w:r>
      <w:r w:rsidR="009C6C3C">
        <w:rPr>
          <w:b w:val="0"/>
        </w:rPr>
        <w:t xml:space="preserve"> </w:t>
      </w:r>
      <w:r w:rsidR="00C90368" w:rsidRPr="00C90368">
        <w:rPr>
          <w:b w:val="0"/>
        </w:rPr>
        <w:t xml:space="preserve">minimize </w:t>
      </w:r>
      <w:r w:rsidR="009C6C3C">
        <w:rPr>
          <w:b w:val="0"/>
        </w:rPr>
        <w:t xml:space="preserve">the </w:t>
      </w:r>
      <w:r w:rsidR="00C90368" w:rsidRPr="00C90368">
        <w:rPr>
          <w:b w:val="0"/>
        </w:rPr>
        <w:t>entry of vermin.</w:t>
      </w:r>
    </w:p>
    <w:p w14:paraId="1E259C0D" w14:textId="77777777" w:rsidR="00782BE4" w:rsidRDefault="00782BE4" w:rsidP="00782BE4"/>
    <w:p w14:paraId="23E071BF" w14:textId="55DC4964" w:rsidR="00782BE4" w:rsidRDefault="00782BE4" w:rsidP="00782BE4">
      <w:pPr>
        <w:pStyle w:val="Heading2"/>
      </w:pPr>
      <w:bookmarkStart w:id="88" w:name="_Toc534203276"/>
      <w:r>
        <w:t>Environment Protection</w:t>
      </w:r>
      <w:bookmarkEnd w:id="88"/>
    </w:p>
    <w:p w14:paraId="747880C1" w14:textId="77777777" w:rsidR="00A53A3C" w:rsidRPr="001F745B" w:rsidRDefault="00A53A3C" w:rsidP="00A53A3C"/>
    <w:p w14:paraId="18C09079" w14:textId="41489579" w:rsidR="002E748B" w:rsidRPr="00EE5DD4" w:rsidRDefault="005E124A" w:rsidP="002E748B">
      <w:pPr>
        <w:pStyle w:val="Heading3"/>
        <w:spacing w:after="240"/>
        <w:rPr>
          <w:b w:val="0"/>
        </w:rPr>
      </w:pPr>
      <w:r>
        <w:rPr>
          <w:b w:val="0"/>
        </w:rPr>
        <w:t>C</w:t>
      </w:r>
      <w:r w:rsidR="002E748B" w:rsidRPr="00204D18">
        <w:rPr>
          <w:b w:val="0"/>
        </w:rPr>
        <w:t xml:space="preserve">onstruction work on site </w:t>
      </w:r>
      <w:r w:rsidR="009C6C3C">
        <w:rPr>
          <w:b w:val="0"/>
        </w:rPr>
        <w:t>will</w:t>
      </w:r>
      <w:r w:rsidR="002E748B" w:rsidRPr="00204D18">
        <w:rPr>
          <w:b w:val="0"/>
        </w:rPr>
        <w:t xml:space="preserve"> comply wit</w:t>
      </w:r>
      <w:r>
        <w:rPr>
          <w:b w:val="0"/>
        </w:rPr>
        <w:t xml:space="preserve">h </w:t>
      </w:r>
      <w:r w:rsidR="0023498B">
        <w:rPr>
          <w:b w:val="0"/>
        </w:rPr>
        <w:t xml:space="preserve">Fermilab Environmental Management System, </w:t>
      </w:r>
      <w:r>
        <w:rPr>
          <w:b w:val="0"/>
        </w:rPr>
        <w:t>all applicable environmental Executive O</w:t>
      </w:r>
      <w:r w:rsidR="002E748B" w:rsidRPr="00204D18">
        <w:rPr>
          <w:b w:val="0"/>
        </w:rPr>
        <w:t xml:space="preserve">rders, laws, and regulations.  </w:t>
      </w:r>
      <w:r w:rsidR="00213C93" w:rsidRPr="00204D18">
        <w:rPr>
          <w:b w:val="0"/>
        </w:rPr>
        <w:t xml:space="preserve">An approved Environmental Review Form is required for all construction work and can be found at: </w:t>
      </w:r>
      <w:hyperlink r:id="rId17" w:history="1">
        <w:r w:rsidR="00213C93" w:rsidRPr="005E124A">
          <w:rPr>
            <w:rStyle w:val="Hyperlink"/>
            <w:b w:val="0"/>
          </w:rPr>
          <w:t>http://fess-ogfp.fnal.gov:8095/EnvironmentalReview/faces/searchReviewForms.xhtml</w:t>
        </w:r>
      </w:hyperlink>
      <w:r w:rsidR="00213C93" w:rsidRPr="00204D18">
        <w:rPr>
          <w:b w:val="0"/>
        </w:rPr>
        <w:t xml:space="preserve">.  </w:t>
      </w:r>
      <w:r w:rsidR="002E748B" w:rsidRPr="00204D18">
        <w:rPr>
          <w:b w:val="0"/>
        </w:rPr>
        <w:t>All subcontractor</w:t>
      </w:r>
      <w:r>
        <w:rPr>
          <w:b w:val="0"/>
        </w:rPr>
        <w:t xml:space="preserve">s and sub-subcontractors </w:t>
      </w:r>
      <w:r w:rsidR="009C6C3C">
        <w:rPr>
          <w:b w:val="0"/>
        </w:rPr>
        <w:t>will</w:t>
      </w:r>
      <w:r>
        <w:rPr>
          <w:b w:val="0"/>
        </w:rPr>
        <w:t xml:space="preserve"> plan and perform</w:t>
      </w:r>
      <w:r w:rsidR="002E748B" w:rsidRPr="00204D18">
        <w:rPr>
          <w:b w:val="0"/>
        </w:rPr>
        <w:t xml:space="preserve"> construction activities in an environmentally sound manner that limits the risks to the environment and protects the public health.</w:t>
      </w:r>
    </w:p>
    <w:p w14:paraId="2E732BCE" w14:textId="1C5AE100" w:rsidR="002E748B" w:rsidRPr="001F745B" w:rsidRDefault="005E124A" w:rsidP="00AA0489">
      <w:pPr>
        <w:pStyle w:val="Heading3"/>
        <w:rPr>
          <w:b w:val="0"/>
        </w:rPr>
      </w:pPr>
      <w:r w:rsidRPr="001F745B">
        <w:rPr>
          <w:b w:val="0"/>
        </w:rPr>
        <w:t xml:space="preserve">The Subcontractor </w:t>
      </w:r>
      <w:r w:rsidR="009C6C3C" w:rsidRPr="001F745B">
        <w:rPr>
          <w:b w:val="0"/>
        </w:rPr>
        <w:t>will</w:t>
      </w:r>
      <w:r w:rsidRPr="001F745B">
        <w:rPr>
          <w:b w:val="0"/>
        </w:rPr>
        <w:t xml:space="preserve"> implement p</w:t>
      </w:r>
      <w:r w:rsidR="002E748B" w:rsidRPr="001F745B">
        <w:rPr>
          <w:b w:val="0"/>
        </w:rPr>
        <w:t xml:space="preserve">reventive and protective measures on </w:t>
      </w:r>
      <w:r w:rsidR="009C6C3C" w:rsidRPr="001F745B">
        <w:rPr>
          <w:b w:val="0"/>
        </w:rPr>
        <w:t xml:space="preserve">all construction activities to </w:t>
      </w:r>
      <w:r w:rsidR="0023498B" w:rsidRPr="001F745B">
        <w:rPr>
          <w:b w:val="0"/>
        </w:rPr>
        <w:t>insure</w:t>
      </w:r>
      <w:r w:rsidR="002E748B" w:rsidRPr="001F745B">
        <w:rPr>
          <w:b w:val="0"/>
        </w:rPr>
        <w:t xml:space="preserve"> ES&amp;H </w:t>
      </w:r>
      <w:r w:rsidR="0023498B" w:rsidRPr="001F745B">
        <w:rPr>
          <w:b w:val="0"/>
        </w:rPr>
        <w:t xml:space="preserve">environmental </w:t>
      </w:r>
      <w:r w:rsidR="002E748B" w:rsidRPr="001F745B">
        <w:rPr>
          <w:b w:val="0"/>
        </w:rPr>
        <w:t>compliance</w:t>
      </w:r>
      <w:r w:rsidR="0023498B" w:rsidRPr="001F745B">
        <w:rPr>
          <w:b w:val="0"/>
        </w:rPr>
        <w:t xml:space="preserve"> objectives are being met</w:t>
      </w:r>
      <w:r w:rsidR="002E748B" w:rsidRPr="001F745B">
        <w:rPr>
          <w:b w:val="0"/>
        </w:rPr>
        <w:t>.</w:t>
      </w:r>
    </w:p>
    <w:p w14:paraId="13643A02" w14:textId="3792E87C" w:rsidR="002E748B" w:rsidRPr="002E748B" w:rsidRDefault="002E748B" w:rsidP="002E748B">
      <w:pPr>
        <w:pStyle w:val="CMStyle5"/>
        <w:spacing w:before="0" w:after="0"/>
        <w:ind w:left="2160" w:hanging="720"/>
        <w:rPr>
          <w:rFonts w:ascii="Times New Roman" w:hAnsi="Times New Roman" w:cs="Times New Roman"/>
          <w:sz w:val="24"/>
          <w:szCs w:val="24"/>
        </w:rPr>
      </w:pPr>
      <w:r w:rsidRPr="002E748B">
        <w:rPr>
          <w:rFonts w:ascii="Times New Roman" w:hAnsi="Times New Roman" w:cs="Times New Roman"/>
          <w:sz w:val="24"/>
          <w:szCs w:val="24"/>
        </w:rPr>
        <w:t xml:space="preserve">Erosion controls </w:t>
      </w:r>
      <w:r w:rsidR="009C6C3C">
        <w:rPr>
          <w:rFonts w:ascii="Times New Roman" w:hAnsi="Times New Roman" w:cs="Times New Roman"/>
          <w:sz w:val="24"/>
          <w:szCs w:val="24"/>
        </w:rPr>
        <w:t>will</w:t>
      </w:r>
      <w:r w:rsidRPr="002E748B">
        <w:rPr>
          <w:rFonts w:ascii="Times New Roman" w:hAnsi="Times New Roman" w:cs="Times New Roman"/>
          <w:sz w:val="24"/>
          <w:szCs w:val="24"/>
        </w:rPr>
        <w:t xml:space="preserve"> be in place where </w:t>
      </w:r>
      <w:r w:rsidR="009C6C3C">
        <w:rPr>
          <w:rFonts w:ascii="Times New Roman" w:hAnsi="Times New Roman" w:cs="Times New Roman"/>
          <w:sz w:val="24"/>
          <w:szCs w:val="24"/>
        </w:rPr>
        <w:t>needed</w:t>
      </w:r>
      <w:r w:rsidRPr="002E748B">
        <w:rPr>
          <w:rFonts w:ascii="Times New Roman" w:hAnsi="Times New Roman" w:cs="Times New Roman"/>
          <w:sz w:val="24"/>
          <w:szCs w:val="24"/>
        </w:rPr>
        <w:t xml:space="preserve">, prior to the start of earthwork.  </w:t>
      </w:r>
      <w:r w:rsidR="009C6C3C">
        <w:rPr>
          <w:rFonts w:ascii="Times New Roman" w:hAnsi="Times New Roman" w:cs="Times New Roman"/>
          <w:sz w:val="24"/>
          <w:szCs w:val="24"/>
        </w:rPr>
        <w:t>Storm water diversions</w:t>
      </w:r>
      <w:r w:rsidR="004C0DD3">
        <w:rPr>
          <w:rFonts w:ascii="Times New Roman" w:hAnsi="Times New Roman" w:cs="Times New Roman"/>
          <w:sz w:val="24"/>
          <w:szCs w:val="24"/>
        </w:rPr>
        <w:t xml:space="preserve"> and erosion/sediment controls (</w:t>
      </w:r>
      <w:r w:rsidR="009C6C3C">
        <w:rPr>
          <w:rFonts w:ascii="Times New Roman" w:hAnsi="Times New Roman" w:cs="Times New Roman"/>
          <w:sz w:val="24"/>
          <w:szCs w:val="24"/>
        </w:rPr>
        <w:t>including lined ditches, s</w:t>
      </w:r>
      <w:r w:rsidR="004C0DD3">
        <w:rPr>
          <w:rFonts w:ascii="Times New Roman" w:hAnsi="Times New Roman" w:cs="Times New Roman"/>
          <w:sz w:val="24"/>
          <w:szCs w:val="24"/>
        </w:rPr>
        <w:t>ilt fences, and erosion matting)</w:t>
      </w:r>
      <w:r w:rsidR="009C6C3C">
        <w:rPr>
          <w:rFonts w:ascii="Times New Roman" w:hAnsi="Times New Roman" w:cs="Times New Roman"/>
          <w:sz w:val="24"/>
          <w:szCs w:val="24"/>
        </w:rPr>
        <w:t xml:space="preserve"> shall be installed per technical specifications and/or drawings</w:t>
      </w:r>
      <w:r w:rsidRPr="002E748B">
        <w:rPr>
          <w:rFonts w:ascii="Times New Roman" w:hAnsi="Times New Roman" w:cs="Times New Roman"/>
          <w:sz w:val="24"/>
          <w:szCs w:val="24"/>
        </w:rPr>
        <w:t>.</w:t>
      </w:r>
    </w:p>
    <w:p w14:paraId="07120CBD" w14:textId="370875A1" w:rsidR="002E748B" w:rsidRPr="002E748B" w:rsidRDefault="002E748B" w:rsidP="002E748B">
      <w:pPr>
        <w:pStyle w:val="CMStyle5"/>
        <w:spacing w:before="0" w:after="0"/>
        <w:ind w:left="2160" w:hanging="720"/>
        <w:rPr>
          <w:rFonts w:ascii="Times New Roman" w:hAnsi="Times New Roman" w:cs="Times New Roman"/>
          <w:sz w:val="24"/>
          <w:szCs w:val="24"/>
        </w:rPr>
      </w:pPr>
      <w:r w:rsidRPr="002E748B">
        <w:rPr>
          <w:rFonts w:ascii="Times New Roman" w:hAnsi="Times New Roman" w:cs="Times New Roman"/>
          <w:sz w:val="24"/>
          <w:szCs w:val="24"/>
        </w:rPr>
        <w:t>Excavation at or adjacent to streams, tributaries, a</w:t>
      </w:r>
      <w:r w:rsidR="005E124A">
        <w:rPr>
          <w:rFonts w:ascii="Times New Roman" w:hAnsi="Times New Roman" w:cs="Times New Roman"/>
          <w:sz w:val="24"/>
          <w:szCs w:val="24"/>
        </w:rPr>
        <w:t>nd other drainage outfalls may</w:t>
      </w:r>
      <w:r w:rsidRPr="002E748B">
        <w:rPr>
          <w:rFonts w:ascii="Times New Roman" w:hAnsi="Times New Roman" w:cs="Times New Roman"/>
          <w:sz w:val="24"/>
          <w:szCs w:val="24"/>
        </w:rPr>
        <w:t xml:space="preserve"> be done only after prior notification to the Fermilab </w:t>
      </w:r>
      <w:r w:rsidR="005E124A">
        <w:rPr>
          <w:rFonts w:ascii="Times New Roman" w:hAnsi="Times New Roman" w:cs="Times New Roman"/>
          <w:sz w:val="24"/>
          <w:szCs w:val="24"/>
        </w:rPr>
        <w:t>Construction Coordinator.  The S</w:t>
      </w:r>
      <w:r w:rsidRPr="002E748B">
        <w:rPr>
          <w:rFonts w:ascii="Times New Roman" w:hAnsi="Times New Roman" w:cs="Times New Roman"/>
          <w:sz w:val="24"/>
          <w:szCs w:val="24"/>
        </w:rPr>
        <w:t xml:space="preserve">ubcontractor </w:t>
      </w:r>
      <w:r w:rsidR="009C6C3C">
        <w:rPr>
          <w:rFonts w:ascii="Times New Roman" w:hAnsi="Times New Roman" w:cs="Times New Roman"/>
          <w:sz w:val="24"/>
          <w:szCs w:val="24"/>
        </w:rPr>
        <w:t>will e</w:t>
      </w:r>
      <w:r w:rsidRPr="002E748B">
        <w:rPr>
          <w:rFonts w:ascii="Times New Roman" w:hAnsi="Times New Roman" w:cs="Times New Roman"/>
          <w:sz w:val="24"/>
          <w:szCs w:val="24"/>
        </w:rPr>
        <w:t xml:space="preserve">nsure that erosion control features are </w:t>
      </w:r>
      <w:r w:rsidR="009C6C3C">
        <w:rPr>
          <w:rFonts w:ascii="Times New Roman" w:hAnsi="Times New Roman" w:cs="Times New Roman"/>
          <w:sz w:val="24"/>
          <w:szCs w:val="24"/>
        </w:rPr>
        <w:t xml:space="preserve">in compliance with wetland/waterbody permits </w:t>
      </w:r>
      <w:r w:rsidRPr="002E748B">
        <w:rPr>
          <w:rFonts w:ascii="Times New Roman" w:hAnsi="Times New Roman" w:cs="Times New Roman"/>
          <w:sz w:val="24"/>
          <w:szCs w:val="24"/>
        </w:rPr>
        <w:t xml:space="preserve">before </w:t>
      </w:r>
      <w:r w:rsidR="005E124A">
        <w:rPr>
          <w:rFonts w:ascii="Times New Roman" w:hAnsi="Times New Roman" w:cs="Times New Roman"/>
          <w:sz w:val="24"/>
          <w:szCs w:val="24"/>
        </w:rPr>
        <w:t>excavating</w:t>
      </w:r>
      <w:r w:rsidRPr="002E748B">
        <w:rPr>
          <w:rFonts w:ascii="Times New Roman" w:hAnsi="Times New Roman" w:cs="Times New Roman"/>
          <w:sz w:val="24"/>
          <w:szCs w:val="24"/>
        </w:rPr>
        <w:t>.</w:t>
      </w:r>
    </w:p>
    <w:p w14:paraId="5A7F5001" w14:textId="571122A5" w:rsidR="002E748B" w:rsidRPr="002E748B" w:rsidRDefault="00B66207" w:rsidP="002E748B">
      <w:pPr>
        <w:pStyle w:val="CMStyle5"/>
        <w:spacing w:before="0" w:after="0"/>
        <w:ind w:left="2160" w:hanging="720"/>
        <w:rPr>
          <w:rFonts w:ascii="Times New Roman" w:hAnsi="Times New Roman" w:cs="Times New Roman"/>
          <w:sz w:val="24"/>
          <w:szCs w:val="24"/>
        </w:rPr>
      </w:pPr>
      <w:r>
        <w:rPr>
          <w:rFonts w:ascii="Times New Roman" w:hAnsi="Times New Roman" w:cs="Times New Roman"/>
          <w:sz w:val="24"/>
          <w:szCs w:val="24"/>
        </w:rPr>
        <w:t xml:space="preserve">The Subcontractor </w:t>
      </w:r>
      <w:r w:rsidR="009C6C3C">
        <w:rPr>
          <w:rFonts w:ascii="Times New Roman" w:hAnsi="Times New Roman" w:cs="Times New Roman"/>
          <w:sz w:val="24"/>
          <w:szCs w:val="24"/>
        </w:rPr>
        <w:t>will</w:t>
      </w:r>
      <w:r>
        <w:rPr>
          <w:rFonts w:ascii="Times New Roman" w:hAnsi="Times New Roman" w:cs="Times New Roman"/>
          <w:sz w:val="24"/>
          <w:szCs w:val="24"/>
        </w:rPr>
        <w:t xml:space="preserve"> mitigate immediately any l</w:t>
      </w:r>
      <w:r w:rsidR="002E748B" w:rsidRPr="002E748B">
        <w:rPr>
          <w:rFonts w:ascii="Times New Roman" w:hAnsi="Times New Roman" w:cs="Times New Roman"/>
          <w:sz w:val="24"/>
          <w:szCs w:val="24"/>
        </w:rPr>
        <w:t>atent field conditions that result in unexpected environmental impacts on the construction site.</w:t>
      </w:r>
    </w:p>
    <w:p w14:paraId="612D09AF" w14:textId="5DBA99FD" w:rsidR="002E748B" w:rsidRPr="002E748B" w:rsidRDefault="00B66207" w:rsidP="002E748B">
      <w:pPr>
        <w:pStyle w:val="CMStyle5"/>
        <w:spacing w:before="0" w:after="0"/>
        <w:ind w:left="2160" w:hanging="720"/>
        <w:rPr>
          <w:rFonts w:ascii="Times New Roman" w:hAnsi="Times New Roman" w:cs="Times New Roman"/>
          <w:sz w:val="24"/>
          <w:szCs w:val="24"/>
        </w:rPr>
      </w:pPr>
      <w:r>
        <w:rPr>
          <w:rFonts w:ascii="Times New Roman" w:hAnsi="Times New Roman" w:cs="Times New Roman"/>
          <w:sz w:val="24"/>
          <w:szCs w:val="24"/>
        </w:rPr>
        <w:t xml:space="preserve">The Subcontractor </w:t>
      </w:r>
      <w:r w:rsidR="009C6C3C">
        <w:rPr>
          <w:rFonts w:ascii="Times New Roman" w:hAnsi="Times New Roman" w:cs="Times New Roman"/>
          <w:sz w:val="24"/>
          <w:szCs w:val="24"/>
        </w:rPr>
        <w:t>will</w:t>
      </w:r>
      <w:r>
        <w:rPr>
          <w:rFonts w:ascii="Times New Roman" w:hAnsi="Times New Roman" w:cs="Times New Roman"/>
          <w:sz w:val="24"/>
          <w:szCs w:val="24"/>
        </w:rPr>
        <w:t xml:space="preserve"> plan and sequence c</w:t>
      </w:r>
      <w:r w:rsidR="002E748B" w:rsidRPr="002E748B">
        <w:rPr>
          <w:rFonts w:ascii="Times New Roman" w:hAnsi="Times New Roman" w:cs="Times New Roman"/>
          <w:sz w:val="24"/>
          <w:szCs w:val="24"/>
        </w:rPr>
        <w:t xml:space="preserve">onstruction </w:t>
      </w:r>
      <w:r w:rsidR="00D06F69">
        <w:rPr>
          <w:rFonts w:ascii="Times New Roman" w:hAnsi="Times New Roman" w:cs="Times New Roman"/>
          <w:sz w:val="24"/>
          <w:szCs w:val="24"/>
        </w:rPr>
        <w:t xml:space="preserve">activities </w:t>
      </w:r>
      <w:r w:rsidR="002E748B" w:rsidRPr="002E748B">
        <w:rPr>
          <w:rFonts w:ascii="Times New Roman" w:hAnsi="Times New Roman" w:cs="Times New Roman"/>
          <w:sz w:val="24"/>
          <w:szCs w:val="24"/>
        </w:rPr>
        <w:t xml:space="preserve">in conjunction with daily weather forecasts for the site.  Excavation operations </w:t>
      </w:r>
      <w:r w:rsidR="009C6C3C">
        <w:rPr>
          <w:rFonts w:ascii="Times New Roman" w:hAnsi="Times New Roman" w:cs="Times New Roman"/>
          <w:sz w:val="24"/>
          <w:szCs w:val="24"/>
        </w:rPr>
        <w:lastRenderedPageBreak/>
        <w:t>will</w:t>
      </w:r>
      <w:r w:rsidR="002E748B" w:rsidRPr="002E748B">
        <w:rPr>
          <w:rFonts w:ascii="Times New Roman" w:hAnsi="Times New Roman" w:cs="Times New Roman"/>
          <w:sz w:val="24"/>
          <w:szCs w:val="24"/>
        </w:rPr>
        <w:t xml:space="preserve"> not proceed beyond erosion control measures by more than 24 hours when severe and inclement weather is </w:t>
      </w:r>
      <w:r>
        <w:rPr>
          <w:rFonts w:ascii="Times New Roman" w:hAnsi="Times New Roman" w:cs="Times New Roman"/>
          <w:sz w:val="24"/>
          <w:szCs w:val="24"/>
        </w:rPr>
        <w:t>predicted</w:t>
      </w:r>
      <w:r w:rsidR="002E748B" w:rsidRPr="002E748B">
        <w:rPr>
          <w:rFonts w:ascii="Times New Roman" w:hAnsi="Times New Roman" w:cs="Times New Roman"/>
          <w:sz w:val="24"/>
          <w:szCs w:val="24"/>
        </w:rPr>
        <w:t>.</w:t>
      </w:r>
    </w:p>
    <w:p w14:paraId="17D957D1" w14:textId="19E8A109" w:rsidR="002E748B" w:rsidRPr="002E748B" w:rsidRDefault="00B66207" w:rsidP="002E748B">
      <w:pPr>
        <w:pStyle w:val="CMStyle5"/>
        <w:spacing w:before="0" w:after="0"/>
        <w:ind w:left="2160" w:hanging="720"/>
        <w:rPr>
          <w:rFonts w:ascii="Times New Roman" w:hAnsi="Times New Roman" w:cs="Times New Roman"/>
          <w:sz w:val="24"/>
          <w:szCs w:val="24"/>
        </w:rPr>
      </w:pPr>
      <w:r>
        <w:rPr>
          <w:rFonts w:ascii="Times New Roman" w:hAnsi="Times New Roman" w:cs="Times New Roman"/>
          <w:sz w:val="24"/>
          <w:szCs w:val="24"/>
        </w:rPr>
        <w:t xml:space="preserve">The Subcontractor </w:t>
      </w:r>
      <w:r w:rsidR="009C6C3C">
        <w:rPr>
          <w:rFonts w:ascii="Times New Roman" w:hAnsi="Times New Roman" w:cs="Times New Roman"/>
          <w:sz w:val="24"/>
          <w:szCs w:val="24"/>
        </w:rPr>
        <w:t>will</w:t>
      </w:r>
      <w:r>
        <w:rPr>
          <w:rFonts w:ascii="Times New Roman" w:hAnsi="Times New Roman" w:cs="Times New Roman"/>
          <w:sz w:val="24"/>
          <w:szCs w:val="24"/>
        </w:rPr>
        <w:t xml:space="preserve"> properly grade and maintain </w:t>
      </w:r>
      <w:r w:rsidR="00D06F69">
        <w:rPr>
          <w:rFonts w:ascii="Times New Roman" w:hAnsi="Times New Roman" w:cs="Times New Roman"/>
          <w:sz w:val="24"/>
          <w:szCs w:val="24"/>
        </w:rPr>
        <w:t xml:space="preserve">all </w:t>
      </w:r>
      <w:r>
        <w:rPr>
          <w:rFonts w:ascii="Times New Roman" w:hAnsi="Times New Roman" w:cs="Times New Roman"/>
          <w:sz w:val="24"/>
          <w:szCs w:val="24"/>
        </w:rPr>
        <w:t>m</w:t>
      </w:r>
      <w:r w:rsidR="002E748B" w:rsidRPr="002E748B">
        <w:rPr>
          <w:rFonts w:ascii="Times New Roman" w:hAnsi="Times New Roman" w:cs="Times New Roman"/>
          <w:sz w:val="24"/>
          <w:szCs w:val="24"/>
        </w:rPr>
        <w:t>aintenance and fueling areas</w:t>
      </w:r>
      <w:r>
        <w:rPr>
          <w:rFonts w:ascii="Times New Roman" w:hAnsi="Times New Roman" w:cs="Times New Roman"/>
          <w:sz w:val="24"/>
          <w:szCs w:val="24"/>
        </w:rPr>
        <w:t xml:space="preserve"> to prevent any</w:t>
      </w:r>
      <w:r w:rsidR="002E748B" w:rsidRPr="002E748B">
        <w:rPr>
          <w:rFonts w:ascii="Times New Roman" w:hAnsi="Times New Roman" w:cs="Times New Roman"/>
          <w:sz w:val="24"/>
          <w:szCs w:val="24"/>
        </w:rPr>
        <w:t xml:space="preserve"> adverse e</w:t>
      </w:r>
      <w:r>
        <w:rPr>
          <w:rFonts w:ascii="Times New Roman" w:hAnsi="Times New Roman" w:cs="Times New Roman"/>
          <w:sz w:val="24"/>
          <w:szCs w:val="24"/>
        </w:rPr>
        <w:t>ffect on the environment</w:t>
      </w:r>
      <w:r w:rsidR="002E748B" w:rsidRPr="002E748B">
        <w:rPr>
          <w:rFonts w:ascii="Times New Roman" w:hAnsi="Times New Roman" w:cs="Times New Roman"/>
          <w:sz w:val="24"/>
          <w:szCs w:val="24"/>
        </w:rPr>
        <w:t>.</w:t>
      </w:r>
    </w:p>
    <w:p w14:paraId="080AAD38" w14:textId="5C950AA7" w:rsidR="002E748B" w:rsidRDefault="002E748B" w:rsidP="002E748B">
      <w:pPr>
        <w:pStyle w:val="CMStyle5"/>
        <w:spacing w:before="0" w:after="0"/>
        <w:ind w:left="2160" w:hanging="720"/>
        <w:rPr>
          <w:rFonts w:ascii="Times New Roman" w:hAnsi="Times New Roman" w:cs="Times New Roman"/>
          <w:sz w:val="24"/>
          <w:szCs w:val="24"/>
        </w:rPr>
      </w:pPr>
      <w:r w:rsidRPr="002E748B">
        <w:rPr>
          <w:rFonts w:ascii="Times New Roman" w:hAnsi="Times New Roman" w:cs="Times New Roman"/>
          <w:sz w:val="24"/>
          <w:szCs w:val="24"/>
        </w:rPr>
        <w:t xml:space="preserve">Flammable and/or combustible liquids, fuels, and oils </w:t>
      </w:r>
      <w:r w:rsidR="009C6C3C">
        <w:rPr>
          <w:rFonts w:ascii="Times New Roman" w:hAnsi="Times New Roman" w:cs="Times New Roman"/>
          <w:sz w:val="24"/>
          <w:szCs w:val="24"/>
        </w:rPr>
        <w:t>will</w:t>
      </w:r>
      <w:r w:rsidRPr="002E748B">
        <w:rPr>
          <w:rFonts w:ascii="Times New Roman" w:hAnsi="Times New Roman" w:cs="Times New Roman"/>
          <w:sz w:val="24"/>
          <w:szCs w:val="24"/>
        </w:rPr>
        <w:t xml:space="preserve"> not be stockpiled on the site beyond one-day usage </w:t>
      </w:r>
      <w:r w:rsidR="004C0DD3">
        <w:rPr>
          <w:rFonts w:ascii="Times New Roman" w:hAnsi="Times New Roman" w:cs="Times New Roman"/>
          <w:sz w:val="24"/>
          <w:szCs w:val="24"/>
        </w:rPr>
        <w:t xml:space="preserve">unless approved by the </w:t>
      </w:r>
      <w:r w:rsidR="00EE67A7">
        <w:rPr>
          <w:rFonts w:ascii="Times New Roman" w:hAnsi="Times New Roman" w:cs="Times New Roman"/>
          <w:sz w:val="24"/>
          <w:szCs w:val="24"/>
        </w:rPr>
        <w:t>TM/CC</w:t>
      </w:r>
      <w:r w:rsidRPr="002E748B">
        <w:rPr>
          <w:rFonts w:ascii="Times New Roman" w:hAnsi="Times New Roman" w:cs="Times New Roman"/>
          <w:sz w:val="24"/>
          <w:szCs w:val="24"/>
        </w:rPr>
        <w:t xml:space="preserve"> </w:t>
      </w:r>
      <w:r w:rsidR="00D06F69">
        <w:rPr>
          <w:rFonts w:ascii="Times New Roman" w:hAnsi="Times New Roman" w:cs="Times New Roman"/>
          <w:sz w:val="24"/>
          <w:szCs w:val="24"/>
        </w:rPr>
        <w:t xml:space="preserve">after </w:t>
      </w:r>
      <w:r w:rsidRPr="002E748B">
        <w:rPr>
          <w:rFonts w:ascii="Times New Roman" w:hAnsi="Times New Roman" w:cs="Times New Roman"/>
          <w:sz w:val="24"/>
          <w:szCs w:val="24"/>
        </w:rPr>
        <w:t>consult</w:t>
      </w:r>
      <w:r w:rsidR="00D06F69">
        <w:rPr>
          <w:rFonts w:ascii="Times New Roman" w:hAnsi="Times New Roman" w:cs="Times New Roman"/>
          <w:sz w:val="24"/>
          <w:szCs w:val="24"/>
        </w:rPr>
        <w:t>ation</w:t>
      </w:r>
      <w:r w:rsidRPr="002E748B">
        <w:rPr>
          <w:rFonts w:ascii="Times New Roman" w:hAnsi="Times New Roman" w:cs="Times New Roman"/>
          <w:sz w:val="24"/>
          <w:szCs w:val="24"/>
        </w:rPr>
        <w:t xml:space="preserve"> with </w:t>
      </w:r>
      <w:r w:rsidR="00D06F69">
        <w:rPr>
          <w:rFonts w:ascii="Times New Roman" w:hAnsi="Times New Roman" w:cs="Times New Roman"/>
          <w:sz w:val="24"/>
          <w:szCs w:val="24"/>
        </w:rPr>
        <w:t xml:space="preserve">the </w:t>
      </w:r>
      <w:r w:rsidRPr="002E748B">
        <w:rPr>
          <w:rFonts w:ascii="Times New Roman" w:hAnsi="Times New Roman" w:cs="Times New Roman"/>
          <w:sz w:val="24"/>
          <w:szCs w:val="24"/>
        </w:rPr>
        <w:t>Fermilab Fire Department.</w:t>
      </w:r>
    </w:p>
    <w:p w14:paraId="1CA3EAFA" w14:textId="77777777" w:rsidR="003F4529" w:rsidRDefault="003F4529" w:rsidP="003F4529">
      <w:pPr>
        <w:pStyle w:val="CMStyle5"/>
        <w:numPr>
          <w:ilvl w:val="0"/>
          <w:numId w:val="0"/>
        </w:numPr>
        <w:spacing w:before="0" w:after="0"/>
        <w:rPr>
          <w:rFonts w:ascii="Times New Roman" w:hAnsi="Times New Roman" w:cs="Times New Roman"/>
          <w:sz w:val="24"/>
          <w:szCs w:val="24"/>
        </w:rPr>
      </w:pPr>
    </w:p>
    <w:p w14:paraId="577A440C" w14:textId="6F2BB80F" w:rsidR="003F4529" w:rsidRPr="00A53A3C" w:rsidRDefault="003F4529" w:rsidP="003F4529">
      <w:pPr>
        <w:pStyle w:val="Heading3"/>
        <w:rPr>
          <w:b w:val="0"/>
        </w:rPr>
      </w:pPr>
      <w:r w:rsidRPr="00A53A3C">
        <w:rPr>
          <w:b w:val="0"/>
        </w:rPr>
        <w:t xml:space="preserve">At close of every work day, the Subcontractor’s Field Superintendent </w:t>
      </w:r>
      <w:r w:rsidR="009C6C3C">
        <w:rPr>
          <w:b w:val="0"/>
        </w:rPr>
        <w:t>will</w:t>
      </w:r>
      <w:r w:rsidRPr="00A53A3C">
        <w:rPr>
          <w:b w:val="0"/>
        </w:rPr>
        <w:t xml:space="preserve"> inspect the complete co</w:t>
      </w:r>
      <w:r w:rsidR="00D06F69">
        <w:rPr>
          <w:b w:val="0"/>
        </w:rPr>
        <w:t>nstruction site to e</w:t>
      </w:r>
      <w:r w:rsidRPr="00A53A3C">
        <w:rPr>
          <w:b w:val="0"/>
        </w:rPr>
        <w:t xml:space="preserve">nsure that all erosion controls drainage patterns, excavations and staging areas are in environmentally sound condition for the weather conditions anticipated </w:t>
      </w:r>
      <w:r w:rsidR="00D06F69">
        <w:rPr>
          <w:b w:val="0"/>
        </w:rPr>
        <w:t>until the next work day</w:t>
      </w:r>
      <w:r w:rsidRPr="00A53A3C">
        <w:rPr>
          <w:b w:val="0"/>
        </w:rPr>
        <w:t xml:space="preserve">.  This inspection </w:t>
      </w:r>
      <w:r w:rsidR="009C6C3C">
        <w:rPr>
          <w:b w:val="0"/>
        </w:rPr>
        <w:t>will</w:t>
      </w:r>
      <w:r w:rsidRPr="00A53A3C">
        <w:rPr>
          <w:b w:val="0"/>
        </w:rPr>
        <w:t xml:space="preserve"> include the work of the subcontractor as well as all the </w:t>
      </w:r>
      <w:r w:rsidR="00B043DD">
        <w:rPr>
          <w:b w:val="0"/>
        </w:rPr>
        <w:t>Sub-tier</w:t>
      </w:r>
      <w:r w:rsidR="00D06F69">
        <w:rPr>
          <w:b w:val="0"/>
        </w:rPr>
        <w:t xml:space="preserve"> </w:t>
      </w:r>
      <w:r w:rsidRPr="00A53A3C">
        <w:rPr>
          <w:b w:val="0"/>
        </w:rPr>
        <w:t xml:space="preserve">subcontractors.  Any required correction </w:t>
      </w:r>
      <w:r w:rsidR="009C6C3C">
        <w:rPr>
          <w:b w:val="0"/>
        </w:rPr>
        <w:t>will</w:t>
      </w:r>
      <w:r w:rsidRPr="00A53A3C">
        <w:rPr>
          <w:b w:val="0"/>
        </w:rPr>
        <w:t xml:space="preserve"> be immediate</w:t>
      </w:r>
      <w:r w:rsidR="00A53A3C" w:rsidRPr="00A53A3C">
        <w:rPr>
          <w:b w:val="0"/>
        </w:rPr>
        <w:t>.</w:t>
      </w:r>
    </w:p>
    <w:p w14:paraId="0891684A" w14:textId="77777777" w:rsidR="00782BE4" w:rsidRDefault="00782BE4" w:rsidP="00782BE4"/>
    <w:p w14:paraId="4D5A8FE3" w14:textId="368B65A9" w:rsidR="00782BE4" w:rsidRDefault="00782BE4" w:rsidP="00782BE4">
      <w:pPr>
        <w:pStyle w:val="Heading2"/>
      </w:pPr>
      <w:bookmarkStart w:id="89" w:name="_Toc534203277"/>
      <w:r>
        <w:t>Radioactive Materials</w:t>
      </w:r>
      <w:bookmarkEnd w:id="89"/>
    </w:p>
    <w:p w14:paraId="264EC95D" w14:textId="77777777" w:rsidR="00A53A3C" w:rsidRPr="00A53A3C" w:rsidRDefault="00A53A3C" w:rsidP="00A53A3C"/>
    <w:p w14:paraId="378FBCB8" w14:textId="01BBA85B" w:rsidR="00782BE4" w:rsidRPr="00A53A3C" w:rsidRDefault="00B66207" w:rsidP="00AA0489">
      <w:pPr>
        <w:pStyle w:val="Heading3"/>
        <w:rPr>
          <w:b w:val="0"/>
        </w:rPr>
      </w:pPr>
      <w:r>
        <w:rPr>
          <w:b w:val="0"/>
        </w:rPr>
        <w:t xml:space="preserve">This section applies to construction near </w:t>
      </w:r>
      <w:r w:rsidR="00236087">
        <w:rPr>
          <w:b w:val="0"/>
        </w:rPr>
        <w:t>radiation</w:t>
      </w:r>
      <w:r>
        <w:rPr>
          <w:b w:val="0"/>
        </w:rPr>
        <w:t xml:space="preserve"> areas or </w:t>
      </w:r>
      <w:r w:rsidR="00236087">
        <w:rPr>
          <w:b w:val="0"/>
        </w:rPr>
        <w:t xml:space="preserve">radioactive </w:t>
      </w:r>
      <w:r>
        <w:rPr>
          <w:b w:val="0"/>
        </w:rPr>
        <w:t xml:space="preserve">materials.  </w:t>
      </w:r>
      <w:r w:rsidR="00A53A3C" w:rsidRPr="00A53A3C">
        <w:rPr>
          <w:b w:val="0"/>
        </w:rPr>
        <w:t xml:space="preserve">The Subcontractor </w:t>
      </w:r>
      <w:r w:rsidR="009C6C3C">
        <w:rPr>
          <w:b w:val="0"/>
        </w:rPr>
        <w:t>will</w:t>
      </w:r>
      <w:r w:rsidR="00A53A3C" w:rsidRPr="00A53A3C">
        <w:rPr>
          <w:b w:val="0"/>
        </w:rPr>
        <w:t xml:space="preserve"> diligently follow all special procedures described in the drawings and technical specifications relative to construction work in radioactive soil or at existing structures.  All work</w:t>
      </w:r>
      <w:r>
        <w:rPr>
          <w:b w:val="0"/>
        </w:rPr>
        <w:t>ers</w:t>
      </w:r>
      <w:r w:rsidR="00A53A3C" w:rsidRPr="00A53A3C">
        <w:rPr>
          <w:b w:val="0"/>
        </w:rPr>
        <w:t xml:space="preserve"> </w:t>
      </w:r>
      <w:r w:rsidR="009C6C3C">
        <w:rPr>
          <w:b w:val="0"/>
        </w:rPr>
        <w:t>will</w:t>
      </w:r>
      <w:r w:rsidR="00A53A3C" w:rsidRPr="00A53A3C">
        <w:rPr>
          <w:b w:val="0"/>
        </w:rPr>
        <w:t xml:space="preserve"> </w:t>
      </w:r>
      <w:r w:rsidR="00236087">
        <w:rPr>
          <w:b w:val="0"/>
        </w:rPr>
        <w:t>receive Fermilab t</w:t>
      </w:r>
      <w:r>
        <w:rPr>
          <w:b w:val="0"/>
        </w:rPr>
        <w:t>raining</w:t>
      </w:r>
      <w:r w:rsidR="00A53A3C" w:rsidRPr="00A53A3C">
        <w:rPr>
          <w:b w:val="0"/>
        </w:rPr>
        <w:t xml:space="preserve"> in accordance with the Fermilab </w:t>
      </w:r>
      <w:r w:rsidR="007575FF">
        <w:rPr>
          <w:b w:val="0"/>
        </w:rPr>
        <w:t>Radiological Control</w:t>
      </w:r>
      <w:r w:rsidR="00A53A3C" w:rsidRPr="00A53A3C">
        <w:rPr>
          <w:b w:val="0"/>
        </w:rPr>
        <w:t xml:space="preserve"> Manual </w:t>
      </w:r>
      <w:r w:rsidR="00E75A5A">
        <w:rPr>
          <w:b w:val="0"/>
        </w:rPr>
        <w:t xml:space="preserve">(FRCM) </w:t>
      </w:r>
      <w:r w:rsidR="00A53A3C" w:rsidRPr="00A53A3C">
        <w:rPr>
          <w:b w:val="0"/>
        </w:rPr>
        <w:t xml:space="preserve">and </w:t>
      </w:r>
      <w:r w:rsidR="009C6C3C">
        <w:rPr>
          <w:b w:val="0"/>
        </w:rPr>
        <w:t>will</w:t>
      </w:r>
      <w:r w:rsidR="00A53A3C" w:rsidRPr="00A53A3C">
        <w:rPr>
          <w:b w:val="0"/>
        </w:rPr>
        <w:t xml:space="preserve"> wear </w:t>
      </w:r>
      <w:r w:rsidR="00973C81">
        <w:rPr>
          <w:b w:val="0"/>
        </w:rPr>
        <w:t xml:space="preserve">dosimetry monitoring </w:t>
      </w:r>
      <w:r w:rsidR="00A53A3C" w:rsidRPr="00A53A3C">
        <w:rPr>
          <w:b w:val="0"/>
        </w:rPr>
        <w:t>badges or other devices as required.</w:t>
      </w:r>
    </w:p>
    <w:p w14:paraId="2047A0B5" w14:textId="1A5DA991" w:rsidR="00A53A3C" w:rsidRPr="00A53A3C" w:rsidRDefault="00B66207" w:rsidP="00605A50">
      <w:pPr>
        <w:pStyle w:val="ListParagraph"/>
        <w:numPr>
          <w:ilvl w:val="3"/>
          <w:numId w:val="10"/>
        </w:numPr>
        <w:spacing w:line="259" w:lineRule="auto"/>
        <w:ind w:left="2160"/>
        <w:contextualSpacing w:val="0"/>
        <w:jc w:val="left"/>
      </w:pPr>
      <w:r>
        <w:t>Fermilab will monitor e</w:t>
      </w:r>
      <w:r w:rsidR="00A53A3C" w:rsidRPr="00A53A3C">
        <w:t>xcavations in areas suspect</w:t>
      </w:r>
      <w:r w:rsidR="00E75A5A">
        <w:t>ed</w:t>
      </w:r>
      <w:r w:rsidR="00A53A3C" w:rsidRPr="00A53A3C">
        <w:t xml:space="preserve"> of radioactive soil conditions.  The Subcontractor </w:t>
      </w:r>
      <w:r w:rsidR="009C6C3C">
        <w:t>will</w:t>
      </w:r>
      <w:r w:rsidR="00A53A3C" w:rsidRPr="00A53A3C">
        <w:t xml:space="preserve"> allow access and time for these measurements.  </w:t>
      </w:r>
      <w:r>
        <w:t>The Subcontractor will follow the p</w:t>
      </w:r>
      <w:r w:rsidR="00A53A3C" w:rsidRPr="00A53A3C">
        <w:t>rescribed procedure</w:t>
      </w:r>
      <w:r w:rsidR="00236087">
        <w:t>s</w:t>
      </w:r>
      <w:r w:rsidR="00A53A3C" w:rsidRPr="00A53A3C">
        <w:t xml:space="preserve"> for material handling and segregation of </w:t>
      </w:r>
      <w:r w:rsidR="00236087">
        <w:t>designated</w:t>
      </w:r>
      <w:r w:rsidR="00A53A3C" w:rsidRPr="00A53A3C">
        <w:t xml:space="preserve"> material </w:t>
      </w:r>
      <w:r w:rsidR="00236087">
        <w:t>exactly as specified</w:t>
      </w:r>
      <w:r w:rsidR="00A53A3C" w:rsidRPr="00A53A3C">
        <w:t>.</w:t>
      </w:r>
    </w:p>
    <w:p w14:paraId="76ED0CA1" w14:textId="4849F2B9" w:rsidR="00A53A3C" w:rsidRPr="00A53A3C" w:rsidRDefault="00B66207" w:rsidP="00605A50">
      <w:pPr>
        <w:pStyle w:val="ListParagraph"/>
        <w:numPr>
          <w:ilvl w:val="3"/>
          <w:numId w:val="10"/>
        </w:numPr>
        <w:spacing w:line="259" w:lineRule="auto"/>
        <w:ind w:left="2160"/>
        <w:contextualSpacing w:val="0"/>
        <w:jc w:val="left"/>
      </w:pPr>
      <w:r>
        <w:t>Workers will wear p</w:t>
      </w:r>
      <w:r w:rsidR="00A53A3C" w:rsidRPr="00A53A3C">
        <w:t xml:space="preserve">rotective clothing </w:t>
      </w:r>
      <w:r>
        <w:t>wh</w:t>
      </w:r>
      <w:r w:rsidR="00A53A3C" w:rsidRPr="00A53A3C">
        <w:t xml:space="preserve">en specified by the Fermilab </w:t>
      </w:r>
      <w:r w:rsidR="00EE67A7">
        <w:t>TM/CC</w:t>
      </w:r>
      <w:r w:rsidR="00A53A3C" w:rsidRPr="00A53A3C">
        <w:t xml:space="preserve">.  </w:t>
      </w:r>
      <w:r>
        <w:t>Fermilab will furnish and collect t</w:t>
      </w:r>
      <w:r w:rsidR="00A53A3C" w:rsidRPr="00A53A3C">
        <w:t>his clothing.</w:t>
      </w:r>
    </w:p>
    <w:p w14:paraId="7F0A6443" w14:textId="4D9364B1" w:rsidR="00A53A3C" w:rsidRDefault="00B66207" w:rsidP="00605A50">
      <w:pPr>
        <w:pStyle w:val="ListParagraph"/>
        <w:numPr>
          <w:ilvl w:val="3"/>
          <w:numId w:val="10"/>
        </w:numPr>
        <w:spacing w:line="259" w:lineRule="auto"/>
        <w:ind w:left="2160"/>
        <w:contextualSpacing w:val="0"/>
        <w:jc w:val="left"/>
        <w:rPr>
          <w:rFonts w:ascii="Arial" w:hAnsi="Arial" w:cs="Arial"/>
        </w:rPr>
      </w:pPr>
      <w:r>
        <w:t>The Fermilab Construction Coordinator or Task Manager will guide and instruct the Subcontractor on procedures to w</w:t>
      </w:r>
      <w:r w:rsidR="00A53A3C" w:rsidRPr="00A53A3C">
        <w:t xml:space="preserve">ash-down and cleanup </w:t>
      </w:r>
      <w:r w:rsidR="00E75A5A">
        <w:t xml:space="preserve">of </w:t>
      </w:r>
      <w:r w:rsidR="00A53A3C" w:rsidRPr="00A53A3C">
        <w:t xml:space="preserve">the Subcontractor’s equipment.  </w:t>
      </w:r>
      <w:r>
        <w:t xml:space="preserve">The Subcontractor </w:t>
      </w:r>
      <w:r w:rsidR="009C6C3C">
        <w:t>will</w:t>
      </w:r>
      <w:r>
        <w:t xml:space="preserve"> not remove e</w:t>
      </w:r>
      <w:r w:rsidR="00A53A3C" w:rsidRPr="00A53A3C">
        <w:t>quipment from site without prior inspection and approval by the ESH&amp;Q Section</w:t>
      </w:r>
      <w:r w:rsidR="00A53A3C">
        <w:rPr>
          <w:rFonts w:ascii="Arial" w:hAnsi="Arial" w:cs="Arial"/>
        </w:rPr>
        <w:t>.</w:t>
      </w:r>
    </w:p>
    <w:p w14:paraId="4CB54E35" w14:textId="77777777" w:rsidR="00782BE4" w:rsidRDefault="00782BE4" w:rsidP="00782BE4"/>
    <w:p w14:paraId="718B0257" w14:textId="77777777" w:rsidR="00466288" w:rsidRDefault="004C374F" w:rsidP="00A520A8">
      <w:pPr>
        <w:pStyle w:val="Heading2"/>
        <w:ind w:left="540"/>
      </w:pPr>
      <w:bookmarkStart w:id="90" w:name="_Toc534203278"/>
      <w:r>
        <w:t>ES&amp;H Inspections &amp; Audits</w:t>
      </w:r>
      <w:bookmarkEnd w:id="90"/>
      <w:r w:rsidR="009E078C">
        <w:t xml:space="preserve"> </w:t>
      </w:r>
    </w:p>
    <w:p w14:paraId="2F0AD382" w14:textId="77777777" w:rsidR="00466288" w:rsidRPr="00466288" w:rsidRDefault="00466288" w:rsidP="00466288">
      <w:pPr>
        <w:jc w:val="left"/>
      </w:pPr>
    </w:p>
    <w:p w14:paraId="6477DCFD" w14:textId="4DB837D4" w:rsidR="004C374F" w:rsidRPr="00466288" w:rsidRDefault="00B66207" w:rsidP="00466288">
      <w:pPr>
        <w:jc w:val="left"/>
      </w:pPr>
      <w:r w:rsidRPr="00466288">
        <w:t xml:space="preserve">The </w:t>
      </w:r>
      <w:r w:rsidR="004C374F" w:rsidRPr="00466288">
        <w:t xml:space="preserve">ESH&amp;Q Section will conduct </w:t>
      </w:r>
      <w:r w:rsidR="00E75A5A" w:rsidRPr="00466288">
        <w:t xml:space="preserve">regular </w:t>
      </w:r>
      <w:r w:rsidR="004C374F" w:rsidRPr="00466288">
        <w:t>ES&amp;H inspections a</w:t>
      </w:r>
      <w:r w:rsidR="00E75A5A" w:rsidRPr="00466288">
        <w:t>nd audits of a S</w:t>
      </w:r>
      <w:r w:rsidR="00D06F69" w:rsidRPr="00466288">
        <w:t>ubcontractor’s ES&amp;H</w:t>
      </w:r>
      <w:r w:rsidR="00E75A5A" w:rsidRPr="00466288">
        <w:t xml:space="preserve"> P</w:t>
      </w:r>
      <w:r w:rsidR="004C374F" w:rsidRPr="00466288">
        <w:t>rogram.</w:t>
      </w:r>
    </w:p>
    <w:p w14:paraId="0C25B502" w14:textId="77777777" w:rsidR="004C374F" w:rsidRDefault="004C374F" w:rsidP="004C374F">
      <w:pPr>
        <w:ind w:left="540"/>
      </w:pPr>
    </w:p>
    <w:p w14:paraId="413C26C5" w14:textId="4071FE15" w:rsidR="007575FF" w:rsidRDefault="00B66207" w:rsidP="007575FF">
      <w:pPr>
        <w:pStyle w:val="Heading3"/>
        <w:rPr>
          <w:b w:val="0"/>
        </w:rPr>
      </w:pPr>
      <w:r>
        <w:rPr>
          <w:b w:val="0"/>
        </w:rPr>
        <w:t>An</w:t>
      </w:r>
      <w:r w:rsidR="004C374F" w:rsidRPr="004C374F">
        <w:rPr>
          <w:b w:val="0"/>
        </w:rPr>
        <w:t xml:space="preserve"> ES&amp;H audit should </w:t>
      </w:r>
      <w:r>
        <w:rPr>
          <w:b w:val="0"/>
        </w:rPr>
        <w:t xml:space="preserve">occur </w:t>
      </w:r>
      <w:r w:rsidR="004C374F" w:rsidRPr="004C374F">
        <w:rPr>
          <w:b w:val="0"/>
        </w:rPr>
        <w:t>at six</w:t>
      </w:r>
      <w:r w:rsidR="00D06F69">
        <w:rPr>
          <w:b w:val="0"/>
        </w:rPr>
        <w:t xml:space="preserve"> (6) </w:t>
      </w:r>
      <w:r w:rsidR="004C374F" w:rsidRPr="004C374F">
        <w:rPr>
          <w:b w:val="0"/>
        </w:rPr>
        <w:t>month intervals</w:t>
      </w:r>
      <w:r>
        <w:rPr>
          <w:b w:val="0"/>
        </w:rPr>
        <w:t xml:space="preserve"> when projects are scheduled to last more than 12 months</w:t>
      </w:r>
      <w:r w:rsidR="004C374F" w:rsidRPr="004C374F">
        <w:rPr>
          <w:b w:val="0"/>
        </w:rPr>
        <w:t xml:space="preserve">.  </w:t>
      </w:r>
      <w:r>
        <w:rPr>
          <w:b w:val="0"/>
        </w:rPr>
        <w:t xml:space="preserve">ESH&amp;Q </w:t>
      </w:r>
      <w:r w:rsidR="00D06F69">
        <w:rPr>
          <w:b w:val="0"/>
        </w:rPr>
        <w:t xml:space="preserve">Section </w:t>
      </w:r>
      <w:r>
        <w:rPr>
          <w:b w:val="0"/>
        </w:rPr>
        <w:t>will coordinate t</w:t>
      </w:r>
      <w:r w:rsidR="004C374F" w:rsidRPr="004C374F">
        <w:rPr>
          <w:b w:val="0"/>
        </w:rPr>
        <w:t>h</w:t>
      </w:r>
      <w:r w:rsidR="00E75A5A">
        <w:rPr>
          <w:b w:val="0"/>
        </w:rPr>
        <w:t>ese audits with the CC and the S</w:t>
      </w:r>
      <w:r w:rsidR="004C374F" w:rsidRPr="004C374F">
        <w:rPr>
          <w:b w:val="0"/>
        </w:rPr>
        <w:t xml:space="preserve">ubcontractor </w:t>
      </w:r>
      <w:r w:rsidR="00E75A5A">
        <w:rPr>
          <w:b w:val="0"/>
        </w:rPr>
        <w:t>S</w:t>
      </w:r>
      <w:r w:rsidR="004C374F" w:rsidRPr="004C374F">
        <w:rPr>
          <w:b w:val="0"/>
        </w:rPr>
        <w:t xml:space="preserve">afety </w:t>
      </w:r>
      <w:r w:rsidR="00E75A5A">
        <w:rPr>
          <w:b w:val="0"/>
        </w:rPr>
        <w:t>R</w:t>
      </w:r>
      <w:r w:rsidR="004C374F" w:rsidRPr="004C374F">
        <w:rPr>
          <w:b w:val="0"/>
        </w:rPr>
        <w:t>epresentative</w:t>
      </w:r>
    </w:p>
    <w:p w14:paraId="57C52A7B" w14:textId="3E857F5E" w:rsidR="007575FF" w:rsidRDefault="007575FF" w:rsidP="00204D18"/>
    <w:p w14:paraId="22741FCD" w14:textId="4B10998D" w:rsidR="007575FF" w:rsidRPr="00204D18" w:rsidRDefault="006A15FF">
      <w:pPr>
        <w:pStyle w:val="Heading3"/>
        <w:rPr>
          <w:b w:val="0"/>
        </w:rPr>
      </w:pPr>
      <w:r>
        <w:lastRenderedPageBreak/>
        <w:t xml:space="preserve">ESH&amp;H Inspection Documentation – </w:t>
      </w:r>
      <w:r w:rsidR="00E37CFC" w:rsidRPr="00E37CFC">
        <w:rPr>
          <w:b w:val="0"/>
        </w:rPr>
        <w:t xml:space="preserve">The </w:t>
      </w:r>
      <w:r w:rsidRPr="00204D18">
        <w:rPr>
          <w:b w:val="0"/>
        </w:rPr>
        <w:t xml:space="preserve">ESH&amp;Q Section will document each construction project inspection and </w:t>
      </w:r>
      <w:r w:rsidR="00236087">
        <w:rPr>
          <w:b w:val="0"/>
        </w:rPr>
        <w:t xml:space="preserve">any </w:t>
      </w:r>
      <w:r w:rsidR="00A60230">
        <w:rPr>
          <w:b w:val="0"/>
        </w:rPr>
        <w:t>observations, as per</w:t>
      </w:r>
      <w:r w:rsidRPr="00204D18">
        <w:rPr>
          <w:b w:val="0"/>
        </w:rPr>
        <w:t xml:space="preserve"> </w:t>
      </w:r>
      <w:r w:rsidR="00D06F69">
        <w:rPr>
          <w:b w:val="0"/>
        </w:rPr>
        <w:t xml:space="preserve">ESH&amp;Q </w:t>
      </w:r>
      <w:r w:rsidRPr="00204D18">
        <w:rPr>
          <w:b w:val="0"/>
        </w:rPr>
        <w:t>procedures.</w:t>
      </w:r>
    </w:p>
    <w:p w14:paraId="51FCEB22" w14:textId="77777777" w:rsidR="004C374F" w:rsidRPr="004C374F" w:rsidRDefault="004C374F" w:rsidP="004C374F"/>
    <w:p w14:paraId="114BE59A" w14:textId="77777777" w:rsidR="00466288" w:rsidRDefault="00D96222" w:rsidP="00A520A8">
      <w:pPr>
        <w:pStyle w:val="Heading2"/>
        <w:ind w:left="540"/>
        <w:rPr>
          <w:b w:val="0"/>
        </w:rPr>
      </w:pPr>
      <w:bookmarkStart w:id="91" w:name="_Toc534203279"/>
      <w:r>
        <w:t>Visitors to Construction Sites</w:t>
      </w:r>
      <w:bookmarkEnd w:id="91"/>
      <w:r w:rsidR="009E078C">
        <w:t xml:space="preserve"> </w:t>
      </w:r>
    </w:p>
    <w:p w14:paraId="0709E6B9" w14:textId="77777777" w:rsidR="00466288" w:rsidRDefault="00466288" w:rsidP="00466288"/>
    <w:p w14:paraId="707A6B61" w14:textId="67AA37C5" w:rsidR="00D96222" w:rsidRPr="009E078C" w:rsidRDefault="00E37CFC" w:rsidP="00466288">
      <w:r>
        <w:t xml:space="preserve">All visitors, </w:t>
      </w:r>
      <w:r w:rsidR="00D96222" w:rsidRPr="009E078C">
        <w:t xml:space="preserve">including Fermilab personnel who are not directly involved with the project, entering a construction site must notify the </w:t>
      </w:r>
      <w:r w:rsidR="00EE67A7">
        <w:t>TM/CC</w:t>
      </w:r>
      <w:r w:rsidR="00D96222" w:rsidRPr="009E078C">
        <w:t xml:space="preserve"> and review and sign the HA.  All persons entering a construction site must wear the PPE </w:t>
      </w:r>
      <w:r>
        <w:t>identified</w:t>
      </w:r>
      <w:r w:rsidR="00D96222" w:rsidRPr="009E078C">
        <w:t xml:space="preserve"> in the HA.</w:t>
      </w:r>
    </w:p>
    <w:p w14:paraId="1F915986" w14:textId="58FA10F3" w:rsidR="004942C9" w:rsidRDefault="004942C9" w:rsidP="004942C9"/>
    <w:p w14:paraId="5FD238D5" w14:textId="77777777" w:rsidR="00466288" w:rsidRPr="00466288" w:rsidRDefault="000E4CF0" w:rsidP="00A520A8">
      <w:pPr>
        <w:pStyle w:val="Heading2"/>
        <w:ind w:left="540"/>
        <w:rPr>
          <w:b w:val="0"/>
          <w:color w:val="000000"/>
        </w:rPr>
      </w:pPr>
      <w:bookmarkStart w:id="92" w:name="_Toc295387651"/>
      <w:bookmarkStart w:id="93" w:name="_Toc534203280"/>
      <w:r w:rsidRPr="00280E93">
        <w:rPr>
          <w:szCs w:val="24"/>
        </w:rPr>
        <w:t>Loaning of Fermilab Tools</w:t>
      </w:r>
      <w:bookmarkEnd w:id="92"/>
      <w:bookmarkEnd w:id="93"/>
      <w:r w:rsidR="009E078C">
        <w:rPr>
          <w:szCs w:val="24"/>
        </w:rPr>
        <w:t xml:space="preserve"> </w:t>
      </w:r>
    </w:p>
    <w:p w14:paraId="5F66546F" w14:textId="77777777" w:rsidR="00466288" w:rsidRDefault="00466288" w:rsidP="00466288">
      <w:pPr>
        <w:jc w:val="left"/>
      </w:pPr>
    </w:p>
    <w:p w14:paraId="26AF104B" w14:textId="71BC29E7" w:rsidR="000E4CF0" w:rsidRPr="00466288" w:rsidRDefault="000E4CF0" w:rsidP="00466288">
      <w:pPr>
        <w:jc w:val="left"/>
      </w:pPr>
      <w:r w:rsidRPr="001F745B">
        <w:t xml:space="preserve">Fermilab does not </w:t>
      </w:r>
      <w:r w:rsidR="001F745B" w:rsidRPr="001F745B">
        <w:t xml:space="preserve">normally </w:t>
      </w:r>
      <w:r w:rsidRPr="001F745B">
        <w:t xml:space="preserve">loan tools and equipment unless </w:t>
      </w:r>
      <w:r w:rsidR="00E37CFC" w:rsidRPr="001F745B">
        <w:t xml:space="preserve">the subcontract specifically authorizes the loan.  </w:t>
      </w:r>
      <w:r w:rsidRPr="001F745B">
        <w:t>Excluded from this policy are</w:t>
      </w:r>
      <w:r w:rsidRPr="00466288">
        <w:t xml:space="preserve"> non-powered ha</w:t>
      </w:r>
      <w:r w:rsidR="00FB5ED0">
        <w:t>nd held tools and LOTO</w:t>
      </w:r>
      <w:r w:rsidRPr="00466288">
        <w:t xml:space="preserve"> locks and tags.</w:t>
      </w:r>
    </w:p>
    <w:p w14:paraId="412D9862" w14:textId="46C0EDF5" w:rsidR="000E4CF0" w:rsidRPr="009E078C" w:rsidRDefault="000E4CF0" w:rsidP="000E4CF0">
      <w:pPr>
        <w:ind w:left="540"/>
        <w:rPr>
          <w:color w:val="000000"/>
        </w:rPr>
      </w:pPr>
    </w:p>
    <w:p w14:paraId="5A1A0F43" w14:textId="5DA704C2" w:rsidR="000E4CF0" w:rsidRPr="00AA0489" w:rsidRDefault="000E4CF0" w:rsidP="00173285">
      <w:r w:rsidRPr="001F745B">
        <w:t xml:space="preserve">Conditions may arise where a </w:t>
      </w:r>
      <w:r w:rsidR="00EE67A7">
        <w:t>TM/CC</w:t>
      </w:r>
      <w:r w:rsidRPr="001F745B">
        <w:t xml:space="preserve"> finds it </w:t>
      </w:r>
      <w:r w:rsidRPr="001F745B">
        <w:rPr>
          <w:u w:val="single"/>
        </w:rPr>
        <w:t>absolutely</w:t>
      </w:r>
      <w:r w:rsidRPr="001F745B">
        <w:t xml:space="preserve"> necessary to loan power</w:t>
      </w:r>
      <w:r w:rsidRPr="000E4CF0">
        <w:t xml:space="preserve"> tools or a piece of equipment.  In these instances, the tool or equipment may be loaned but under very strict conditions.  To loan a tool or equipment:</w:t>
      </w:r>
    </w:p>
    <w:p w14:paraId="5CDF8419" w14:textId="5F00FFBD" w:rsidR="000E4CF0" w:rsidRDefault="000E4CF0" w:rsidP="00173285">
      <w:pPr>
        <w:numPr>
          <w:ilvl w:val="0"/>
          <w:numId w:val="16"/>
        </w:numPr>
        <w:ind w:left="1440" w:hanging="720"/>
        <w:contextualSpacing/>
        <w:jc w:val="left"/>
        <w:rPr>
          <w:color w:val="000000"/>
        </w:rPr>
      </w:pPr>
      <w:r w:rsidRPr="00280E93">
        <w:rPr>
          <w:color w:val="000000"/>
        </w:rPr>
        <w:t>Th</w:t>
      </w:r>
      <w:r w:rsidR="00E37CFC">
        <w:rPr>
          <w:color w:val="000000"/>
        </w:rPr>
        <w:t>ere must be a compelling reason</w:t>
      </w:r>
      <w:r w:rsidR="00D06F69">
        <w:rPr>
          <w:color w:val="000000"/>
        </w:rPr>
        <w:t xml:space="preserve"> that benefits Fermilab</w:t>
      </w:r>
      <w:r w:rsidR="00E37CFC">
        <w:rPr>
          <w:color w:val="000000"/>
        </w:rPr>
        <w:t>;</w:t>
      </w:r>
    </w:p>
    <w:p w14:paraId="05DBAC19" w14:textId="090C6014" w:rsidR="000E4CF0" w:rsidRDefault="000E4CF0" w:rsidP="00173285">
      <w:pPr>
        <w:numPr>
          <w:ilvl w:val="0"/>
          <w:numId w:val="16"/>
        </w:numPr>
        <w:ind w:left="1440" w:hanging="720"/>
        <w:contextualSpacing/>
        <w:jc w:val="left"/>
        <w:rPr>
          <w:color w:val="000000"/>
        </w:rPr>
      </w:pPr>
      <w:r w:rsidRPr="00280E93">
        <w:rPr>
          <w:color w:val="000000"/>
        </w:rPr>
        <w:t xml:space="preserve">The subcontractor and the </w:t>
      </w:r>
      <w:r w:rsidR="00EE67A7">
        <w:rPr>
          <w:color w:val="000000"/>
        </w:rPr>
        <w:t>TM/CC</w:t>
      </w:r>
      <w:r w:rsidR="00E37CFC">
        <w:rPr>
          <w:color w:val="000000"/>
        </w:rPr>
        <w:t xml:space="preserve"> must inspect the loaned item;</w:t>
      </w:r>
    </w:p>
    <w:p w14:paraId="5765EC9C" w14:textId="0F624D78" w:rsidR="000E4CF0" w:rsidRDefault="000E4CF0" w:rsidP="00173285">
      <w:pPr>
        <w:numPr>
          <w:ilvl w:val="0"/>
          <w:numId w:val="16"/>
        </w:numPr>
        <w:ind w:left="1440" w:hanging="720"/>
        <w:contextualSpacing/>
        <w:jc w:val="left"/>
        <w:rPr>
          <w:color w:val="000000"/>
        </w:rPr>
      </w:pPr>
      <w:r w:rsidRPr="00280E93">
        <w:rPr>
          <w:color w:val="000000"/>
        </w:rPr>
        <w:t xml:space="preserve">The subcontractor superintendent whose employee will be using the tool or equipment must certify in writing that the employee </w:t>
      </w:r>
      <w:r w:rsidR="00D06F69">
        <w:rPr>
          <w:color w:val="000000"/>
        </w:rPr>
        <w:t>has current</w:t>
      </w:r>
      <w:r w:rsidRPr="00280E93">
        <w:rPr>
          <w:color w:val="000000"/>
        </w:rPr>
        <w:t xml:space="preserve"> training in t</w:t>
      </w:r>
      <w:r w:rsidR="00E37CFC">
        <w:rPr>
          <w:color w:val="000000"/>
        </w:rPr>
        <w:t>he use of the tool or equipment;</w:t>
      </w:r>
    </w:p>
    <w:p w14:paraId="7C32F8FB" w14:textId="3C5FCE5E" w:rsidR="000E4CF0" w:rsidRDefault="000E4CF0" w:rsidP="00173285">
      <w:pPr>
        <w:numPr>
          <w:ilvl w:val="0"/>
          <w:numId w:val="16"/>
        </w:numPr>
        <w:ind w:left="1440" w:hanging="720"/>
        <w:contextualSpacing/>
        <w:jc w:val="left"/>
        <w:rPr>
          <w:color w:val="000000"/>
        </w:rPr>
      </w:pPr>
      <w:r w:rsidRPr="00280E93">
        <w:rPr>
          <w:color w:val="000000"/>
        </w:rPr>
        <w:t>The subcontractor superintendent releases Fermilab in writing of any liability if an injury occurs to the subcontractor employee while using the tool</w:t>
      </w:r>
      <w:r w:rsidR="00E37CFC">
        <w:rPr>
          <w:color w:val="000000"/>
        </w:rPr>
        <w:t xml:space="preserve"> or equipment owned by Fermilab; and</w:t>
      </w:r>
    </w:p>
    <w:p w14:paraId="27243BF8" w14:textId="533F55DA" w:rsidR="000E4CF0" w:rsidRPr="000E4CF0" w:rsidRDefault="000E4CF0" w:rsidP="00173285">
      <w:pPr>
        <w:pStyle w:val="ListParagraph"/>
        <w:numPr>
          <w:ilvl w:val="0"/>
          <w:numId w:val="16"/>
        </w:numPr>
        <w:ind w:left="1440" w:hanging="720"/>
      </w:pPr>
      <w:r w:rsidRPr="00280E93">
        <w:rPr>
          <w:color w:val="000000"/>
        </w:rPr>
        <w:t>The subcontractor superintendent accepts the tool for the intended use</w:t>
      </w:r>
      <w:r>
        <w:rPr>
          <w:color w:val="000000"/>
        </w:rPr>
        <w:t>.</w:t>
      </w:r>
    </w:p>
    <w:p w14:paraId="3FCD764B" w14:textId="1D5849EA" w:rsidR="000E4CF0" w:rsidRDefault="000E4CF0" w:rsidP="000E4CF0"/>
    <w:p w14:paraId="5F1867D4" w14:textId="218FD852" w:rsidR="000E4CF0" w:rsidRPr="000E4CF0" w:rsidRDefault="00E37CFC" w:rsidP="00173285">
      <w:pPr>
        <w:pStyle w:val="Heading3"/>
        <w:numPr>
          <w:ilvl w:val="0"/>
          <w:numId w:val="0"/>
        </w:numPr>
        <w:ind w:left="90"/>
        <w:rPr>
          <w:b w:val="0"/>
        </w:rPr>
      </w:pPr>
      <w:r>
        <w:rPr>
          <w:b w:val="0"/>
        </w:rPr>
        <w:t xml:space="preserve">The Construction Coordinator or Task Manager </w:t>
      </w:r>
      <w:r w:rsidR="009C6C3C">
        <w:rPr>
          <w:b w:val="0"/>
        </w:rPr>
        <w:t>will</w:t>
      </w:r>
      <w:r>
        <w:rPr>
          <w:b w:val="0"/>
        </w:rPr>
        <w:t xml:space="preserve"> use </w:t>
      </w:r>
      <w:r w:rsidR="000E4CF0" w:rsidRPr="000E4CF0">
        <w:rPr>
          <w:b w:val="0"/>
        </w:rPr>
        <w:t>Form 7010-F</w:t>
      </w:r>
      <w:r w:rsidR="000173A8">
        <w:rPr>
          <w:b w:val="0"/>
        </w:rPr>
        <w:t>8</w:t>
      </w:r>
      <w:r w:rsidR="000E4CF0" w:rsidRPr="000E4CF0">
        <w:rPr>
          <w:b w:val="0"/>
        </w:rPr>
        <w:t xml:space="preserve">. </w:t>
      </w:r>
      <w:r>
        <w:rPr>
          <w:b w:val="0"/>
        </w:rPr>
        <w:t xml:space="preserve"> </w:t>
      </w:r>
      <w:r w:rsidR="000E4CF0" w:rsidRPr="000E4CF0">
        <w:rPr>
          <w:b w:val="0"/>
        </w:rPr>
        <w:t xml:space="preserve">The </w:t>
      </w:r>
      <w:r w:rsidR="00EE67A7">
        <w:rPr>
          <w:b w:val="0"/>
        </w:rPr>
        <w:t>TM/CC</w:t>
      </w:r>
      <w:r>
        <w:rPr>
          <w:b w:val="0"/>
        </w:rPr>
        <w:t xml:space="preserve"> will send the </w:t>
      </w:r>
      <w:r w:rsidR="000E4CF0" w:rsidRPr="000E4CF0">
        <w:rPr>
          <w:b w:val="0"/>
        </w:rPr>
        <w:t>original to the PA after the tool is returned to Fermilab’s control.</w:t>
      </w:r>
    </w:p>
    <w:p w14:paraId="782A7C26" w14:textId="77777777" w:rsidR="000E4CF0" w:rsidRPr="004942C9" w:rsidRDefault="000E4CF0" w:rsidP="004942C9"/>
    <w:p w14:paraId="1DCC27B6" w14:textId="3C511E17" w:rsidR="007B307E" w:rsidRDefault="007B307E" w:rsidP="00782BE4">
      <w:pPr>
        <w:pStyle w:val="Heading2"/>
      </w:pPr>
      <w:bookmarkStart w:id="94" w:name="_Toc534203281"/>
      <w:r>
        <w:t>Material Handling and Storage</w:t>
      </w:r>
      <w:bookmarkEnd w:id="94"/>
    </w:p>
    <w:p w14:paraId="0A81EBE8" w14:textId="26A2A5D4" w:rsidR="007B307E" w:rsidRDefault="007B307E" w:rsidP="007B307E"/>
    <w:p w14:paraId="147C4301" w14:textId="42A25486" w:rsidR="007B307E" w:rsidRPr="00FC73CA" w:rsidRDefault="007B307E" w:rsidP="00AA0489">
      <w:pPr>
        <w:pStyle w:val="Heading3"/>
        <w:rPr>
          <w:b w:val="0"/>
        </w:rPr>
      </w:pPr>
      <w:r w:rsidRPr="00FC73CA">
        <w:rPr>
          <w:b w:val="0"/>
        </w:rPr>
        <w:t xml:space="preserve">All </w:t>
      </w:r>
      <w:r>
        <w:rPr>
          <w:b w:val="0"/>
        </w:rPr>
        <w:t>material handling and storage at the</w:t>
      </w:r>
      <w:r w:rsidRPr="00FC73CA">
        <w:rPr>
          <w:b w:val="0"/>
        </w:rPr>
        <w:t xml:space="preserve"> construction </w:t>
      </w:r>
      <w:r>
        <w:rPr>
          <w:b w:val="0"/>
        </w:rPr>
        <w:t>s</w:t>
      </w:r>
      <w:r w:rsidRPr="00FC73CA">
        <w:rPr>
          <w:b w:val="0"/>
        </w:rPr>
        <w:t xml:space="preserve">ite </w:t>
      </w:r>
      <w:r w:rsidR="009C6C3C">
        <w:rPr>
          <w:b w:val="0"/>
        </w:rPr>
        <w:t>will</w:t>
      </w:r>
      <w:r w:rsidRPr="00FC73CA">
        <w:rPr>
          <w:b w:val="0"/>
        </w:rPr>
        <w:t xml:space="preserve"> be subject to the following regulations:</w:t>
      </w:r>
    </w:p>
    <w:p w14:paraId="7E234537" w14:textId="31AB4179" w:rsidR="007B307E" w:rsidRPr="00FC73CA" w:rsidRDefault="007B307E" w:rsidP="00975751">
      <w:pPr>
        <w:pStyle w:val="ListParagraph"/>
        <w:numPr>
          <w:ilvl w:val="3"/>
          <w:numId w:val="10"/>
        </w:numPr>
        <w:spacing w:after="240" w:line="259" w:lineRule="auto"/>
        <w:ind w:left="2160"/>
        <w:contextualSpacing w:val="0"/>
        <w:jc w:val="left"/>
      </w:pPr>
      <w:r w:rsidRPr="00FC73CA">
        <w:t xml:space="preserve">OSHA 29 CFR 1926 Subpart </w:t>
      </w:r>
      <w:r>
        <w:t>H</w:t>
      </w:r>
      <w:r w:rsidRPr="00FC73CA">
        <w:t xml:space="preserve"> – </w:t>
      </w:r>
      <w:r>
        <w:t>Materials Handling</w:t>
      </w:r>
      <w:r w:rsidR="00234F18">
        <w:t>,</w:t>
      </w:r>
      <w:r>
        <w:t xml:space="preserve"> Storage</w:t>
      </w:r>
      <w:r w:rsidR="00234F18">
        <w:t xml:space="preserve"> Use, and Disposal</w:t>
      </w:r>
      <w:r w:rsidRPr="00FC73CA">
        <w:t>, Section 1926.</w:t>
      </w:r>
      <w:r w:rsidR="00234F18">
        <w:t>250 through 252.</w:t>
      </w:r>
    </w:p>
    <w:p w14:paraId="48C0800B" w14:textId="19C606D2" w:rsidR="007B307E" w:rsidRPr="00234F18" w:rsidRDefault="00D06F69" w:rsidP="007B307E">
      <w:pPr>
        <w:pStyle w:val="Heading3"/>
        <w:rPr>
          <w:b w:val="0"/>
        </w:rPr>
      </w:pPr>
      <w:r>
        <w:rPr>
          <w:b w:val="0"/>
        </w:rPr>
        <w:t xml:space="preserve">The </w:t>
      </w:r>
      <w:r w:rsidR="00E75A5A">
        <w:rPr>
          <w:b w:val="0"/>
        </w:rPr>
        <w:t xml:space="preserve">Subcontractor’s </w:t>
      </w:r>
      <w:r>
        <w:rPr>
          <w:b w:val="0"/>
        </w:rPr>
        <w:t>use</w:t>
      </w:r>
      <w:r w:rsidR="00E37CFC">
        <w:rPr>
          <w:b w:val="0"/>
        </w:rPr>
        <w:t xml:space="preserve"> of</w:t>
      </w:r>
      <w:r w:rsidR="00234F18" w:rsidRPr="00234F18">
        <w:rPr>
          <w:b w:val="0"/>
        </w:rPr>
        <w:t xml:space="preserve"> custom fabricat</w:t>
      </w:r>
      <w:r>
        <w:rPr>
          <w:b w:val="0"/>
        </w:rPr>
        <w:t>ions</w:t>
      </w:r>
      <w:r w:rsidR="00234F18" w:rsidRPr="00234F18">
        <w:rPr>
          <w:b w:val="0"/>
        </w:rPr>
        <w:t xml:space="preserve"> </w:t>
      </w:r>
      <w:r>
        <w:rPr>
          <w:b w:val="0"/>
        </w:rPr>
        <w:t>(</w:t>
      </w:r>
      <w:r w:rsidR="00234F18" w:rsidRPr="00234F18">
        <w:rPr>
          <w:b w:val="0"/>
        </w:rPr>
        <w:t>cylinder tank stand, material handling</w:t>
      </w:r>
      <w:r>
        <w:rPr>
          <w:b w:val="0"/>
        </w:rPr>
        <w:t xml:space="preserve"> devices</w:t>
      </w:r>
      <w:r w:rsidR="00234F18" w:rsidRPr="00234F18">
        <w:rPr>
          <w:b w:val="0"/>
        </w:rPr>
        <w:t xml:space="preserve">, lifting </w:t>
      </w:r>
      <w:r>
        <w:rPr>
          <w:b w:val="0"/>
        </w:rPr>
        <w:t xml:space="preserve">fixtures) requires certification by a licensed engineer prior to use.  </w:t>
      </w:r>
      <w:r w:rsidR="00E75A5A">
        <w:rPr>
          <w:b w:val="0"/>
        </w:rPr>
        <w:t>Certification</w:t>
      </w:r>
      <w:r>
        <w:rPr>
          <w:b w:val="0"/>
        </w:rPr>
        <w:t xml:space="preserve"> and backup documentation will be submitted to Fermilab for review and approval prior to use.</w:t>
      </w:r>
      <w:r w:rsidR="00234F18" w:rsidRPr="00234F18">
        <w:rPr>
          <w:b w:val="0"/>
        </w:rPr>
        <w:t xml:space="preserve"> </w:t>
      </w:r>
    </w:p>
    <w:p w14:paraId="75C67BA1" w14:textId="77777777" w:rsidR="007B307E" w:rsidRPr="007B307E" w:rsidRDefault="007B307E" w:rsidP="007B307E"/>
    <w:p w14:paraId="6286286F" w14:textId="37498AE4" w:rsidR="00782BE4" w:rsidRPr="00782BE4" w:rsidRDefault="00782BE4" w:rsidP="00782BE4">
      <w:pPr>
        <w:pStyle w:val="Heading2"/>
      </w:pPr>
      <w:bookmarkStart w:id="95" w:name="_Toc534203282"/>
      <w:r>
        <w:t>Safety Bulletin Boards</w:t>
      </w:r>
      <w:bookmarkEnd w:id="95"/>
    </w:p>
    <w:p w14:paraId="4FCA1AB7" w14:textId="77777777" w:rsidR="00782BE4" w:rsidRDefault="00782BE4" w:rsidP="006F392F"/>
    <w:p w14:paraId="176FCA01" w14:textId="4B1EDCAC" w:rsidR="00A53A3C" w:rsidRPr="00A53A3C" w:rsidRDefault="00A53A3C" w:rsidP="00A53A3C">
      <w:pPr>
        <w:pStyle w:val="Heading3"/>
        <w:rPr>
          <w:b w:val="0"/>
        </w:rPr>
      </w:pPr>
      <w:r w:rsidRPr="001F745B">
        <w:rPr>
          <w:b w:val="0"/>
        </w:rPr>
        <w:t xml:space="preserve">The Subcontractor is responsible for installing and maintaining </w:t>
      </w:r>
      <w:r w:rsidR="00593A3B" w:rsidRPr="001F745B">
        <w:rPr>
          <w:b w:val="0"/>
        </w:rPr>
        <w:t xml:space="preserve">a </w:t>
      </w:r>
      <w:r w:rsidRPr="001F745B">
        <w:rPr>
          <w:b w:val="0"/>
        </w:rPr>
        <w:t>safety bulletin board</w:t>
      </w:r>
      <w:r w:rsidR="00593A3B" w:rsidRPr="001F745B">
        <w:rPr>
          <w:b w:val="0"/>
        </w:rPr>
        <w:t>(s)</w:t>
      </w:r>
      <w:r w:rsidRPr="001F745B">
        <w:rPr>
          <w:b w:val="0"/>
        </w:rPr>
        <w:t xml:space="preserve"> at the location where the majority of the workers report </w:t>
      </w:r>
      <w:r w:rsidR="00E37CFC" w:rsidRPr="001F745B">
        <w:rPr>
          <w:b w:val="0"/>
        </w:rPr>
        <w:t xml:space="preserve">and for advising </w:t>
      </w:r>
      <w:r w:rsidR="00E37CFC" w:rsidRPr="001F745B">
        <w:rPr>
          <w:b w:val="0"/>
        </w:rPr>
        <w:lastRenderedPageBreak/>
        <w:t>workers of the nearest bulletin board locations.</w:t>
      </w:r>
      <w:r w:rsidR="00E37CFC">
        <w:rPr>
          <w:b w:val="0"/>
        </w:rPr>
        <w:t xml:space="preserve">  </w:t>
      </w:r>
      <w:r w:rsidR="00593A3B">
        <w:rPr>
          <w:b w:val="0"/>
        </w:rPr>
        <w:t>Workers are</w:t>
      </w:r>
      <w:r w:rsidRPr="00A53A3C">
        <w:rPr>
          <w:b w:val="0"/>
        </w:rPr>
        <w:t xml:space="preserve"> responsible for reviewing the bulletin board to keep informed of safety-related information.</w:t>
      </w:r>
    </w:p>
    <w:p w14:paraId="36A554F1" w14:textId="77777777" w:rsidR="00A53A3C" w:rsidRPr="00A53A3C" w:rsidRDefault="00A53A3C" w:rsidP="00A53A3C"/>
    <w:p w14:paraId="7FB86D73" w14:textId="02BDAB61" w:rsidR="00A53A3C" w:rsidRPr="00A53A3C" w:rsidRDefault="00A53A3C" w:rsidP="00AA0489">
      <w:pPr>
        <w:pStyle w:val="Heading3"/>
        <w:rPr>
          <w:b w:val="0"/>
        </w:rPr>
      </w:pPr>
      <w:r w:rsidRPr="00A53A3C">
        <w:rPr>
          <w:b w:val="0"/>
        </w:rPr>
        <w:t xml:space="preserve">The safety bulletin board </w:t>
      </w:r>
      <w:r w:rsidR="00E37CFC">
        <w:rPr>
          <w:b w:val="0"/>
        </w:rPr>
        <w:t>will display at a minimum:</w:t>
      </w:r>
    </w:p>
    <w:p w14:paraId="614BD50E" w14:textId="31EAA782" w:rsidR="00A53A3C" w:rsidRPr="00A53A3C" w:rsidRDefault="00E37CFC" w:rsidP="00605A50">
      <w:pPr>
        <w:pStyle w:val="ListParagraph"/>
        <w:numPr>
          <w:ilvl w:val="3"/>
          <w:numId w:val="10"/>
        </w:numPr>
        <w:spacing w:line="259" w:lineRule="auto"/>
        <w:ind w:left="2160"/>
        <w:contextualSpacing w:val="0"/>
        <w:jc w:val="left"/>
      </w:pPr>
      <w:r>
        <w:t xml:space="preserve">The </w:t>
      </w:r>
      <w:r w:rsidR="00A53A3C" w:rsidRPr="00A53A3C">
        <w:t>DOE Occupation Safety and Health Poster (Your Rights as a Worker) including the Fermi Site Office contact information for filling a complaint; reference</w:t>
      </w:r>
      <w:r>
        <w:t xml:space="preserve"> 013100 for further information;</w:t>
      </w:r>
    </w:p>
    <w:p w14:paraId="353952BA" w14:textId="3096EC2A" w:rsidR="00A53A3C" w:rsidRPr="00A53A3C" w:rsidRDefault="00A53A3C" w:rsidP="00605A50">
      <w:pPr>
        <w:pStyle w:val="ListParagraph"/>
        <w:numPr>
          <w:ilvl w:val="3"/>
          <w:numId w:val="10"/>
        </w:numPr>
        <w:spacing w:line="259" w:lineRule="auto"/>
        <w:ind w:left="2160"/>
        <w:contextualSpacing w:val="0"/>
        <w:jc w:val="left"/>
      </w:pPr>
      <w:r w:rsidRPr="00A53A3C">
        <w:t>Citations and notices as appropriate</w:t>
      </w:r>
      <w:r w:rsidR="00E37CFC">
        <w:t>; and</w:t>
      </w:r>
    </w:p>
    <w:p w14:paraId="4D39CCB4" w14:textId="2DEDD9A3" w:rsidR="00A53A3C" w:rsidRPr="00A53A3C" w:rsidRDefault="00E37CFC" w:rsidP="00605A50">
      <w:pPr>
        <w:pStyle w:val="ListParagraph"/>
        <w:numPr>
          <w:ilvl w:val="3"/>
          <w:numId w:val="10"/>
        </w:numPr>
        <w:spacing w:line="259" w:lineRule="auto"/>
        <w:ind w:left="2160"/>
        <w:contextualSpacing w:val="0"/>
        <w:jc w:val="left"/>
      </w:pPr>
      <w:r>
        <w:t xml:space="preserve">The </w:t>
      </w:r>
      <w:r w:rsidR="00A53A3C" w:rsidRPr="00A53A3C">
        <w:t>Storm Water Pollution Protection Program, if applicable</w:t>
      </w:r>
      <w:r>
        <w:t>.</w:t>
      </w:r>
    </w:p>
    <w:p w14:paraId="3D6F040F" w14:textId="77777777" w:rsidR="00C704B6" w:rsidRDefault="00C704B6" w:rsidP="00E00D72"/>
    <w:p w14:paraId="66FB9827" w14:textId="0B4B0F7D" w:rsidR="00F86384" w:rsidRDefault="008F78AA" w:rsidP="00E37CFC">
      <w:pPr>
        <w:pStyle w:val="Heading1"/>
        <w:tabs>
          <w:tab w:val="left" w:pos="540"/>
        </w:tabs>
      </w:pPr>
      <w:bookmarkStart w:id="96" w:name="_Toc534203283"/>
      <w:r>
        <w:t>CONSTRUCTION EQUIPMENT</w:t>
      </w:r>
      <w:bookmarkEnd w:id="96"/>
    </w:p>
    <w:p w14:paraId="5D08EECD" w14:textId="77777777" w:rsidR="00F86384" w:rsidRDefault="00F86384" w:rsidP="00F86384">
      <w:pPr>
        <w:ind w:right="36"/>
        <w:rPr>
          <w:rFonts w:ascii="Palatino" w:hAnsi="Palatino"/>
          <w:color w:val="000000"/>
        </w:rPr>
      </w:pPr>
    </w:p>
    <w:p w14:paraId="3ABE181F" w14:textId="45A56F6B" w:rsidR="001A74A8" w:rsidRDefault="00FC73CA" w:rsidP="00FC73CA">
      <w:pPr>
        <w:pStyle w:val="Heading2"/>
      </w:pPr>
      <w:bookmarkStart w:id="97" w:name="_Toc534203284"/>
      <w:r>
        <w:t>Motor Vehicles</w:t>
      </w:r>
      <w:bookmarkEnd w:id="97"/>
    </w:p>
    <w:p w14:paraId="29B03B73" w14:textId="77777777" w:rsidR="00FC73CA" w:rsidRDefault="00FC73CA" w:rsidP="00FC73CA"/>
    <w:p w14:paraId="68E56A9D" w14:textId="45760396" w:rsidR="00FC73CA" w:rsidRDefault="00FC73CA" w:rsidP="00FC73CA">
      <w:pPr>
        <w:pStyle w:val="Heading3"/>
        <w:rPr>
          <w:b w:val="0"/>
        </w:rPr>
      </w:pPr>
      <w:r w:rsidRPr="00FC73CA">
        <w:rPr>
          <w:b w:val="0"/>
        </w:rPr>
        <w:t xml:space="preserve">All motor vehicles used </w:t>
      </w:r>
      <w:r w:rsidR="00EA6B2B">
        <w:rPr>
          <w:b w:val="0"/>
        </w:rPr>
        <w:t>to perform</w:t>
      </w:r>
      <w:r w:rsidRPr="00FC73CA">
        <w:rPr>
          <w:b w:val="0"/>
        </w:rPr>
        <w:t xml:space="preserve"> construction work (excluding cranes, earth moving</w:t>
      </w:r>
      <w:r w:rsidR="00EA6B2B">
        <w:rPr>
          <w:b w:val="0"/>
        </w:rPr>
        <w:t xml:space="preserve"> equipment</w:t>
      </w:r>
      <w:r w:rsidRPr="00FC73CA">
        <w:rPr>
          <w:b w:val="0"/>
        </w:rPr>
        <w:t>,</w:t>
      </w:r>
      <w:r w:rsidR="00EA6B2B">
        <w:rPr>
          <w:b w:val="0"/>
        </w:rPr>
        <w:t xml:space="preserve"> and</w:t>
      </w:r>
      <w:r w:rsidRPr="00FC73CA">
        <w:rPr>
          <w:b w:val="0"/>
        </w:rPr>
        <w:t xml:space="preserve"> material handling equipment which are addressed below) </w:t>
      </w:r>
      <w:r w:rsidR="009C6C3C">
        <w:rPr>
          <w:b w:val="0"/>
        </w:rPr>
        <w:t>will</w:t>
      </w:r>
      <w:r w:rsidR="00424FEE">
        <w:rPr>
          <w:b w:val="0"/>
        </w:rPr>
        <w:t xml:space="preserve"> be subject to all</w:t>
      </w:r>
      <w:r w:rsidRPr="00FC73CA">
        <w:rPr>
          <w:b w:val="0"/>
        </w:rPr>
        <w:t xml:space="preserve"> provisions of the Illinois Vehicle Code and Illinois Rules of the Road while operating on site.  All motor vehicles </w:t>
      </w:r>
      <w:r w:rsidR="00EA6B2B">
        <w:rPr>
          <w:b w:val="0"/>
        </w:rPr>
        <w:t>operators must</w:t>
      </w:r>
      <w:r w:rsidRPr="00FC73CA">
        <w:rPr>
          <w:b w:val="0"/>
        </w:rPr>
        <w:t xml:space="preserve"> have</w:t>
      </w:r>
      <w:r w:rsidR="00424FEE" w:rsidRPr="00424FEE">
        <w:rPr>
          <w:b w:val="0"/>
        </w:rPr>
        <w:t xml:space="preserve"> </w:t>
      </w:r>
      <w:r w:rsidR="00424FEE" w:rsidRPr="00FC73CA">
        <w:rPr>
          <w:b w:val="0"/>
        </w:rPr>
        <w:t>a valid driver’s license and an insurance card</w:t>
      </w:r>
      <w:r w:rsidRPr="00FC73CA">
        <w:rPr>
          <w:b w:val="0"/>
        </w:rPr>
        <w:t xml:space="preserve"> in their possession</w:t>
      </w:r>
      <w:r w:rsidR="00424FEE" w:rsidRPr="00424FEE">
        <w:rPr>
          <w:b w:val="0"/>
        </w:rPr>
        <w:t xml:space="preserve"> </w:t>
      </w:r>
      <w:r w:rsidR="00424FEE" w:rsidRPr="00FC73CA">
        <w:rPr>
          <w:b w:val="0"/>
        </w:rPr>
        <w:t>at all times</w:t>
      </w:r>
      <w:r w:rsidRPr="00FC73CA">
        <w:rPr>
          <w:b w:val="0"/>
        </w:rPr>
        <w:t>.</w:t>
      </w:r>
    </w:p>
    <w:p w14:paraId="3B5B1464" w14:textId="77777777" w:rsidR="008C6FEC" w:rsidRPr="00FC73CA" w:rsidRDefault="008C6FEC" w:rsidP="008C6FEC"/>
    <w:p w14:paraId="3791A429" w14:textId="64352CBD" w:rsidR="008C6FEC" w:rsidRPr="00FC73CA" w:rsidRDefault="008C6FEC" w:rsidP="008C6FEC">
      <w:pPr>
        <w:pStyle w:val="Heading3"/>
        <w:tabs>
          <w:tab w:val="clear" w:pos="2250"/>
        </w:tabs>
        <w:rPr>
          <w:b w:val="0"/>
        </w:rPr>
      </w:pPr>
      <w:r>
        <w:rPr>
          <w:b w:val="0"/>
        </w:rPr>
        <w:t>All roads shall remain open to emergency traffic at all times.  All equipment and vehicles shall be confined to operating along defined construction roads and approved access routes</w:t>
      </w:r>
      <w:r w:rsidRPr="00FC73CA">
        <w:rPr>
          <w:b w:val="0"/>
        </w:rPr>
        <w:t>.</w:t>
      </w:r>
      <w:r w:rsidR="00C76CBB">
        <w:rPr>
          <w:b w:val="0"/>
        </w:rPr>
        <w:t xml:space="preserve">  Posted speed limit signs will be enforced.</w:t>
      </w:r>
    </w:p>
    <w:p w14:paraId="7B033801" w14:textId="77777777" w:rsidR="008C6FEC" w:rsidRPr="00FC73CA" w:rsidRDefault="008C6FEC" w:rsidP="008C6FEC"/>
    <w:p w14:paraId="45887965" w14:textId="5D1BC3A2" w:rsidR="008C6FEC" w:rsidRPr="00FC73CA" w:rsidRDefault="00C76CBB" w:rsidP="008C6FEC">
      <w:pPr>
        <w:pStyle w:val="Heading3"/>
        <w:rPr>
          <w:b w:val="0"/>
        </w:rPr>
      </w:pPr>
      <w:r>
        <w:rPr>
          <w:b w:val="0"/>
        </w:rPr>
        <w:t>Interruption of normal traffic patterns or temporary road closings for movement of equipment</w:t>
      </w:r>
      <w:r w:rsidR="00A60230">
        <w:rPr>
          <w:b w:val="0"/>
        </w:rPr>
        <w:t xml:space="preserve"> or </w:t>
      </w:r>
      <w:r>
        <w:rPr>
          <w:b w:val="0"/>
        </w:rPr>
        <w:t>deliver</w:t>
      </w:r>
      <w:r w:rsidR="00A60230">
        <w:rPr>
          <w:b w:val="0"/>
        </w:rPr>
        <w:t>ies, requires advance notice,</w:t>
      </w:r>
      <w:r>
        <w:rPr>
          <w:b w:val="0"/>
        </w:rPr>
        <w:t xml:space="preserve"> appropriate barricades</w:t>
      </w:r>
      <w:r w:rsidR="00A60230">
        <w:rPr>
          <w:b w:val="0"/>
        </w:rPr>
        <w:t>,</w:t>
      </w:r>
      <w:r>
        <w:rPr>
          <w:b w:val="0"/>
        </w:rPr>
        <w:t xml:space="preserve"> and flagging by the Subcontractor</w:t>
      </w:r>
      <w:r w:rsidR="008C6FEC" w:rsidRPr="00FC73CA">
        <w:rPr>
          <w:b w:val="0"/>
        </w:rPr>
        <w:t>.</w:t>
      </w:r>
      <w:r>
        <w:rPr>
          <w:b w:val="0"/>
        </w:rPr>
        <w:t xml:space="preserve">  Cont</w:t>
      </w:r>
      <w:r w:rsidR="00A60230">
        <w:rPr>
          <w:b w:val="0"/>
        </w:rPr>
        <w:t xml:space="preserve">act the </w:t>
      </w:r>
      <w:r w:rsidR="00EE67A7">
        <w:rPr>
          <w:b w:val="0"/>
        </w:rPr>
        <w:t>TM/CC</w:t>
      </w:r>
      <w:r w:rsidR="00A60230">
        <w:rPr>
          <w:b w:val="0"/>
        </w:rPr>
        <w:t xml:space="preserve"> to arrange for</w:t>
      </w:r>
      <w:r>
        <w:rPr>
          <w:b w:val="0"/>
        </w:rPr>
        <w:t xml:space="preserve"> temporary road closures.</w:t>
      </w:r>
    </w:p>
    <w:p w14:paraId="4437FFF2" w14:textId="77777777" w:rsidR="00FC73CA" w:rsidRPr="00FC73CA" w:rsidRDefault="00FC73CA" w:rsidP="00FC73CA"/>
    <w:p w14:paraId="3362CADF" w14:textId="1CC11858" w:rsidR="00FC73CA" w:rsidRPr="00FC73CA" w:rsidRDefault="00FC73CA" w:rsidP="00FC73CA">
      <w:pPr>
        <w:pStyle w:val="Heading3"/>
        <w:rPr>
          <w:b w:val="0"/>
        </w:rPr>
      </w:pPr>
      <w:r w:rsidRPr="00FC73CA">
        <w:rPr>
          <w:b w:val="0"/>
        </w:rPr>
        <w:t xml:space="preserve">Fuel tanks mounted on pick-up trucks or other subcontractor vehicles used for refueling other construction equipment </w:t>
      </w:r>
      <w:r w:rsidR="009C6C3C">
        <w:rPr>
          <w:b w:val="0"/>
        </w:rPr>
        <w:t>will</w:t>
      </w:r>
      <w:r w:rsidR="00424FEE">
        <w:rPr>
          <w:b w:val="0"/>
        </w:rPr>
        <w:t xml:space="preserve"> conform to all</w:t>
      </w:r>
      <w:r w:rsidRPr="00FC73CA">
        <w:rPr>
          <w:b w:val="0"/>
        </w:rPr>
        <w:t xml:space="preserve"> requirements of the Office of the Illinois State Fire Mar</w:t>
      </w:r>
      <w:r w:rsidR="00E75A5A">
        <w:rPr>
          <w:b w:val="0"/>
        </w:rPr>
        <w:t>sha</w:t>
      </w:r>
      <w:r w:rsidR="009C6C3C">
        <w:rPr>
          <w:b w:val="0"/>
        </w:rPr>
        <w:t>ll</w:t>
      </w:r>
      <w:r w:rsidRPr="00FC73CA">
        <w:rPr>
          <w:b w:val="0"/>
        </w:rPr>
        <w:t xml:space="preserve">.  These fueling vehicles </w:t>
      </w:r>
      <w:r w:rsidR="009C6C3C">
        <w:rPr>
          <w:b w:val="0"/>
        </w:rPr>
        <w:t>will</w:t>
      </w:r>
      <w:r w:rsidRPr="00FC73CA">
        <w:rPr>
          <w:b w:val="0"/>
        </w:rPr>
        <w:t xml:space="preserve"> be removed from the Fermilab site by the end of each day.</w:t>
      </w:r>
    </w:p>
    <w:p w14:paraId="700D8C53" w14:textId="77777777" w:rsidR="00FC73CA" w:rsidRPr="00FC73CA" w:rsidRDefault="00FC73CA" w:rsidP="00FC73CA"/>
    <w:p w14:paraId="52CD38A6" w14:textId="5AEC16C5" w:rsidR="00FC73CA" w:rsidRPr="00FC73CA" w:rsidRDefault="00EA6B2B" w:rsidP="00FC73CA">
      <w:pPr>
        <w:pStyle w:val="Heading3"/>
        <w:rPr>
          <w:b w:val="0"/>
        </w:rPr>
      </w:pPr>
      <w:r>
        <w:rPr>
          <w:b w:val="0"/>
        </w:rPr>
        <w:t xml:space="preserve">The Construction Coordinator or Task Manager </w:t>
      </w:r>
      <w:r w:rsidR="009C6C3C">
        <w:rPr>
          <w:b w:val="0"/>
        </w:rPr>
        <w:t>will</w:t>
      </w:r>
      <w:r>
        <w:rPr>
          <w:b w:val="0"/>
        </w:rPr>
        <w:t xml:space="preserve"> designate parking area for m</w:t>
      </w:r>
      <w:r w:rsidR="00FC73CA" w:rsidRPr="00FC73CA">
        <w:rPr>
          <w:b w:val="0"/>
        </w:rPr>
        <w:t xml:space="preserve">otor vehicles used </w:t>
      </w:r>
      <w:r>
        <w:rPr>
          <w:b w:val="0"/>
        </w:rPr>
        <w:t>to perform subcontract work</w:t>
      </w:r>
      <w:r w:rsidR="00FC73CA" w:rsidRPr="00FC73CA">
        <w:rPr>
          <w:b w:val="0"/>
        </w:rPr>
        <w:t xml:space="preserve">.  Subcontractor personnel </w:t>
      </w:r>
      <w:r w:rsidR="009C6C3C">
        <w:rPr>
          <w:b w:val="0"/>
        </w:rPr>
        <w:t>will</w:t>
      </w:r>
      <w:r w:rsidR="00FC73CA" w:rsidRPr="00FC73CA">
        <w:rPr>
          <w:b w:val="0"/>
        </w:rPr>
        <w:t xml:space="preserve"> use only those roadways normally open to public traffic unless specifically directed otherwise.</w:t>
      </w:r>
    </w:p>
    <w:p w14:paraId="260312BF" w14:textId="77777777" w:rsidR="008F78AA" w:rsidRDefault="008F78AA" w:rsidP="008F78AA">
      <w:pPr>
        <w:jc w:val="left"/>
      </w:pPr>
    </w:p>
    <w:p w14:paraId="5EF2E614" w14:textId="10310DA3" w:rsidR="00FC73CA" w:rsidRDefault="00FC73CA" w:rsidP="00FC73CA">
      <w:pPr>
        <w:pStyle w:val="Heading2"/>
      </w:pPr>
      <w:bookmarkStart w:id="98" w:name="_Toc534203285"/>
      <w:r>
        <w:t>Cranes</w:t>
      </w:r>
      <w:bookmarkEnd w:id="98"/>
    </w:p>
    <w:p w14:paraId="27716C0D" w14:textId="77777777" w:rsidR="00FC73CA" w:rsidRDefault="00FC73CA" w:rsidP="00FC73CA"/>
    <w:p w14:paraId="07CED275" w14:textId="0150F89C" w:rsidR="00BC120D" w:rsidRPr="00BC120D" w:rsidRDefault="00EA6B2B" w:rsidP="00FC73CA">
      <w:pPr>
        <w:pStyle w:val="Heading3"/>
        <w:rPr>
          <w:b w:val="0"/>
        </w:rPr>
      </w:pPr>
      <w:r>
        <w:rPr>
          <w:b w:val="0"/>
          <w:color w:val="000000"/>
        </w:rPr>
        <w:t>The ANSI standards, which are part of the Laboratory’s Work Smart Set, cover the maintenance and operation of h</w:t>
      </w:r>
      <w:r w:rsidR="00BC120D" w:rsidRPr="00BC120D">
        <w:rPr>
          <w:b w:val="0"/>
          <w:color w:val="000000"/>
        </w:rPr>
        <w:t xml:space="preserve">eavy equipment such as mobile cranes. </w:t>
      </w:r>
      <w:r w:rsidR="00975751">
        <w:rPr>
          <w:b w:val="0"/>
          <w:color w:val="000000"/>
        </w:rPr>
        <w:t xml:space="preserve"> The Subcontractor</w:t>
      </w:r>
      <w:r>
        <w:rPr>
          <w:b w:val="0"/>
          <w:color w:val="000000"/>
        </w:rPr>
        <w:t xml:space="preserve"> must inspect this heavy</w:t>
      </w:r>
      <w:r w:rsidR="00BC120D" w:rsidRPr="00BC120D">
        <w:rPr>
          <w:b w:val="0"/>
          <w:color w:val="000000"/>
        </w:rPr>
        <w:t xml:space="preserve"> equipment before use on </w:t>
      </w:r>
      <w:r w:rsidR="00975751">
        <w:rPr>
          <w:b w:val="0"/>
          <w:color w:val="000000"/>
        </w:rPr>
        <w:t xml:space="preserve">Fermilab </w:t>
      </w:r>
      <w:r w:rsidR="00BC120D" w:rsidRPr="00BC120D">
        <w:rPr>
          <w:b w:val="0"/>
          <w:color w:val="000000"/>
        </w:rPr>
        <w:t>site</w:t>
      </w:r>
      <w:r>
        <w:rPr>
          <w:b w:val="0"/>
          <w:color w:val="000000"/>
        </w:rPr>
        <w:t>.</w:t>
      </w:r>
    </w:p>
    <w:p w14:paraId="224C92BF" w14:textId="77777777" w:rsidR="00BC120D" w:rsidRPr="00BC120D" w:rsidRDefault="00BC120D" w:rsidP="00BC120D"/>
    <w:p w14:paraId="6949BCDB" w14:textId="4C29518B" w:rsidR="00FC73CA" w:rsidRPr="00AA0489" w:rsidRDefault="00FC73CA" w:rsidP="00FC73CA">
      <w:pPr>
        <w:pStyle w:val="Heading3"/>
        <w:rPr>
          <w:b w:val="0"/>
        </w:rPr>
      </w:pPr>
      <w:r w:rsidRPr="00FC73CA">
        <w:rPr>
          <w:b w:val="0"/>
        </w:rPr>
        <w:lastRenderedPageBreak/>
        <w:t xml:space="preserve">All cranes, derricks, hoists, elevators, forklifts, moveable platforms or conveyors used in the performance of civil construction work on </w:t>
      </w:r>
      <w:r w:rsidR="00975751">
        <w:rPr>
          <w:b w:val="0"/>
        </w:rPr>
        <w:t xml:space="preserve">Fermilab </w:t>
      </w:r>
      <w:r w:rsidRPr="00FC73CA">
        <w:rPr>
          <w:b w:val="0"/>
        </w:rPr>
        <w:t>site, are subject to the following specific rules and regulations:</w:t>
      </w:r>
    </w:p>
    <w:p w14:paraId="4CDF0482" w14:textId="12520587" w:rsidR="00FC73CA" w:rsidRPr="00FC73CA" w:rsidRDefault="00FC73CA" w:rsidP="00975751">
      <w:pPr>
        <w:pStyle w:val="ListParagraph"/>
        <w:numPr>
          <w:ilvl w:val="3"/>
          <w:numId w:val="10"/>
        </w:numPr>
        <w:spacing w:line="259" w:lineRule="auto"/>
        <w:ind w:left="2160"/>
        <w:contextualSpacing w:val="0"/>
        <w:jc w:val="left"/>
      </w:pPr>
      <w:r w:rsidRPr="00FC73CA">
        <w:t>OSHA 29 CFR 1926</w:t>
      </w:r>
      <w:r w:rsidR="00EA6B2B">
        <w:t>.751</w:t>
      </w:r>
      <w:r w:rsidRPr="00FC73CA">
        <w:t xml:space="preserve">, Subpart R – </w:t>
      </w:r>
      <w:r w:rsidR="00EA6B2B">
        <w:t>Steel Erection.  This regulation defines c</w:t>
      </w:r>
      <w:r w:rsidRPr="00FC73CA">
        <w:t xml:space="preserve">ritical lift </w:t>
      </w:r>
      <w:r w:rsidR="00EA6B2B">
        <w:t>as</w:t>
      </w:r>
      <w:r w:rsidRPr="00FC73CA">
        <w:t xml:space="preserve"> a lift that (1) exceeds 75 percent of the rated capacity of the crane or derrick, or (2) requires the use of more than one crane or derrick.  If any of these conditions apply, </w:t>
      </w:r>
      <w:r w:rsidR="00EA6B2B">
        <w:t xml:space="preserve">the Subcontractor </w:t>
      </w:r>
      <w:r w:rsidR="009C6C3C">
        <w:t>will</w:t>
      </w:r>
      <w:r w:rsidRPr="00FC73CA">
        <w:t xml:space="preserve"> submit a lift plan to </w:t>
      </w:r>
      <w:r w:rsidR="00EA6B2B">
        <w:t xml:space="preserve">the </w:t>
      </w:r>
      <w:r w:rsidR="00EE67A7">
        <w:t>TM/CC</w:t>
      </w:r>
      <w:r w:rsidRPr="00FC73CA">
        <w:t xml:space="preserve"> and </w:t>
      </w:r>
      <w:r w:rsidR="00EA6B2B">
        <w:t xml:space="preserve">to </w:t>
      </w:r>
      <w:r w:rsidRPr="00FC73CA">
        <w:t xml:space="preserve">ESH&amp;Q for review </w:t>
      </w:r>
      <w:r w:rsidR="00975751">
        <w:t xml:space="preserve">and acceptance </w:t>
      </w:r>
      <w:r w:rsidRPr="00FC73CA">
        <w:t xml:space="preserve">prior to </w:t>
      </w:r>
      <w:r w:rsidR="00EA6B2B">
        <w:t xml:space="preserve">executing the </w:t>
      </w:r>
      <w:r w:rsidRPr="00FC73CA">
        <w:t>lift</w:t>
      </w:r>
      <w:r w:rsidR="00EA6B2B">
        <w:t>;</w:t>
      </w:r>
    </w:p>
    <w:p w14:paraId="22BCDF19" w14:textId="0B1108EC" w:rsidR="00FC73CA" w:rsidRPr="00FC73CA" w:rsidRDefault="00FC73CA" w:rsidP="00975751">
      <w:pPr>
        <w:pStyle w:val="ListParagraph"/>
        <w:numPr>
          <w:ilvl w:val="3"/>
          <w:numId w:val="10"/>
        </w:numPr>
        <w:spacing w:line="259" w:lineRule="auto"/>
        <w:ind w:left="2160"/>
        <w:contextualSpacing w:val="0"/>
        <w:jc w:val="left"/>
      </w:pPr>
      <w:r w:rsidRPr="00FC73CA">
        <w:t>OSHA 29 CFR 1926, Subpart N – Cranes, Derricks, Hoists, Elevators, and Conveyors, Section 1926.550 and 1926.552 through 1926.556</w:t>
      </w:r>
      <w:r w:rsidR="00EA6B2B">
        <w:t>;</w:t>
      </w:r>
    </w:p>
    <w:p w14:paraId="42C77CD3" w14:textId="090E3B2B" w:rsidR="00FC73CA" w:rsidRPr="00FC73CA" w:rsidRDefault="00FC73CA" w:rsidP="00975751">
      <w:pPr>
        <w:pStyle w:val="ListParagraph"/>
        <w:numPr>
          <w:ilvl w:val="3"/>
          <w:numId w:val="10"/>
        </w:numPr>
        <w:spacing w:line="259" w:lineRule="auto"/>
        <w:ind w:left="2160"/>
        <w:contextualSpacing w:val="0"/>
        <w:jc w:val="left"/>
      </w:pPr>
      <w:r w:rsidRPr="00FC73CA">
        <w:t>OSHA 29 CFR 1926, Subpart H – Materials Handling, Storage, Use and Disposal, Section 1926.251</w:t>
      </w:r>
      <w:r w:rsidR="00EA6B2B">
        <w:t>;</w:t>
      </w:r>
    </w:p>
    <w:p w14:paraId="7A0C9413" w14:textId="2EF78984" w:rsidR="00FC73CA" w:rsidRPr="00FC73CA" w:rsidRDefault="00FC73CA" w:rsidP="00975751">
      <w:pPr>
        <w:pStyle w:val="ListParagraph"/>
        <w:numPr>
          <w:ilvl w:val="3"/>
          <w:numId w:val="10"/>
        </w:numPr>
        <w:spacing w:line="259" w:lineRule="auto"/>
        <w:ind w:left="2160"/>
        <w:contextualSpacing w:val="0"/>
        <w:jc w:val="left"/>
      </w:pPr>
      <w:r w:rsidRPr="00FC73CA">
        <w:t>OSHA 29 CFR 1926, Subpart R – Steel Erection, Section 1926.751</w:t>
      </w:r>
      <w:r w:rsidR="00EA6B2B">
        <w:t>;</w:t>
      </w:r>
    </w:p>
    <w:p w14:paraId="4F998C8B" w14:textId="67D9DB31" w:rsidR="00FC73CA" w:rsidRPr="00FC73CA" w:rsidRDefault="00FC73CA" w:rsidP="00975751">
      <w:pPr>
        <w:pStyle w:val="ListParagraph"/>
        <w:numPr>
          <w:ilvl w:val="3"/>
          <w:numId w:val="10"/>
        </w:numPr>
        <w:spacing w:line="259" w:lineRule="auto"/>
        <w:ind w:left="2160"/>
        <w:contextualSpacing w:val="0"/>
        <w:jc w:val="left"/>
      </w:pPr>
      <w:r w:rsidRPr="00FC73CA">
        <w:t>OSHA 29 CFR 1910, Subpart N – Materials Handling and Storage</w:t>
      </w:r>
      <w:r w:rsidR="00EA6B2B">
        <w:t>;</w:t>
      </w:r>
      <w:r w:rsidRPr="00FC73CA">
        <w:t xml:space="preserve"> Sections 1910.180 through 1910.182, 1910.184, 1910.189, and 1910.190</w:t>
      </w:r>
      <w:r w:rsidR="00EA6B2B">
        <w:t>;</w:t>
      </w:r>
    </w:p>
    <w:p w14:paraId="50B1A336" w14:textId="13317643" w:rsidR="00FC73CA" w:rsidRPr="00FC73CA" w:rsidRDefault="00FC73CA" w:rsidP="00975751">
      <w:pPr>
        <w:pStyle w:val="ListParagraph"/>
        <w:numPr>
          <w:ilvl w:val="3"/>
          <w:numId w:val="10"/>
        </w:numPr>
        <w:spacing w:line="259" w:lineRule="auto"/>
        <w:ind w:left="2160"/>
        <w:contextualSpacing w:val="0"/>
        <w:jc w:val="left"/>
      </w:pPr>
      <w:r w:rsidRPr="00FC73CA">
        <w:t>OSHA 29 CFR 1910, Subpart S – Electrical, Section 1910.306</w:t>
      </w:r>
      <w:r w:rsidR="00EA6B2B">
        <w:t>;</w:t>
      </w:r>
    </w:p>
    <w:p w14:paraId="49CF2BFA" w14:textId="0F67BA7F" w:rsidR="00FC73CA" w:rsidRPr="00FC73CA" w:rsidRDefault="00A60230" w:rsidP="00975751">
      <w:pPr>
        <w:pStyle w:val="ListParagraph"/>
        <w:numPr>
          <w:ilvl w:val="3"/>
          <w:numId w:val="10"/>
        </w:numPr>
        <w:spacing w:line="259" w:lineRule="auto"/>
        <w:ind w:left="2160"/>
        <w:contextualSpacing w:val="0"/>
        <w:jc w:val="left"/>
      </w:pPr>
      <w:r>
        <w:t>FESHM</w:t>
      </w:r>
      <w:r w:rsidR="00FC73CA" w:rsidRPr="00FC73CA">
        <w:t xml:space="preserve"> Series 10000 entitled Material Handling and Transportation</w:t>
      </w:r>
      <w:r w:rsidR="00EA6B2B">
        <w:t>; and</w:t>
      </w:r>
    </w:p>
    <w:p w14:paraId="2BD6FC19" w14:textId="07DBB865" w:rsidR="00FC73CA" w:rsidRPr="00FC73CA" w:rsidRDefault="00FC73CA" w:rsidP="00975751">
      <w:pPr>
        <w:pStyle w:val="ListParagraph"/>
        <w:numPr>
          <w:ilvl w:val="3"/>
          <w:numId w:val="10"/>
        </w:numPr>
        <w:spacing w:line="259" w:lineRule="auto"/>
        <w:ind w:left="2160"/>
        <w:contextualSpacing w:val="0"/>
        <w:jc w:val="left"/>
      </w:pPr>
      <w:r w:rsidRPr="00FC73CA">
        <w:t>ANSI B30 Series, Crane Safety</w:t>
      </w:r>
      <w:r w:rsidR="00EA6B2B">
        <w:t>.</w:t>
      </w:r>
    </w:p>
    <w:p w14:paraId="71922298" w14:textId="77777777" w:rsidR="00FC73CA" w:rsidRDefault="00FC73CA" w:rsidP="00FC73CA"/>
    <w:p w14:paraId="0E46276B" w14:textId="63578A00" w:rsidR="00FC73CA" w:rsidRDefault="00FC73CA" w:rsidP="00FC73CA">
      <w:pPr>
        <w:pStyle w:val="Heading2"/>
      </w:pPr>
      <w:bookmarkStart w:id="99" w:name="_Toc534203286"/>
      <w:r>
        <w:t>Earth Moving and Other Heavy Equipment</w:t>
      </w:r>
      <w:bookmarkEnd w:id="99"/>
    </w:p>
    <w:p w14:paraId="3462F3A3" w14:textId="77777777" w:rsidR="00FC73CA" w:rsidRDefault="00FC73CA" w:rsidP="00FC73CA"/>
    <w:p w14:paraId="53297DCB" w14:textId="26CFB4AB" w:rsidR="00FC73CA" w:rsidRPr="00FC73CA" w:rsidRDefault="00FC73CA" w:rsidP="00AA0489">
      <w:pPr>
        <w:pStyle w:val="Heading3"/>
        <w:rPr>
          <w:b w:val="0"/>
        </w:rPr>
      </w:pPr>
      <w:r w:rsidRPr="00FC73CA">
        <w:rPr>
          <w:b w:val="0"/>
        </w:rPr>
        <w:t xml:space="preserve">All earth moving and other heavy equipment used in the performance of construction work on site </w:t>
      </w:r>
      <w:r w:rsidR="009C6C3C">
        <w:rPr>
          <w:b w:val="0"/>
        </w:rPr>
        <w:t>will</w:t>
      </w:r>
      <w:r w:rsidRPr="00FC73CA">
        <w:rPr>
          <w:b w:val="0"/>
        </w:rPr>
        <w:t xml:space="preserve"> be subject to the following regulations:</w:t>
      </w:r>
    </w:p>
    <w:p w14:paraId="79CBBCD1" w14:textId="303B4F89" w:rsidR="00FC73CA" w:rsidRPr="00FC73CA" w:rsidRDefault="00FC73CA" w:rsidP="00975751">
      <w:pPr>
        <w:pStyle w:val="ListParagraph"/>
        <w:numPr>
          <w:ilvl w:val="3"/>
          <w:numId w:val="10"/>
        </w:numPr>
        <w:spacing w:line="259" w:lineRule="auto"/>
        <w:ind w:left="2160"/>
        <w:contextualSpacing w:val="0"/>
        <w:jc w:val="left"/>
      </w:pPr>
      <w:r w:rsidRPr="00FC73CA">
        <w:t>OSHA 29 CFR 1926</w:t>
      </w:r>
      <w:r w:rsidR="00EA6B2B">
        <w:t>.600</w:t>
      </w:r>
      <w:r w:rsidRPr="00FC73CA">
        <w:t xml:space="preserve"> </w:t>
      </w:r>
      <w:r w:rsidR="00EA6B2B">
        <w:t>– 1926.604 and 1926.606</w:t>
      </w:r>
      <w:r w:rsidRPr="00FC73CA">
        <w:t xml:space="preserve"> – Motor Vehicles, Mechanized Equipment, and Marine Operations.</w:t>
      </w:r>
    </w:p>
    <w:p w14:paraId="1817A998" w14:textId="0058B280" w:rsidR="00FC73CA" w:rsidRDefault="00A60230" w:rsidP="00975751">
      <w:pPr>
        <w:pStyle w:val="ListParagraph"/>
        <w:numPr>
          <w:ilvl w:val="3"/>
          <w:numId w:val="10"/>
        </w:numPr>
        <w:spacing w:line="259" w:lineRule="auto"/>
        <w:ind w:left="2160"/>
        <w:contextualSpacing w:val="0"/>
        <w:jc w:val="left"/>
      </w:pPr>
      <w:r>
        <w:t>A</w:t>
      </w:r>
      <w:r w:rsidR="00FC73CA" w:rsidRPr="00FC73CA">
        <w:t xml:space="preserve">ll earth moving and other heavy equipment </w:t>
      </w:r>
      <w:r w:rsidR="001F2F1A">
        <w:t>must have</w:t>
      </w:r>
      <w:r w:rsidR="00FC73CA" w:rsidRPr="00FC73CA">
        <w:t xml:space="preserve"> a back-up alarm.</w:t>
      </w:r>
    </w:p>
    <w:p w14:paraId="34AD5CD1" w14:textId="77777777" w:rsidR="00C76CBB" w:rsidRDefault="00C76CBB" w:rsidP="00C76CBB">
      <w:pPr>
        <w:pStyle w:val="ListParagraph"/>
        <w:spacing w:line="259" w:lineRule="auto"/>
        <w:ind w:left="2880"/>
        <w:contextualSpacing w:val="0"/>
        <w:jc w:val="left"/>
      </w:pPr>
    </w:p>
    <w:p w14:paraId="208197B4" w14:textId="0373EF26" w:rsidR="00C76CBB" w:rsidRDefault="00C76CBB" w:rsidP="00AA0489">
      <w:pPr>
        <w:pStyle w:val="Heading3"/>
        <w:rPr>
          <w:b w:val="0"/>
        </w:rPr>
      </w:pPr>
      <w:r>
        <w:rPr>
          <w:b w:val="0"/>
        </w:rPr>
        <w:t>Traffic on paved roads shall be restricted to rubber tired vehicles.  Where crawler mounted equipment is required to cross paved roads or areas, the pavement shall be suitable protected from damage to the s</w:t>
      </w:r>
      <w:r w:rsidR="00975751">
        <w:rPr>
          <w:b w:val="0"/>
        </w:rPr>
        <w:t>a</w:t>
      </w:r>
      <w:r>
        <w:rPr>
          <w:b w:val="0"/>
        </w:rPr>
        <w:t>ti</w:t>
      </w:r>
      <w:r w:rsidR="00975751">
        <w:rPr>
          <w:b w:val="0"/>
        </w:rPr>
        <w:t>s</w:t>
      </w:r>
      <w:r>
        <w:rPr>
          <w:b w:val="0"/>
        </w:rPr>
        <w:t xml:space="preserve">faction of the </w:t>
      </w:r>
      <w:r w:rsidR="00EE67A7">
        <w:rPr>
          <w:b w:val="0"/>
        </w:rPr>
        <w:t>TM/CC</w:t>
      </w:r>
      <w:r>
        <w:rPr>
          <w:b w:val="0"/>
        </w:rPr>
        <w:t>.</w:t>
      </w:r>
    </w:p>
    <w:p w14:paraId="4970FC70" w14:textId="7DA97363" w:rsidR="00975751" w:rsidRDefault="00975751" w:rsidP="00975751"/>
    <w:p w14:paraId="5ED1F5DF" w14:textId="4ABC6E23" w:rsidR="00FC73CA" w:rsidRPr="00A60230" w:rsidRDefault="00975751" w:rsidP="008F78AA">
      <w:pPr>
        <w:pStyle w:val="Heading3"/>
        <w:spacing w:after="240"/>
        <w:rPr>
          <w:b w:val="0"/>
        </w:rPr>
      </w:pPr>
      <w:r>
        <w:rPr>
          <w:b w:val="0"/>
        </w:rPr>
        <w:t xml:space="preserve">Dust, debris mud, and litter on any Fermilab roads caused by the Subcontractor’s operations shall be removed by the Subcontractor in a manner as directed by the </w:t>
      </w:r>
      <w:r w:rsidR="00EE67A7">
        <w:rPr>
          <w:b w:val="0"/>
        </w:rPr>
        <w:t>TM/CC</w:t>
      </w:r>
      <w:r>
        <w:rPr>
          <w:b w:val="0"/>
        </w:rPr>
        <w:t xml:space="preserve">. </w:t>
      </w:r>
    </w:p>
    <w:p w14:paraId="37D25B0E" w14:textId="1F8D7325" w:rsidR="00FC73CA" w:rsidRDefault="00FC73CA" w:rsidP="00FC73CA">
      <w:pPr>
        <w:pStyle w:val="Heading2"/>
      </w:pPr>
      <w:bookmarkStart w:id="100" w:name="_Toc534203287"/>
      <w:r>
        <w:t>Portable and Hand Tools</w:t>
      </w:r>
      <w:bookmarkEnd w:id="100"/>
    </w:p>
    <w:p w14:paraId="1BFC0945" w14:textId="77777777" w:rsidR="00FC73CA" w:rsidRDefault="00FC73CA" w:rsidP="008F78AA">
      <w:pPr>
        <w:jc w:val="left"/>
      </w:pPr>
    </w:p>
    <w:p w14:paraId="165A7924" w14:textId="1C221D90" w:rsidR="00BC120D" w:rsidRPr="00BC120D" w:rsidRDefault="00BC120D" w:rsidP="007055C5">
      <w:pPr>
        <w:pStyle w:val="Heading3"/>
        <w:spacing w:after="240"/>
        <w:rPr>
          <w:b w:val="0"/>
        </w:rPr>
      </w:pPr>
      <w:r w:rsidRPr="00BC120D">
        <w:rPr>
          <w:b w:val="0"/>
          <w:color w:val="000000"/>
        </w:rPr>
        <w:t xml:space="preserve">Tool inspections of subcontractor owned tools are the responsibility of the subcontractor.  </w:t>
      </w:r>
      <w:r w:rsidR="001F2F1A">
        <w:rPr>
          <w:b w:val="0"/>
          <w:color w:val="000000"/>
        </w:rPr>
        <w:t>The Construction Coordinator or Task Manager and ESH&amp;Q Section may perform r</w:t>
      </w:r>
      <w:r w:rsidRPr="00BC120D">
        <w:rPr>
          <w:b w:val="0"/>
          <w:color w:val="000000"/>
        </w:rPr>
        <w:t>andom i</w:t>
      </w:r>
      <w:r w:rsidR="001F2F1A">
        <w:rPr>
          <w:b w:val="0"/>
          <w:color w:val="000000"/>
        </w:rPr>
        <w:t>nspections to verify compliance</w:t>
      </w:r>
      <w:r w:rsidRPr="00BC120D">
        <w:rPr>
          <w:b w:val="0"/>
          <w:color w:val="000000"/>
        </w:rPr>
        <w:t>.</w:t>
      </w:r>
    </w:p>
    <w:p w14:paraId="2EFC6619" w14:textId="2EA21C30" w:rsidR="00FC73CA" w:rsidRPr="00FC73CA" w:rsidRDefault="00FC73CA" w:rsidP="00AA0489">
      <w:pPr>
        <w:pStyle w:val="Heading3"/>
        <w:rPr>
          <w:b w:val="0"/>
        </w:rPr>
      </w:pPr>
      <w:r w:rsidRPr="00FC73CA">
        <w:rPr>
          <w:b w:val="0"/>
        </w:rPr>
        <w:t xml:space="preserve">All portable and hand tools used in the performance of the construction work on site, </w:t>
      </w:r>
      <w:r w:rsidR="001F2F1A">
        <w:rPr>
          <w:b w:val="0"/>
        </w:rPr>
        <w:t>are</w:t>
      </w:r>
      <w:r w:rsidRPr="00FC73CA">
        <w:rPr>
          <w:b w:val="0"/>
        </w:rPr>
        <w:t xml:space="preserve"> subject to following regulations:</w:t>
      </w:r>
    </w:p>
    <w:p w14:paraId="23E5923E" w14:textId="3C09FAB0" w:rsidR="00FC73CA" w:rsidRPr="00FC73CA" w:rsidRDefault="00FC73CA" w:rsidP="00975751">
      <w:pPr>
        <w:pStyle w:val="ListParagraph"/>
        <w:numPr>
          <w:ilvl w:val="3"/>
          <w:numId w:val="10"/>
        </w:numPr>
        <w:spacing w:line="259" w:lineRule="auto"/>
        <w:ind w:left="2160"/>
        <w:contextualSpacing w:val="0"/>
        <w:jc w:val="left"/>
      </w:pPr>
      <w:r w:rsidRPr="00FC73CA">
        <w:t>OSHA 29 CFR 1926, Subpart I – Tools, Hand and Power</w:t>
      </w:r>
      <w:r w:rsidR="001F2F1A">
        <w:t>;</w:t>
      </w:r>
    </w:p>
    <w:p w14:paraId="3928211A" w14:textId="20705A25" w:rsidR="00FC73CA" w:rsidRPr="00FC73CA" w:rsidRDefault="00FC73CA" w:rsidP="00975751">
      <w:pPr>
        <w:pStyle w:val="ListParagraph"/>
        <w:numPr>
          <w:ilvl w:val="3"/>
          <w:numId w:val="10"/>
        </w:numPr>
        <w:spacing w:line="259" w:lineRule="auto"/>
        <w:ind w:left="2160"/>
        <w:contextualSpacing w:val="0"/>
        <w:jc w:val="left"/>
      </w:pPr>
      <w:r w:rsidRPr="00FC73CA">
        <w:lastRenderedPageBreak/>
        <w:t>OSHA 29 CFR 1926, Subpart K - Electrical, Section 1926.404, 1926, 405, and 1926.449</w:t>
      </w:r>
      <w:r w:rsidR="001F2F1A">
        <w:t>; and</w:t>
      </w:r>
    </w:p>
    <w:p w14:paraId="538AAE59" w14:textId="77777777" w:rsidR="00FC73CA" w:rsidRDefault="00FC73CA" w:rsidP="00975751">
      <w:pPr>
        <w:pStyle w:val="ListParagraph"/>
        <w:numPr>
          <w:ilvl w:val="3"/>
          <w:numId w:val="10"/>
        </w:numPr>
        <w:spacing w:line="259" w:lineRule="auto"/>
        <w:ind w:left="2160"/>
        <w:contextualSpacing w:val="0"/>
        <w:jc w:val="left"/>
        <w:rPr>
          <w:rFonts w:ascii="Arial" w:hAnsi="Arial" w:cs="Arial"/>
        </w:rPr>
      </w:pPr>
      <w:r w:rsidRPr="00FC73CA">
        <w:t>OSHA 29 CFR 1910, Subpart P – Hand and Portable Powered Tools and Other Hand-Held Equipment, All Sections</w:t>
      </w:r>
      <w:r>
        <w:rPr>
          <w:rFonts w:ascii="Arial" w:hAnsi="Arial" w:cs="Arial"/>
        </w:rPr>
        <w:t>.</w:t>
      </w:r>
    </w:p>
    <w:p w14:paraId="23125787" w14:textId="23BFD0D4" w:rsidR="008F78AA" w:rsidRDefault="008F78AA" w:rsidP="008F78AA">
      <w:pPr>
        <w:jc w:val="left"/>
      </w:pPr>
    </w:p>
    <w:p w14:paraId="11B4AB51" w14:textId="21976272" w:rsidR="008F78AA" w:rsidRDefault="008F78AA" w:rsidP="001F2F1A">
      <w:pPr>
        <w:pStyle w:val="Heading1"/>
        <w:tabs>
          <w:tab w:val="left" w:pos="540"/>
        </w:tabs>
      </w:pPr>
      <w:bookmarkStart w:id="101" w:name="_Toc534203288"/>
      <w:r>
        <w:t>CONSTRUCTION PERSONNEL PROTECTION</w:t>
      </w:r>
      <w:bookmarkEnd w:id="101"/>
    </w:p>
    <w:p w14:paraId="5B1CEAA9" w14:textId="77777777" w:rsidR="008F78AA" w:rsidRDefault="008F78AA" w:rsidP="008F78AA"/>
    <w:p w14:paraId="7F6343FC" w14:textId="0563A04B" w:rsidR="008F78AA" w:rsidRDefault="00B63250" w:rsidP="00B63250">
      <w:pPr>
        <w:pStyle w:val="Heading2"/>
      </w:pPr>
      <w:bookmarkStart w:id="102" w:name="_Toc534203289"/>
      <w:r>
        <w:t>Physical and Medical Qualifications</w:t>
      </w:r>
      <w:bookmarkEnd w:id="102"/>
    </w:p>
    <w:p w14:paraId="1E341EA6" w14:textId="77777777" w:rsidR="00B63250" w:rsidRDefault="00B63250" w:rsidP="00B63250"/>
    <w:p w14:paraId="508882C5" w14:textId="46132471" w:rsidR="007055C5" w:rsidRPr="00D563F3" w:rsidRDefault="001F2F1A" w:rsidP="003F2F12">
      <w:pPr>
        <w:pStyle w:val="Heading3"/>
        <w:numPr>
          <w:ilvl w:val="0"/>
          <w:numId w:val="0"/>
        </w:numPr>
        <w:rPr>
          <w:b w:val="0"/>
        </w:rPr>
      </w:pPr>
      <w:r>
        <w:rPr>
          <w:b w:val="0"/>
        </w:rPr>
        <w:t xml:space="preserve">The </w:t>
      </w:r>
      <w:r w:rsidR="007055C5" w:rsidRPr="00D563F3">
        <w:rPr>
          <w:b w:val="0"/>
        </w:rPr>
        <w:t xml:space="preserve">Subcontractor should ensure </w:t>
      </w:r>
      <w:r>
        <w:rPr>
          <w:b w:val="0"/>
        </w:rPr>
        <w:t>that</w:t>
      </w:r>
      <w:r w:rsidR="007055C5" w:rsidRPr="00D563F3">
        <w:rPr>
          <w:b w:val="0"/>
        </w:rPr>
        <w:t xml:space="preserve"> workers comply with </w:t>
      </w:r>
      <w:r w:rsidR="00D563F3" w:rsidRPr="00D563F3">
        <w:rPr>
          <w:b w:val="0"/>
        </w:rPr>
        <w:t>10 CFR 851,</w:t>
      </w:r>
      <w:r w:rsidR="00E43E4A">
        <w:rPr>
          <w:b w:val="0"/>
        </w:rPr>
        <w:t xml:space="preserve"> OSHA,</w:t>
      </w:r>
      <w:r w:rsidR="007055C5" w:rsidRPr="00D563F3">
        <w:rPr>
          <w:b w:val="0"/>
        </w:rPr>
        <w:t xml:space="preserve"> and 013100 requirements for physically fit and medically qualified</w:t>
      </w:r>
      <w:r>
        <w:rPr>
          <w:b w:val="0"/>
        </w:rPr>
        <w:t xml:space="preserve"> personnel</w:t>
      </w:r>
      <w:r w:rsidR="007055C5" w:rsidRPr="00D563F3">
        <w:rPr>
          <w:b w:val="0"/>
        </w:rPr>
        <w:t>.</w:t>
      </w:r>
    </w:p>
    <w:p w14:paraId="200DAFD0" w14:textId="77777777" w:rsidR="00B63250" w:rsidRDefault="00B63250" w:rsidP="00B63250"/>
    <w:p w14:paraId="481E75C9" w14:textId="0B5712F2" w:rsidR="00B63250" w:rsidRPr="00B63250" w:rsidRDefault="00B63250" w:rsidP="00B63250">
      <w:pPr>
        <w:pStyle w:val="Heading2"/>
      </w:pPr>
      <w:bookmarkStart w:id="103" w:name="_Toc534203290"/>
      <w:r>
        <w:t xml:space="preserve">Drug </w:t>
      </w:r>
      <w:r w:rsidR="00CE718A">
        <w:t xml:space="preserve">and Alcohol </w:t>
      </w:r>
      <w:r>
        <w:t>Free Work Place</w:t>
      </w:r>
      <w:bookmarkEnd w:id="103"/>
    </w:p>
    <w:p w14:paraId="539974D6" w14:textId="77777777" w:rsidR="008F78AA" w:rsidRDefault="008F78AA" w:rsidP="008F78AA"/>
    <w:p w14:paraId="41242742" w14:textId="57B94580" w:rsidR="00B63250" w:rsidRPr="00D563F3" w:rsidRDefault="00D563F3" w:rsidP="007055C5">
      <w:pPr>
        <w:pStyle w:val="Heading3"/>
        <w:rPr>
          <w:b w:val="0"/>
        </w:rPr>
      </w:pPr>
      <w:r w:rsidRPr="00D563F3">
        <w:rPr>
          <w:b w:val="0"/>
        </w:rPr>
        <w:t xml:space="preserve">All personal of subcontractor and </w:t>
      </w:r>
      <w:r w:rsidR="00B043DD">
        <w:rPr>
          <w:b w:val="0"/>
        </w:rPr>
        <w:t>Sub-tier</w:t>
      </w:r>
      <w:r w:rsidR="00975751">
        <w:rPr>
          <w:b w:val="0"/>
        </w:rPr>
        <w:t xml:space="preserve"> </w:t>
      </w:r>
      <w:r w:rsidRPr="00D563F3">
        <w:rPr>
          <w:b w:val="0"/>
        </w:rPr>
        <w:t xml:space="preserve">subcontractors are prohibited from engaging in the unlawful manufacture, distribution, dispensing, possession, or use of controlled </w:t>
      </w:r>
      <w:r w:rsidR="00CE718A">
        <w:rPr>
          <w:b w:val="0"/>
        </w:rPr>
        <w:t xml:space="preserve">and restricted </w:t>
      </w:r>
      <w:r w:rsidRPr="00D563F3">
        <w:rPr>
          <w:b w:val="0"/>
        </w:rPr>
        <w:t xml:space="preserve">substances.  All subcontractors and sub-subcontractor’s personnel </w:t>
      </w:r>
      <w:r w:rsidR="009C6C3C">
        <w:rPr>
          <w:b w:val="0"/>
        </w:rPr>
        <w:t>will</w:t>
      </w:r>
      <w:r w:rsidRPr="00D563F3">
        <w:rPr>
          <w:b w:val="0"/>
        </w:rPr>
        <w:t xml:space="preserve"> adhere to the Federal Controlled Substances Act (12 USC 8120 and </w:t>
      </w:r>
      <w:r w:rsidR="001F2F1A">
        <w:rPr>
          <w:b w:val="0"/>
        </w:rPr>
        <w:t xml:space="preserve">requirements </w:t>
      </w:r>
      <w:r w:rsidRPr="00D563F3">
        <w:rPr>
          <w:b w:val="0"/>
        </w:rPr>
        <w:t>defined in 29 CFR 1308.11-1308.15) and as stated in the subcontract documents.</w:t>
      </w:r>
    </w:p>
    <w:p w14:paraId="2302EFF0" w14:textId="77777777" w:rsidR="00D563F3" w:rsidRPr="00D563F3" w:rsidRDefault="00D563F3" w:rsidP="00D563F3"/>
    <w:p w14:paraId="42BB7F50" w14:textId="7CF7C652" w:rsidR="00D563F3" w:rsidRPr="00D563F3" w:rsidRDefault="005451E0" w:rsidP="00D563F3">
      <w:pPr>
        <w:pStyle w:val="Heading3"/>
        <w:rPr>
          <w:b w:val="0"/>
        </w:rPr>
      </w:pPr>
      <w:r>
        <w:rPr>
          <w:b w:val="0"/>
        </w:rPr>
        <w:t>A Subcontractor or sub-subcontractor’s employee involved in any</w:t>
      </w:r>
      <w:r w:rsidR="00A13299" w:rsidRPr="00D563F3">
        <w:rPr>
          <w:b w:val="0"/>
        </w:rPr>
        <w:t xml:space="preserve"> </w:t>
      </w:r>
      <w:r w:rsidR="00D563F3" w:rsidRPr="00D563F3">
        <w:rPr>
          <w:b w:val="0"/>
        </w:rPr>
        <w:t xml:space="preserve">damage to property or </w:t>
      </w:r>
      <w:r>
        <w:rPr>
          <w:b w:val="0"/>
        </w:rPr>
        <w:t xml:space="preserve">release to the </w:t>
      </w:r>
      <w:r w:rsidR="00D563F3" w:rsidRPr="00D563F3">
        <w:rPr>
          <w:b w:val="0"/>
        </w:rPr>
        <w:t xml:space="preserve">environment </w:t>
      </w:r>
      <w:r>
        <w:rPr>
          <w:b w:val="0"/>
        </w:rPr>
        <w:t xml:space="preserve">is </w:t>
      </w:r>
      <w:r w:rsidR="00D563F3" w:rsidRPr="00D563F3">
        <w:rPr>
          <w:b w:val="0"/>
        </w:rPr>
        <w:t xml:space="preserve">subject to </w:t>
      </w:r>
      <w:r>
        <w:rPr>
          <w:b w:val="0"/>
        </w:rPr>
        <w:t xml:space="preserve">a </w:t>
      </w:r>
      <w:r w:rsidR="00D563F3" w:rsidRPr="00D563F3">
        <w:rPr>
          <w:b w:val="0"/>
        </w:rPr>
        <w:t>drug test</w:t>
      </w:r>
      <w:r w:rsidR="00A13299">
        <w:rPr>
          <w:b w:val="0"/>
        </w:rPr>
        <w:t>.</w:t>
      </w:r>
      <w:r w:rsidR="00D563F3" w:rsidRPr="00D563F3">
        <w:rPr>
          <w:b w:val="0"/>
        </w:rPr>
        <w:t xml:space="preserve"> </w:t>
      </w:r>
      <w:r w:rsidR="00A13299">
        <w:rPr>
          <w:b w:val="0"/>
        </w:rPr>
        <w:t xml:space="preserve"> </w:t>
      </w:r>
      <w:r>
        <w:rPr>
          <w:b w:val="0"/>
        </w:rPr>
        <w:t>Test r</w:t>
      </w:r>
      <w:r w:rsidR="00D563F3" w:rsidRPr="00D563F3">
        <w:rPr>
          <w:b w:val="0"/>
        </w:rPr>
        <w:t xml:space="preserve">esults </w:t>
      </w:r>
      <w:r w:rsidR="009C6C3C">
        <w:rPr>
          <w:b w:val="0"/>
        </w:rPr>
        <w:t>will</w:t>
      </w:r>
      <w:r w:rsidR="00F06D96">
        <w:rPr>
          <w:b w:val="0"/>
        </w:rPr>
        <w:t xml:space="preserve"> be submitted to the PA</w:t>
      </w:r>
      <w:r w:rsidR="00975751">
        <w:rPr>
          <w:b w:val="0"/>
        </w:rPr>
        <w:t xml:space="preserve"> </w:t>
      </w:r>
      <w:r w:rsidR="00F06D96">
        <w:rPr>
          <w:b w:val="0"/>
        </w:rPr>
        <w:t xml:space="preserve">who </w:t>
      </w:r>
      <w:r w:rsidR="00975751">
        <w:rPr>
          <w:b w:val="0"/>
        </w:rPr>
        <w:t xml:space="preserve">will </w:t>
      </w:r>
      <w:r w:rsidR="00F06D96">
        <w:rPr>
          <w:b w:val="0"/>
        </w:rPr>
        <w:t>determine</w:t>
      </w:r>
      <w:r w:rsidR="00975751">
        <w:rPr>
          <w:b w:val="0"/>
        </w:rPr>
        <w:t xml:space="preserve"> the appropriate distribution of results.</w:t>
      </w:r>
      <w:r w:rsidR="00F06D96">
        <w:rPr>
          <w:b w:val="0"/>
        </w:rPr>
        <w:t xml:space="preserve">  T</w:t>
      </w:r>
      <w:r w:rsidR="00E458DE">
        <w:rPr>
          <w:b w:val="0"/>
        </w:rPr>
        <w:t>est</w:t>
      </w:r>
      <w:r w:rsidR="00F06D96">
        <w:rPr>
          <w:b w:val="0"/>
        </w:rPr>
        <w:t>s</w:t>
      </w:r>
      <w:r w:rsidR="00E458DE">
        <w:rPr>
          <w:b w:val="0"/>
        </w:rPr>
        <w:t xml:space="preserve"> will be conducted in accordance with the Subcontractor’s Drug Tes</w:t>
      </w:r>
      <w:r w:rsidR="00F06D96">
        <w:rPr>
          <w:b w:val="0"/>
        </w:rPr>
        <w:t>ting program.  Test results</w:t>
      </w:r>
      <w:r w:rsidR="00E458DE">
        <w:rPr>
          <w:b w:val="0"/>
        </w:rPr>
        <w:t xml:space="preserve"> will be handled as Personally Identifiable Information (PII) and will only be provided to those who </w:t>
      </w:r>
      <w:r w:rsidR="00F06D96">
        <w:rPr>
          <w:b w:val="0"/>
        </w:rPr>
        <w:t>have a need to know.  If test results are positive</w:t>
      </w:r>
      <w:r w:rsidR="00E458DE">
        <w:rPr>
          <w:b w:val="0"/>
        </w:rPr>
        <w:t xml:space="preserve">, the individual will no longer be allowed to work on the site. </w:t>
      </w:r>
    </w:p>
    <w:p w14:paraId="2E0FF196" w14:textId="77777777" w:rsidR="007055C5" w:rsidRPr="007055C5" w:rsidRDefault="007055C5" w:rsidP="007055C5"/>
    <w:p w14:paraId="34B3D2F2" w14:textId="749462D0" w:rsidR="00B63250" w:rsidRDefault="00B63250" w:rsidP="00B63250">
      <w:pPr>
        <w:pStyle w:val="Heading2"/>
      </w:pPr>
      <w:bookmarkStart w:id="104" w:name="_Toc534203291"/>
      <w:r>
        <w:t>Personal Protective Equipment and Protective Clothing</w:t>
      </w:r>
      <w:bookmarkEnd w:id="104"/>
    </w:p>
    <w:p w14:paraId="71B06461" w14:textId="77777777" w:rsidR="00B63250" w:rsidRDefault="00B63250" w:rsidP="00B63250"/>
    <w:p w14:paraId="6A7506DC" w14:textId="589686BE" w:rsidR="0057078A" w:rsidRDefault="00D563F3" w:rsidP="00D563F3">
      <w:pPr>
        <w:pStyle w:val="Heading3"/>
        <w:rPr>
          <w:b w:val="0"/>
        </w:rPr>
      </w:pPr>
      <w:r w:rsidRPr="00D563F3">
        <w:rPr>
          <w:b w:val="0"/>
        </w:rPr>
        <w:t xml:space="preserve">All subcontractors and </w:t>
      </w:r>
      <w:r w:rsidR="00B043DD">
        <w:rPr>
          <w:b w:val="0"/>
        </w:rPr>
        <w:t>Sub-tier</w:t>
      </w:r>
      <w:r w:rsidR="0040318E">
        <w:rPr>
          <w:b w:val="0"/>
        </w:rPr>
        <w:t xml:space="preserve"> </w:t>
      </w:r>
      <w:r w:rsidRPr="00D563F3">
        <w:rPr>
          <w:b w:val="0"/>
        </w:rPr>
        <w:t xml:space="preserve">subcontractors </w:t>
      </w:r>
      <w:r w:rsidR="009C6C3C">
        <w:rPr>
          <w:b w:val="0"/>
        </w:rPr>
        <w:t>will</w:t>
      </w:r>
      <w:r w:rsidRPr="00D563F3">
        <w:rPr>
          <w:b w:val="0"/>
        </w:rPr>
        <w:t xml:space="preserve"> furnish and require their personnel to wear appropriat</w:t>
      </w:r>
      <w:r w:rsidR="00F06D96">
        <w:rPr>
          <w:b w:val="0"/>
        </w:rPr>
        <w:t>e PPE</w:t>
      </w:r>
      <w:r w:rsidR="00975751">
        <w:rPr>
          <w:b w:val="0"/>
        </w:rPr>
        <w:t xml:space="preserve"> </w:t>
      </w:r>
      <w:r w:rsidRPr="00D563F3">
        <w:rPr>
          <w:b w:val="0"/>
        </w:rPr>
        <w:t xml:space="preserve">in all operations where there is an exposure to hazardous </w:t>
      </w:r>
      <w:r w:rsidRPr="00F228A7">
        <w:rPr>
          <w:b w:val="0"/>
        </w:rPr>
        <w:t xml:space="preserve">conditions </w:t>
      </w:r>
      <w:r w:rsidR="00975751" w:rsidRPr="00F228A7">
        <w:rPr>
          <w:b w:val="0"/>
        </w:rPr>
        <w:t>and/</w:t>
      </w:r>
      <w:r w:rsidRPr="00F228A7">
        <w:rPr>
          <w:b w:val="0"/>
        </w:rPr>
        <w:t>or where there is a need for using such equipment to reduce the hazards to their employees.  Clothing suitable for the work and weather conditions</w:t>
      </w:r>
      <w:r w:rsidR="00372475" w:rsidRPr="00F228A7">
        <w:rPr>
          <w:b w:val="0"/>
        </w:rPr>
        <w:t xml:space="preserve"> should be provided by the subcontractor</w:t>
      </w:r>
      <w:r w:rsidRPr="00F228A7">
        <w:rPr>
          <w:b w:val="0"/>
        </w:rPr>
        <w:t xml:space="preserve"> as required.  </w:t>
      </w:r>
      <w:r w:rsidR="00975751" w:rsidRPr="00F228A7">
        <w:rPr>
          <w:b w:val="0"/>
        </w:rPr>
        <w:t>P</w:t>
      </w:r>
      <w:r w:rsidRPr="00F228A7">
        <w:rPr>
          <w:b w:val="0"/>
        </w:rPr>
        <w:t xml:space="preserve">ersonal protective equipment </w:t>
      </w:r>
      <w:r w:rsidR="009C6C3C" w:rsidRPr="00F228A7">
        <w:rPr>
          <w:b w:val="0"/>
        </w:rPr>
        <w:t>will</w:t>
      </w:r>
      <w:r w:rsidRPr="00F228A7">
        <w:rPr>
          <w:b w:val="0"/>
        </w:rPr>
        <w:t xml:space="preserve"> be in accordance with OSHA and ANSI requirements pertaining to the</w:t>
      </w:r>
      <w:r w:rsidRPr="00D563F3">
        <w:rPr>
          <w:b w:val="0"/>
        </w:rPr>
        <w:t xml:space="preserve"> subcontract activities.  Such equipment, may be </w:t>
      </w:r>
      <w:r w:rsidRPr="00F228A7">
        <w:rPr>
          <w:b w:val="0"/>
        </w:rPr>
        <w:t xml:space="preserve">necessary to protect body parts such as eye, face, head, hands, respiratory, skin, </w:t>
      </w:r>
      <w:r w:rsidR="00F228A7">
        <w:rPr>
          <w:b w:val="0"/>
        </w:rPr>
        <w:t>ears</w:t>
      </w:r>
      <w:r w:rsidRPr="00F228A7">
        <w:rPr>
          <w:b w:val="0"/>
        </w:rPr>
        <w:t>, and feet.</w:t>
      </w:r>
      <w:r w:rsidRPr="00D563F3">
        <w:rPr>
          <w:b w:val="0"/>
        </w:rPr>
        <w:t xml:space="preserve">  In addition</w:t>
      </w:r>
      <w:r>
        <w:rPr>
          <w:b w:val="0"/>
        </w:rPr>
        <w:t>,</w:t>
      </w:r>
      <w:r w:rsidRPr="00D563F3">
        <w:rPr>
          <w:b w:val="0"/>
        </w:rPr>
        <w:t xml:space="preserve"> protective clothing and other protective devices may be required for hazards such as welding, falls, traffic, and confined space.</w:t>
      </w:r>
    </w:p>
    <w:p w14:paraId="3AA4FAE0" w14:textId="77777777" w:rsidR="007E41CA" w:rsidRPr="007E41CA" w:rsidRDefault="007E41CA" w:rsidP="007E41CA"/>
    <w:p w14:paraId="2DEAB7B4" w14:textId="11ACF6B4" w:rsidR="007E41CA" w:rsidRDefault="00D563F3" w:rsidP="00D563F3">
      <w:pPr>
        <w:pStyle w:val="Heading3"/>
        <w:rPr>
          <w:b w:val="0"/>
        </w:rPr>
      </w:pPr>
      <w:r w:rsidRPr="00D563F3">
        <w:rPr>
          <w:b w:val="0"/>
        </w:rPr>
        <w:t>Subcontractors working outside in the field should wear reflective high visibility garments.</w:t>
      </w:r>
      <w:r w:rsidR="000754BD">
        <w:rPr>
          <w:b w:val="0"/>
        </w:rPr>
        <w:t xml:space="preserve">  </w:t>
      </w:r>
      <w:r w:rsidR="000754BD" w:rsidRPr="000754BD">
        <w:rPr>
          <w:b w:val="0"/>
        </w:rPr>
        <w:t>Personnel working on construction activities or in the field shall also wear hard hats, brim facing forward or full brim style hard hats.</w:t>
      </w:r>
    </w:p>
    <w:p w14:paraId="7EE020F6" w14:textId="77777777" w:rsidR="007E41CA" w:rsidRPr="007E41CA" w:rsidRDefault="007E41CA" w:rsidP="007E41CA"/>
    <w:p w14:paraId="32AE6320" w14:textId="641FB38B" w:rsidR="007E41CA" w:rsidRPr="00AA0489" w:rsidRDefault="007E41CA" w:rsidP="007E41CA">
      <w:pPr>
        <w:pStyle w:val="Heading3"/>
        <w:rPr>
          <w:b w:val="0"/>
        </w:rPr>
      </w:pPr>
      <w:r>
        <w:rPr>
          <w:b w:val="0"/>
        </w:rPr>
        <w:lastRenderedPageBreak/>
        <w:t>Minimum PPE requirements for workers include:</w:t>
      </w:r>
    </w:p>
    <w:p w14:paraId="6A2F75B8" w14:textId="141B545B" w:rsidR="007E41CA" w:rsidRDefault="007E41CA" w:rsidP="007E41CA">
      <w:pPr>
        <w:pStyle w:val="ListParagraph"/>
        <w:numPr>
          <w:ilvl w:val="0"/>
          <w:numId w:val="25"/>
        </w:numPr>
        <w:ind w:left="2160" w:hanging="720"/>
      </w:pPr>
      <w:r>
        <w:t xml:space="preserve">Sturdy work type shoes or boots </w:t>
      </w:r>
      <w:r w:rsidR="009E2446">
        <w:t xml:space="preserve">with toe protection and </w:t>
      </w:r>
      <w:r>
        <w:t>that cover the ankle;</w:t>
      </w:r>
    </w:p>
    <w:p w14:paraId="1C15A1EA" w14:textId="61BC0089" w:rsidR="007E41CA" w:rsidRDefault="007E41CA" w:rsidP="007E41CA">
      <w:pPr>
        <w:pStyle w:val="ListParagraph"/>
        <w:numPr>
          <w:ilvl w:val="0"/>
          <w:numId w:val="25"/>
        </w:numPr>
        <w:ind w:left="2160" w:hanging="720"/>
      </w:pPr>
      <w:r>
        <w:t>Long trousers;</w:t>
      </w:r>
    </w:p>
    <w:p w14:paraId="14B2BC93" w14:textId="586DA582" w:rsidR="007E41CA" w:rsidRDefault="007E41CA" w:rsidP="007E41CA">
      <w:pPr>
        <w:pStyle w:val="ListParagraph"/>
        <w:numPr>
          <w:ilvl w:val="0"/>
          <w:numId w:val="25"/>
        </w:numPr>
        <w:ind w:left="2160" w:hanging="720"/>
      </w:pPr>
      <w:r>
        <w:t>¼ length sleeve shirts which covers the ball of the shoulder;</w:t>
      </w:r>
    </w:p>
    <w:p w14:paraId="01735A00" w14:textId="36C869C3" w:rsidR="007E41CA" w:rsidRDefault="007E41CA" w:rsidP="007E41CA">
      <w:pPr>
        <w:pStyle w:val="ListParagraph"/>
        <w:numPr>
          <w:ilvl w:val="0"/>
          <w:numId w:val="25"/>
        </w:numPr>
        <w:ind w:left="2160" w:hanging="720"/>
      </w:pPr>
      <w:r>
        <w:t>Safety glasses;</w:t>
      </w:r>
    </w:p>
    <w:p w14:paraId="418E2B51" w14:textId="2862998F" w:rsidR="007E41CA" w:rsidRDefault="009C75D5" w:rsidP="007E41CA">
      <w:pPr>
        <w:pStyle w:val="ListParagraph"/>
        <w:numPr>
          <w:ilvl w:val="0"/>
          <w:numId w:val="25"/>
        </w:numPr>
        <w:ind w:left="2160" w:hanging="720"/>
      </w:pPr>
      <w:r>
        <w:t>ANSI compliant</w:t>
      </w:r>
      <w:r w:rsidR="007E41CA">
        <w:t xml:space="preserve"> hard hat.</w:t>
      </w:r>
    </w:p>
    <w:p w14:paraId="7913F683" w14:textId="77777777" w:rsidR="007E41CA" w:rsidRPr="007E41CA" w:rsidRDefault="007E41CA" w:rsidP="007E41CA">
      <w:pPr>
        <w:pStyle w:val="ListParagraph"/>
        <w:ind w:left="2160"/>
      </w:pPr>
    </w:p>
    <w:p w14:paraId="7412A94F" w14:textId="33EBECEB" w:rsidR="004C374F" w:rsidRPr="00AA0489" w:rsidRDefault="007E41CA" w:rsidP="004C374F">
      <w:pPr>
        <w:pStyle w:val="Heading3"/>
        <w:rPr>
          <w:b w:val="0"/>
        </w:rPr>
      </w:pPr>
      <w:r>
        <w:rPr>
          <w:b w:val="0"/>
        </w:rPr>
        <w:t>Minimum PPE requirements for visitors/non-workers include:</w:t>
      </w:r>
    </w:p>
    <w:p w14:paraId="1AF5DDF8" w14:textId="676F9A0A" w:rsidR="004C374F" w:rsidRDefault="007E41CA" w:rsidP="00605A50">
      <w:pPr>
        <w:pStyle w:val="ListParagraph"/>
        <w:numPr>
          <w:ilvl w:val="0"/>
          <w:numId w:val="15"/>
        </w:numPr>
        <w:ind w:left="2160" w:hanging="720"/>
      </w:pPr>
      <w:r>
        <w:t>Closed toed shoes without heels</w:t>
      </w:r>
      <w:r w:rsidR="009C75D5">
        <w:t xml:space="preserve"> (tennis or canvas</w:t>
      </w:r>
      <w:r w:rsidR="009E2446">
        <w:t xml:space="preserve"> shoes and sandals are not allowed to be worn on the construction site)</w:t>
      </w:r>
      <w:r>
        <w:t>;</w:t>
      </w:r>
    </w:p>
    <w:p w14:paraId="0E4E8C67" w14:textId="60F931C8" w:rsidR="007E41CA" w:rsidRDefault="007E41CA" w:rsidP="00605A50">
      <w:pPr>
        <w:pStyle w:val="ListParagraph"/>
        <w:numPr>
          <w:ilvl w:val="0"/>
          <w:numId w:val="15"/>
        </w:numPr>
        <w:ind w:left="2160" w:hanging="720"/>
      </w:pPr>
      <w:r>
        <w:t>Long trousers;</w:t>
      </w:r>
    </w:p>
    <w:p w14:paraId="52F7A8EF" w14:textId="184D271B" w:rsidR="007E41CA" w:rsidRDefault="007E41CA" w:rsidP="00605A50">
      <w:pPr>
        <w:pStyle w:val="ListParagraph"/>
        <w:numPr>
          <w:ilvl w:val="0"/>
          <w:numId w:val="15"/>
        </w:numPr>
        <w:ind w:left="2160" w:hanging="720"/>
      </w:pPr>
      <w:r>
        <w:t>¼ length sleeve shirt which covers the ball of the shoulder;</w:t>
      </w:r>
    </w:p>
    <w:p w14:paraId="62E1F645" w14:textId="50021879" w:rsidR="007E41CA" w:rsidRDefault="007E41CA" w:rsidP="00605A50">
      <w:pPr>
        <w:pStyle w:val="ListParagraph"/>
        <w:numPr>
          <w:ilvl w:val="0"/>
          <w:numId w:val="15"/>
        </w:numPr>
        <w:ind w:left="2160" w:hanging="720"/>
      </w:pPr>
      <w:r>
        <w:t>Safety glasses;</w:t>
      </w:r>
    </w:p>
    <w:p w14:paraId="7B71A734" w14:textId="56326AE6" w:rsidR="007E41CA" w:rsidRDefault="007E41CA" w:rsidP="00605A50">
      <w:pPr>
        <w:pStyle w:val="ListParagraph"/>
        <w:numPr>
          <w:ilvl w:val="0"/>
          <w:numId w:val="15"/>
        </w:numPr>
        <w:ind w:left="2160" w:hanging="720"/>
      </w:pPr>
      <w:r>
        <w:t>ANSI com</w:t>
      </w:r>
      <w:r w:rsidR="00372475">
        <w:t>pliant</w:t>
      </w:r>
      <w:r>
        <w:t xml:space="preserve"> hard hat.</w:t>
      </w:r>
    </w:p>
    <w:p w14:paraId="1BB849C3" w14:textId="2789FB78" w:rsidR="007E41CA" w:rsidRDefault="007E41CA" w:rsidP="007E41CA"/>
    <w:p w14:paraId="7380F6CB" w14:textId="46995309" w:rsidR="007E41CA" w:rsidRPr="009E2446" w:rsidRDefault="009E2446" w:rsidP="009E2446">
      <w:pPr>
        <w:pStyle w:val="Heading3"/>
        <w:rPr>
          <w:b w:val="0"/>
        </w:rPr>
      </w:pPr>
      <w:r w:rsidRPr="009E2446">
        <w:rPr>
          <w:b w:val="0"/>
        </w:rPr>
        <w:t>Additional PPE may be required by the Hazard Analysis (HA).</w:t>
      </w:r>
    </w:p>
    <w:p w14:paraId="4BACA462" w14:textId="6D2753C1" w:rsidR="004C374F" w:rsidRDefault="004C374F" w:rsidP="004C374F"/>
    <w:p w14:paraId="18C5139E" w14:textId="68BF7C7D" w:rsidR="004C374F" w:rsidRPr="004C374F" w:rsidRDefault="005451E0" w:rsidP="004C374F">
      <w:pPr>
        <w:pStyle w:val="Heading3"/>
        <w:rPr>
          <w:b w:val="0"/>
        </w:rPr>
      </w:pPr>
      <w:r>
        <w:rPr>
          <w:b w:val="0"/>
        </w:rPr>
        <w:t>C</w:t>
      </w:r>
      <w:r w:rsidR="004C374F" w:rsidRPr="004C374F">
        <w:rPr>
          <w:b w:val="0"/>
        </w:rPr>
        <w:t xml:space="preserve">onstruction personnel who perform welding and cutting, operate rotating machinery, or </w:t>
      </w:r>
      <w:r>
        <w:rPr>
          <w:b w:val="0"/>
        </w:rPr>
        <w:t xml:space="preserve">who </w:t>
      </w:r>
      <w:r w:rsidR="004C374F" w:rsidRPr="004C374F">
        <w:rPr>
          <w:b w:val="0"/>
        </w:rPr>
        <w:t>are exposed to chemicals, fire or other such hazards, must contain their hair to a point where there is no danger of their hair catching fir</w:t>
      </w:r>
      <w:r w:rsidR="009C75D5">
        <w:rPr>
          <w:b w:val="0"/>
        </w:rPr>
        <w:t>e, dipping into toxic chemicals or</w:t>
      </w:r>
      <w:r w:rsidR="004C374F" w:rsidRPr="004C374F">
        <w:rPr>
          <w:b w:val="0"/>
        </w:rPr>
        <w:t xml:space="preserve"> acids, or being caught in rotating machinery.</w:t>
      </w:r>
    </w:p>
    <w:p w14:paraId="218DE368" w14:textId="77777777" w:rsidR="00D563F3" w:rsidRPr="00D563F3" w:rsidRDefault="00D563F3" w:rsidP="00D563F3"/>
    <w:p w14:paraId="5B59D11D" w14:textId="7A1B674F" w:rsidR="00D563F3" w:rsidRPr="00D563F3" w:rsidRDefault="00D563F3" w:rsidP="00D563F3">
      <w:pPr>
        <w:pStyle w:val="Heading3"/>
        <w:rPr>
          <w:b w:val="0"/>
        </w:rPr>
      </w:pPr>
      <w:r w:rsidRPr="00D563F3">
        <w:rPr>
          <w:b w:val="0"/>
        </w:rPr>
        <w:t xml:space="preserve">The Subcontractor </w:t>
      </w:r>
      <w:r w:rsidR="009C6C3C">
        <w:rPr>
          <w:b w:val="0"/>
        </w:rPr>
        <w:t>will</w:t>
      </w:r>
      <w:r w:rsidRPr="00D563F3">
        <w:rPr>
          <w:b w:val="0"/>
        </w:rPr>
        <w:t xml:space="preserve"> perform monitoring as necessary to document employee exposures to chemical </w:t>
      </w:r>
      <w:r w:rsidRPr="00706F1B">
        <w:rPr>
          <w:b w:val="0"/>
        </w:rPr>
        <w:t xml:space="preserve">and </w:t>
      </w:r>
      <w:r w:rsidR="00706F1B" w:rsidRPr="00706F1B">
        <w:rPr>
          <w:b w:val="0"/>
        </w:rPr>
        <w:t>industrial</w:t>
      </w:r>
      <w:r w:rsidRPr="00706F1B">
        <w:rPr>
          <w:b w:val="0"/>
        </w:rPr>
        <w:t xml:space="preserve"> hygiene hazards, and</w:t>
      </w:r>
      <w:r w:rsidRPr="00D563F3">
        <w:rPr>
          <w:b w:val="0"/>
        </w:rPr>
        <w:t xml:space="preserve"> to meet regulatory requirements.  Negative exposure assessments are encouraged even when not specifically required by a substance-specific standard.  </w:t>
      </w:r>
      <w:r w:rsidR="005451E0">
        <w:rPr>
          <w:b w:val="0"/>
        </w:rPr>
        <w:t xml:space="preserve">The Subcontractor </w:t>
      </w:r>
      <w:r w:rsidR="009C6C3C">
        <w:rPr>
          <w:b w:val="0"/>
        </w:rPr>
        <w:t>will</w:t>
      </w:r>
      <w:r w:rsidR="005451E0">
        <w:rPr>
          <w:b w:val="0"/>
        </w:rPr>
        <w:t xml:space="preserve"> notify w</w:t>
      </w:r>
      <w:r w:rsidRPr="00D563F3">
        <w:rPr>
          <w:b w:val="0"/>
        </w:rPr>
        <w:t>orkers of monitoring results within</w:t>
      </w:r>
      <w:r w:rsidR="005451E0">
        <w:rPr>
          <w:b w:val="0"/>
        </w:rPr>
        <w:t xml:space="preserve"> the applicable </w:t>
      </w:r>
      <w:r w:rsidRPr="00D563F3">
        <w:rPr>
          <w:b w:val="0"/>
        </w:rPr>
        <w:t>OSHA-specified timeframe.</w:t>
      </w:r>
    </w:p>
    <w:p w14:paraId="1FB8388D" w14:textId="77777777" w:rsidR="00D563F3" w:rsidRPr="00D563F3" w:rsidRDefault="00D563F3" w:rsidP="00D563F3"/>
    <w:p w14:paraId="795E4C17" w14:textId="44F9CC31" w:rsidR="00D563F3" w:rsidRPr="00D563F3" w:rsidRDefault="005451E0" w:rsidP="00D563F3">
      <w:pPr>
        <w:pStyle w:val="Heading3"/>
        <w:rPr>
          <w:b w:val="0"/>
        </w:rPr>
      </w:pPr>
      <w:r>
        <w:rPr>
          <w:b w:val="0"/>
        </w:rPr>
        <w:t>The Subcontractor will incorporate a p</w:t>
      </w:r>
      <w:r w:rsidR="00D563F3" w:rsidRPr="00D563F3">
        <w:rPr>
          <w:b w:val="0"/>
        </w:rPr>
        <w:t>rovision to prevent heat stress and cold stress</w:t>
      </w:r>
      <w:r w:rsidR="005934B5">
        <w:rPr>
          <w:b w:val="0"/>
        </w:rPr>
        <w:t xml:space="preserve"> </w:t>
      </w:r>
      <w:r>
        <w:rPr>
          <w:b w:val="0"/>
        </w:rPr>
        <w:t>into the pr</w:t>
      </w:r>
      <w:r w:rsidR="00D563F3" w:rsidRPr="00D563F3">
        <w:rPr>
          <w:b w:val="0"/>
        </w:rPr>
        <w:t xml:space="preserve">oject Hazard Analysis when </w:t>
      </w:r>
      <w:r>
        <w:rPr>
          <w:b w:val="0"/>
        </w:rPr>
        <w:t xml:space="preserve">hot or cold </w:t>
      </w:r>
      <w:r w:rsidR="00D563F3" w:rsidRPr="00D563F3">
        <w:rPr>
          <w:b w:val="0"/>
        </w:rPr>
        <w:t>conditions may be expected.  The</w:t>
      </w:r>
      <w:r w:rsidR="00A912DD">
        <w:rPr>
          <w:b w:val="0"/>
        </w:rPr>
        <w:t xml:space="preserve"> Subcontractor </w:t>
      </w:r>
      <w:r w:rsidR="009C6C3C">
        <w:rPr>
          <w:b w:val="0"/>
        </w:rPr>
        <w:t>will</w:t>
      </w:r>
      <w:r w:rsidR="00A912DD">
        <w:rPr>
          <w:b w:val="0"/>
        </w:rPr>
        <w:t xml:space="preserve"> follow the</w:t>
      </w:r>
      <w:r w:rsidR="00D563F3" w:rsidRPr="00D563F3">
        <w:rPr>
          <w:b w:val="0"/>
        </w:rPr>
        <w:t xml:space="preserve"> Thermal Stress </w:t>
      </w:r>
      <w:r w:rsidR="005934B5">
        <w:rPr>
          <w:b w:val="0"/>
        </w:rPr>
        <w:t xml:space="preserve">Threshold Value Limits </w:t>
      </w:r>
      <w:r w:rsidR="00D563F3" w:rsidRPr="00D563F3">
        <w:rPr>
          <w:b w:val="0"/>
        </w:rPr>
        <w:t>the American Conference of Governmental Industrial Hygienists (ACGIH).</w:t>
      </w:r>
    </w:p>
    <w:p w14:paraId="319A0A83" w14:textId="77777777" w:rsidR="00B63250" w:rsidRDefault="00B63250" w:rsidP="00B63250"/>
    <w:p w14:paraId="7D921CAD" w14:textId="75889CE3" w:rsidR="00B63250" w:rsidRDefault="00B63250" w:rsidP="00B63250">
      <w:pPr>
        <w:pStyle w:val="Heading2"/>
      </w:pPr>
      <w:bookmarkStart w:id="105" w:name="_Toc534203292"/>
      <w:r>
        <w:t>Industrial Hygiene</w:t>
      </w:r>
      <w:bookmarkEnd w:id="105"/>
    </w:p>
    <w:p w14:paraId="696317ED" w14:textId="77777777" w:rsidR="00B63250" w:rsidRDefault="00B63250" w:rsidP="00B63250"/>
    <w:p w14:paraId="1999BB56" w14:textId="1A453704" w:rsidR="007055C5" w:rsidRDefault="00D563F3" w:rsidP="007055C5">
      <w:pPr>
        <w:pStyle w:val="Heading3"/>
        <w:rPr>
          <w:b w:val="0"/>
        </w:rPr>
      </w:pPr>
      <w:r w:rsidRPr="00D563F3">
        <w:rPr>
          <w:b w:val="0"/>
        </w:rPr>
        <w:t xml:space="preserve">All subcontractors and sub-subcontractors </w:t>
      </w:r>
      <w:r w:rsidR="009C6C3C">
        <w:rPr>
          <w:b w:val="0"/>
        </w:rPr>
        <w:t>will</w:t>
      </w:r>
      <w:r w:rsidRPr="00D563F3">
        <w:rPr>
          <w:b w:val="0"/>
        </w:rPr>
        <w:t xml:space="preserve"> maintain </w:t>
      </w:r>
      <w:r w:rsidR="009C75D5">
        <w:rPr>
          <w:b w:val="0"/>
        </w:rPr>
        <w:t xml:space="preserve">an </w:t>
      </w:r>
      <w:r w:rsidRPr="00D563F3">
        <w:rPr>
          <w:b w:val="0"/>
        </w:rPr>
        <w:t xml:space="preserve">effective Industrial Hygiene program </w:t>
      </w:r>
      <w:r w:rsidR="009C75D5">
        <w:rPr>
          <w:b w:val="0"/>
        </w:rPr>
        <w:t>covering</w:t>
      </w:r>
      <w:r w:rsidRPr="00D563F3">
        <w:rPr>
          <w:b w:val="0"/>
        </w:rPr>
        <w:t xml:space="preserve"> health hazards associated with the subcontract activity.  The industrial hygiene program should address identification, protection, monitoring, and control of any potential health hazards.  Such hazards may include physical and chemical hazards.  Physical hazards may include temperature extremes, physical exertion, and noise.  Chemical hazards may include exposure to toxic chemical agents which may be inhaled, ingested, or absorbed through the skin.</w:t>
      </w:r>
    </w:p>
    <w:p w14:paraId="0CF02F1E" w14:textId="77777777" w:rsidR="00A912DD" w:rsidRPr="00A912DD" w:rsidRDefault="00A912DD" w:rsidP="00A912DD"/>
    <w:p w14:paraId="1D103E7E" w14:textId="2F214E48" w:rsidR="001573E5" w:rsidRPr="00204D18" w:rsidRDefault="00A912DD" w:rsidP="00D65972">
      <w:pPr>
        <w:pStyle w:val="Heading3"/>
        <w:rPr>
          <w:b w:val="0"/>
        </w:rPr>
      </w:pPr>
      <w:r>
        <w:rPr>
          <w:b w:val="0"/>
        </w:rPr>
        <w:lastRenderedPageBreak/>
        <w:t xml:space="preserve">The </w:t>
      </w:r>
      <w:r w:rsidR="001573E5" w:rsidRPr="00204D18">
        <w:rPr>
          <w:b w:val="0"/>
        </w:rPr>
        <w:t>ESH&amp;Q Section will verify controls to prevent overexposure</w:t>
      </w:r>
      <w:r>
        <w:rPr>
          <w:b w:val="0"/>
        </w:rPr>
        <w:t>.  Re</w:t>
      </w:r>
      <w:r w:rsidR="009C75D5">
        <w:rPr>
          <w:b w:val="0"/>
        </w:rPr>
        <w:t>ference the FESHM</w:t>
      </w:r>
      <w:r>
        <w:rPr>
          <w:b w:val="0"/>
        </w:rPr>
        <w:t xml:space="preserve"> 4000 Series, titled “Industrial Hygiene” for additional guidance or contact the ESH&amp;Q Industrial Hygiene </w:t>
      </w:r>
      <w:r w:rsidR="009C75D5">
        <w:rPr>
          <w:b w:val="0"/>
        </w:rPr>
        <w:t>group</w:t>
      </w:r>
      <w:r>
        <w:rPr>
          <w:b w:val="0"/>
        </w:rPr>
        <w:t>.</w:t>
      </w:r>
    </w:p>
    <w:p w14:paraId="39B49CB9" w14:textId="77777777" w:rsidR="00B63250" w:rsidRDefault="00B63250" w:rsidP="00B63250"/>
    <w:p w14:paraId="60ED2DD0" w14:textId="4100D3A1" w:rsidR="00B63250" w:rsidRDefault="00973C81" w:rsidP="00B63250">
      <w:pPr>
        <w:pStyle w:val="Heading2"/>
      </w:pPr>
      <w:bookmarkStart w:id="106" w:name="_Toc534203293"/>
      <w:r>
        <w:t xml:space="preserve">Radiation Monitoring </w:t>
      </w:r>
      <w:r w:rsidR="00B63250">
        <w:t>Badges</w:t>
      </w:r>
      <w:bookmarkEnd w:id="106"/>
    </w:p>
    <w:p w14:paraId="06035EC8" w14:textId="77777777" w:rsidR="00B63250" w:rsidRDefault="00B63250" w:rsidP="00B63250"/>
    <w:p w14:paraId="2464C833" w14:textId="5316DAAE" w:rsidR="00B63250" w:rsidRPr="009C75D5" w:rsidRDefault="00D563F3" w:rsidP="003F2F12">
      <w:pPr>
        <w:pStyle w:val="Heading3"/>
        <w:numPr>
          <w:ilvl w:val="0"/>
          <w:numId w:val="0"/>
        </w:numPr>
        <w:rPr>
          <w:b w:val="0"/>
        </w:rPr>
      </w:pPr>
      <w:r w:rsidRPr="00D563F3">
        <w:rPr>
          <w:b w:val="0"/>
        </w:rPr>
        <w:t xml:space="preserve">Fermilab Radiation Procedures </w:t>
      </w:r>
      <w:r w:rsidR="009C6C3C">
        <w:rPr>
          <w:b w:val="0"/>
        </w:rPr>
        <w:t>will</w:t>
      </w:r>
      <w:r w:rsidRPr="00D563F3">
        <w:rPr>
          <w:b w:val="0"/>
        </w:rPr>
        <w:t xml:space="preserve"> be followed by all personnel that may</w:t>
      </w:r>
      <w:r w:rsidR="009C75D5">
        <w:rPr>
          <w:b w:val="0"/>
        </w:rPr>
        <w:t xml:space="preserve"> be exposed to radiation</w:t>
      </w:r>
      <w:r w:rsidR="009C75D5" w:rsidRPr="00DD18C1">
        <w:rPr>
          <w:b w:val="0"/>
        </w:rPr>
        <w:t>.  Each</w:t>
      </w:r>
      <w:r w:rsidR="007962EF" w:rsidRPr="00DD18C1">
        <w:rPr>
          <w:b w:val="0"/>
        </w:rPr>
        <w:t xml:space="preserve"> </w:t>
      </w:r>
      <w:r w:rsidRPr="00DD18C1">
        <w:rPr>
          <w:b w:val="0"/>
        </w:rPr>
        <w:t>Division Safety Officer is responsible for assessing the need for radiation training and the i</w:t>
      </w:r>
      <w:r w:rsidR="009E2446" w:rsidRPr="00DD18C1">
        <w:rPr>
          <w:b w:val="0"/>
        </w:rPr>
        <w:t>s</w:t>
      </w:r>
      <w:r w:rsidRPr="00DD18C1">
        <w:rPr>
          <w:b w:val="0"/>
        </w:rPr>
        <w:t>s</w:t>
      </w:r>
      <w:r w:rsidR="009E2446" w:rsidRPr="00DD18C1">
        <w:rPr>
          <w:b w:val="0"/>
        </w:rPr>
        <w:t>uance</w:t>
      </w:r>
      <w:r w:rsidR="00973C81" w:rsidRPr="00DD18C1">
        <w:rPr>
          <w:b w:val="0"/>
        </w:rPr>
        <w:t xml:space="preserve"> of personnel dosimetry monitoring</w:t>
      </w:r>
      <w:r w:rsidRPr="00DD18C1">
        <w:rPr>
          <w:b w:val="0"/>
        </w:rPr>
        <w:t xml:space="preserve"> badges in</w:t>
      </w:r>
      <w:r w:rsidRPr="00D563F3">
        <w:rPr>
          <w:b w:val="0"/>
        </w:rPr>
        <w:t xml:space="preserve"> accordance with the Fermilab </w:t>
      </w:r>
      <w:r w:rsidR="00575706">
        <w:rPr>
          <w:b w:val="0"/>
        </w:rPr>
        <w:t>Radiological</w:t>
      </w:r>
      <w:r w:rsidRPr="00D563F3">
        <w:rPr>
          <w:b w:val="0"/>
        </w:rPr>
        <w:t xml:space="preserve"> </w:t>
      </w:r>
      <w:r w:rsidR="009C75D5">
        <w:rPr>
          <w:b w:val="0"/>
        </w:rPr>
        <w:t xml:space="preserve">Control </w:t>
      </w:r>
      <w:r w:rsidRPr="00D563F3">
        <w:rPr>
          <w:b w:val="0"/>
        </w:rPr>
        <w:t xml:space="preserve">Manual.  The </w:t>
      </w:r>
      <w:r w:rsidR="007962EF">
        <w:rPr>
          <w:b w:val="0"/>
        </w:rPr>
        <w:t>D/S</w:t>
      </w:r>
      <w:r w:rsidR="00BC059A">
        <w:rPr>
          <w:b w:val="0"/>
        </w:rPr>
        <w:t>/P</w:t>
      </w:r>
      <w:r w:rsidR="007962EF" w:rsidRPr="00D563F3">
        <w:rPr>
          <w:b w:val="0"/>
        </w:rPr>
        <w:t xml:space="preserve"> </w:t>
      </w:r>
      <w:r w:rsidRPr="00D563F3">
        <w:rPr>
          <w:b w:val="0"/>
        </w:rPr>
        <w:t>for which the work will be accomplished is responsible for assuring that the requirements of t</w:t>
      </w:r>
      <w:r w:rsidR="009C75D5">
        <w:rPr>
          <w:b w:val="0"/>
        </w:rPr>
        <w:t>he FRCM</w:t>
      </w:r>
      <w:r w:rsidRPr="00D563F3">
        <w:rPr>
          <w:b w:val="0"/>
        </w:rPr>
        <w:t xml:space="preserve"> are met.  All subcontractors </w:t>
      </w:r>
      <w:r w:rsidR="009C6C3C">
        <w:rPr>
          <w:b w:val="0"/>
        </w:rPr>
        <w:t>will</w:t>
      </w:r>
      <w:r w:rsidRPr="00D563F3">
        <w:rPr>
          <w:b w:val="0"/>
        </w:rPr>
        <w:t xml:space="preserve"> follow the requirements of the Fermilab Radiation Procedures as set forth in the subcontract documents.</w:t>
      </w:r>
    </w:p>
    <w:p w14:paraId="49611CA0" w14:textId="77777777" w:rsidR="008F78AA" w:rsidRDefault="008F78AA" w:rsidP="008F78AA"/>
    <w:p w14:paraId="22CF4CE5" w14:textId="0C7012A1" w:rsidR="008F78AA" w:rsidRDefault="008F78AA" w:rsidP="008F78AA">
      <w:pPr>
        <w:pStyle w:val="Heading1"/>
      </w:pPr>
      <w:bookmarkStart w:id="107" w:name="_Toc534203294"/>
      <w:r>
        <w:t>WORK PROCEDURES</w:t>
      </w:r>
      <w:bookmarkEnd w:id="107"/>
    </w:p>
    <w:p w14:paraId="428763F5" w14:textId="77777777" w:rsidR="00EA7FB3" w:rsidRPr="00EA7FB3" w:rsidRDefault="00EA7FB3" w:rsidP="00EA7FB3"/>
    <w:p w14:paraId="67C52F4E" w14:textId="7588C752" w:rsidR="003D6423" w:rsidRPr="003D6423" w:rsidRDefault="003D6423" w:rsidP="003D6423">
      <w:pPr>
        <w:pStyle w:val="Heading2"/>
      </w:pPr>
      <w:bookmarkStart w:id="108" w:name="_Toc534203295"/>
      <w:r>
        <w:t>General</w:t>
      </w:r>
      <w:bookmarkEnd w:id="108"/>
    </w:p>
    <w:p w14:paraId="5764A900" w14:textId="77777777" w:rsidR="00DD18C1" w:rsidRPr="00FD7910" w:rsidRDefault="00DD18C1" w:rsidP="00EA7FB3"/>
    <w:p w14:paraId="0B33104B" w14:textId="3900466F" w:rsidR="003D6423" w:rsidRPr="00FD7910" w:rsidRDefault="003D6423" w:rsidP="00EA7FB3">
      <w:r w:rsidRPr="00FD7910">
        <w:t xml:space="preserve">The following generally pertains to </w:t>
      </w:r>
      <w:r w:rsidR="00DD18C1" w:rsidRPr="00FD7910">
        <w:t>all types of constru</w:t>
      </w:r>
      <w:r w:rsidR="00E458DE" w:rsidRPr="00FD7910">
        <w:t>ction work (</w:t>
      </w:r>
      <w:r w:rsidR="00FD7910" w:rsidRPr="00FD7910">
        <w:t xml:space="preserve">including </w:t>
      </w:r>
      <w:r w:rsidRPr="00FD7910">
        <w:t>Fixed Price</w:t>
      </w:r>
      <w:r w:rsidR="00E458DE" w:rsidRPr="00FD7910">
        <w:t xml:space="preserve"> and Time &amp; Material, Labor Hours, etc.)</w:t>
      </w:r>
      <w:r w:rsidRPr="00FD7910">
        <w:t>.  Task Managers are expected to</w:t>
      </w:r>
      <w:r w:rsidR="00D77272" w:rsidRPr="00FD7910">
        <w:t xml:space="preserve"> fill out Work Permit Notifications and</w:t>
      </w:r>
      <w:r w:rsidRPr="00FD7910">
        <w:t xml:space="preserve"> have the T&amp;M Subcontractor perform a daily work planning meeting.</w:t>
      </w:r>
    </w:p>
    <w:p w14:paraId="1F6C4731" w14:textId="77777777" w:rsidR="003D6423" w:rsidRPr="003D6423" w:rsidRDefault="003D6423" w:rsidP="003D6423"/>
    <w:p w14:paraId="660483D2" w14:textId="3DD024D0" w:rsidR="00B63250" w:rsidRDefault="00B63250" w:rsidP="00B63250">
      <w:pPr>
        <w:pStyle w:val="Heading2"/>
      </w:pPr>
      <w:bookmarkStart w:id="109" w:name="_Toc534203296"/>
      <w:r>
        <w:t>Pre-Construction Meeting</w:t>
      </w:r>
      <w:bookmarkEnd w:id="109"/>
    </w:p>
    <w:p w14:paraId="56420AD8" w14:textId="77777777" w:rsidR="00B63250" w:rsidRPr="00B63250" w:rsidRDefault="00B63250" w:rsidP="00B63250"/>
    <w:p w14:paraId="3EA6EE77" w14:textId="059C270C" w:rsidR="007055C5" w:rsidRDefault="00A912DD" w:rsidP="003D52B5">
      <w:pPr>
        <w:pStyle w:val="Heading3"/>
        <w:rPr>
          <w:b w:val="0"/>
        </w:rPr>
      </w:pPr>
      <w:r>
        <w:rPr>
          <w:b w:val="0"/>
        </w:rPr>
        <w:t>The Procurement Administrator</w:t>
      </w:r>
      <w:r w:rsidR="009F4277">
        <w:rPr>
          <w:b w:val="0"/>
        </w:rPr>
        <w:t xml:space="preserve">, in accordance with the Procurement </w:t>
      </w:r>
      <w:r w:rsidR="00E458DE">
        <w:rPr>
          <w:b w:val="0"/>
        </w:rPr>
        <w:t>Policy</w:t>
      </w:r>
      <w:r w:rsidR="009F4277">
        <w:rPr>
          <w:b w:val="0"/>
        </w:rPr>
        <w:t>,</w:t>
      </w:r>
      <w:r>
        <w:rPr>
          <w:b w:val="0"/>
        </w:rPr>
        <w:t xml:space="preserve"> will convene a Pre-Construction Meeting </w:t>
      </w:r>
      <w:r w:rsidR="00E458DE">
        <w:rPr>
          <w:b w:val="0"/>
        </w:rPr>
        <w:t>prior to</w:t>
      </w:r>
      <w:r w:rsidR="00D474D1">
        <w:rPr>
          <w:b w:val="0"/>
        </w:rPr>
        <w:t xml:space="preserve"> the subcontract award and </w:t>
      </w:r>
      <w:r w:rsidR="009F4277">
        <w:rPr>
          <w:b w:val="0"/>
        </w:rPr>
        <w:t>prior to issuing</w:t>
      </w:r>
      <w:r w:rsidR="00D474D1">
        <w:rPr>
          <w:b w:val="0"/>
        </w:rPr>
        <w:t xml:space="preserve"> Notice to Proceed.  The Subcontractor’s field supervisory personnel will attend.  Fermilab attendees will include field coordination personnel, representatives of ESH&amp;Q</w:t>
      </w:r>
      <w:r w:rsidR="009E2446">
        <w:rPr>
          <w:b w:val="0"/>
        </w:rPr>
        <w:t xml:space="preserve"> Section</w:t>
      </w:r>
      <w:r w:rsidR="00D474D1" w:rsidRPr="007055C5">
        <w:rPr>
          <w:b w:val="0"/>
        </w:rPr>
        <w:t xml:space="preserve">, technical project personnel and </w:t>
      </w:r>
      <w:r w:rsidR="00D474D1">
        <w:rPr>
          <w:b w:val="0"/>
        </w:rPr>
        <w:t>a representative from the D/S</w:t>
      </w:r>
      <w:r w:rsidR="00D474D1" w:rsidRPr="007055C5">
        <w:rPr>
          <w:b w:val="0"/>
        </w:rPr>
        <w:t xml:space="preserve"> in which the work </w:t>
      </w:r>
      <w:r w:rsidR="00D474D1">
        <w:rPr>
          <w:b w:val="0"/>
        </w:rPr>
        <w:t>will occur</w:t>
      </w:r>
      <w:r w:rsidR="00D474D1" w:rsidRPr="007055C5">
        <w:rPr>
          <w:b w:val="0"/>
        </w:rPr>
        <w:t>.</w:t>
      </w:r>
      <w:r w:rsidR="00D474D1">
        <w:rPr>
          <w:b w:val="0"/>
        </w:rPr>
        <w:t xml:space="preserve"> </w:t>
      </w:r>
    </w:p>
    <w:p w14:paraId="25171796" w14:textId="77777777" w:rsidR="007055C5" w:rsidRPr="007055C5" w:rsidRDefault="007055C5" w:rsidP="007055C5"/>
    <w:p w14:paraId="01F08C7E" w14:textId="4AB3AEEA" w:rsidR="008F78AA" w:rsidRPr="007055C5" w:rsidRDefault="00D474D1" w:rsidP="007055C5">
      <w:pPr>
        <w:pStyle w:val="Heading3"/>
        <w:rPr>
          <w:b w:val="0"/>
        </w:rPr>
      </w:pPr>
      <w:r>
        <w:rPr>
          <w:b w:val="0"/>
        </w:rPr>
        <w:t>The Subcontractor will present d</w:t>
      </w:r>
      <w:r w:rsidR="007055C5" w:rsidRPr="007055C5">
        <w:rPr>
          <w:b w:val="0"/>
        </w:rPr>
        <w:t xml:space="preserve">etailed examples of </w:t>
      </w:r>
      <w:r w:rsidR="00575706">
        <w:rPr>
          <w:b w:val="0"/>
        </w:rPr>
        <w:t>their</w:t>
      </w:r>
      <w:r w:rsidR="007055C5" w:rsidRPr="007055C5">
        <w:rPr>
          <w:b w:val="0"/>
        </w:rPr>
        <w:t xml:space="preserve"> </w:t>
      </w:r>
      <w:r>
        <w:rPr>
          <w:b w:val="0"/>
        </w:rPr>
        <w:t xml:space="preserve">contractually required </w:t>
      </w:r>
      <w:r w:rsidR="007055C5" w:rsidRPr="007055C5">
        <w:rPr>
          <w:b w:val="0"/>
        </w:rPr>
        <w:t xml:space="preserve">ES&amp;H program </w:t>
      </w:r>
      <w:r w:rsidR="009F4277">
        <w:rPr>
          <w:b w:val="0"/>
        </w:rPr>
        <w:t xml:space="preserve">at </w:t>
      </w:r>
      <w:r w:rsidR="007055C5" w:rsidRPr="007055C5">
        <w:rPr>
          <w:b w:val="0"/>
        </w:rPr>
        <w:t>th</w:t>
      </w:r>
      <w:r w:rsidR="009F4277">
        <w:rPr>
          <w:b w:val="0"/>
        </w:rPr>
        <w:t>e Pre-Construction</w:t>
      </w:r>
      <w:r w:rsidR="007055C5" w:rsidRPr="007055C5">
        <w:rPr>
          <w:b w:val="0"/>
        </w:rPr>
        <w:t xml:space="preserve"> </w:t>
      </w:r>
      <w:r w:rsidR="009F4277">
        <w:rPr>
          <w:b w:val="0"/>
        </w:rPr>
        <w:t>M</w:t>
      </w:r>
      <w:r w:rsidR="007055C5" w:rsidRPr="007055C5">
        <w:rPr>
          <w:b w:val="0"/>
        </w:rPr>
        <w:t xml:space="preserve">eeting.  If the </w:t>
      </w:r>
      <w:r w:rsidR="00F93158">
        <w:rPr>
          <w:b w:val="0"/>
        </w:rPr>
        <w:t>S</w:t>
      </w:r>
      <w:r w:rsidR="007055C5" w:rsidRPr="007055C5">
        <w:rPr>
          <w:b w:val="0"/>
        </w:rPr>
        <w:t>ubcontract</w:t>
      </w:r>
      <w:r w:rsidR="00F93158">
        <w:rPr>
          <w:b w:val="0"/>
        </w:rPr>
        <w:t>or</w:t>
      </w:r>
      <w:r w:rsidR="007055C5" w:rsidRPr="007055C5">
        <w:rPr>
          <w:b w:val="0"/>
        </w:rPr>
        <w:t xml:space="preserve"> has already submitted </w:t>
      </w:r>
      <w:r w:rsidR="00F93158">
        <w:rPr>
          <w:b w:val="0"/>
        </w:rPr>
        <w:t>a copy of the</w:t>
      </w:r>
      <w:r w:rsidR="007055C5" w:rsidRPr="007055C5">
        <w:rPr>
          <w:b w:val="0"/>
        </w:rPr>
        <w:t xml:space="preserve"> ES&amp;H program, </w:t>
      </w:r>
      <w:r w:rsidR="00F93158">
        <w:rPr>
          <w:b w:val="0"/>
        </w:rPr>
        <w:t xml:space="preserve">the program </w:t>
      </w:r>
      <w:r w:rsidR="007055C5" w:rsidRPr="007055C5">
        <w:rPr>
          <w:b w:val="0"/>
        </w:rPr>
        <w:t>should be documented in ESH&amp;Q Section files</w:t>
      </w:r>
      <w:r w:rsidR="00F93158">
        <w:rPr>
          <w:b w:val="0"/>
        </w:rPr>
        <w:t>.</w:t>
      </w:r>
    </w:p>
    <w:p w14:paraId="044A7DB1" w14:textId="77777777" w:rsidR="00B63250" w:rsidRDefault="00B63250" w:rsidP="008F78AA"/>
    <w:p w14:paraId="38C4A075" w14:textId="48035F51" w:rsidR="00B63250" w:rsidRDefault="00B63250" w:rsidP="00B63250">
      <w:pPr>
        <w:pStyle w:val="Heading2"/>
      </w:pPr>
      <w:bookmarkStart w:id="110" w:name="_Toc534203297"/>
      <w:r>
        <w:t>Notice to Proceed, Work Permits, and Construction Start</w:t>
      </w:r>
      <w:bookmarkEnd w:id="110"/>
    </w:p>
    <w:p w14:paraId="6A4C78F7" w14:textId="77777777" w:rsidR="00B63250" w:rsidRDefault="00B63250" w:rsidP="008F78AA"/>
    <w:p w14:paraId="12C98FCC" w14:textId="26BE31E0" w:rsidR="007055C5" w:rsidRPr="007055C5" w:rsidRDefault="007055C5" w:rsidP="007055C5">
      <w:pPr>
        <w:pStyle w:val="Heading3"/>
        <w:rPr>
          <w:b w:val="0"/>
        </w:rPr>
      </w:pPr>
      <w:r w:rsidRPr="007055C5">
        <w:rPr>
          <w:b w:val="0"/>
        </w:rPr>
        <w:t>The Subcontractor, in accordance with the terms and conditions of the</w:t>
      </w:r>
      <w:r w:rsidR="00E458DE">
        <w:rPr>
          <w:b w:val="0"/>
        </w:rPr>
        <w:t xml:space="preserve"> Request for </w:t>
      </w:r>
      <w:r w:rsidR="000E6831">
        <w:rPr>
          <w:b w:val="0"/>
        </w:rPr>
        <w:t>Proposal</w:t>
      </w:r>
      <w:r w:rsidRPr="007055C5">
        <w:rPr>
          <w:b w:val="0"/>
        </w:rPr>
        <w:t xml:space="preserve"> </w:t>
      </w:r>
      <w:r w:rsidR="009C6C3C">
        <w:rPr>
          <w:b w:val="0"/>
        </w:rPr>
        <w:t>will</w:t>
      </w:r>
      <w:r w:rsidRPr="007055C5">
        <w:rPr>
          <w:b w:val="0"/>
        </w:rPr>
        <w:t xml:space="preserve"> submit its ES&amp;H Program and Construction ES&amp;H </w:t>
      </w:r>
      <w:r w:rsidR="00A13299">
        <w:rPr>
          <w:b w:val="0"/>
        </w:rPr>
        <w:t>Certification</w:t>
      </w:r>
      <w:r w:rsidR="00A13299" w:rsidRPr="007055C5">
        <w:rPr>
          <w:b w:val="0"/>
        </w:rPr>
        <w:t xml:space="preserve"> </w:t>
      </w:r>
      <w:r w:rsidRPr="007055C5">
        <w:rPr>
          <w:b w:val="0"/>
        </w:rPr>
        <w:t xml:space="preserve">as delineated in 013100 ES&amp;H Requirements.  No construction work </w:t>
      </w:r>
      <w:r w:rsidR="009C6C3C">
        <w:rPr>
          <w:b w:val="0"/>
        </w:rPr>
        <w:t>will</w:t>
      </w:r>
      <w:r w:rsidRPr="007055C5">
        <w:rPr>
          <w:b w:val="0"/>
        </w:rPr>
        <w:t xml:space="preserve"> start until th</w:t>
      </w:r>
      <w:r w:rsidR="00A13299">
        <w:rPr>
          <w:b w:val="0"/>
        </w:rPr>
        <w:t>ese documents have been reviewed and</w:t>
      </w:r>
      <w:r w:rsidRPr="007055C5">
        <w:rPr>
          <w:b w:val="0"/>
        </w:rPr>
        <w:t xml:space="preserve"> approved.</w:t>
      </w:r>
    </w:p>
    <w:p w14:paraId="599E4672" w14:textId="77777777" w:rsidR="007055C5" w:rsidRPr="007055C5" w:rsidRDefault="007055C5" w:rsidP="007055C5"/>
    <w:p w14:paraId="28016C3E" w14:textId="7EEE5DED" w:rsidR="007055C5" w:rsidRPr="007055C5" w:rsidRDefault="007055C5" w:rsidP="007055C5">
      <w:pPr>
        <w:pStyle w:val="Heading3"/>
        <w:rPr>
          <w:b w:val="0"/>
        </w:rPr>
      </w:pPr>
      <w:r w:rsidRPr="007055C5">
        <w:rPr>
          <w:b w:val="0"/>
        </w:rPr>
        <w:t xml:space="preserve">The Procurement Administrator </w:t>
      </w:r>
      <w:r w:rsidR="009C6C3C">
        <w:rPr>
          <w:b w:val="0"/>
        </w:rPr>
        <w:t>will</w:t>
      </w:r>
      <w:r w:rsidRPr="007055C5">
        <w:rPr>
          <w:b w:val="0"/>
        </w:rPr>
        <w:t xml:space="preserve"> issue the Notice to Proceed when all contractual submission requireme</w:t>
      </w:r>
      <w:r w:rsidR="00575706">
        <w:rPr>
          <w:b w:val="0"/>
        </w:rPr>
        <w:t xml:space="preserve">nts have been met.  The </w:t>
      </w:r>
      <w:r w:rsidR="00EE67A7">
        <w:rPr>
          <w:b w:val="0"/>
        </w:rPr>
        <w:t>TM/CC</w:t>
      </w:r>
      <w:r w:rsidRPr="007055C5">
        <w:rPr>
          <w:b w:val="0"/>
        </w:rPr>
        <w:t xml:space="preserve"> </w:t>
      </w:r>
      <w:r w:rsidR="009C6C3C">
        <w:rPr>
          <w:b w:val="0"/>
        </w:rPr>
        <w:t>will</w:t>
      </w:r>
      <w:r w:rsidRPr="007055C5">
        <w:rPr>
          <w:b w:val="0"/>
        </w:rPr>
        <w:t xml:space="preserve"> initiate a Work Permit </w:t>
      </w:r>
      <w:r w:rsidRPr="007055C5">
        <w:rPr>
          <w:b w:val="0"/>
        </w:rPr>
        <w:lastRenderedPageBreak/>
        <w:t>Notifica</w:t>
      </w:r>
      <w:r w:rsidR="00575706">
        <w:rPr>
          <w:b w:val="0"/>
        </w:rPr>
        <w:t>tion form in accordance with FESHM</w:t>
      </w:r>
      <w:r w:rsidRPr="007055C5">
        <w:rPr>
          <w:b w:val="0"/>
        </w:rPr>
        <w:t xml:space="preserve"> Chapter 2020.  </w:t>
      </w:r>
      <w:r w:rsidR="00F93158">
        <w:rPr>
          <w:b w:val="0"/>
        </w:rPr>
        <w:t xml:space="preserve">Once the Subcontractor receives </w:t>
      </w:r>
      <w:r w:rsidRPr="007055C5">
        <w:rPr>
          <w:b w:val="0"/>
        </w:rPr>
        <w:t>all approvals</w:t>
      </w:r>
      <w:r w:rsidR="00F93158">
        <w:rPr>
          <w:b w:val="0"/>
        </w:rPr>
        <w:t>,</w:t>
      </w:r>
      <w:r w:rsidRPr="007055C5">
        <w:rPr>
          <w:b w:val="0"/>
        </w:rPr>
        <w:t xml:space="preserve"> the constr</w:t>
      </w:r>
      <w:r w:rsidR="00F93158">
        <w:rPr>
          <w:b w:val="0"/>
        </w:rPr>
        <w:t>uction work</w:t>
      </w:r>
      <w:r w:rsidRPr="007055C5">
        <w:rPr>
          <w:b w:val="0"/>
        </w:rPr>
        <w:t xml:space="preserve"> may start.</w:t>
      </w:r>
    </w:p>
    <w:p w14:paraId="59A23E6B" w14:textId="77777777" w:rsidR="007055C5" w:rsidRPr="007055C5" w:rsidRDefault="007055C5" w:rsidP="007055C5"/>
    <w:p w14:paraId="643ED990" w14:textId="654A2470" w:rsidR="007055C5" w:rsidRDefault="007055C5" w:rsidP="007055C5">
      <w:pPr>
        <w:pStyle w:val="Heading3"/>
        <w:rPr>
          <w:b w:val="0"/>
        </w:rPr>
      </w:pPr>
      <w:r w:rsidRPr="007055C5">
        <w:rPr>
          <w:b w:val="0"/>
        </w:rPr>
        <w:t xml:space="preserve">All construction subcontractor and sub-subcontractor personnel </w:t>
      </w:r>
      <w:r w:rsidR="009C6C3C">
        <w:rPr>
          <w:b w:val="0"/>
        </w:rPr>
        <w:t>will</w:t>
      </w:r>
      <w:r w:rsidRPr="007055C5">
        <w:rPr>
          <w:b w:val="0"/>
        </w:rPr>
        <w:t xml:space="preserve"> receive Subcontractor’s Orientation Training</w:t>
      </w:r>
      <w:r w:rsidR="00F93158">
        <w:rPr>
          <w:b w:val="0"/>
        </w:rPr>
        <w:t xml:space="preserve"> before starting the work</w:t>
      </w:r>
      <w:r w:rsidRPr="007055C5">
        <w:rPr>
          <w:b w:val="0"/>
        </w:rPr>
        <w:t xml:space="preserve">.  </w:t>
      </w:r>
      <w:r w:rsidR="00F93158">
        <w:rPr>
          <w:b w:val="0"/>
        </w:rPr>
        <w:t xml:space="preserve">The </w:t>
      </w:r>
      <w:r w:rsidRPr="007055C5">
        <w:rPr>
          <w:b w:val="0"/>
        </w:rPr>
        <w:t xml:space="preserve">ESH&amp;Q Section will </w:t>
      </w:r>
      <w:r w:rsidR="00F93158">
        <w:rPr>
          <w:b w:val="0"/>
        </w:rPr>
        <w:t xml:space="preserve">provide </w:t>
      </w:r>
      <w:r w:rsidRPr="007055C5">
        <w:rPr>
          <w:b w:val="0"/>
        </w:rPr>
        <w:t>specialized training</w:t>
      </w:r>
      <w:r w:rsidR="00F93158">
        <w:rPr>
          <w:b w:val="0"/>
        </w:rPr>
        <w:t xml:space="preserve"> needed for the construction personnel</w:t>
      </w:r>
      <w:r w:rsidRPr="007055C5">
        <w:rPr>
          <w:b w:val="0"/>
        </w:rPr>
        <w:t xml:space="preserve">, as specified in the subcontract documents.  The Subcontractor </w:t>
      </w:r>
      <w:r w:rsidR="009C6C3C">
        <w:rPr>
          <w:b w:val="0"/>
        </w:rPr>
        <w:t>will</w:t>
      </w:r>
      <w:r w:rsidRPr="007055C5">
        <w:rPr>
          <w:b w:val="0"/>
        </w:rPr>
        <w:t xml:space="preserve"> provide the general ES&amp;H training required for each craft activity.</w:t>
      </w:r>
      <w:r w:rsidR="00575706">
        <w:rPr>
          <w:b w:val="0"/>
        </w:rPr>
        <w:t xml:space="preserve">  Subcontractor</w:t>
      </w:r>
      <w:r w:rsidR="00E458DE">
        <w:rPr>
          <w:b w:val="0"/>
        </w:rPr>
        <w:t xml:space="preserve"> Orientation Training is good for two years from the date received. </w:t>
      </w:r>
    </w:p>
    <w:p w14:paraId="5A2D4B78" w14:textId="77777777" w:rsidR="007055C5" w:rsidRPr="007055C5" w:rsidRDefault="007055C5" w:rsidP="007055C5"/>
    <w:p w14:paraId="10C1C9DF" w14:textId="5490B772" w:rsidR="00B63250" w:rsidRPr="00B146F4" w:rsidRDefault="00B63250" w:rsidP="00B63250">
      <w:pPr>
        <w:pStyle w:val="Heading2"/>
      </w:pPr>
      <w:bookmarkStart w:id="111" w:name="_Toc534203298"/>
      <w:r w:rsidRPr="00B146F4">
        <w:t>On-going Construction (QA/QC) Inspections</w:t>
      </w:r>
      <w:bookmarkEnd w:id="111"/>
    </w:p>
    <w:p w14:paraId="16109847" w14:textId="34545D1A" w:rsidR="0085419A" w:rsidRPr="00B146F4" w:rsidRDefault="0085419A" w:rsidP="0085419A"/>
    <w:p w14:paraId="6A4A9435" w14:textId="56C8A66F" w:rsidR="000E6831" w:rsidRPr="007B766C" w:rsidRDefault="0085419A" w:rsidP="0085419A">
      <w:pPr>
        <w:pStyle w:val="Heading3"/>
        <w:rPr>
          <w:b w:val="0"/>
        </w:rPr>
      </w:pPr>
      <w:r w:rsidRPr="007B766C">
        <w:rPr>
          <w:b w:val="0"/>
        </w:rPr>
        <w:t xml:space="preserve">Fermilab will conduct a daily QA/QC </w:t>
      </w:r>
      <w:r w:rsidR="009F4277" w:rsidRPr="007B766C">
        <w:rPr>
          <w:b w:val="0"/>
        </w:rPr>
        <w:t xml:space="preserve">audit </w:t>
      </w:r>
      <w:r w:rsidRPr="007B766C">
        <w:rPr>
          <w:b w:val="0"/>
        </w:rPr>
        <w:t>and track on the form found in Specification Section 010010.  If the sub</w:t>
      </w:r>
      <w:r w:rsidR="004F6B35" w:rsidRPr="007B766C">
        <w:rPr>
          <w:b w:val="0"/>
        </w:rPr>
        <w:t>contract documents require the s</w:t>
      </w:r>
      <w:r w:rsidRPr="007B766C">
        <w:rPr>
          <w:b w:val="0"/>
        </w:rPr>
        <w:t xml:space="preserve">ubcontractor to submit QA/QC Plan, then the </w:t>
      </w:r>
      <w:r w:rsidR="009F4277" w:rsidRPr="007B766C">
        <w:rPr>
          <w:b w:val="0"/>
        </w:rPr>
        <w:t>CMO</w:t>
      </w:r>
      <w:r w:rsidRPr="007B766C">
        <w:rPr>
          <w:b w:val="0"/>
        </w:rPr>
        <w:t xml:space="preserve"> is responsible for </w:t>
      </w:r>
      <w:r w:rsidR="000E6831" w:rsidRPr="007B766C">
        <w:rPr>
          <w:b w:val="0"/>
        </w:rPr>
        <w:t>verifying</w:t>
      </w:r>
      <w:r w:rsidRPr="007B766C">
        <w:rPr>
          <w:b w:val="0"/>
        </w:rPr>
        <w:t xml:space="preserve"> and implementing the QA/QC Plan.</w:t>
      </w:r>
      <w:r w:rsidR="000E6831" w:rsidRPr="007B766C">
        <w:rPr>
          <w:b w:val="0"/>
        </w:rPr>
        <w:t xml:space="preserve">  </w:t>
      </w:r>
    </w:p>
    <w:p w14:paraId="4984879A" w14:textId="77777777" w:rsidR="000E6831" w:rsidRPr="000E6831" w:rsidRDefault="000E6831" w:rsidP="000E6831"/>
    <w:p w14:paraId="15AE92F1" w14:textId="18C78C99" w:rsidR="0085419A" w:rsidRPr="0085419A" w:rsidRDefault="000E6831" w:rsidP="0085419A">
      <w:pPr>
        <w:pStyle w:val="Heading3"/>
        <w:rPr>
          <w:b w:val="0"/>
        </w:rPr>
      </w:pPr>
      <w:r>
        <w:rPr>
          <w:b w:val="0"/>
        </w:rPr>
        <w:t>If the subcontrac</w:t>
      </w:r>
      <w:r w:rsidR="004F6B35">
        <w:rPr>
          <w:b w:val="0"/>
        </w:rPr>
        <w:t>t documents do not require the s</w:t>
      </w:r>
      <w:r>
        <w:rPr>
          <w:b w:val="0"/>
        </w:rPr>
        <w:t>ubcontractor to submit QA/QC Plan, it is still the expectation that the specifications/drawings requirements</w:t>
      </w:r>
      <w:r w:rsidR="00575706">
        <w:rPr>
          <w:b w:val="0"/>
        </w:rPr>
        <w:t xml:space="preserve"> will</w:t>
      </w:r>
      <w:r w:rsidR="004F6B35">
        <w:rPr>
          <w:b w:val="0"/>
        </w:rPr>
        <w:t xml:space="preserve"> be met by the s</w:t>
      </w:r>
      <w:r>
        <w:rPr>
          <w:b w:val="0"/>
        </w:rPr>
        <w:t>ubcontractor and in-process verifications can take place by the Construction Coordinator to provide assurance</w:t>
      </w:r>
    </w:p>
    <w:p w14:paraId="6547F566" w14:textId="77777777" w:rsidR="0085419A" w:rsidRPr="0085419A" w:rsidRDefault="0085419A" w:rsidP="0085419A"/>
    <w:p w14:paraId="149E3FB2" w14:textId="4812516E" w:rsidR="0085419A" w:rsidRPr="0085419A" w:rsidRDefault="0085419A" w:rsidP="0085419A">
      <w:pPr>
        <w:pStyle w:val="Heading3"/>
        <w:rPr>
          <w:b w:val="0"/>
        </w:rPr>
      </w:pPr>
      <w:r w:rsidRPr="0085419A">
        <w:rPr>
          <w:b w:val="0"/>
        </w:rPr>
        <w:t>W</w:t>
      </w:r>
      <w:r w:rsidRPr="0085419A">
        <w:rPr>
          <w:b w:val="0"/>
          <w:spacing w:val="1"/>
        </w:rPr>
        <w:t>h</w:t>
      </w:r>
      <w:r w:rsidRPr="0085419A">
        <w:rPr>
          <w:b w:val="0"/>
        </w:rPr>
        <w:t>en</w:t>
      </w:r>
      <w:r w:rsidRPr="0085419A">
        <w:rPr>
          <w:b w:val="0"/>
          <w:spacing w:val="1"/>
        </w:rPr>
        <w:t xml:space="preserve"> </w:t>
      </w:r>
      <w:r w:rsidRPr="0085419A">
        <w:rPr>
          <w:b w:val="0"/>
        </w:rPr>
        <w:t>a su</w:t>
      </w:r>
      <w:r w:rsidRPr="0085419A">
        <w:rPr>
          <w:b w:val="0"/>
          <w:spacing w:val="1"/>
        </w:rPr>
        <w:t>b</w:t>
      </w:r>
      <w:r w:rsidRPr="0085419A">
        <w:rPr>
          <w:b w:val="0"/>
          <w:spacing w:val="-1"/>
        </w:rPr>
        <w:t>c</w:t>
      </w:r>
      <w:r w:rsidRPr="0085419A">
        <w:rPr>
          <w:b w:val="0"/>
        </w:rPr>
        <w:t>o</w:t>
      </w:r>
      <w:r w:rsidRPr="0085419A">
        <w:rPr>
          <w:b w:val="0"/>
          <w:spacing w:val="1"/>
        </w:rPr>
        <w:t>n</w:t>
      </w:r>
      <w:r w:rsidRPr="0085419A">
        <w:rPr>
          <w:b w:val="0"/>
        </w:rPr>
        <w:t>tractor</w:t>
      </w:r>
      <w:r w:rsidRPr="0085419A">
        <w:rPr>
          <w:b w:val="0"/>
          <w:spacing w:val="-1"/>
        </w:rPr>
        <w:t xml:space="preserve"> </w:t>
      </w:r>
      <w:r w:rsidRPr="0085419A">
        <w:rPr>
          <w:b w:val="0"/>
          <w:spacing w:val="1"/>
        </w:rPr>
        <w:t>p</w:t>
      </w:r>
      <w:r w:rsidRPr="0085419A">
        <w:rPr>
          <w:b w:val="0"/>
        </w:rPr>
        <w:t>erfor</w:t>
      </w:r>
      <w:r w:rsidRPr="0085419A">
        <w:rPr>
          <w:b w:val="0"/>
          <w:spacing w:val="-2"/>
        </w:rPr>
        <w:t>m</w:t>
      </w:r>
      <w:r w:rsidRPr="0085419A">
        <w:rPr>
          <w:b w:val="0"/>
        </w:rPr>
        <w:t>s a c</w:t>
      </w:r>
      <w:r w:rsidRPr="0085419A">
        <w:rPr>
          <w:b w:val="0"/>
          <w:spacing w:val="1"/>
        </w:rPr>
        <w:t>on</w:t>
      </w:r>
      <w:r w:rsidRPr="0085419A">
        <w:rPr>
          <w:b w:val="0"/>
        </w:rPr>
        <w:t>str</w:t>
      </w:r>
      <w:r w:rsidRPr="0085419A">
        <w:rPr>
          <w:b w:val="0"/>
          <w:spacing w:val="1"/>
        </w:rPr>
        <w:t>u</w:t>
      </w:r>
      <w:r w:rsidRPr="0085419A">
        <w:rPr>
          <w:b w:val="0"/>
        </w:rPr>
        <w:t>cti</w:t>
      </w:r>
      <w:r w:rsidRPr="0085419A">
        <w:rPr>
          <w:b w:val="0"/>
          <w:spacing w:val="1"/>
        </w:rPr>
        <w:t>o</w:t>
      </w:r>
      <w:r w:rsidRPr="0085419A">
        <w:rPr>
          <w:b w:val="0"/>
        </w:rPr>
        <w:t>n jo</w:t>
      </w:r>
      <w:r w:rsidRPr="0085419A">
        <w:rPr>
          <w:b w:val="0"/>
          <w:spacing w:val="1"/>
        </w:rPr>
        <w:t>b</w:t>
      </w:r>
      <w:r w:rsidRPr="0085419A">
        <w:rPr>
          <w:b w:val="0"/>
        </w:rPr>
        <w:t>,</w:t>
      </w:r>
      <w:r w:rsidRPr="0085419A">
        <w:rPr>
          <w:b w:val="0"/>
          <w:spacing w:val="1"/>
        </w:rPr>
        <w:t xml:space="preserve"> </w:t>
      </w:r>
      <w:r w:rsidRPr="0085419A">
        <w:rPr>
          <w:b w:val="0"/>
          <w:spacing w:val="-2"/>
        </w:rPr>
        <w:t>t</w:t>
      </w:r>
      <w:r w:rsidRPr="0085419A">
        <w:rPr>
          <w:b w:val="0"/>
          <w:spacing w:val="1"/>
        </w:rPr>
        <w:t>h</w:t>
      </w:r>
      <w:r w:rsidRPr="0085419A">
        <w:rPr>
          <w:b w:val="0"/>
        </w:rPr>
        <w:t>e</w:t>
      </w:r>
      <w:r w:rsidRPr="0085419A">
        <w:rPr>
          <w:b w:val="0"/>
          <w:spacing w:val="-1"/>
        </w:rPr>
        <w:t xml:space="preserve"> </w:t>
      </w:r>
      <w:r w:rsidRPr="0085419A">
        <w:rPr>
          <w:b w:val="0"/>
        </w:rPr>
        <w:t>respo</w:t>
      </w:r>
      <w:r w:rsidRPr="0085419A">
        <w:rPr>
          <w:b w:val="0"/>
          <w:spacing w:val="1"/>
        </w:rPr>
        <w:t>n</w:t>
      </w:r>
      <w:r w:rsidRPr="0085419A">
        <w:rPr>
          <w:b w:val="0"/>
        </w:rPr>
        <w:t>s</w:t>
      </w:r>
      <w:r w:rsidRPr="0085419A">
        <w:rPr>
          <w:b w:val="0"/>
          <w:spacing w:val="-2"/>
        </w:rPr>
        <w:t>i</w:t>
      </w:r>
      <w:r w:rsidRPr="0085419A">
        <w:rPr>
          <w:b w:val="0"/>
          <w:spacing w:val="1"/>
        </w:rPr>
        <w:t>b</w:t>
      </w:r>
      <w:r w:rsidRPr="0085419A">
        <w:rPr>
          <w:b w:val="0"/>
        </w:rPr>
        <w:t xml:space="preserve">ility </w:t>
      </w:r>
      <w:r w:rsidRPr="0085419A">
        <w:rPr>
          <w:b w:val="0"/>
          <w:spacing w:val="1"/>
        </w:rPr>
        <w:t>o</w:t>
      </w:r>
      <w:r w:rsidRPr="0085419A">
        <w:rPr>
          <w:b w:val="0"/>
        </w:rPr>
        <w:t>f</w:t>
      </w:r>
      <w:r w:rsidRPr="0085419A">
        <w:rPr>
          <w:b w:val="0"/>
          <w:spacing w:val="1"/>
        </w:rPr>
        <w:t xml:space="preserve"> </w:t>
      </w:r>
      <w:r w:rsidRPr="0085419A">
        <w:rPr>
          <w:b w:val="0"/>
          <w:spacing w:val="-2"/>
        </w:rPr>
        <w:t>t</w:t>
      </w:r>
      <w:r w:rsidRPr="0085419A">
        <w:rPr>
          <w:b w:val="0"/>
          <w:spacing w:val="1"/>
        </w:rPr>
        <w:t>h</w:t>
      </w:r>
      <w:r w:rsidRPr="0085419A">
        <w:rPr>
          <w:b w:val="0"/>
        </w:rPr>
        <w:t>e</w:t>
      </w:r>
      <w:r w:rsidRPr="0085419A">
        <w:rPr>
          <w:b w:val="0"/>
          <w:spacing w:val="-1"/>
        </w:rPr>
        <w:t xml:space="preserve"> </w:t>
      </w:r>
      <w:r w:rsidRPr="0085419A">
        <w:rPr>
          <w:b w:val="0"/>
          <w:spacing w:val="1"/>
        </w:rPr>
        <w:t>p</w:t>
      </w:r>
      <w:r w:rsidRPr="0085419A">
        <w:rPr>
          <w:b w:val="0"/>
        </w:rPr>
        <w:t>erfor</w:t>
      </w:r>
      <w:r w:rsidRPr="0085419A">
        <w:rPr>
          <w:b w:val="0"/>
          <w:spacing w:val="-2"/>
        </w:rPr>
        <w:t>m</w:t>
      </w:r>
      <w:r w:rsidRPr="0085419A">
        <w:rPr>
          <w:b w:val="0"/>
        </w:rPr>
        <w:t>a</w:t>
      </w:r>
      <w:r w:rsidRPr="0085419A">
        <w:rPr>
          <w:b w:val="0"/>
          <w:spacing w:val="1"/>
        </w:rPr>
        <w:t>n</w:t>
      </w:r>
      <w:r w:rsidRPr="0085419A">
        <w:rPr>
          <w:b w:val="0"/>
        </w:rPr>
        <w:t>ce of t</w:t>
      </w:r>
      <w:r w:rsidRPr="0085419A">
        <w:rPr>
          <w:b w:val="0"/>
          <w:spacing w:val="1"/>
        </w:rPr>
        <w:t>h</w:t>
      </w:r>
      <w:r w:rsidRPr="0085419A">
        <w:rPr>
          <w:b w:val="0"/>
        </w:rPr>
        <w:t>e su</w:t>
      </w:r>
      <w:r w:rsidRPr="0085419A">
        <w:rPr>
          <w:b w:val="0"/>
          <w:spacing w:val="1"/>
        </w:rPr>
        <w:t>b</w:t>
      </w:r>
      <w:r w:rsidRPr="0085419A">
        <w:rPr>
          <w:b w:val="0"/>
          <w:spacing w:val="-1"/>
        </w:rPr>
        <w:t>c</w:t>
      </w:r>
      <w:r w:rsidRPr="0085419A">
        <w:rPr>
          <w:b w:val="0"/>
          <w:spacing w:val="1"/>
        </w:rPr>
        <w:t>o</w:t>
      </w:r>
      <w:r w:rsidRPr="0085419A">
        <w:rPr>
          <w:b w:val="0"/>
          <w:spacing w:val="-1"/>
        </w:rPr>
        <w:t>n</w:t>
      </w:r>
      <w:r w:rsidRPr="0085419A">
        <w:rPr>
          <w:b w:val="0"/>
        </w:rPr>
        <w:t>tract lies with t</w:t>
      </w:r>
      <w:r w:rsidRPr="0085419A">
        <w:rPr>
          <w:b w:val="0"/>
          <w:spacing w:val="1"/>
        </w:rPr>
        <w:t>h</w:t>
      </w:r>
      <w:r w:rsidRPr="0085419A">
        <w:rPr>
          <w:b w:val="0"/>
        </w:rPr>
        <w:t xml:space="preserve">e </w:t>
      </w:r>
      <w:r w:rsidR="00E458DE">
        <w:rPr>
          <w:b w:val="0"/>
        </w:rPr>
        <w:t>Construction Coordinator or Task Manager</w:t>
      </w:r>
      <w:r w:rsidRPr="0085419A">
        <w:rPr>
          <w:b w:val="0"/>
        </w:rPr>
        <w:t>.  T</w:t>
      </w:r>
      <w:r w:rsidRPr="0085419A">
        <w:rPr>
          <w:b w:val="0"/>
          <w:spacing w:val="1"/>
        </w:rPr>
        <w:t>h</w:t>
      </w:r>
      <w:r w:rsidR="000E6831">
        <w:rPr>
          <w:b w:val="0"/>
        </w:rPr>
        <w:t>e s</w:t>
      </w:r>
      <w:r w:rsidRPr="0085419A">
        <w:rPr>
          <w:b w:val="0"/>
        </w:rPr>
        <w:t xml:space="preserve">ubcontractor </w:t>
      </w:r>
      <w:r w:rsidR="00E458DE">
        <w:rPr>
          <w:b w:val="0"/>
        </w:rPr>
        <w:t>on Fixed Price projects is</w:t>
      </w:r>
      <w:r w:rsidRPr="0085419A">
        <w:rPr>
          <w:b w:val="0"/>
        </w:rPr>
        <w:t xml:space="preserve"> resp</w:t>
      </w:r>
      <w:r w:rsidRPr="0085419A">
        <w:rPr>
          <w:b w:val="0"/>
          <w:spacing w:val="1"/>
        </w:rPr>
        <w:t>on</w:t>
      </w:r>
      <w:r w:rsidRPr="0085419A">
        <w:rPr>
          <w:b w:val="0"/>
        </w:rPr>
        <w:t>s</w:t>
      </w:r>
      <w:r w:rsidRPr="0085419A">
        <w:rPr>
          <w:b w:val="0"/>
          <w:spacing w:val="-2"/>
        </w:rPr>
        <w:t>i</w:t>
      </w:r>
      <w:r w:rsidRPr="0085419A">
        <w:rPr>
          <w:b w:val="0"/>
          <w:spacing w:val="1"/>
        </w:rPr>
        <w:t>b</w:t>
      </w:r>
      <w:r w:rsidRPr="0085419A">
        <w:rPr>
          <w:b w:val="0"/>
        </w:rPr>
        <w:t xml:space="preserve">le for </w:t>
      </w:r>
      <w:r w:rsidRPr="0085419A">
        <w:rPr>
          <w:b w:val="0"/>
          <w:spacing w:val="-2"/>
        </w:rPr>
        <w:t>m</w:t>
      </w:r>
      <w:r w:rsidRPr="0085419A">
        <w:rPr>
          <w:b w:val="0"/>
          <w:spacing w:val="1"/>
        </w:rPr>
        <w:t>on</w:t>
      </w:r>
      <w:r w:rsidRPr="0085419A">
        <w:rPr>
          <w:b w:val="0"/>
        </w:rPr>
        <w:t>it</w:t>
      </w:r>
      <w:r w:rsidRPr="0085419A">
        <w:rPr>
          <w:b w:val="0"/>
          <w:spacing w:val="1"/>
        </w:rPr>
        <w:t>o</w:t>
      </w:r>
      <w:r w:rsidRPr="0085419A">
        <w:rPr>
          <w:b w:val="0"/>
        </w:rPr>
        <w:t>r</w:t>
      </w:r>
      <w:r w:rsidRPr="0085419A">
        <w:rPr>
          <w:b w:val="0"/>
          <w:spacing w:val="-2"/>
        </w:rPr>
        <w:t>i</w:t>
      </w:r>
      <w:r w:rsidRPr="0085419A">
        <w:rPr>
          <w:b w:val="0"/>
          <w:spacing w:val="1"/>
        </w:rPr>
        <w:t>n</w:t>
      </w:r>
      <w:r w:rsidRPr="0085419A">
        <w:rPr>
          <w:b w:val="0"/>
        </w:rPr>
        <w:t>g and doc</w:t>
      </w:r>
      <w:r w:rsidRPr="0085419A">
        <w:rPr>
          <w:b w:val="0"/>
          <w:spacing w:val="1"/>
        </w:rPr>
        <w:t>u</w:t>
      </w:r>
      <w:r w:rsidRPr="0085419A">
        <w:rPr>
          <w:b w:val="0"/>
          <w:spacing w:val="-2"/>
        </w:rPr>
        <w:t>m</w:t>
      </w:r>
      <w:r w:rsidRPr="0085419A">
        <w:rPr>
          <w:b w:val="0"/>
        </w:rPr>
        <w:t>e</w:t>
      </w:r>
      <w:r w:rsidRPr="0085419A">
        <w:rPr>
          <w:b w:val="0"/>
          <w:spacing w:val="1"/>
        </w:rPr>
        <w:t>n</w:t>
      </w:r>
      <w:r w:rsidRPr="0085419A">
        <w:rPr>
          <w:b w:val="0"/>
        </w:rPr>
        <w:t>ti</w:t>
      </w:r>
      <w:r w:rsidRPr="0085419A">
        <w:rPr>
          <w:b w:val="0"/>
          <w:spacing w:val="1"/>
        </w:rPr>
        <w:t>n</w:t>
      </w:r>
      <w:r w:rsidRPr="0085419A">
        <w:rPr>
          <w:b w:val="0"/>
        </w:rPr>
        <w:t xml:space="preserve">g </w:t>
      </w:r>
      <w:r w:rsidRPr="0085419A">
        <w:rPr>
          <w:b w:val="0"/>
          <w:spacing w:val="1"/>
        </w:rPr>
        <w:t>d</w:t>
      </w:r>
      <w:r w:rsidRPr="0085419A">
        <w:rPr>
          <w:b w:val="0"/>
        </w:rPr>
        <w:t>aily acti</w:t>
      </w:r>
      <w:r w:rsidRPr="0085419A">
        <w:rPr>
          <w:b w:val="0"/>
          <w:spacing w:val="1"/>
        </w:rPr>
        <w:t>v</w:t>
      </w:r>
      <w:r w:rsidRPr="0085419A">
        <w:rPr>
          <w:b w:val="0"/>
        </w:rPr>
        <w:t>ities a</w:t>
      </w:r>
      <w:r w:rsidRPr="0085419A">
        <w:rPr>
          <w:b w:val="0"/>
          <w:spacing w:val="1"/>
        </w:rPr>
        <w:t>n</w:t>
      </w:r>
      <w:r w:rsidR="000E6831">
        <w:rPr>
          <w:b w:val="0"/>
        </w:rPr>
        <w:t>d any QA/QC related testes and activities</w:t>
      </w:r>
      <w:r w:rsidRPr="0085419A">
        <w:rPr>
          <w:b w:val="0"/>
        </w:rPr>
        <w:t xml:space="preserve">.  </w:t>
      </w:r>
      <w:r w:rsidR="009F4277">
        <w:rPr>
          <w:b w:val="0"/>
        </w:rPr>
        <w:t>Weekly</w:t>
      </w:r>
      <w:r w:rsidRPr="0085419A">
        <w:rPr>
          <w:b w:val="0"/>
        </w:rPr>
        <w:t xml:space="preserve"> written</w:t>
      </w:r>
      <w:r w:rsidRPr="0085419A">
        <w:rPr>
          <w:b w:val="0"/>
          <w:spacing w:val="1"/>
        </w:rPr>
        <w:t xml:space="preserve"> </w:t>
      </w:r>
      <w:r w:rsidRPr="0085419A">
        <w:rPr>
          <w:b w:val="0"/>
        </w:rPr>
        <w:t>r</w:t>
      </w:r>
      <w:r w:rsidRPr="0085419A">
        <w:rPr>
          <w:b w:val="0"/>
          <w:spacing w:val="-4"/>
        </w:rPr>
        <w:t>e</w:t>
      </w:r>
      <w:r w:rsidRPr="0085419A">
        <w:rPr>
          <w:b w:val="0"/>
        </w:rPr>
        <w:t xml:space="preserve">ports </w:t>
      </w:r>
      <w:r w:rsidR="009C6C3C">
        <w:rPr>
          <w:b w:val="0"/>
        </w:rPr>
        <w:t>will</w:t>
      </w:r>
      <w:r w:rsidRPr="0085419A">
        <w:rPr>
          <w:b w:val="0"/>
        </w:rPr>
        <w:t xml:space="preserve"> </w:t>
      </w:r>
      <w:r w:rsidRPr="0085419A">
        <w:rPr>
          <w:b w:val="0"/>
          <w:spacing w:val="1"/>
        </w:rPr>
        <w:t>b</w:t>
      </w:r>
      <w:r w:rsidRPr="0085419A">
        <w:rPr>
          <w:b w:val="0"/>
        </w:rPr>
        <w:t>e</w:t>
      </w:r>
      <w:r w:rsidRPr="0085419A">
        <w:rPr>
          <w:b w:val="0"/>
          <w:spacing w:val="-1"/>
        </w:rPr>
        <w:t xml:space="preserve"> </w:t>
      </w:r>
      <w:r w:rsidRPr="0085419A">
        <w:rPr>
          <w:b w:val="0"/>
          <w:spacing w:val="1"/>
        </w:rPr>
        <w:t>g</w:t>
      </w:r>
      <w:r w:rsidRPr="0085419A">
        <w:rPr>
          <w:b w:val="0"/>
        </w:rPr>
        <w:t>iven</w:t>
      </w:r>
      <w:r w:rsidRPr="0085419A">
        <w:rPr>
          <w:b w:val="0"/>
          <w:spacing w:val="1"/>
        </w:rPr>
        <w:t xml:space="preserve"> </w:t>
      </w:r>
      <w:r w:rsidRPr="0085419A">
        <w:rPr>
          <w:b w:val="0"/>
        </w:rPr>
        <w:t>to t</w:t>
      </w:r>
      <w:r w:rsidRPr="0085419A">
        <w:rPr>
          <w:b w:val="0"/>
          <w:spacing w:val="1"/>
        </w:rPr>
        <w:t>h</w:t>
      </w:r>
      <w:r w:rsidRPr="0085419A">
        <w:rPr>
          <w:b w:val="0"/>
        </w:rPr>
        <w:t xml:space="preserve">e </w:t>
      </w:r>
      <w:r w:rsidR="00E458DE">
        <w:rPr>
          <w:b w:val="0"/>
        </w:rPr>
        <w:t xml:space="preserve">Construction </w:t>
      </w:r>
      <w:r w:rsidR="000E6831">
        <w:rPr>
          <w:b w:val="0"/>
        </w:rPr>
        <w:t>Coordinator</w:t>
      </w:r>
      <w:r w:rsidR="00E458DE">
        <w:rPr>
          <w:b w:val="0"/>
        </w:rPr>
        <w:t>.</w:t>
      </w:r>
    </w:p>
    <w:p w14:paraId="15FE49E3" w14:textId="77777777" w:rsidR="0085419A" w:rsidRPr="0085419A" w:rsidRDefault="0085419A" w:rsidP="0085419A"/>
    <w:p w14:paraId="5765421C" w14:textId="553D25D1" w:rsidR="0085419A" w:rsidRPr="0085419A" w:rsidRDefault="00575706" w:rsidP="0085419A">
      <w:pPr>
        <w:pStyle w:val="Heading3"/>
        <w:rPr>
          <w:b w:val="0"/>
        </w:rPr>
      </w:pPr>
      <w:r>
        <w:rPr>
          <w:b w:val="0"/>
        </w:rPr>
        <w:t xml:space="preserve">The </w:t>
      </w:r>
      <w:r w:rsidR="00EE67A7">
        <w:rPr>
          <w:b w:val="0"/>
        </w:rPr>
        <w:t>TM/CC</w:t>
      </w:r>
      <w:r w:rsidR="0085419A" w:rsidRPr="0085419A">
        <w:rPr>
          <w:b w:val="0"/>
        </w:rPr>
        <w:t xml:space="preserve"> </w:t>
      </w:r>
      <w:r w:rsidR="009C6C3C">
        <w:rPr>
          <w:b w:val="0"/>
        </w:rPr>
        <w:t>will</w:t>
      </w:r>
      <w:r w:rsidR="0085419A" w:rsidRPr="0085419A">
        <w:rPr>
          <w:b w:val="0"/>
          <w:spacing w:val="-1"/>
        </w:rPr>
        <w:t xml:space="preserve"> </w:t>
      </w:r>
      <w:r w:rsidR="0085419A" w:rsidRPr="0085419A">
        <w:rPr>
          <w:b w:val="0"/>
        </w:rPr>
        <w:t>o</w:t>
      </w:r>
      <w:r w:rsidR="0085419A" w:rsidRPr="0085419A">
        <w:rPr>
          <w:b w:val="0"/>
          <w:spacing w:val="-1"/>
        </w:rPr>
        <w:t>b</w:t>
      </w:r>
      <w:r w:rsidR="0085419A" w:rsidRPr="0085419A">
        <w:rPr>
          <w:b w:val="0"/>
        </w:rPr>
        <w:t>serve</w:t>
      </w:r>
      <w:r w:rsidR="0085419A" w:rsidRPr="0085419A">
        <w:rPr>
          <w:b w:val="0"/>
          <w:spacing w:val="-1"/>
        </w:rPr>
        <w:t xml:space="preserve"> </w:t>
      </w:r>
      <w:r w:rsidR="0085419A" w:rsidRPr="0085419A">
        <w:rPr>
          <w:b w:val="0"/>
        </w:rPr>
        <w:t>t</w:t>
      </w:r>
      <w:r w:rsidR="0085419A" w:rsidRPr="0085419A">
        <w:rPr>
          <w:b w:val="0"/>
          <w:spacing w:val="1"/>
        </w:rPr>
        <w:t>h</w:t>
      </w:r>
      <w:r w:rsidR="0085419A" w:rsidRPr="0085419A">
        <w:rPr>
          <w:b w:val="0"/>
        </w:rPr>
        <w:t>e</w:t>
      </w:r>
      <w:r w:rsidR="0085419A" w:rsidRPr="0085419A">
        <w:rPr>
          <w:b w:val="0"/>
          <w:spacing w:val="-1"/>
        </w:rPr>
        <w:t xml:space="preserve"> </w:t>
      </w:r>
      <w:r w:rsidR="004F6B35">
        <w:rPr>
          <w:b w:val="0"/>
          <w:spacing w:val="-1"/>
        </w:rPr>
        <w:t>s</w:t>
      </w:r>
      <w:r w:rsidR="0085419A" w:rsidRPr="0085419A">
        <w:rPr>
          <w:b w:val="0"/>
          <w:spacing w:val="-1"/>
        </w:rPr>
        <w:t>u</w:t>
      </w:r>
      <w:r w:rsidR="0085419A" w:rsidRPr="0085419A">
        <w:rPr>
          <w:b w:val="0"/>
        </w:rPr>
        <w:t>b</w:t>
      </w:r>
      <w:r w:rsidR="0085419A" w:rsidRPr="0085419A">
        <w:rPr>
          <w:b w:val="0"/>
          <w:spacing w:val="-1"/>
        </w:rPr>
        <w:t>c</w:t>
      </w:r>
      <w:r w:rsidR="0085419A" w:rsidRPr="0085419A">
        <w:rPr>
          <w:b w:val="0"/>
        </w:rPr>
        <w:t>on</w:t>
      </w:r>
      <w:r w:rsidR="0085419A" w:rsidRPr="0085419A">
        <w:rPr>
          <w:b w:val="0"/>
          <w:spacing w:val="-2"/>
        </w:rPr>
        <w:t>t</w:t>
      </w:r>
      <w:r w:rsidR="0085419A" w:rsidRPr="0085419A">
        <w:rPr>
          <w:b w:val="0"/>
        </w:rPr>
        <w:t>racto</w:t>
      </w:r>
      <w:r w:rsidR="0085419A" w:rsidRPr="0085419A">
        <w:rPr>
          <w:b w:val="0"/>
          <w:spacing w:val="-1"/>
        </w:rPr>
        <w:t>r</w:t>
      </w:r>
      <w:r w:rsidR="0085419A" w:rsidRPr="0085419A">
        <w:rPr>
          <w:b w:val="0"/>
        </w:rPr>
        <w:t>’s</w:t>
      </w:r>
      <w:r w:rsidR="0085419A" w:rsidRPr="0085419A">
        <w:rPr>
          <w:b w:val="0"/>
          <w:spacing w:val="-1"/>
        </w:rPr>
        <w:t xml:space="preserve"> w</w:t>
      </w:r>
      <w:r w:rsidR="0085419A" w:rsidRPr="0085419A">
        <w:rPr>
          <w:b w:val="0"/>
          <w:spacing w:val="1"/>
        </w:rPr>
        <w:t>o</w:t>
      </w:r>
      <w:r w:rsidR="0085419A" w:rsidRPr="0085419A">
        <w:rPr>
          <w:b w:val="0"/>
          <w:spacing w:val="-1"/>
        </w:rPr>
        <w:t>r</w:t>
      </w:r>
      <w:r w:rsidR="0085419A" w:rsidRPr="0085419A">
        <w:rPr>
          <w:b w:val="0"/>
          <w:spacing w:val="1"/>
        </w:rPr>
        <w:t>k and ensure the subcontractor is implementing their approved construction quality control plan</w:t>
      </w:r>
      <w:r w:rsidR="0085419A" w:rsidRPr="0085419A">
        <w:rPr>
          <w:b w:val="0"/>
        </w:rPr>
        <w:t>.</w:t>
      </w:r>
      <w:r w:rsidR="0085419A" w:rsidRPr="0085419A">
        <w:rPr>
          <w:b w:val="0"/>
          <w:spacing w:val="-1"/>
        </w:rPr>
        <w:t xml:space="preserve">  </w:t>
      </w:r>
      <w:r w:rsidR="0085419A" w:rsidRPr="0085419A">
        <w:rPr>
          <w:b w:val="0"/>
        </w:rPr>
        <w:t>If t</w:t>
      </w:r>
      <w:r w:rsidR="0085419A" w:rsidRPr="0085419A">
        <w:rPr>
          <w:b w:val="0"/>
          <w:spacing w:val="1"/>
        </w:rPr>
        <w:t>h</w:t>
      </w:r>
      <w:r w:rsidR="0085419A" w:rsidRPr="0085419A">
        <w:rPr>
          <w:b w:val="0"/>
          <w:spacing w:val="-1"/>
        </w:rPr>
        <w:t>e</w:t>
      </w:r>
      <w:r w:rsidR="0085419A" w:rsidRPr="0085419A">
        <w:rPr>
          <w:b w:val="0"/>
        </w:rPr>
        <w:t>re</w:t>
      </w:r>
      <w:r w:rsidR="0085419A" w:rsidRPr="0085419A">
        <w:rPr>
          <w:b w:val="0"/>
          <w:spacing w:val="1"/>
        </w:rPr>
        <w:t xml:space="preserve"> </w:t>
      </w:r>
      <w:r w:rsidR="0085419A" w:rsidRPr="0085419A">
        <w:rPr>
          <w:b w:val="0"/>
        </w:rPr>
        <w:t>are</w:t>
      </w:r>
      <w:r w:rsidR="0085419A" w:rsidRPr="0085419A">
        <w:rPr>
          <w:b w:val="0"/>
          <w:spacing w:val="-1"/>
        </w:rPr>
        <w:t xml:space="preserve"> o</w:t>
      </w:r>
      <w:r w:rsidR="0085419A" w:rsidRPr="0085419A">
        <w:rPr>
          <w:b w:val="0"/>
        </w:rPr>
        <w:t>bv</w:t>
      </w:r>
      <w:r w:rsidR="0085419A" w:rsidRPr="0085419A">
        <w:rPr>
          <w:b w:val="0"/>
          <w:spacing w:val="-2"/>
        </w:rPr>
        <w:t>i</w:t>
      </w:r>
      <w:r w:rsidR="0085419A" w:rsidRPr="0085419A">
        <w:rPr>
          <w:b w:val="0"/>
        </w:rPr>
        <w:t>o</w:t>
      </w:r>
      <w:r w:rsidR="0085419A" w:rsidRPr="0085419A">
        <w:rPr>
          <w:b w:val="0"/>
          <w:spacing w:val="-1"/>
        </w:rPr>
        <w:t>u</w:t>
      </w:r>
      <w:r w:rsidR="0085419A" w:rsidRPr="0085419A">
        <w:rPr>
          <w:b w:val="0"/>
        </w:rPr>
        <w:t>s</w:t>
      </w:r>
      <w:r w:rsidR="0085419A" w:rsidRPr="0085419A">
        <w:rPr>
          <w:b w:val="0"/>
          <w:spacing w:val="-1"/>
        </w:rPr>
        <w:t xml:space="preserve"> </w:t>
      </w:r>
      <w:r w:rsidR="0085419A" w:rsidRPr="0085419A">
        <w:rPr>
          <w:b w:val="0"/>
        </w:rPr>
        <w:t>or</w:t>
      </w:r>
      <w:r w:rsidR="0085419A" w:rsidRPr="0085419A">
        <w:rPr>
          <w:b w:val="0"/>
          <w:spacing w:val="-1"/>
        </w:rPr>
        <w:t xml:space="preserve"> p</w:t>
      </w:r>
      <w:r w:rsidR="0085419A" w:rsidRPr="0085419A">
        <w:rPr>
          <w:b w:val="0"/>
          <w:spacing w:val="1"/>
        </w:rPr>
        <w:t>o</w:t>
      </w:r>
      <w:r w:rsidR="0085419A" w:rsidRPr="0085419A">
        <w:rPr>
          <w:b w:val="0"/>
        </w:rPr>
        <w:t>ss</w:t>
      </w:r>
      <w:r w:rsidR="0085419A" w:rsidRPr="0085419A">
        <w:rPr>
          <w:b w:val="0"/>
          <w:spacing w:val="-2"/>
        </w:rPr>
        <w:t>i</w:t>
      </w:r>
      <w:r w:rsidR="0085419A" w:rsidRPr="0085419A">
        <w:rPr>
          <w:b w:val="0"/>
        </w:rPr>
        <w:t>ble</w:t>
      </w:r>
      <w:r w:rsidR="0085419A" w:rsidRPr="0085419A">
        <w:rPr>
          <w:b w:val="0"/>
          <w:spacing w:val="1"/>
        </w:rPr>
        <w:t xml:space="preserve"> </w:t>
      </w:r>
      <w:r w:rsidR="0085419A" w:rsidRPr="0085419A">
        <w:rPr>
          <w:b w:val="0"/>
        </w:rPr>
        <w:t>dis</w:t>
      </w:r>
      <w:r w:rsidR="0085419A" w:rsidRPr="0085419A">
        <w:rPr>
          <w:b w:val="0"/>
          <w:spacing w:val="-1"/>
        </w:rPr>
        <w:t>c</w:t>
      </w:r>
      <w:r w:rsidR="0085419A" w:rsidRPr="0085419A">
        <w:rPr>
          <w:b w:val="0"/>
        </w:rPr>
        <w:t>rep</w:t>
      </w:r>
      <w:r w:rsidR="0085419A" w:rsidRPr="0085419A">
        <w:rPr>
          <w:b w:val="0"/>
          <w:spacing w:val="-1"/>
        </w:rPr>
        <w:t>a</w:t>
      </w:r>
      <w:r w:rsidR="0085419A" w:rsidRPr="0085419A">
        <w:rPr>
          <w:b w:val="0"/>
        </w:rPr>
        <w:t>nc</w:t>
      </w:r>
      <w:r w:rsidR="0085419A" w:rsidRPr="0085419A">
        <w:rPr>
          <w:b w:val="0"/>
          <w:spacing w:val="-2"/>
        </w:rPr>
        <w:t>i</w:t>
      </w:r>
      <w:r w:rsidR="0085419A" w:rsidRPr="0085419A">
        <w:rPr>
          <w:b w:val="0"/>
        </w:rPr>
        <w:t>es</w:t>
      </w:r>
      <w:r w:rsidR="0085419A" w:rsidRPr="0085419A">
        <w:rPr>
          <w:b w:val="0"/>
          <w:spacing w:val="1"/>
        </w:rPr>
        <w:t xml:space="preserve"> </w:t>
      </w:r>
      <w:r w:rsidR="0085419A" w:rsidRPr="0085419A">
        <w:rPr>
          <w:b w:val="0"/>
        </w:rPr>
        <w:t>be</w:t>
      </w:r>
      <w:r w:rsidR="0085419A" w:rsidRPr="0085419A">
        <w:rPr>
          <w:b w:val="0"/>
          <w:spacing w:val="-2"/>
        </w:rPr>
        <w:t>t</w:t>
      </w:r>
      <w:r w:rsidR="0085419A" w:rsidRPr="0085419A">
        <w:rPr>
          <w:b w:val="0"/>
        </w:rPr>
        <w:t>ween t</w:t>
      </w:r>
      <w:r w:rsidR="0085419A" w:rsidRPr="0085419A">
        <w:rPr>
          <w:b w:val="0"/>
          <w:spacing w:val="1"/>
        </w:rPr>
        <w:t>h</w:t>
      </w:r>
      <w:r w:rsidR="0085419A" w:rsidRPr="0085419A">
        <w:rPr>
          <w:b w:val="0"/>
        </w:rPr>
        <w:t>e</w:t>
      </w:r>
      <w:r w:rsidR="0085419A" w:rsidRPr="0085419A">
        <w:rPr>
          <w:b w:val="0"/>
          <w:spacing w:val="-1"/>
        </w:rPr>
        <w:t xml:space="preserve"> </w:t>
      </w:r>
      <w:r w:rsidR="0085419A" w:rsidRPr="0085419A">
        <w:rPr>
          <w:b w:val="0"/>
        </w:rPr>
        <w:t>p</w:t>
      </w:r>
      <w:r w:rsidR="0085419A" w:rsidRPr="0085419A">
        <w:rPr>
          <w:b w:val="0"/>
          <w:spacing w:val="-1"/>
        </w:rPr>
        <w:t>ro</w:t>
      </w:r>
      <w:r w:rsidR="0085419A" w:rsidRPr="0085419A">
        <w:rPr>
          <w:b w:val="0"/>
        </w:rPr>
        <w:t>duct and the</w:t>
      </w:r>
      <w:r w:rsidR="0085419A" w:rsidRPr="0085419A">
        <w:rPr>
          <w:b w:val="0"/>
          <w:spacing w:val="-1"/>
        </w:rPr>
        <w:t xml:space="preserve"> </w:t>
      </w:r>
      <w:r w:rsidR="0085419A" w:rsidRPr="0085419A">
        <w:rPr>
          <w:b w:val="0"/>
        </w:rPr>
        <w:t>specif</w:t>
      </w:r>
      <w:r w:rsidR="0085419A" w:rsidRPr="0085419A">
        <w:rPr>
          <w:b w:val="0"/>
          <w:spacing w:val="-2"/>
        </w:rPr>
        <w:t>i</w:t>
      </w:r>
      <w:r w:rsidR="0085419A" w:rsidRPr="0085419A">
        <w:rPr>
          <w:b w:val="0"/>
        </w:rPr>
        <w:t xml:space="preserve">cation, </w:t>
      </w:r>
      <w:r w:rsidR="0085419A" w:rsidRPr="0085419A">
        <w:rPr>
          <w:b w:val="0"/>
          <w:spacing w:val="-2"/>
        </w:rPr>
        <w:t>t</w:t>
      </w:r>
      <w:r w:rsidR="0085419A" w:rsidRPr="0085419A">
        <w:rPr>
          <w:b w:val="0"/>
          <w:spacing w:val="1"/>
        </w:rPr>
        <w:t>h</w:t>
      </w:r>
      <w:r w:rsidR="0085419A" w:rsidRPr="0085419A">
        <w:rPr>
          <w:b w:val="0"/>
        </w:rPr>
        <w:t>e</w:t>
      </w:r>
      <w:r w:rsidR="0085419A" w:rsidRPr="0085419A">
        <w:rPr>
          <w:b w:val="0"/>
          <w:spacing w:val="-1"/>
        </w:rPr>
        <w:t xml:space="preserve"> </w:t>
      </w:r>
      <w:r w:rsidR="00EE67A7">
        <w:rPr>
          <w:b w:val="0"/>
          <w:spacing w:val="-1"/>
        </w:rPr>
        <w:t>TM/CC</w:t>
      </w:r>
      <w:r w:rsidR="0085419A" w:rsidRPr="0085419A">
        <w:rPr>
          <w:b w:val="0"/>
        </w:rPr>
        <w:t xml:space="preserve"> </w:t>
      </w:r>
      <w:r w:rsidR="009C6C3C">
        <w:rPr>
          <w:b w:val="0"/>
        </w:rPr>
        <w:t>will</w:t>
      </w:r>
      <w:r w:rsidR="0085419A" w:rsidRPr="0085419A">
        <w:rPr>
          <w:b w:val="0"/>
        </w:rPr>
        <w:t xml:space="preserve"> n</w:t>
      </w:r>
      <w:r w:rsidR="0085419A" w:rsidRPr="0085419A">
        <w:rPr>
          <w:b w:val="0"/>
          <w:spacing w:val="1"/>
        </w:rPr>
        <w:t>o</w:t>
      </w:r>
      <w:r w:rsidR="0085419A" w:rsidRPr="0085419A">
        <w:rPr>
          <w:b w:val="0"/>
        </w:rPr>
        <w:t>tify</w:t>
      </w:r>
      <w:r w:rsidR="0085419A" w:rsidRPr="0085419A">
        <w:rPr>
          <w:b w:val="0"/>
          <w:spacing w:val="-1"/>
        </w:rPr>
        <w:t xml:space="preserve"> </w:t>
      </w:r>
      <w:r w:rsidR="0085419A" w:rsidRPr="0085419A">
        <w:rPr>
          <w:b w:val="0"/>
        </w:rPr>
        <w:t>t</w:t>
      </w:r>
      <w:r w:rsidR="0085419A" w:rsidRPr="0085419A">
        <w:rPr>
          <w:b w:val="0"/>
          <w:spacing w:val="1"/>
        </w:rPr>
        <w:t>h</w:t>
      </w:r>
      <w:r w:rsidR="0085419A" w:rsidRPr="0085419A">
        <w:rPr>
          <w:b w:val="0"/>
        </w:rPr>
        <w:t>e s</w:t>
      </w:r>
      <w:r w:rsidR="0085419A" w:rsidRPr="0085419A">
        <w:rPr>
          <w:b w:val="0"/>
          <w:spacing w:val="1"/>
        </w:rPr>
        <w:t>ub</w:t>
      </w:r>
      <w:r w:rsidR="0085419A" w:rsidRPr="0085419A">
        <w:rPr>
          <w:b w:val="0"/>
          <w:spacing w:val="-1"/>
        </w:rPr>
        <w:t>c</w:t>
      </w:r>
      <w:r w:rsidR="0085419A" w:rsidRPr="0085419A">
        <w:rPr>
          <w:b w:val="0"/>
        </w:rPr>
        <w:t>o</w:t>
      </w:r>
      <w:r w:rsidR="0085419A" w:rsidRPr="0085419A">
        <w:rPr>
          <w:b w:val="0"/>
          <w:spacing w:val="1"/>
        </w:rPr>
        <w:t>n</w:t>
      </w:r>
      <w:r w:rsidR="0085419A" w:rsidRPr="0085419A">
        <w:rPr>
          <w:b w:val="0"/>
        </w:rPr>
        <w:t>tract</w:t>
      </w:r>
      <w:r w:rsidR="0085419A" w:rsidRPr="0085419A">
        <w:rPr>
          <w:b w:val="0"/>
          <w:spacing w:val="1"/>
        </w:rPr>
        <w:t>o</w:t>
      </w:r>
      <w:r w:rsidR="0085419A" w:rsidRPr="0085419A">
        <w:rPr>
          <w:b w:val="0"/>
        </w:rPr>
        <w:t>r and</w:t>
      </w:r>
      <w:r w:rsidR="0085419A" w:rsidRPr="0085419A">
        <w:rPr>
          <w:b w:val="0"/>
          <w:spacing w:val="1"/>
        </w:rPr>
        <w:t xml:space="preserve"> </w:t>
      </w:r>
      <w:r w:rsidR="0085419A" w:rsidRPr="0085419A">
        <w:rPr>
          <w:b w:val="0"/>
        </w:rPr>
        <w:t>req</w:t>
      </w:r>
      <w:r w:rsidR="0085419A" w:rsidRPr="0085419A">
        <w:rPr>
          <w:b w:val="0"/>
          <w:spacing w:val="1"/>
        </w:rPr>
        <w:t>u</w:t>
      </w:r>
      <w:r w:rsidR="0085419A" w:rsidRPr="0085419A">
        <w:rPr>
          <w:b w:val="0"/>
        </w:rPr>
        <w:t>est</w:t>
      </w:r>
      <w:r w:rsidR="0085419A" w:rsidRPr="0085419A">
        <w:rPr>
          <w:b w:val="0"/>
          <w:spacing w:val="-1"/>
        </w:rPr>
        <w:t xml:space="preserve"> </w:t>
      </w:r>
      <w:r w:rsidR="0085419A" w:rsidRPr="0085419A">
        <w:rPr>
          <w:b w:val="0"/>
        </w:rPr>
        <w:t xml:space="preserve">an </w:t>
      </w:r>
      <w:r w:rsidR="0085419A" w:rsidRPr="0085419A">
        <w:rPr>
          <w:b w:val="0"/>
          <w:spacing w:val="-2"/>
        </w:rPr>
        <w:t>i</w:t>
      </w:r>
      <w:r w:rsidR="0085419A" w:rsidRPr="0085419A">
        <w:rPr>
          <w:b w:val="0"/>
          <w:spacing w:val="1"/>
        </w:rPr>
        <w:t>n</w:t>
      </w:r>
      <w:r w:rsidR="0085419A" w:rsidRPr="0085419A">
        <w:rPr>
          <w:b w:val="0"/>
        </w:rPr>
        <w:t>s</w:t>
      </w:r>
      <w:r w:rsidR="0085419A" w:rsidRPr="0085419A">
        <w:rPr>
          <w:b w:val="0"/>
          <w:spacing w:val="1"/>
        </w:rPr>
        <w:t>p</w:t>
      </w:r>
      <w:r w:rsidR="0085419A" w:rsidRPr="0085419A">
        <w:rPr>
          <w:b w:val="0"/>
        </w:rPr>
        <w:t>ecti</w:t>
      </w:r>
      <w:r w:rsidR="0085419A" w:rsidRPr="0085419A">
        <w:rPr>
          <w:b w:val="0"/>
          <w:spacing w:val="1"/>
        </w:rPr>
        <w:t>on</w:t>
      </w:r>
      <w:r w:rsidR="0085419A" w:rsidRPr="0085419A">
        <w:rPr>
          <w:b w:val="0"/>
          <w:spacing w:val="-2"/>
        </w:rPr>
        <w:t>/</w:t>
      </w:r>
      <w:r w:rsidR="0085419A" w:rsidRPr="0085419A">
        <w:rPr>
          <w:b w:val="0"/>
        </w:rPr>
        <w:t>c</w:t>
      </w:r>
      <w:r w:rsidR="0085419A" w:rsidRPr="0085419A">
        <w:rPr>
          <w:b w:val="0"/>
          <w:spacing w:val="1"/>
        </w:rPr>
        <w:t>o</w:t>
      </w:r>
      <w:r w:rsidR="0085419A" w:rsidRPr="0085419A">
        <w:rPr>
          <w:b w:val="0"/>
        </w:rPr>
        <w:t>ns</w:t>
      </w:r>
      <w:r w:rsidR="0085419A" w:rsidRPr="0085419A">
        <w:rPr>
          <w:b w:val="0"/>
          <w:spacing w:val="1"/>
        </w:rPr>
        <w:t>u</w:t>
      </w:r>
      <w:r w:rsidR="0085419A" w:rsidRPr="0085419A">
        <w:rPr>
          <w:b w:val="0"/>
        </w:rPr>
        <w:t>ltati</w:t>
      </w:r>
      <w:r w:rsidR="0085419A" w:rsidRPr="0085419A">
        <w:rPr>
          <w:b w:val="0"/>
          <w:spacing w:val="1"/>
        </w:rPr>
        <w:t>o</w:t>
      </w:r>
      <w:r w:rsidR="0085419A" w:rsidRPr="0085419A">
        <w:rPr>
          <w:b w:val="0"/>
        </w:rPr>
        <w:t>n fr</w:t>
      </w:r>
      <w:r w:rsidR="0085419A" w:rsidRPr="0085419A">
        <w:rPr>
          <w:b w:val="0"/>
          <w:spacing w:val="1"/>
        </w:rPr>
        <w:t>o</w:t>
      </w:r>
      <w:r w:rsidR="0085419A" w:rsidRPr="0085419A">
        <w:rPr>
          <w:b w:val="0"/>
        </w:rPr>
        <w:t>m</w:t>
      </w:r>
      <w:r w:rsidR="0085419A" w:rsidRPr="0085419A">
        <w:rPr>
          <w:b w:val="0"/>
          <w:spacing w:val="-2"/>
        </w:rPr>
        <w:t xml:space="preserve"> </w:t>
      </w:r>
      <w:r w:rsidR="0085419A" w:rsidRPr="0085419A">
        <w:rPr>
          <w:b w:val="0"/>
        </w:rPr>
        <w:t>t</w:t>
      </w:r>
      <w:r w:rsidR="0085419A" w:rsidRPr="0085419A">
        <w:rPr>
          <w:b w:val="0"/>
          <w:spacing w:val="1"/>
        </w:rPr>
        <w:t>h</w:t>
      </w:r>
      <w:r w:rsidR="0085419A" w:rsidRPr="0085419A">
        <w:rPr>
          <w:b w:val="0"/>
        </w:rPr>
        <w:t xml:space="preserve">e </w:t>
      </w:r>
      <w:r w:rsidRPr="0085419A">
        <w:rPr>
          <w:b w:val="0"/>
        </w:rPr>
        <w:t xml:space="preserve">ESH&amp;Q AHJs and/or </w:t>
      </w:r>
      <w:r>
        <w:rPr>
          <w:b w:val="0"/>
        </w:rPr>
        <w:t xml:space="preserve">the </w:t>
      </w:r>
      <w:r w:rsidR="0085419A" w:rsidRPr="0085419A">
        <w:rPr>
          <w:b w:val="0"/>
        </w:rPr>
        <w:t>designers/engineers.</w:t>
      </w:r>
    </w:p>
    <w:p w14:paraId="62A6124C" w14:textId="77777777" w:rsidR="0085419A" w:rsidRPr="0085419A" w:rsidRDefault="0085419A" w:rsidP="0085419A"/>
    <w:p w14:paraId="1818DD8E" w14:textId="39296BFE" w:rsidR="0085419A" w:rsidRDefault="00575706" w:rsidP="0085419A">
      <w:pPr>
        <w:pStyle w:val="Heading3"/>
        <w:rPr>
          <w:b w:val="0"/>
        </w:rPr>
      </w:pPr>
      <w:r>
        <w:rPr>
          <w:b w:val="0"/>
        </w:rPr>
        <w:t xml:space="preserve">The </w:t>
      </w:r>
      <w:r w:rsidR="00EE67A7">
        <w:rPr>
          <w:b w:val="0"/>
        </w:rPr>
        <w:t>TM/CC</w:t>
      </w:r>
      <w:r w:rsidR="005B3B68">
        <w:rPr>
          <w:b w:val="0"/>
        </w:rPr>
        <w:t xml:space="preserve"> will document any n</w:t>
      </w:r>
      <w:r w:rsidR="0085419A" w:rsidRPr="0085419A">
        <w:rPr>
          <w:b w:val="0"/>
        </w:rPr>
        <w:t>o</w:t>
      </w:r>
      <w:r w:rsidR="0085419A" w:rsidRPr="0085419A">
        <w:rPr>
          <w:b w:val="0"/>
          <w:spacing w:val="1"/>
        </w:rPr>
        <w:t>n</w:t>
      </w:r>
      <w:r w:rsidR="0085419A" w:rsidRPr="0085419A">
        <w:rPr>
          <w:b w:val="0"/>
        </w:rPr>
        <w:t>c</w:t>
      </w:r>
      <w:r w:rsidR="0085419A" w:rsidRPr="0085419A">
        <w:rPr>
          <w:b w:val="0"/>
          <w:spacing w:val="1"/>
        </w:rPr>
        <w:t>o</w:t>
      </w:r>
      <w:r w:rsidR="0085419A" w:rsidRPr="0085419A">
        <w:rPr>
          <w:b w:val="0"/>
        </w:rPr>
        <w:t>nf</w:t>
      </w:r>
      <w:r w:rsidR="0085419A" w:rsidRPr="0085419A">
        <w:rPr>
          <w:b w:val="0"/>
          <w:spacing w:val="1"/>
        </w:rPr>
        <w:t>o</w:t>
      </w:r>
      <w:r w:rsidR="0085419A" w:rsidRPr="0085419A">
        <w:rPr>
          <w:b w:val="0"/>
        </w:rPr>
        <w:t>r</w:t>
      </w:r>
      <w:r w:rsidR="0085419A" w:rsidRPr="0085419A">
        <w:rPr>
          <w:b w:val="0"/>
          <w:spacing w:val="-2"/>
        </w:rPr>
        <w:t>m</w:t>
      </w:r>
      <w:r w:rsidR="0085419A" w:rsidRPr="0085419A">
        <w:rPr>
          <w:b w:val="0"/>
        </w:rPr>
        <w:t>a</w:t>
      </w:r>
      <w:r w:rsidR="0085419A" w:rsidRPr="0085419A">
        <w:rPr>
          <w:b w:val="0"/>
          <w:spacing w:val="1"/>
        </w:rPr>
        <w:t>n</w:t>
      </w:r>
      <w:r w:rsidR="0085419A" w:rsidRPr="0085419A">
        <w:rPr>
          <w:b w:val="0"/>
        </w:rPr>
        <w:t xml:space="preserve">ce </w:t>
      </w:r>
      <w:r w:rsidR="005B3B68">
        <w:rPr>
          <w:b w:val="0"/>
        </w:rPr>
        <w:t>issues</w:t>
      </w:r>
      <w:r w:rsidR="0085419A" w:rsidRPr="0085419A">
        <w:rPr>
          <w:b w:val="0"/>
          <w:spacing w:val="-1"/>
        </w:rPr>
        <w:t xml:space="preserve"> </w:t>
      </w:r>
      <w:r w:rsidR="0085419A" w:rsidRPr="0085419A">
        <w:rPr>
          <w:b w:val="0"/>
        </w:rPr>
        <w:t>a</w:t>
      </w:r>
      <w:r w:rsidR="0085419A" w:rsidRPr="0085419A">
        <w:rPr>
          <w:b w:val="0"/>
          <w:spacing w:val="1"/>
        </w:rPr>
        <w:t>n</w:t>
      </w:r>
      <w:r w:rsidR="0085419A" w:rsidRPr="0085419A">
        <w:rPr>
          <w:b w:val="0"/>
        </w:rPr>
        <w:t xml:space="preserve">d </w:t>
      </w:r>
      <w:r w:rsidR="0085419A" w:rsidRPr="0085419A">
        <w:rPr>
          <w:b w:val="0"/>
          <w:spacing w:val="1"/>
        </w:rPr>
        <w:t>d</w:t>
      </w:r>
      <w:r w:rsidR="0085419A" w:rsidRPr="0085419A">
        <w:rPr>
          <w:b w:val="0"/>
        </w:rPr>
        <w:t>istr</w:t>
      </w:r>
      <w:r w:rsidR="0085419A" w:rsidRPr="0085419A">
        <w:rPr>
          <w:b w:val="0"/>
          <w:spacing w:val="-2"/>
        </w:rPr>
        <w:t>i</w:t>
      </w:r>
      <w:r w:rsidR="0085419A" w:rsidRPr="0085419A">
        <w:rPr>
          <w:b w:val="0"/>
          <w:spacing w:val="1"/>
        </w:rPr>
        <w:t>bu</w:t>
      </w:r>
      <w:r w:rsidR="004F6B35">
        <w:rPr>
          <w:b w:val="0"/>
        </w:rPr>
        <w:t>te</w:t>
      </w:r>
      <w:r w:rsidR="005B3B68">
        <w:rPr>
          <w:b w:val="0"/>
        </w:rPr>
        <w:t xml:space="preserve"> appropriately </w:t>
      </w:r>
      <w:r w:rsidR="0085419A" w:rsidRPr="0085419A">
        <w:rPr>
          <w:b w:val="0"/>
        </w:rPr>
        <w:t>to</w:t>
      </w:r>
      <w:r w:rsidR="0085419A" w:rsidRPr="0085419A">
        <w:rPr>
          <w:b w:val="0"/>
          <w:spacing w:val="1"/>
        </w:rPr>
        <w:t xml:space="preserve"> </w:t>
      </w:r>
      <w:r w:rsidR="0085419A" w:rsidRPr="0085419A">
        <w:rPr>
          <w:b w:val="0"/>
        </w:rPr>
        <w:t>t</w:t>
      </w:r>
      <w:r w:rsidR="0085419A" w:rsidRPr="0085419A">
        <w:rPr>
          <w:b w:val="0"/>
          <w:spacing w:val="1"/>
        </w:rPr>
        <w:t>h</w:t>
      </w:r>
      <w:r w:rsidR="0085419A" w:rsidRPr="0085419A">
        <w:rPr>
          <w:b w:val="0"/>
        </w:rPr>
        <w:t>e</w:t>
      </w:r>
      <w:r w:rsidR="0085419A" w:rsidRPr="0085419A">
        <w:rPr>
          <w:b w:val="0"/>
          <w:spacing w:val="-1"/>
        </w:rPr>
        <w:t xml:space="preserve"> C</w:t>
      </w:r>
      <w:r w:rsidR="005B3B68">
        <w:rPr>
          <w:b w:val="0"/>
          <w:spacing w:val="-1"/>
        </w:rPr>
        <w:t xml:space="preserve">onstruction </w:t>
      </w:r>
      <w:r w:rsidR="0085419A" w:rsidRPr="0085419A">
        <w:rPr>
          <w:b w:val="0"/>
          <w:spacing w:val="-1"/>
        </w:rPr>
        <w:t>M</w:t>
      </w:r>
      <w:r w:rsidR="005B3B68">
        <w:rPr>
          <w:b w:val="0"/>
          <w:spacing w:val="-1"/>
        </w:rPr>
        <w:t>anager and</w:t>
      </w:r>
      <w:r w:rsidR="0085419A" w:rsidRPr="0085419A">
        <w:rPr>
          <w:b w:val="0"/>
          <w:spacing w:val="-1"/>
        </w:rPr>
        <w:t xml:space="preserve"> </w:t>
      </w:r>
      <w:r w:rsidR="0085419A" w:rsidRPr="0085419A">
        <w:rPr>
          <w:b w:val="0"/>
        </w:rPr>
        <w:t>P</w:t>
      </w:r>
      <w:r w:rsidR="005B3B68">
        <w:rPr>
          <w:b w:val="0"/>
        </w:rPr>
        <w:t xml:space="preserve">rocurement </w:t>
      </w:r>
      <w:r w:rsidR="005B3B68" w:rsidRPr="0085419A">
        <w:rPr>
          <w:b w:val="0"/>
        </w:rPr>
        <w:t>A</w:t>
      </w:r>
      <w:r w:rsidR="005B3B68">
        <w:rPr>
          <w:b w:val="0"/>
        </w:rPr>
        <w:t>dministrator</w:t>
      </w:r>
      <w:r w:rsidR="009F4277">
        <w:rPr>
          <w:b w:val="0"/>
        </w:rPr>
        <w:t>.</w:t>
      </w:r>
    </w:p>
    <w:p w14:paraId="4B34518B" w14:textId="6A3D0CA4" w:rsidR="004F6B35" w:rsidRDefault="004F6B35" w:rsidP="004F6B35"/>
    <w:p w14:paraId="0EBC8186" w14:textId="5243D813" w:rsidR="004F6B35" w:rsidRDefault="004F6B35" w:rsidP="004F6B35">
      <w:pPr>
        <w:pStyle w:val="Heading3"/>
        <w:rPr>
          <w:b w:val="0"/>
        </w:rPr>
      </w:pPr>
      <w:r>
        <w:rPr>
          <w:b w:val="0"/>
        </w:rPr>
        <w:t>If any Suspect/Counterfeit Items</w:t>
      </w:r>
      <w:r w:rsidR="00EC2B3E">
        <w:rPr>
          <w:b w:val="0"/>
        </w:rPr>
        <w:t xml:space="preserve"> or N</w:t>
      </w:r>
      <w:r>
        <w:rPr>
          <w:b w:val="0"/>
        </w:rPr>
        <w:t xml:space="preserve">on-conforming items are discovered </w:t>
      </w:r>
      <w:r w:rsidR="00DE1EB9">
        <w:rPr>
          <w:b w:val="0"/>
        </w:rPr>
        <w:t>during</w:t>
      </w:r>
      <w:r>
        <w:rPr>
          <w:b w:val="0"/>
        </w:rPr>
        <w:t xml:space="preserve"> QA/QC inspections, the requirements in the Fermilab Quality Assurance Manual Chapter 12020, </w:t>
      </w:r>
      <w:r>
        <w:rPr>
          <w:b w:val="0"/>
          <w:i/>
        </w:rPr>
        <w:t>Suspect/Counterfeit Item (S/CI) Program</w:t>
      </w:r>
      <w:r>
        <w:rPr>
          <w:b w:val="0"/>
        </w:rPr>
        <w:t xml:space="preserve"> will be followed.  At a minimum, material will be segregated and tagged to prevent </w:t>
      </w:r>
      <w:r w:rsidR="00DE1EB9">
        <w:rPr>
          <w:b w:val="0"/>
        </w:rPr>
        <w:t xml:space="preserve">inadvertent use until a final determination is made.  Immediate notification should include the </w:t>
      </w:r>
      <w:r w:rsidR="00EE67A7">
        <w:rPr>
          <w:b w:val="0"/>
        </w:rPr>
        <w:t>TM/CC</w:t>
      </w:r>
      <w:r w:rsidR="00DE1EB9">
        <w:rPr>
          <w:b w:val="0"/>
        </w:rPr>
        <w:t xml:space="preserve">, the Procurement Administrator, and the Fermilab Quality Assurance Manager.  </w:t>
      </w:r>
    </w:p>
    <w:p w14:paraId="0CF8524D" w14:textId="6D7F1233" w:rsidR="00B63250" w:rsidRDefault="00B63250" w:rsidP="008F78AA"/>
    <w:p w14:paraId="2D7A12EA" w14:textId="0F948DB2" w:rsidR="00B63250" w:rsidRDefault="00B63250" w:rsidP="00B63250">
      <w:pPr>
        <w:pStyle w:val="Heading2"/>
      </w:pPr>
      <w:bookmarkStart w:id="112" w:name="_Toc534203299"/>
      <w:r>
        <w:t>Jobsite ES&amp;H Meetings</w:t>
      </w:r>
      <w:bookmarkEnd w:id="112"/>
    </w:p>
    <w:p w14:paraId="3F3464AA" w14:textId="77777777" w:rsidR="00B63250" w:rsidRDefault="00B63250" w:rsidP="00B63250"/>
    <w:p w14:paraId="58069670" w14:textId="793A0777" w:rsidR="0085419A" w:rsidRPr="0085419A" w:rsidRDefault="005B3B68" w:rsidP="0085419A">
      <w:pPr>
        <w:pStyle w:val="Heading3"/>
        <w:rPr>
          <w:b w:val="0"/>
        </w:rPr>
      </w:pPr>
      <w:r>
        <w:rPr>
          <w:b w:val="0"/>
        </w:rPr>
        <w:lastRenderedPageBreak/>
        <w:t xml:space="preserve">The Subcontractor’s Field Superintendent </w:t>
      </w:r>
      <w:r w:rsidR="009C6C3C">
        <w:rPr>
          <w:b w:val="0"/>
        </w:rPr>
        <w:t>will</w:t>
      </w:r>
      <w:r>
        <w:rPr>
          <w:b w:val="0"/>
        </w:rPr>
        <w:t xml:space="preserve"> convene d</w:t>
      </w:r>
      <w:r w:rsidR="0085419A" w:rsidRPr="0085419A">
        <w:rPr>
          <w:b w:val="0"/>
        </w:rPr>
        <w:t xml:space="preserve">aily work planning and hazards </w:t>
      </w:r>
      <w:r>
        <w:rPr>
          <w:b w:val="0"/>
        </w:rPr>
        <w:t xml:space="preserve">meetings with workers </w:t>
      </w:r>
      <w:r w:rsidR="0085419A" w:rsidRPr="0085419A">
        <w:rPr>
          <w:b w:val="0"/>
        </w:rPr>
        <w:t xml:space="preserve">at the job site </w:t>
      </w:r>
      <w:r>
        <w:rPr>
          <w:b w:val="0"/>
        </w:rPr>
        <w:t>which</w:t>
      </w:r>
      <w:r w:rsidR="0085419A" w:rsidRPr="0085419A">
        <w:rPr>
          <w:b w:val="0"/>
        </w:rPr>
        <w:t xml:space="preserve"> include all the craft/trade personnel.  The purpose is to review special job conditions, safe operating procedures, </w:t>
      </w:r>
      <w:r>
        <w:rPr>
          <w:b w:val="0"/>
        </w:rPr>
        <w:t xml:space="preserve">required </w:t>
      </w:r>
      <w:r w:rsidR="0085419A" w:rsidRPr="0085419A">
        <w:rPr>
          <w:b w:val="0"/>
        </w:rPr>
        <w:t xml:space="preserve">personnel protective equipment, </w:t>
      </w:r>
      <w:r>
        <w:rPr>
          <w:b w:val="0"/>
        </w:rPr>
        <w:t>and other relevant safety topics</w:t>
      </w:r>
      <w:r w:rsidR="0085419A" w:rsidRPr="0085419A">
        <w:rPr>
          <w:b w:val="0"/>
        </w:rPr>
        <w:t xml:space="preserve">.  It is </w:t>
      </w:r>
      <w:r>
        <w:rPr>
          <w:b w:val="0"/>
        </w:rPr>
        <w:t xml:space="preserve">anticipated </w:t>
      </w:r>
      <w:r w:rsidR="0085419A" w:rsidRPr="0085419A">
        <w:rPr>
          <w:b w:val="0"/>
        </w:rPr>
        <w:t>that this meeting will last approximately 10 minutes.</w:t>
      </w:r>
    </w:p>
    <w:p w14:paraId="0FC627DF" w14:textId="77777777" w:rsidR="0085419A" w:rsidRPr="0085419A" w:rsidRDefault="0085419A" w:rsidP="0085419A"/>
    <w:p w14:paraId="3FF4600B" w14:textId="4FF9D807" w:rsidR="0085419A" w:rsidRPr="0085419A" w:rsidRDefault="005B3B68" w:rsidP="0085419A">
      <w:pPr>
        <w:pStyle w:val="Heading3"/>
        <w:rPr>
          <w:b w:val="0"/>
        </w:rPr>
      </w:pPr>
      <w:r>
        <w:rPr>
          <w:b w:val="0"/>
        </w:rPr>
        <w:t>The Subcontractor’s Field Superintendent will convene w</w:t>
      </w:r>
      <w:r w:rsidR="0085419A" w:rsidRPr="0085419A">
        <w:rPr>
          <w:b w:val="0"/>
        </w:rPr>
        <w:t xml:space="preserve">eekly Toolbox Meetings of approximately 5 </w:t>
      </w:r>
      <w:r w:rsidR="00DB58B1" w:rsidRPr="0085419A">
        <w:rPr>
          <w:b w:val="0"/>
        </w:rPr>
        <w:t>minutes’</w:t>
      </w:r>
      <w:r w:rsidR="0085419A" w:rsidRPr="0085419A">
        <w:rPr>
          <w:b w:val="0"/>
        </w:rPr>
        <w:t xml:space="preserve"> duration and include all the craft/trade personnel.  The</w:t>
      </w:r>
      <w:r>
        <w:rPr>
          <w:b w:val="0"/>
        </w:rPr>
        <w:t xml:space="preserve"> Weekly Toolbox</w:t>
      </w:r>
      <w:r w:rsidR="0085419A" w:rsidRPr="0085419A">
        <w:rPr>
          <w:b w:val="0"/>
        </w:rPr>
        <w:t xml:space="preserve"> meetings </w:t>
      </w:r>
      <w:r w:rsidR="009C6C3C">
        <w:rPr>
          <w:b w:val="0"/>
        </w:rPr>
        <w:t>will</w:t>
      </w:r>
      <w:r w:rsidR="0085419A" w:rsidRPr="0085419A">
        <w:rPr>
          <w:b w:val="0"/>
        </w:rPr>
        <w:t xml:space="preserve"> emphasize the current construction operations and provide an opportunity for inspection of tools and person</w:t>
      </w:r>
      <w:r>
        <w:rPr>
          <w:b w:val="0"/>
        </w:rPr>
        <w:t>a</w:t>
      </w:r>
      <w:r w:rsidR="0085419A" w:rsidRPr="0085419A">
        <w:rPr>
          <w:b w:val="0"/>
        </w:rPr>
        <w:t>l protective equipment.</w:t>
      </w:r>
    </w:p>
    <w:p w14:paraId="1D154B28" w14:textId="77777777" w:rsidR="0085419A" w:rsidRPr="0085419A" w:rsidRDefault="0085419A" w:rsidP="0085419A"/>
    <w:p w14:paraId="54F10A1B" w14:textId="76ECF89F" w:rsidR="0085419A" w:rsidRPr="0085419A" w:rsidRDefault="005B3B68" w:rsidP="0085419A">
      <w:pPr>
        <w:pStyle w:val="Heading3"/>
        <w:rPr>
          <w:b w:val="0"/>
        </w:rPr>
      </w:pPr>
      <w:r>
        <w:rPr>
          <w:b w:val="0"/>
        </w:rPr>
        <w:t xml:space="preserve">The Subcontractor </w:t>
      </w:r>
      <w:r w:rsidR="009C6C3C">
        <w:rPr>
          <w:b w:val="0"/>
        </w:rPr>
        <w:t>will</w:t>
      </w:r>
      <w:r>
        <w:rPr>
          <w:b w:val="0"/>
        </w:rPr>
        <w:t xml:space="preserve"> invite t</w:t>
      </w:r>
      <w:r w:rsidR="0085419A" w:rsidRPr="0085419A">
        <w:rPr>
          <w:b w:val="0"/>
        </w:rPr>
        <w:t>he Fermilab Construction Coordinator</w:t>
      </w:r>
      <w:r w:rsidR="003D6423">
        <w:rPr>
          <w:b w:val="0"/>
        </w:rPr>
        <w:t xml:space="preserve"> and</w:t>
      </w:r>
      <w:r w:rsidR="0085419A" w:rsidRPr="0085419A">
        <w:rPr>
          <w:b w:val="0"/>
        </w:rPr>
        <w:t xml:space="preserve"> ES&amp;H Representative to both the Daily and Weekly meetings.  </w:t>
      </w:r>
      <w:r>
        <w:rPr>
          <w:b w:val="0"/>
        </w:rPr>
        <w:t>The Subcontractor must submit meeting d</w:t>
      </w:r>
      <w:r w:rsidR="0085419A" w:rsidRPr="0085419A">
        <w:rPr>
          <w:b w:val="0"/>
        </w:rPr>
        <w:t xml:space="preserve">ocumentation </w:t>
      </w:r>
      <w:r>
        <w:rPr>
          <w:b w:val="0"/>
        </w:rPr>
        <w:t>to the Construction Coordinator</w:t>
      </w:r>
      <w:r w:rsidR="0085419A" w:rsidRPr="0085419A">
        <w:rPr>
          <w:b w:val="0"/>
        </w:rPr>
        <w:t>.</w:t>
      </w:r>
    </w:p>
    <w:p w14:paraId="3E1DA013" w14:textId="77777777" w:rsidR="00B63250" w:rsidRDefault="00B63250" w:rsidP="00B63250"/>
    <w:p w14:paraId="1192D2D2" w14:textId="2754F103" w:rsidR="00B63250" w:rsidRDefault="00EE67A7" w:rsidP="00B63250">
      <w:pPr>
        <w:pStyle w:val="Heading2"/>
      </w:pPr>
      <w:bookmarkStart w:id="113" w:name="_Toc534203300"/>
      <w:r>
        <w:t>Authorization of Use &amp; Possession (AUP)</w:t>
      </w:r>
      <w:r w:rsidR="00B63250">
        <w:t xml:space="preserve"> and Final Acceptance</w:t>
      </w:r>
      <w:bookmarkEnd w:id="113"/>
    </w:p>
    <w:p w14:paraId="48AE7491" w14:textId="77777777" w:rsidR="00B63250" w:rsidRDefault="00B63250" w:rsidP="00B63250"/>
    <w:p w14:paraId="67BAB3F1" w14:textId="2AA4A15F" w:rsidR="00B63250" w:rsidRPr="0085419A" w:rsidRDefault="00097528" w:rsidP="0085419A">
      <w:pPr>
        <w:pStyle w:val="Heading3"/>
        <w:rPr>
          <w:b w:val="0"/>
        </w:rPr>
      </w:pPr>
      <w:r>
        <w:rPr>
          <w:b w:val="0"/>
        </w:rPr>
        <w:t>Fermilab will review t</w:t>
      </w:r>
      <w:r w:rsidR="0085419A" w:rsidRPr="0085419A">
        <w:rPr>
          <w:b w:val="0"/>
        </w:rPr>
        <w:t xml:space="preserve">he ES&amp;H Program of the Subcontractor as a part of the </w:t>
      </w:r>
      <w:r>
        <w:rPr>
          <w:b w:val="0"/>
        </w:rPr>
        <w:t xml:space="preserve">Fermilab’s </w:t>
      </w:r>
      <w:r w:rsidR="0085419A" w:rsidRPr="0085419A">
        <w:rPr>
          <w:b w:val="0"/>
        </w:rPr>
        <w:t xml:space="preserve">Walk-Throughs for </w:t>
      </w:r>
      <w:r w:rsidR="00EE67A7">
        <w:rPr>
          <w:b w:val="0"/>
        </w:rPr>
        <w:t>AUP</w:t>
      </w:r>
      <w:r w:rsidR="0085419A" w:rsidRPr="0085419A">
        <w:rPr>
          <w:b w:val="0"/>
        </w:rPr>
        <w:t xml:space="preserve"> and Final Acceptance.  The Subcontractor Field Superintenden</w:t>
      </w:r>
      <w:r>
        <w:rPr>
          <w:b w:val="0"/>
        </w:rPr>
        <w:t xml:space="preserve">t </w:t>
      </w:r>
      <w:r w:rsidR="009C6C3C">
        <w:rPr>
          <w:b w:val="0"/>
        </w:rPr>
        <w:t>will</w:t>
      </w:r>
      <w:r>
        <w:rPr>
          <w:b w:val="0"/>
        </w:rPr>
        <w:t xml:space="preserve"> accompany the Fermilab t</w:t>
      </w:r>
      <w:r w:rsidR="0085419A" w:rsidRPr="0085419A">
        <w:rPr>
          <w:b w:val="0"/>
        </w:rPr>
        <w:t>eam on these Walk-Throughs.</w:t>
      </w:r>
    </w:p>
    <w:p w14:paraId="00961985" w14:textId="77777777" w:rsidR="0085419A" w:rsidRPr="0085419A" w:rsidRDefault="0085419A" w:rsidP="0085419A"/>
    <w:p w14:paraId="195DA530" w14:textId="66ECD1C9" w:rsidR="0085419A" w:rsidRPr="00B146F4" w:rsidRDefault="00097528" w:rsidP="003D52B5">
      <w:pPr>
        <w:pStyle w:val="Heading3"/>
        <w:rPr>
          <w:b w:val="0"/>
        </w:rPr>
      </w:pPr>
      <w:r>
        <w:rPr>
          <w:b w:val="0"/>
        </w:rPr>
        <w:t xml:space="preserve">The process </w:t>
      </w:r>
      <w:r w:rsidRPr="00B146F4">
        <w:rPr>
          <w:b w:val="0"/>
        </w:rPr>
        <w:t xml:space="preserve">and the forms used to Transfer for </w:t>
      </w:r>
      <w:r w:rsidR="00EE67A7">
        <w:rPr>
          <w:b w:val="0"/>
        </w:rPr>
        <w:t xml:space="preserve">AUP </w:t>
      </w:r>
      <w:r w:rsidRPr="00B146F4">
        <w:rPr>
          <w:b w:val="0"/>
        </w:rPr>
        <w:t xml:space="preserve">prior to completion and the final acceptance </w:t>
      </w:r>
      <w:r w:rsidR="00EE67A7">
        <w:rPr>
          <w:b w:val="0"/>
        </w:rPr>
        <w:t>can be found in FESHM 7005</w:t>
      </w:r>
      <w:r w:rsidR="0085419A" w:rsidRPr="00B146F4">
        <w:rPr>
          <w:b w:val="0"/>
        </w:rPr>
        <w:t>.</w:t>
      </w:r>
    </w:p>
    <w:p w14:paraId="3896D9D0" w14:textId="77777777" w:rsidR="00B63250" w:rsidRDefault="00B63250" w:rsidP="00B63250"/>
    <w:p w14:paraId="0E2EC876" w14:textId="4E13E647" w:rsidR="00B63250" w:rsidRDefault="00B63250" w:rsidP="00B63250">
      <w:pPr>
        <w:pStyle w:val="Heading2"/>
      </w:pPr>
      <w:bookmarkStart w:id="114" w:name="_Toc534203301"/>
      <w:r>
        <w:t>Work Completion and Clean-Up</w:t>
      </w:r>
      <w:bookmarkEnd w:id="114"/>
    </w:p>
    <w:p w14:paraId="33CD0207" w14:textId="77777777" w:rsidR="00B63250" w:rsidRDefault="00B63250" w:rsidP="00B63250"/>
    <w:p w14:paraId="5AD391FF" w14:textId="488948A1" w:rsidR="0085419A" w:rsidRPr="0085419A" w:rsidRDefault="00097528" w:rsidP="003F2F12">
      <w:pPr>
        <w:pStyle w:val="Heading3"/>
        <w:numPr>
          <w:ilvl w:val="0"/>
          <w:numId w:val="0"/>
        </w:numPr>
        <w:ind w:left="90"/>
        <w:rPr>
          <w:b w:val="0"/>
        </w:rPr>
      </w:pPr>
      <w:r>
        <w:rPr>
          <w:b w:val="0"/>
        </w:rPr>
        <w:t xml:space="preserve">The Subcontractor </w:t>
      </w:r>
      <w:r w:rsidR="009C6C3C">
        <w:rPr>
          <w:b w:val="0"/>
        </w:rPr>
        <w:t>will</w:t>
      </w:r>
      <w:r>
        <w:rPr>
          <w:b w:val="0"/>
        </w:rPr>
        <w:t xml:space="preserve"> complete a</w:t>
      </w:r>
      <w:r w:rsidR="0085419A" w:rsidRPr="0085419A">
        <w:rPr>
          <w:b w:val="0"/>
        </w:rPr>
        <w:t>ll construction w</w:t>
      </w:r>
      <w:r w:rsidR="00575706">
        <w:rPr>
          <w:b w:val="0"/>
        </w:rPr>
        <w:t>ork and all Clean-Up operations</w:t>
      </w:r>
      <w:r w:rsidR="0085419A" w:rsidRPr="0085419A">
        <w:rPr>
          <w:b w:val="0"/>
        </w:rPr>
        <w:t xml:space="preserve"> in compliance with the </w:t>
      </w:r>
      <w:r w:rsidR="009F4277">
        <w:rPr>
          <w:b w:val="0"/>
        </w:rPr>
        <w:t xml:space="preserve">approved </w:t>
      </w:r>
      <w:r w:rsidR="0085419A" w:rsidRPr="0085419A">
        <w:rPr>
          <w:b w:val="0"/>
        </w:rPr>
        <w:t xml:space="preserve">ES&amp;H Program.  Documentation for all aspects of the ES&amp;H Program </w:t>
      </w:r>
      <w:r w:rsidR="009C6C3C">
        <w:rPr>
          <w:b w:val="0"/>
        </w:rPr>
        <w:t>will</w:t>
      </w:r>
      <w:r w:rsidR="0085419A" w:rsidRPr="0085419A">
        <w:rPr>
          <w:b w:val="0"/>
        </w:rPr>
        <w:t xml:space="preserve"> be complete and in place before subcontract closeout.  All excess materials, equipment, waste material, and rubbish </w:t>
      </w:r>
      <w:r w:rsidR="009C6C3C">
        <w:rPr>
          <w:b w:val="0"/>
        </w:rPr>
        <w:t>will</w:t>
      </w:r>
      <w:r w:rsidR="0085419A" w:rsidRPr="0085419A">
        <w:rPr>
          <w:b w:val="0"/>
        </w:rPr>
        <w:t xml:space="preserve"> be disposed of </w:t>
      </w:r>
      <w:r>
        <w:rPr>
          <w:b w:val="0"/>
        </w:rPr>
        <w:t>properly</w:t>
      </w:r>
      <w:r w:rsidR="0085419A" w:rsidRPr="0085419A">
        <w:rPr>
          <w:b w:val="0"/>
        </w:rPr>
        <w:t>.</w:t>
      </w:r>
    </w:p>
    <w:p w14:paraId="0194BA1C" w14:textId="77777777" w:rsidR="00B63250" w:rsidRDefault="00B63250" w:rsidP="00B63250"/>
    <w:p w14:paraId="41B468D0" w14:textId="764A1F4A" w:rsidR="00B63250" w:rsidRDefault="00B63250" w:rsidP="00B63250">
      <w:pPr>
        <w:pStyle w:val="Heading2"/>
      </w:pPr>
      <w:bookmarkStart w:id="115" w:name="_Toc534203302"/>
      <w:r>
        <w:t>Subcontractor’s Evaluation</w:t>
      </w:r>
      <w:bookmarkEnd w:id="115"/>
    </w:p>
    <w:p w14:paraId="4125C696" w14:textId="77777777" w:rsidR="0085419A" w:rsidRPr="0085419A" w:rsidRDefault="0085419A" w:rsidP="0085419A"/>
    <w:p w14:paraId="61403152" w14:textId="19D40C7A" w:rsidR="0085419A" w:rsidRPr="001E4175" w:rsidRDefault="00097528" w:rsidP="0085419A">
      <w:pPr>
        <w:pStyle w:val="Heading3"/>
        <w:rPr>
          <w:b w:val="0"/>
        </w:rPr>
      </w:pPr>
      <w:r>
        <w:rPr>
          <w:b w:val="0"/>
        </w:rPr>
        <w:t>A Fermilab Procurement team will review e</w:t>
      </w:r>
      <w:r w:rsidR="001E4175" w:rsidRPr="001E4175">
        <w:rPr>
          <w:b w:val="0"/>
        </w:rPr>
        <w:t xml:space="preserve">ach completed project </w:t>
      </w:r>
      <w:r w:rsidR="00876C7C">
        <w:rPr>
          <w:b w:val="0"/>
        </w:rPr>
        <w:t>in accordance with Procurement Policy</w:t>
      </w:r>
      <w:r w:rsidR="001E4175" w:rsidRPr="001E4175">
        <w:rPr>
          <w:b w:val="0"/>
        </w:rPr>
        <w:t xml:space="preserve"> for quality of work, adherence to the schedule and cost, and the effectiveness of the subcontractor's ES&amp;H program.  </w:t>
      </w:r>
      <w:r>
        <w:rPr>
          <w:b w:val="0"/>
        </w:rPr>
        <w:t>Fermilab will use t</w:t>
      </w:r>
      <w:r w:rsidR="001E4175" w:rsidRPr="001E4175">
        <w:rPr>
          <w:b w:val="0"/>
        </w:rPr>
        <w:t xml:space="preserve">his overall assessment as </w:t>
      </w:r>
      <w:r w:rsidR="009F4277">
        <w:rPr>
          <w:b w:val="0"/>
        </w:rPr>
        <w:t xml:space="preserve">part of </w:t>
      </w:r>
      <w:r w:rsidR="001E4175" w:rsidRPr="001E4175">
        <w:rPr>
          <w:b w:val="0"/>
        </w:rPr>
        <w:t>a basis for future solicitations</w:t>
      </w:r>
      <w:r w:rsidR="00E458DE">
        <w:rPr>
          <w:b w:val="0"/>
        </w:rPr>
        <w:t xml:space="preserve"> and awards</w:t>
      </w:r>
      <w:r w:rsidR="001E4175" w:rsidRPr="001E4175">
        <w:rPr>
          <w:b w:val="0"/>
        </w:rPr>
        <w:t xml:space="preserve">.  </w:t>
      </w:r>
      <w:r>
        <w:rPr>
          <w:b w:val="0"/>
        </w:rPr>
        <w:t xml:space="preserve">Fermilab will inform </w:t>
      </w:r>
      <w:r w:rsidR="001E4175" w:rsidRPr="001E4175">
        <w:rPr>
          <w:b w:val="0"/>
        </w:rPr>
        <w:t xml:space="preserve">Subcontractors at the pre-construction meeting that they are responsible for safety performance and that an evaluation will be performed at the completion of the </w:t>
      </w:r>
      <w:r w:rsidR="009F4277">
        <w:rPr>
          <w:b w:val="0"/>
        </w:rPr>
        <w:t>sub</w:t>
      </w:r>
      <w:r w:rsidR="001E4175" w:rsidRPr="001E4175">
        <w:rPr>
          <w:b w:val="0"/>
        </w:rPr>
        <w:t>contracted work.</w:t>
      </w:r>
    </w:p>
    <w:p w14:paraId="65C6DD72" w14:textId="45C6598B" w:rsidR="001E4175" w:rsidRPr="001E4175" w:rsidRDefault="001E4175" w:rsidP="001E4175"/>
    <w:p w14:paraId="6565F70B" w14:textId="7C55F2CF" w:rsidR="001E4175" w:rsidRPr="001E4175" w:rsidRDefault="001E4175" w:rsidP="001E4175">
      <w:pPr>
        <w:pStyle w:val="Heading3"/>
        <w:rPr>
          <w:b w:val="0"/>
        </w:rPr>
      </w:pPr>
      <w:r w:rsidRPr="001E4175">
        <w:rPr>
          <w:b w:val="0"/>
        </w:rPr>
        <w:t>P</w:t>
      </w:r>
      <w:r w:rsidR="002F4061">
        <w:rPr>
          <w:b w:val="0"/>
        </w:rPr>
        <w:t xml:space="preserve">rocurement </w:t>
      </w:r>
      <w:r w:rsidR="002F4061" w:rsidRPr="001E4175">
        <w:rPr>
          <w:b w:val="0"/>
        </w:rPr>
        <w:t>A</w:t>
      </w:r>
      <w:r w:rsidR="002F4061">
        <w:rPr>
          <w:b w:val="0"/>
        </w:rPr>
        <w:t>dministrator</w:t>
      </w:r>
      <w:r w:rsidRPr="001E4175">
        <w:rPr>
          <w:b w:val="0"/>
        </w:rPr>
        <w:t xml:space="preserve"> will chair the meeting and bring all interested parties together to complete the evaluation.  As a minimum, invited personnel will include the CM, PM, CC, D/S</w:t>
      </w:r>
      <w:r w:rsidR="004D76C5">
        <w:rPr>
          <w:b w:val="0"/>
        </w:rPr>
        <w:t xml:space="preserve"> representative</w:t>
      </w:r>
      <w:r w:rsidRPr="001E4175">
        <w:rPr>
          <w:b w:val="0"/>
        </w:rPr>
        <w:t>, and</w:t>
      </w:r>
      <w:r w:rsidR="004D76C5">
        <w:rPr>
          <w:b w:val="0"/>
        </w:rPr>
        <w:t xml:space="preserve"> the</w:t>
      </w:r>
      <w:r w:rsidR="00C11A42">
        <w:rPr>
          <w:b w:val="0"/>
        </w:rPr>
        <w:t xml:space="preserve"> ESH&amp;Q Section.  </w:t>
      </w:r>
      <w:r w:rsidRPr="001E4175">
        <w:rPr>
          <w:b w:val="0"/>
        </w:rPr>
        <w:t xml:space="preserve">Subcontractor Performance Evaluation Form 7010-F4 for construction will be used for this purpose.  </w:t>
      </w:r>
      <w:r w:rsidRPr="001E4175">
        <w:rPr>
          <w:b w:val="0"/>
        </w:rPr>
        <w:lastRenderedPageBreak/>
        <w:t xml:space="preserve">Completed evaluations forms </w:t>
      </w:r>
      <w:r w:rsidR="009C6C3C">
        <w:rPr>
          <w:b w:val="0"/>
        </w:rPr>
        <w:t>will</w:t>
      </w:r>
      <w:r w:rsidR="00C11A42">
        <w:rPr>
          <w:b w:val="0"/>
        </w:rPr>
        <w:t xml:space="preserve"> be retained by</w:t>
      </w:r>
      <w:r w:rsidRPr="001E4175">
        <w:rPr>
          <w:b w:val="0"/>
        </w:rPr>
        <w:t xml:space="preserve"> Procurement and a copy sent to ESH&amp;Q Section.</w:t>
      </w:r>
    </w:p>
    <w:p w14:paraId="099CD8BE" w14:textId="5C6E4B15" w:rsidR="001E4175" w:rsidRPr="001E4175" w:rsidRDefault="001E4175" w:rsidP="001E4175"/>
    <w:p w14:paraId="0E4339D3" w14:textId="52D789B4" w:rsidR="001E4175" w:rsidRPr="001E4175" w:rsidRDefault="001E4175" w:rsidP="002E77AA">
      <w:pPr>
        <w:pStyle w:val="Heading3"/>
      </w:pPr>
      <w:r w:rsidRPr="002E77AA">
        <w:rPr>
          <w:b w:val="0"/>
        </w:rPr>
        <w:t>Projects less than $100,000 may be evaluated at the discretion of the interested parties using</w:t>
      </w:r>
      <w:r w:rsidR="000173A8">
        <w:rPr>
          <w:b w:val="0"/>
        </w:rPr>
        <w:t xml:space="preserve"> form 7010-F5 or </w:t>
      </w:r>
      <w:r w:rsidRPr="001E4175">
        <w:t xml:space="preserve"> </w:t>
      </w:r>
      <w:hyperlink r:id="rId18" w:history="1">
        <w:r w:rsidR="002E77AA" w:rsidRPr="002E77AA">
          <w:rPr>
            <w:rStyle w:val="Hyperlink"/>
            <w:b w:val="0"/>
            <w:szCs w:val="24"/>
          </w:rPr>
          <w:t>http://fess-ogfp.fnal.gov:8095/SubcontractorEvaluation/faces/searchForms.xhtml</w:t>
        </w:r>
      </w:hyperlink>
      <w:r w:rsidRPr="002E77AA">
        <w:rPr>
          <w:b w:val="0"/>
        </w:rPr>
        <w:t>.</w:t>
      </w:r>
    </w:p>
    <w:p w14:paraId="6EF44C3F" w14:textId="198740C2" w:rsidR="001E4175" w:rsidRPr="001E4175" w:rsidRDefault="001E4175" w:rsidP="001E4175"/>
    <w:p w14:paraId="74CC0773" w14:textId="54A8D52E" w:rsidR="001E4175" w:rsidRPr="001E4175" w:rsidRDefault="001E4175" w:rsidP="001E4175">
      <w:pPr>
        <w:pStyle w:val="Heading3"/>
        <w:rPr>
          <w:b w:val="0"/>
        </w:rPr>
      </w:pPr>
      <w:r w:rsidRPr="001E4175">
        <w:rPr>
          <w:b w:val="0"/>
          <w:color w:val="000000"/>
        </w:rPr>
        <w:t>The P</w:t>
      </w:r>
      <w:r w:rsidR="002F4061">
        <w:rPr>
          <w:b w:val="0"/>
          <w:color w:val="000000"/>
        </w:rPr>
        <w:t xml:space="preserve">rocurement </w:t>
      </w:r>
      <w:r w:rsidR="002F4061" w:rsidRPr="001E4175">
        <w:rPr>
          <w:b w:val="0"/>
          <w:color w:val="000000"/>
        </w:rPr>
        <w:t>A</w:t>
      </w:r>
      <w:r w:rsidR="002F4061">
        <w:rPr>
          <w:b w:val="0"/>
          <w:color w:val="000000"/>
        </w:rPr>
        <w:t>dministrator</w:t>
      </w:r>
      <w:r w:rsidRPr="001E4175">
        <w:rPr>
          <w:b w:val="0"/>
          <w:color w:val="000000"/>
        </w:rPr>
        <w:t xml:space="preserve"> may issue an interim Subcontractor Evaluation any time performance is determined to be less than satisfactory.</w:t>
      </w:r>
    </w:p>
    <w:p w14:paraId="003C7D70" w14:textId="6606F8EF" w:rsidR="008F78AA" w:rsidRDefault="008F78AA" w:rsidP="008F78AA"/>
    <w:p w14:paraId="2BA4D162" w14:textId="20BD1AC8" w:rsidR="008F78AA" w:rsidRDefault="008F78AA" w:rsidP="008F78AA">
      <w:pPr>
        <w:pStyle w:val="Heading1"/>
      </w:pPr>
      <w:bookmarkStart w:id="116" w:name="_Toc534203303"/>
      <w:r>
        <w:t>EMERGENCY PROCEDURES</w:t>
      </w:r>
      <w:bookmarkEnd w:id="116"/>
    </w:p>
    <w:p w14:paraId="6D017012" w14:textId="77777777" w:rsidR="00B63250" w:rsidRDefault="00B63250" w:rsidP="00B63250"/>
    <w:p w14:paraId="6B355819" w14:textId="50F8C09F" w:rsidR="00B63250" w:rsidRDefault="00B63250" w:rsidP="00B63250">
      <w:pPr>
        <w:pStyle w:val="Heading2"/>
      </w:pPr>
      <w:bookmarkStart w:id="117" w:name="_Toc534203304"/>
      <w:r>
        <w:t>Stop Work</w:t>
      </w:r>
      <w:bookmarkEnd w:id="117"/>
    </w:p>
    <w:p w14:paraId="7881B722" w14:textId="77777777" w:rsidR="00B63250" w:rsidRDefault="00B63250" w:rsidP="00B63250"/>
    <w:p w14:paraId="235B7D87" w14:textId="4368540A" w:rsidR="0085419A" w:rsidRPr="004E590E" w:rsidRDefault="009F4277" w:rsidP="0085419A">
      <w:pPr>
        <w:pStyle w:val="Heading3"/>
        <w:rPr>
          <w:b w:val="0"/>
        </w:rPr>
      </w:pPr>
      <w:r>
        <w:rPr>
          <w:b w:val="0"/>
        </w:rPr>
        <w:t xml:space="preserve">If an imminently hazardous situation is identified </w:t>
      </w:r>
      <w:r w:rsidRPr="00B146F4">
        <w:rPr>
          <w:b w:val="0"/>
        </w:rPr>
        <w:t>o</w:t>
      </w:r>
      <w:r w:rsidR="005B2F50" w:rsidRPr="00B146F4">
        <w:rPr>
          <w:b w:val="0"/>
        </w:rPr>
        <w:t>n any constru</w:t>
      </w:r>
      <w:r w:rsidR="0085419A" w:rsidRPr="00B146F4">
        <w:rPr>
          <w:b w:val="0"/>
        </w:rPr>
        <w:t>ction site (</w:t>
      </w:r>
      <w:r w:rsidR="00B146F4" w:rsidRPr="00B146F4">
        <w:rPr>
          <w:b w:val="0"/>
        </w:rPr>
        <w:t xml:space="preserve">including </w:t>
      </w:r>
      <w:r w:rsidR="0085419A" w:rsidRPr="00B146F4">
        <w:rPr>
          <w:b w:val="0"/>
        </w:rPr>
        <w:t xml:space="preserve">Fixed-Price or T&amp;M Subcontracts) </w:t>
      </w:r>
      <w:r w:rsidRPr="00B146F4">
        <w:rPr>
          <w:b w:val="0"/>
        </w:rPr>
        <w:t>appropriate</w:t>
      </w:r>
      <w:r w:rsidR="0085419A" w:rsidRPr="00B146F4">
        <w:rPr>
          <w:b w:val="0"/>
        </w:rPr>
        <w:t xml:space="preserve"> corrective measure</w:t>
      </w:r>
      <w:r w:rsidRPr="00B146F4">
        <w:rPr>
          <w:b w:val="0"/>
        </w:rPr>
        <w:t>s</w:t>
      </w:r>
      <w:r w:rsidR="0085419A" w:rsidRPr="004E590E">
        <w:rPr>
          <w:b w:val="0"/>
        </w:rPr>
        <w:t xml:space="preserve"> will be taken immediately</w:t>
      </w:r>
      <w:r>
        <w:rPr>
          <w:b w:val="0"/>
        </w:rPr>
        <w:t xml:space="preserve"> by the Subcontractor</w:t>
      </w:r>
      <w:r w:rsidR="0085419A" w:rsidRPr="004E590E">
        <w:rPr>
          <w:b w:val="0"/>
        </w:rPr>
        <w:t xml:space="preserve">.  If the hazard cannot be abated in a timely manner, the work activity </w:t>
      </w:r>
      <w:r w:rsidR="009C6C3C">
        <w:rPr>
          <w:b w:val="0"/>
        </w:rPr>
        <w:t>will</w:t>
      </w:r>
      <w:r w:rsidR="0085419A" w:rsidRPr="004E590E">
        <w:rPr>
          <w:b w:val="0"/>
        </w:rPr>
        <w:t xml:space="preserve"> be stopped.</w:t>
      </w:r>
    </w:p>
    <w:p w14:paraId="07EB665C" w14:textId="77777777" w:rsidR="0085419A" w:rsidRPr="004E590E" w:rsidRDefault="0085419A" w:rsidP="0085419A"/>
    <w:p w14:paraId="64EDDD35" w14:textId="3187F927" w:rsidR="00492C77" w:rsidRDefault="0085419A" w:rsidP="00CB1CA6">
      <w:pPr>
        <w:pStyle w:val="Heading3"/>
        <w:rPr>
          <w:b w:val="0"/>
        </w:rPr>
      </w:pPr>
      <w:r w:rsidRPr="00492C77">
        <w:rPr>
          <w:b w:val="0"/>
        </w:rPr>
        <w:t xml:space="preserve">Fermilab employees have the authority </w:t>
      </w:r>
      <w:r w:rsidR="009F4277" w:rsidRPr="00492C77">
        <w:rPr>
          <w:b w:val="0"/>
        </w:rPr>
        <w:t xml:space="preserve">and responsibility </w:t>
      </w:r>
      <w:r w:rsidRPr="00492C77">
        <w:rPr>
          <w:b w:val="0"/>
        </w:rPr>
        <w:t>to stop any construction activity temporar</w:t>
      </w:r>
      <w:r w:rsidR="005B2F50" w:rsidRPr="00492C77">
        <w:rPr>
          <w:b w:val="0"/>
        </w:rPr>
        <w:t>il</w:t>
      </w:r>
      <w:r w:rsidRPr="00492C77">
        <w:rPr>
          <w:b w:val="0"/>
        </w:rPr>
        <w:t>y that is ob</w:t>
      </w:r>
      <w:r w:rsidR="005B2F50" w:rsidRPr="00492C77">
        <w:rPr>
          <w:b w:val="0"/>
        </w:rPr>
        <w:t>served to be an imminent hazard</w:t>
      </w:r>
      <w:r w:rsidRPr="00492C77">
        <w:rPr>
          <w:b w:val="0"/>
        </w:rPr>
        <w:t xml:space="preserve"> and must contact the Construction Coordinator or Task Manage</w:t>
      </w:r>
      <w:r w:rsidR="009F4277" w:rsidRPr="00492C77">
        <w:rPr>
          <w:b w:val="0"/>
        </w:rPr>
        <w:t>r immediately for resolution.</w:t>
      </w:r>
    </w:p>
    <w:p w14:paraId="486E14CD" w14:textId="77777777" w:rsidR="00492C77" w:rsidRPr="00492C77" w:rsidRDefault="00492C77" w:rsidP="00492C77"/>
    <w:p w14:paraId="2DF52F0D" w14:textId="60E2DA6A" w:rsidR="00492C77" w:rsidRPr="006E4898" w:rsidRDefault="00492C77" w:rsidP="00CB1CA6">
      <w:pPr>
        <w:pStyle w:val="Heading3"/>
        <w:rPr>
          <w:b w:val="0"/>
          <w:szCs w:val="24"/>
        </w:rPr>
      </w:pPr>
      <w:r w:rsidRPr="006E4898">
        <w:rPr>
          <w:b w:val="0"/>
          <w:szCs w:val="24"/>
        </w:rPr>
        <w:t xml:space="preserve">After the </w:t>
      </w:r>
      <w:r w:rsidR="00EE67A7">
        <w:rPr>
          <w:b w:val="0"/>
          <w:szCs w:val="24"/>
        </w:rPr>
        <w:t>TM/CC</w:t>
      </w:r>
      <w:r w:rsidRPr="006E4898">
        <w:rPr>
          <w:b w:val="0"/>
          <w:szCs w:val="24"/>
        </w:rPr>
        <w:t xml:space="preserve"> has been notified, the</w:t>
      </w:r>
      <w:r w:rsidR="006E4898" w:rsidRPr="006E4898">
        <w:rPr>
          <w:b w:val="0"/>
          <w:szCs w:val="24"/>
        </w:rPr>
        <w:t xml:space="preserve"> </w:t>
      </w:r>
      <w:r w:rsidR="00EE67A7">
        <w:rPr>
          <w:b w:val="0"/>
          <w:szCs w:val="24"/>
        </w:rPr>
        <w:t>TM/CC</w:t>
      </w:r>
      <w:r w:rsidRPr="006E4898">
        <w:rPr>
          <w:b w:val="0"/>
          <w:szCs w:val="24"/>
        </w:rPr>
        <w:t xml:space="preserve"> will notify, in writing, the CMO,</w:t>
      </w:r>
      <w:r w:rsidR="006E4898" w:rsidRPr="006E4898">
        <w:rPr>
          <w:b w:val="0"/>
          <w:szCs w:val="24"/>
        </w:rPr>
        <w:t xml:space="preserve"> PM,</w:t>
      </w:r>
      <w:r w:rsidRPr="006E4898">
        <w:rPr>
          <w:b w:val="0"/>
          <w:szCs w:val="24"/>
        </w:rPr>
        <w:t xml:space="preserve"> ESH&amp;Q Section, and Procurement Administrator.  This level of Stop Work also requires a complete work stoppage on the entire construction site.  Procedure for Stopping and Restarting Activities is found </w:t>
      </w:r>
      <w:r w:rsidR="006E4898">
        <w:rPr>
          <w:b w:val="0"/>
          <w:szCs w:val="24"/>
        </w:rPr>
        <w:t>in</w:t>
      </w:r>
      <w:r w:rsidRPr="006E4898">
        <w:rPr>
          <w:b w:val="0"/>
          <w:szCs w:val="24"/>
        </w:rPr>
        <w:t xml:space="preserve"> FESHM 1010, Technical Appendix 2.</w:t>
      </w:r>
    </w:p>
    <w:p w14:paraId="6F729E47" w14:textId="77777777" w:rsidR="00492C77" w:rsidRPr="00492C77" w:rsidRDefault="00492C77" w:rsidP="00492C77"/>
    <w:p w14:paraId="45CAE16C" w14:textId="1CE55DF7" w:rsidR="0085419A" w:rsidRPr="00492C77" w:rsidRDefault="004E590E" w:rsidP="00CB1CA6">
      <w:pPr>
        <w:pStyle w:val="Heading3"/>
        <w:rPr>
          <w:b w:val="0"/>
        </w:rPr>
      </w:pPr>
      <w:r w:rsidRPr="00492C77">
        <w:rPr>
          <w:b w:val="0"/>
        </w:rPr>
        <w:t xml:space="preserve">The Construction Coordinator or Task Manager can stop the </w:t>
      </w:r>
      <w:r w:rsidR="00B146F4" w:rsidRPr="00492C77">
        <w:rPr>
          <w:b w:val="0"/>
        </w:rPr>
        <w:t>immediate</w:t>
      </w:r>
      <w:r w:rsidRPr="00492C77">
        <w:rPr>
          <w:b w:val="0"/>
        </w:rPr>
        <w:t xml:space="preserve"> construction work; however, the STOP WORK ORDER </w:t>
      </w:r>
      <w:r w:rsidR="00456952" w:rsidRPr="00492C77">
        <w:rPr>
          <w:b w:val="0"/>
        </w:rPr>
        <w:t xml:space="preserve">Form 7010-F3 </w:t>
      </w:r>
      <w:r w:rsidRPr="00492C77">
        <w:rPr>
          <w:b w:val="0"/>
        </w:rPr>
        <w:t xml:space="preserve">found in </w:t>
      </w:r>
      <w:r w:rsidR="002E77AA" w:rsidRPr="00492C77">
        <w:rPr>
          <w:b w:val="0"/>
        </w:rPr>
        <w:t>this</w:t>
      </w:r>
      <w:r w:rsidRPr="00492C77">
        <w:rPr>
          <w:b w:val="0"/>
        </w:rPr>
        <w:t xml:space="preserve"> </w:t>
      </w:r>
      <w:r w:rsidR="002E77AA" w:rsidRPr="00492C77">
        <w:rPr>
          <w:b w:val="0"/>
        </w:rPr>
        <w:t>c</w:t>
      </w:r>
      <w:r w:rsidRPr="00492C77">
        <w:rPr>
          <w:b w:val="0"/>
        </w:rPr>
        <w:t>hapter must be issued to the Procurement Administrator.  The Procurement Administrator is the only individual who has the authority to stop work on the entire construction site</w:t>
      </w:r>
      <w:r w:rsidR="00492C77">
        <w:rPr>
          <w:b w:val="0"/>
        </w:rPr>
        <w:t>.</w:t>
      </w:r>
    </w:p>
    <w:p w14:paraId="1336B84A" w14:textId="77777777" w:rsidR="00B63250" w:rsidRDefault="00B63250" w:rsidP="00B63250"/>
    <w:p w14:paraId="3548B05F" w14:textId="77AE876B" w:rsidR="00B63250" w:rsidRDefault="00B63250" w:rsidP="00B63250">
      <w:pPr>
        <w:pStyle w:val="Heading2"/>
      </w:pPr>
      <w:bookmarkStart w:id="118" w:name="_Toc534203305"/>
      <w:r>
        <w:t>Restart Work</w:t>
      </w:r>
      <w:bookmarkEnd w:id="118"/>
    </w:p>
    <w:p w14:paraId="40A2FCE9" w14:textId="77777777" w:rsidR="00B63250" w:rsidRDefault="00B63250" w:rsidP="00B63250"/>
    <w:p w14:paraId="47CD4CA9" w14:textId="3C4FFD2E" w:rsidR="00B63250" w:rsidRPr="00B146F4" w:rsidRDefault="005B2F50" w:rsidP="004E590E">
      <w:pPr>
        <w:pStyle w:val="Heading3"/>
        <w:rPr>
          <w:b w:val="0"/>
        </w:rPr>
      </w:pPr>
      <w:r w:rsidRPr="00B146F4">
        <w:rPr>
          <w:b w:val="0"/>
        </w:rPr>
        <w:t>FESHM</w:t>
      </w:r>
      <w:r w:rsidR="002E77AA" w:rsidRPr="00B146F4">
        <w:rPr>
          <w:b w:val="0"/>
        </w:rPr>
        <w:t xml:space="preserve"> Chapter 1010, Technical Appendix 2 contains t</w:t>
      </w:r>
      <w:r w:rsidR="004E590E" w:rsidRPr="00B146F4">
        <w:rPr>
          <w:b w:val="0"/>
        </w:rPr>
        <w:t xml:space="preserve">he procedure for stopping and restarting activities.  The </w:t>
      </w:r>
      <w:r w:rsidR="002E77AA" w:rsidRPr="00B146F4">
        <w:rPr>
          <w:b w:val="0"/>
        </w:rPr>
        <w:t>activit</w:t>
      </w:r>
      <w:r w:rsidR="004E590E" w:rsidRPr="00B146F4">
        <w:rPr>
          <w:b w:val="0"/>
        </w:rPr>
        <w:t xml:space="preserve">y may resume after the </w:t>
      </w:r>
      <w:r w:rsidR="002E77AA" w:rsidRPr="00B146F4">
        <w:rPr>
          <w:b w:val="0"/>
        </w:rPr>
        <w:t xml:space="preserve">Subcontractor has abated the </w:t>
      </w:r>
      <w:r w:rsidR="004E590E" w:rsidRPr="00492C77">
        <w:rPr>
          <w:b w:val="0"/>
        </w:rPr>
        <w:t>hazard.</w:t>
      </w:r>
      <w:r w:rsidR="00492C77" w:rsidRPr="00492C77">
        <w:rPr>
          <w:b w:val="0"/>
        </w:rPr>
        <w:t xml:space="preserve"> </w:t>
      </w:r>
    </w:p>
    <w:p w14:paraId="2A02DD51" w14:textId="77777777" w:rsidR="00B63250" w:rsidRDefault="00B63250" w:rsidP="00B63250"/>
    <w:p w14:paraId="4AF131CF" w14:textId="5F7573E1" w:rsidR="00B63250" w:rsidRDefault="00CF218C" w:rsidP="00B63250">
      <w:pPr>
        <w:pStyle w:val="Heading2"/>
      </w:pPr>
      <w:bookmarkStart w:id="119" w:name="_Toc534203306"/>
      <w:r>
        <w:t>Spill</w:t>
      </w:r>
      <w:r w:rsidR="00B63250">
        <w:t>s</w:t>
      </w:r>
      <w:r>
        <w:t xml:space="preserve"> of Toxic or Hazardous Materials</w:t>
      </w:r>
      <w:bookmarkEnd w:id="119"/>
    </w:p>
    <w:p w14:paraId="2210B3AF" w14:textId="77777777" w:rsidR="00B63250" w:rsidRPr="004E590E" w:rsidRDefault="00B63250" w:rsidP="00B63250"/>
    <w:p w14:paraId="75CA001C" w14:textId="6E4ADBEE" w:rsidR="00B63250" w:rsidRPr="004E590E" w:rsidRDefault="004E590E" w:rsidP="00CF218C">
      <w:pPr>
        <w:pStyle w:val="Heading3"/>
        <w:numPr>
          <w:ilvl w:val="0"/>
          <w:numId w:val="0"/>
        </w:numPr>
        <w:rPr>
          <w:b w:val="0"/>
        </w:rPr>
      </w:pPr>
      <w:r w:rsidRPr="004E590E">
        <w:rPr>
          <w:b w:val="0"/>
        </w:rPr>
        <w:t xml:space="preserve">In the event of a spill of potentially toxic or hazardous material on any construction site, the first person to become aware of the spill </w:t>
      </w:r>
      <w:r w:rsidR="002E77AA">
        <w:rPr>
          <w:b w:val="0"/>
        </w:rPr>
        <w:t xml:space="preserve">immediately </w:t>
      </w:r>
      <w:r w:rsidR="009C6C3C">
        <w:rPr>
          <w:b w:val="0"/>
        </w:rPr>
        <w:t>will</w:t>
      </w:r>
      <w:r w:rsidRPr="004E590E">
        <w:rPr>
          <w:b w:val="0"/>
        </w:rPr>
        <w:t xml:space="preserve"> call (630) 840-3131 or on </w:t>
      </w:r>
      <w:r w:rsidR="002E77AA">
        <w:rPr>
          <w:b w:val="0"/>
        </w:rPr>
        <w:t>a Fermilab phone, extension 3131</w:t>
      </w:r>
      <w:r w:rsidRPr="004E590E">
        <w:rPr>
          <w:b w:val="0"/>
        </w:rPr>
        <w:t>, which will institute the Fermilab Fire Department response.</w:t>
      </w:r>
      <w:r w:rsidR="00CF218C">
        <w:rPr>
          <w:b w:val="0"/>
        </w:rPr>
        <w:t xml:space="preserve">  Efforts to stop the spill </w:t>
      </w:r>
      <w:r w:rsidR="00CF218C">
        <w:rPr>
          <w:b w:val="0"/>
        </w:rPr>
        <w:lastRenderedPageBreak/>
        <w:t>and/or minimize the spread of spilled material should only be attempted if it does not endanger the health or safety of personnel at the scene.</w:t>
      </w:r>
    </w:p>
    <w:p w14:paraId="3F81785F" w14:textId="737C49E5" w:rsidR="00B63250" w:rsidRDefault="00B63250" w:rsidP="00B63250"/>
    <w:p w14:paraId="64F3A49C" w14:textId="1C62C90C" w:rsidR="00B63250" w:rsidRDefault="00B63250" w:rsidP="00B63250">
      <w:pPr>
        <w:pStyle w:val="Heading2"/>
      </w:pPr>
      <w:bookmarkStart w:id="120" w:name="_Toc534203307"/>
      <w:r>
        <w:t>Personnel Injuries/Medical Services</w:t>
      </w:r>
      <w:bookmarkEnd w:id="120"/>
    </w:p>
    <w:p w14:paraId="71FED52D" w14:textId="77777777" w:rsidR="00B63250" w:rsidRDefault="00B63250" w:rsidP="00B63250"/>
    <w:p w14:paraId="58451DC0" w14:textId="4167A62F" w:rsidR="00B63250" w:rsidRPr="004E590E" w:rsidRDefault="004E590E" w:rsidP="004E590E">
      <w:pPr>
        <w:pStyle w:val="Heading3"/>
        <w:rPr>
          <w:b w:val="0"/>
        </w:rPr>
      </w:pPr>
      <w:r w:rsidRPr="004E590E">
        <w:rPr>
          <w:b w:val="0"/>
        </w:rPr>
        <w:t xml:space="preserve">In the event of a serious injury, or if there is any doubt as to the extent of the injury, the first person to become aware of the injury </w:t>
      </w:r>
      <w:r w:rsidR="009C6C3C">
        <w:rPr>
          <w:b w:val="0"/>
        </w:rPr>
        <w:t>will</w:t>
      </w:r>
      <w:r w:rsidRPr="004E590E">
        <w:rPr>
          <w:b w:val="0"/>
        </w:rPr>
        <w:t xml:space="preserve"> </w:t>
      </w:r>
      <w:r w:rsidR="002E77AA">
        <w:rPr>
          <w:b w:val="0"/>
        </w:rPr>
        <w:t xml:space="preserve">immediately </w:t>
      </w:r>
      <w:r w:rsidRPr="004E590E">
        <w:rPr>
          <w:b w:val="0"/>
        </w:rPr>
        <w:t xml:space="preserve">call (630) 840-3131 or on a Fermilab </w:t>
      </w:r>
      <w:r w:rsidR="002E77AA">
        <w:rPr>
          <w:b w:val="0"/>
        </w:rPr>
        <w:t>phone extension 3131</w:t>
      </w:r>
      <w:r w:rsidRPr="004E590E">
        <w:rPr>
          <w:b w:val="0"/>
        </w:rPr>
        <w:t>.</w:t>
      </w:r>
    </w:p>
    <w:p w14:paraId="6E933912" w14:textId="77777777" w:rsidR="004E590E" w:rsidRPr="004E590E" w:rsidRDefault="004E590E" w:rsidP="004E590E"/>
    <w:p w14:paraId="21015E14" w14:textId="77777777" w:rsidR="004E590E" w:rsidRPr="004E590E" w:rsidRDefault="004E590E" w:rsidP="004E590E">
      <w:pPr>
        <w:pStyle w:val="Heading3"/>
        <w:rPr>
          <w:b w:val="0"/>
        </w:rPr>
      </w:pPr>
      <w:r w:rsidRPr="004E590E">
        <w:rPr>
          <w:b w:val="0"/>
        </w:rPr>
        <w:t>All Subcontractors engaged in construction activities on the Fermilab site are subject to OSHA 20 CFR, Subpart E – Occupational Health and Environment Controls, Section 1926.50 regarding medical services and first aid for employees.</w:t>
      </w:r>
    </w:p>
    <w:p w14:paraId="4C82E687" w14:textId="77777777" w:rsidR="004E590E" w:rsidRPr="004E590E" w:rsidRDefault="004E590E" w:rsidP="004E590E"/>
    <w:p w14:paraId="54D2AAE6" w14:textId="78971786" w:rsidR="004E590E" w:rsidRPr="004E590E" w:rsidRDefault="004E590E" w:rsidP="004E590E">
      <w:pPr>
        <w:pStyle w:val="Heading3"/>
        <w:rPr>
          <w:b w:val="0"/>
        </w:rPr>
      </w:pPr>
      <w:r w:rsidRPr="004E590E">
        <w:rPr>
          <w:b w:val="0"/>
        </w:rPr>
        <w:t xml:space="preserve">All Subcontractors </w:t>
      </w:r>
      <w:r w:rsidR="002E77AA">
        <w:rPr>
          <w:b w:val="0"/>
        </w:rPr>
        <w:t>at Fermilab for more than</w:t>
      </w:r>
      <w:r w:rsidRPr="004E590E">
        <w:rPr>
          <w:b w:val="0"/>
        </w:rPr>
        <w:t xml:space="preserve"> 30 days are subject to 10 CFR 851 and must </w:t>
      </w:r>
      <w:r w:rsidR="002E77AA">
        <w:rPr>
          <w:b w:val="0"/>
        </w:rPr>
        <w:t>identify</w:t>
      </w:r>
      <w:r w:rsidRPr="004E590E">
        <w:rPr>
          <w:b w:val="0"/>
        </w:rPr>
        <w:t xml:space="preserve"> an Occupational Medical Facility in their Construction ES&amp;H </w:t>
      </w:r>
      <w:r w:rsidR="00A13299">
        <w:rPr>
          <w:b w:val="0"/>
        </w:rPr>
        <w:t>Certification</w:t>
      </w:r>
      <w:r w:rsidR="00A13299" w:rsidRPr="004E590E">
        <w:rPr>
          <w:b w:val="0"/>
        </w:rPr>
        <w:t xml:space="preserve"> </w:t>
      </w:r>
      <w:r w:rsidRPr="004E590E">
        <w:rPr>
          <w:b w:val="0"/>
        </w:rPr>
        <w:t>found in Specification 013100.</w:t>
      </w:r>
    </w:p>
    <w:p w14:paraId="79838C9E" w14:textId="77777777" w:rsidR="00B63250" w:rsidRDefault="00B63250" w:rsidP="00B63250"/>
    <w:p w14:paraId="46B67FB6" w14:textId="57A8605F" w:rsidR="00B63250" w:rsidRDefault="00B63250" w:rsidP="00B63250">
      <w:pPr>
        <w:pStyle w:val="Heading2"/>
      </w:pPr>
      <w:bookmarkStart w:id="121" w:name="_Toc534203308"/>
      <w:r>
        <w:t>Fire Control</w:t>
      </w:r>
      <w:bookmarkEnd w:id="121"/>
    </w:p>
    <w:p w14:paraId="624E3BC3" w14:textId="77777777" w:rsidR="00B63250" w:rsidRDefault="00B63250" w:rsidP="00B63250"/>
    <w:p w14:paraId="6E578F17" w14:textId="1F116E1B" w:rsidR="00B63250" w:rsidRPr="004E590E" w:rsidRDefault="004E590E" w:rsidP="004E590E">
      <w:pPr>
        <w:pStyle w:val="Heading3"/>
        <w:rPr>
          <w:b w:val="0"/>
        </w:rPr>
      </w:pPr>
      <w:r w:rsidRPr="004E590E">
        <w:rPr>
          <w:b w:val="0"/>
        </w:rPr>
        <w:t xml:space="preserve">All Subcontractor personnel </w:t>
      </w:r>
      <w:r w:rsidR="009C6C3C">
        <w:rPr>
          <w:b w:val="0"/>
        </w:rPr>
        <w:t>will</w:t>
      </w:r>
      <w:r w:rsidRPr="004E590E">
        <w:rPr>
          <w:b w:val="0"/>
        </w:rPr>
        <w:t xml:space="preserve"> evacuate to a prearranged safe location as designated by the Construction Coordinator or Task Manager.</w:t>
      </w:r>
    </w:p>
    <w:p w14:paraId="30194ABC" w14:textId="77777777" w:rsidR="004E590E" w:rsidRPr="004E590E" w:rsidRDefault="004E590E" w:rsidP="004E590E"/>
    <w:p w14:paraId="5554DEFE" w14:textId="426697F1" w:rsidR="004E590E" w:rsidRPr="004E590E" w:rsidRDefault="004E590E" w:rsidP="004E590E">
      <w:pPr>
        <w:pStyle w:val="Heading3"/>
        <w:rPr>
          <w:b w:val="0"/>
        </w:rPr>
      </w:pPr>
      <w:r w:rsidRPr="004E590E">
        <w:rPr>
          <w:b w:val="0"/>
        </w:rPr>
        <w:t xml:space="preserve">All fires </w:t>
      </w:r>
      <w:r w:rsidR="009C6C3C">
        <w:rPr>
          <w:b w:val="0"/>
        </w:rPr>
        <w:t>will</w:t>
      </w:r>
      <w:r w:rsidRPr="004E590E">
        <w:rPr>
          <w:b w:val="0"/>
        </w:rPr>
        <w:t xml:space="preserve"> be reported immediately by calling (630) 840-3131 or on a Fermilab phone extension 3131.</w:t>
      </w:r>
    </w:p>
    <w:p w14:paraId="33FBA82A" w14:textId="77777777" w:rsidR="00B63250" w:rsidRDefault="00B63250" w:rsidP="00B63250"/>
    <w:p w14:paraId="586F30B1" w14:textId="1F3D9572" w:rsidR="00B63250" w:rsidRDefault="00B63250" w:rsidP="00B63250">
      <w:pPr>
        <w:pStyle w:val="Heading2"/>
      </w:pPr>
      <w:bookmarkStart w:id="122" w:name="_Toc534203309"/>
      <w:r>
        <w:t>Accident Investigation</w:t>
      </w:r>
      <w:bookmarkEnd w:id="122"/>
    </w:p>
    <w:p w14:paraId="3CABE38C" w14:textId="77777777" w:rsidR="00B63250" w:rsidRPr="004E590E" w:rsidRDefault="00B63250" w:rsidP="00B63250"/>
    <w:p w14:paraId="79534842" w14:textId="38025B41" w:rsidR="00BC120D" w:rsidRPr="00C5177E" w:rsidRDefault="002E77AA" w:rsidP="004E590E">
      <w:pPr>
        <w:pStyle w:val="Heading3"/>
        <w:rPr>
          <w:b w:val="0"/>
          <w:szCs w:val="24"/>
        </w:rPr>
      </w:pPr>
      <w:r w:rsidRPr="00C5177E">
        <w:rPr>
          <w:b w:val="0"/>
          <w:szCs w:val="24"/>
        </w:rPr>
        <w:t>The Subcontractor will report immediately a</w:t>
      </w:r>
      <w:r w:rsidR="00BC120D" w:rsidRPr="00C5177E">
        <w:rPr>
          <w:b w:val="0"/>
          <w:szCs w:val="24"/>
        </w:rPr>
        <w:t>ll incidents and near misses to the</w:t>
      </w:r>
      <w:r w:rsidRPr="00C5177E">
        <w:rPr>
          <w:b w:val="0"/>
          <w:szCs w:val="24"/>
        </w:rPr>
        <w:t xml:space="preserve"> Construction Coordinator or Task Manager </w:t>
      </w:r>
      <w:r w:rsidR="00BC120D" w:rsidRPr="00C5177E">
        <w:rPr>
          <w:b w:val="0"/>
          <w:szCs w:val="24"/>
        </w:rPr>
        <w:t>who will in turn notify the CM, PM, Project ES&amp;H Support personnel, the ESH&amp;Q Section, and PA</w:t>
      </w:r>
      <w:r w:rsidR="006766B7" w:rsidRPr="00C5177E">
        <w:rPr>
          <w:b w:val="0"/>
          <w:szCs w:val="24"/>
        </w:rPr>
        <w:t>.</w:t>
      </w:r>
    </w:p>
    <w:p w14:paraId="68D85FA7" w14:textId="77777777" w:rsidR="00BC120D" w:rsidRPr="00BC120D" w:rsidRDefault="00BC120D" w:rsidP="00BC120D"/>
    <w:p w14:paraId="19136A14" w14:textId="2750AF53" w:rsidR="00BC120D" w:rsidRPr="00BC120D" w:rsidRDefault="00BC120D" w:rsidP="004E590E">
      <w:pPr>
        <w:pStyle w:val="Heading3"/>
        <w:rPr>
          <w:b w:val="0"/>
        </w:rPr>
      </w:pPr>
      <w:r w:rsidRPr="00996C63">
        <w:rPr>
          <w:b w:val="0"/>
        </w:rPr>
        <w:t>All incident and near miss</w:t>
      </w:r>
      <w:r w:rsidR="00B97697" w:rsidRPr="00996C63">
        <w:rPr>
          <w:b w:val="0"/>
        </w:rPr>
        <w:t xml:space="preserve"> written</w:t>
      </w:r>
      <w:r w:rsidRPr="00996C63">
        <w:rPr>
          <w:b w:val="0"/>
        </w:rPr>
        <w:t xml:space="preserve"> reports </w:t>
      </w:r>
      <w:r w:rsidR="009C6C3C" w:rsidRPr="00996C63">
        <w:rPr>
          <w:b w:val="0"/>
        </w:rPr>
        <w:t>will</w:t>
      </w:r>
      <w:r w:rsidRPr="00996C63">
        <w:rPr>
          <w:b w:val="0"/>
        </w:rPr>
        <w:t xml:space="preserve"> be sent to ESH&amp;Q Section within six (6) calendar days of generation of the report</w:t>
      </w:r>
      <w:r w:rsidR="006766B7" w:rsidRPr="00996C63">
        <w:rPr>
          <w:b w:val="0"/>
        </w:rPr>
        <w:t>, in</w:t>
      </w:r>
      <w:r w:rsidR="006766B7">
        <w:rPr>
          <w:b w:val="0"/>
        </w:rPr>
        <w:t xml:space="preserve"> accordance with FESHM Chapter 3020</w:t>
      </w:r>
      <w:r w:rsidRPr="00BC120D">
        <w:rPr>
          <w:b w:val="0"/>
        </w:rPr>
        <w:t>.</w:t>
      </w:r>
      <w:r w:rsidR="0011506C">
        <w:rPr>
          <w:b w:val="0"/>
        </w:rPr>
        <w:t xml:space="preserve">  For recording near misses, a</w:t>
      </w:r>
      <w:r w:rsidR="006766B7">
        <w:rPr>
          <w:b w:val="0"/>
        </w:rPr>
        <w:t xml:space="preserve"> Human Performance Improvement Investigation will be conducted and will be led by the ESH&amp;Q Section.</w:t>
      </w:r>
    </w:p>
    <w:p w14:paraId="6A1E1089" w14:textId="77777777" w:rsidR="00BC120D" w:rsidRPr="00BC120D" w:rsidRDefault="00BC120D" w:rsidP="00BC120D"/>
    <w:p w14:paraId="650F9224" w14:textId="6FD72C15" w:rsidR="00BC120D" w:rsidRDefault="00BC120D" w:rsidP="004E590E">
      <w:pPr>
        <w:pStyle w:val="Heading3"/>
        <w:rPr>
          <w:b w:val="0"/>
          <w:szCs w:val="24"/>
        </w:rPr>
      </w:pPr>
      <w:r w:rsidRPr="00996C63">
        <w:rPr>
          <w:b w:val="0"/>
          <w:szCs w:val="24"/>
        </w:rPr>
        <w:t xml:space="preserve">Subcontractors </w:t>
      </w:r>
      <w:r w:rsidR="002E77AA" w:rsidRPr="00996C63">
        <w:rPr>
          <w:b w:val="0"/>
          <w:szCs w:val="24"/>
        </w:rPr>
        <w:t xml:space="preserve">will </w:t>
      </w:r>
      <w:r w:rsidR="00A91D76" w:rsidRPr="00996C63">
        <w:rPr>
          <w:b w:val="0"/>
          <w:szCs w:val="24"/>
        </w:rPr>
        <w:t>perform</w:t>
      </w:r>
      <w:r w:rsidRPr="00996C63">
        <w:rPr>
          <w:b w:val="0"/>
          <w:szCs w:val="24"/>
        </w:rPr>
        <w:t xml:space="preserve"> a thorough investigation and submit a report within two </w:t>
      </w:r>
      <w:r w:rsidR="006766B7" w:rsidRPr="00996C63">
        <w:rPr>
          <w:b w:val="0"/>
          <w:szCs w:val="24"/>
        </w:rPr>
        <w:t xml:space="preserve">(2) </w:t>
      </w:r>
      <w:r w:rsidRPr="00996C63">
        <w:rPr>
          <w:b w:val="0"/>
          <w:szCs w:val="24"/>
        </w:rPr>
        <w:t>working days of the occurrence or near miss</w:t>
      </w:r>
      <w:r w:rsidR="006766B7" w:rsidRPr="00996C63">
        <w:rPr>
          <w:b w:val="0"/>
          <w:szCs w:val="24"/>
        </w:rPr>
        <w:t xml:space="preserve"> to both the </w:t>
      </w:r>
      <w:r w:rsidR="00EE67A7">
        <w:rPr>
          <w:b w:val="0"/>
          <w:szCs w:val="24"/>
        </w:rPr>
        <w:t>TM/CC</w:t>
      </w:r>
      <w:r w:rsidR="006766B7" w:rsidRPr="00996C63">
        <w:rPr>
          <w:b w:val="0"/>
          <w:szCs w:val="24"/>
        </w:rPr>
        <w:t xml:space="preserve"> and the PA</w:t>
      </w:r>
      <w:r w:rsidRPr="00996C63">
        <w:rPr>
          <w:b w:val="0"/>
          <w:szCs w:val="24"/>
        </w:rPr>
        <w:t>.  The subcontractor will use their internal accident/incident report forms found in their</w:t>
      </w:r>
      <w:r w:rsidRPr="00BC120D">
        <w:rPr>
          <w:b w:val="0"/>
          <w:szCs w:val="24"/>
        </w:rPr>
        <w:t xml:space="preserve"> </w:t>
      </w:r>
      <w:r w:rsidR="006766B7">
        <w:rPr>
          <w:b w:val="0"/>
          <w:szCs w:val="24"/>
        </w:rPr>
        <w:t xml:space="preserve">approved </w:t>
      </w:r>
      <w:r w:rsidRPr="00BC120D">
        <w:rPr>
          <w:b w:val="0"/>
          <w:szCs w:val="24"/>
        </w:rPr>
        <w:t>ES&amp;H P</w:t>
      </w:r>
      <w:r>
        <w:rPr>
          <w:b w:val="0"/>
          <w:szCs w:val="24"/>
        </w:rPr>
        <w:t>rogram</w:t>
      </w:r>
      <w:r w:rsidR="006766B7">
        <w:rPr>
          <w:b w:val="0"/>
          <w:szCs w:val="24"/>
        </w:rPr>
        <w:t xml:space="preserve">.  </w:t>
      </w:r>
      <w:r w:rsidR="00C22076">
        <w:rPr>
          <w:b w:val="0"/>
          <w:szCs w:val="24"/>
        </w:rPr>
        <w:t xml:space="preserve">The subcontractor will </w:t>
      </w:r>
      <w:r w:rsidRPr="00BC120D">
        <w:rPr>
          <w:b w:val="0"/>
          <w:szCs w:val="24"/>
        </w:rPr>
        <w:t>identify root causes</w:t>
      </w:r>
      <w:r w:rsidR="00C22076">
        <w:rPr>
          <w:b w:val="0"/>
          <w:szCs w:val="24"/>
        </w:rPr>
        <w:t>,</w:t>
      </w:r>
      <w:r w:rsidRPr="00BC120D">
        <w:rPr>
          <w:b w:val="0"/>
          <w:szCs w:val="24"/>
        </w:rPr>
        <w:t xml:space="preserve"> corrective actions</w:t>
      </w:r>
      <w:r w:rsidR="00C22076">
        <w:rPr>
          <w:b w:val="0"/>
          <w:szCs w:val="24"/>
        </w:rPr>
        <w:t>, and preventive actions</w:t>
      </w:r>
      <w:r w:rsidRPr="00BC120D">
        <w:rPr>
          <w:b w:val="0"/>
          <w:szCs w:val="24"/>
        </w:rPr>
        <w:t xml:space="preserve"> in the report.</w:t>
      </w:r>
    </w:p>
    <w:p w14:paraId="643B568A" w14:textId="77777777" w:rsidR="00BC120D" w:rsidRPr="00BC120D" w:rsidRDefault="00BC120D" w:rsidP="00BC120D"/>
    <w:p w14:paraId="29454542" w14:textId="49D77BF9" w:rsidR="00B63250" w:rsidRDefault="004E590E" w:rsidP="004E590E">
      <w:pPr>
        <w:pStyle w:val="Heading3"/>
        <w:rPr>
          <w:b w:val="0"/>
        </w:rPr>
      </w:pPr>
      <w:r w:rsidRPr="004E590E">
        <w:rPr>
          <w:b w:val="0"/>
        </w:rPr>
        <w:t xml:space="preserve">All Subcontractors engaged in construction activities on the Fermilab site </w:t>
      </w:r>
      <w:r w:rsidR="009C6C3C">
        <w:rPr>
          <w:b w:val="0"/>
        </w:rPr>
        <w:t>will</w:t>
      </w:r>
      <w:r w:rsidRPr="004E590E">
        <w:rPr>
          <w:b w:val="0"/>
        </w:rPr>
        <w:t xml:space="preserve"> report and maintain an accurate record of all </w:t>
      </w:r>
      <w:r w:rsidRPr="00996C63">
        <w:rPr>
          <w:b w:val="0"/>
        </w:rPr>
        <w:t>accidents occurring on the site, in accordance</w:t>
      </w:r>
      <w:r w:rsidR="006766B7" w:rsidRPr="00996C63">
        <w:rPr>
          <w:b w:val="0"/>
        </w:rPr>
        <w:t xml:space="preserve"> with both Fixed Price and T&amp;M s</w:t>
      </w:r>
      <w:r w:rsidRPr="00996C63">
        <w:rPr>
          <w:b w:val="0"/>
        </w:rPr>
        <w:t>ubcontracts</w:t>
      </w:r>
      <w:r w:rsidR="006766B7" w:rsidRPr="00996C63">
        <w:rPr>
          <w:b w:val="0"/>
        </w:rPr>
        <w:t xml:space="preserve"> requirements</w:t>
      </w:r>
      <w:r w:rsidRPr="00996C63">
        <w:rPr>
          <w:b w:val="0"/>
        </w:rPr>
        <w:t xml:space="preserve">.  OSHA Form 200, CFR 1904, </w:t>
      </w:r>
      <w:r w:rsidR="009C6C3C" w:rsidRPr="00996C63">
        <w:rPr>
          <w:b w:val="0"/>
        </w:rPr>
        <w:t>will</w:t>
      </w:r>
      <w:r w:rsidRPr="00996C63">
        <w:rPr>
          <w:b w:val="0"/>
        </w:rPr>
        <w:t xml:space="preserve"> be used for this record.</w:t>
      </w:r>
    </w:p>
    <w:p w14:paraId="617EAED2" w14:textId="77777777" w:rsidR="004E590E" w:rsidRPr="004E590E" w:rsidRDefault="004E590E" w:rsidP="004E590E"/>
    <w:p w14:paraId="540590D2" w14:textId="523859AE" w:rsidR="004E590E" w:rsidRPr="00996C63" w:rsidRDefault="00BC120D" w:rsidP="004E590E">
      <w:pPr>
        <w:pStyle w:val="Heading3"/>
        <w:rPr>
          <w:b w:val="0"/>
        </w:rPr>
      </w:pPr>
      <w:r w:rsidRPr="00996C63">
        <w:rPr>
          <w:b w:val="0"/>
          <w:szCs w:val="24"/>
        </w:rPr>
        <w:lastRenderedPageBreak/>
        <w:t>The CM/</w:t>
      </w:r>
      <w:r w:rsidR="00EE67A7">
        <w:rPr>
          <w:b w:val="0"/>
          <w:szCs w:val="24"/>
        </w:rPr>
        <w:t>TM/CC</w:t>
      </w:r>
      <w:r w:rsidRPr="00996C63">
        <w:rPr>
          <w:b w:val="0"/>
          <w:szCs w:val="24"/>
        </w:rPr>
        <w:t xml:space="preserve"> </w:t>
      </w:r>
      <w:r w:rsidR="009C6C3C" w:rsidRPr="00996C63">
        <w:rPr>
          <w:b w:val="0"/>
          <w:szCs w:val="24"/>
        </w:rPr>
        <w:t>will</w:t>
      </w:r>
      <w:r w:rsidRPr="00996C63">
        <w:rPr>
          <w:b w:val="0"/>
          <w:szCs w:val="24"/>
        </w:rPr>
        <w:t xml:space="preserve"> </w:t>
      </w:r>
      <w:r w:rsidR="006766B7" w:rsidRPr="00996C63">
        <w:rPr>
          <w:b w:val="0"/>
          <w:szCs w:val="24"/>
        </w:rPr>
        <w:t xml:space="preserve">submit the incident report </w:t>
      </w:r>
      <w:r w:rsidRPr="00996C63">
        <w:rPr>
          <w:b w:val="0"/>
          <w:szCs w:val="24"/>
        </w:rPr>
        <w:t xml:space="preserve">to the project ES&amp;H support personnel </w:t>
      </w:r>
      <w:r w:rsidR="006766B7" w:rsidRPr="00996C63">
        <w:rPr>
          <w:b w:val="0"/>
          <w:szCs w:val="24"/>
        </w:rPr>
        <w:t xml:space="preserve">and ESH&amp;Q Section </w:t>
      </w:r>
      <w:r w:rsidRPr="00996C63">
        <w:rPr>
          <w:b w:val="0"/>
          <w:szCs w:val="24"/>
        </w:rPr>
        <w:t xml:space="preserve">for </w:t>
      </w:r>
      <w:r w:rsidR="00996C63" w:rsidRPr="00996C63">
        <w:rPr>
          <w:b w:val="0"/>
          <w:szCs w:val="24"/>
        </w:rPr>
        <w:t xml:space="preserve">potential </w:t>
      </w:r>
      <w:r w:rsidRPr="00996C63">
        <w:rPr>
          <w:b w:val="0"/>
          <w:szCs w:val="24"/>
        </w:rPr>
        <w:t>entry into CAIRS within six (6) calendar days of report of the incident</w:t>
      </w:r>
      <w:r w:rsidR="006766B7" w:rsidRPr="00996C63">
        <w:rPr>
          <w:b w:val="0"/>
          <w:szCs w:val="24"/>
        </w:rPr>
        <w:t xml:space="preserve">. </w:t>
      </w:r>
      <w:r w:rsidR="00996C63" w:rsidRPr="00996C63">
        <w:rPr>
          <w:b w:val="0"/>
        </w:rPr>
        <w:t xml:space="preserve"> All incidents</w:t>
      </w:r>
      <w:r w:rsidR="00DB58B1" w:rsidRPr="00996C63">
        <w:rPr>
          <w:b w:val="0"/>
        </w:rPr>
        <w:t xml:space="preserve"> </w:t>
      </w:r>
      <w:r w:rsidRPr="00996C63">
        <w:rPr>
          <w:b w:val="0"/>
        </w:rPr>
        <w:t>entered into the CAIRS databa</w:t>
      </w:r>
      <w:r w:rsidR="006766B7" w:rsidRPr="00996C63">
        <w:rPr>
          <w:b w:val="0"/>
        </w:rPr>
        <w:t>se, must have lessons learned documentation</w:t>
      </w:r>
      <w:r w:rsidRPr="00996C63">
        <w:rPr>
          <w:b w:val="0"/>
        </w:rPr>
        <w:t xml:space="preserve">.  </w:t>
      </w:r>
    </w:p>
    <w:p w14:paraId="1133C71B" w14:textId="470A4D38" w:rsidR="00B63250" w:rsidRPr="00B63250" w:rsidRDefault="00B63250" w:rsidP="00B63250"/>
    <w:sectPr w:rsidR="00B63250" w:rsidRPr="00B63250" w:rsidSect="00056C80">
      <w:headerReference w:type="default" r:id="rId19"/>
      <w:footerReference w:type="default" r:id="rId2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1E26" w14:textId="77777777" w:rsidR="00E12B3E" w:rsidRDefault="00E12B3E" w:rsidP="00CB66DF">
      <w:r>
        <w:separator/>
      </w:r>
    </w:p>
    <w:p w14:paraId="106E83EE" w14:textId="77777777" w:rsidR="00E12B3E" w:rsidRDefault="00E12B3E"/>
    <w:p w14:paraId="7AC7F90E" w14:textId="77777777" w:rsidR="00E12B3E" w:rsidRDefault="00E12B3E" w:rsidP="00726D2C"/>
  </w:endnote>
  <w:endnote w:type="continuationSeparator" w:id="0">
    <w:p w14:paraId="7CD9CD5F" w14:textId="77777777" w:rsidR="00E12B3E" w:rsidRDefault="00E12B3E" w:rsidP="00CB66DF">
      <w:r>
        <w:continuationSeparator/>
      </w:r>
    </w:p>
    <w:p w14:paraId="4AA89F4F" w14:textId="77777777" w:rsidR="00E12B3E" w:rsidRDefault="00E12B3E"/>
    <w:p w14:paraId="41F485D2" w14:textId="77777777" w:rsidR="00E12B3E" w:rsidRDefault="00E12B3E" w:rsidP="00726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8A29" w14:textId="34B07378" w:rsidR="000148FD" w:rsidRDefault="000148F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7010-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13221E30" w14:textId="2F6CCD74" w:rsidR="000148FD" w:rsidRDefault="000148FD"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sidR="008003AC">
      <w:rPr>
        <w:sz w:val="18"/>
        <w:szCs w:val="18"/>
      </w:rPr>
      <w:t>Rev. 01</w:t>
    </w:r>
    <w:r w:rsidRPr="00A71082">
      <w:rPr>
        <w:sz w:val="18"/>
        <w:szCs w:val="18"/>
      </w:rPr>
      <w:t>/201</w:t>
    </w:r>
    <w:r w:rsidR="008003AC">
      <w:rPr>
        <w:sz w:val="18"/>
        <w:szCs w:val="18"/>
      </w:rPr>
      <w:t>9</w:t>
    </w:r>
    <w:r w:rsidRPr="00A71082">
      <w:rPr>
        <w:rFonts w:ascii="Palatino" w:hAnsi="Palatino"/>
        <w:sz w:val="18"/>
        <w:szCs w:val="18"/>
      </w:rPr>
      <w:t xml:space="preserve"> </w:t>
    </w:r>
    <w:r w:rsidRPr="00E131D2">
      <w:rPr>
        <w:rFonts w:ascii="Palatino" w:hAnsi="Palatin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770A" w14:textId="79A7FCC2" w:rsidR="000148FD" w:rsidRDefault="000148F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7010-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2BB7A1A2" w14:textId="3864AE75" w:rsidR="000148FD" w:rsidRPr="00882DFF" w:rsidRDefault="000148FD" w:rsidP="00882DFF">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sidR="008003AC">
      <w:rPr>
        <w:sz w:val="18"/>
        <w:szCs w:val="18"/>
      </w:rPr>
      <w:t>Rev. 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816E6" w14:textId="77777777" w:rsidR="00E12B3E" w:rsidRDefault="00E12B3E" w:rsidP="00CB66DF">
      <w:r>
        <w:separator/>
      </w:r>
    </w:p>
    <w:p w14:paraId="10B3491A" w14:textId="77777777" w:rsidR="00E12B3E" w:rsidRDefault="00E12B3E"/>
    <w:p w14:paraId="4908323A" w14:textId="77777777" w:rsidR="00E12B3E" w:rsidRDefault="00E12B3E" w:rsidP="00726D2C"/>
  </w:footnote>
  <w:footnote w:type="continuationSeparator" w:id="0">
    <w:p w14:paraId="56E95F8A" w14:textId="77777777" w:rsidR="00E12B3E" w:rsidRDefault="00E12B3E" w:rsidP="00CB66DF">
      <w:r>
        <w:continuationSeparator/>
      </w:r>
    </w:p>
    <w:p w14:paraId="52031829" w14:textId="77777777" w:rsidR="00E12B3E" w:rsidRDefault="00E12B3E"/>
    <w:p w14:paraId="5BC2AD5E" w14:textId="77777777" w:rsidR="00E12B3E" w:rsidRDefault="00E12B3E" w:rsidP="00726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0148FD" w:rsidRPr="00423E3B" w14:paraId="147B2CB5" w14:textId="77777777" w:rsidTr="00276DEB">
      <w:trPr>
        <w:trHeight w:val="611"/>
      </w:trPr>
      <w:tc>
        <w:tcPr>
          <w:tcW w:w="1490" w:type="dxa"/>
        </w:tcPr>
        <w:p w14:paraId="15F20E57" w14:textId="77777777" w:rsidR="000148FD" w:rsidRDefault="000148FD" w:rsidP="003F4529">
          <w:r w:rsidRPr="00684839">
            <w:rPr>
              <w:noProof/>
            </w:rPr>
            <w:drawing>
              <wp:anchor distT="0" distB="0" distL="114300" distR="114300" simplePos="0" relativeHeight="251657728" behindDoc="0" locked="0" layoutInCell="1" allowOverlap="0" wp14:anchorId="3A26AC06" wp14:editId="78A22756">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21CE5D1" w14:textId="77777777" w:rsidR="000148FD" w:rsidRDefault="000148FD" w:rsidP="003F4529">
          <w:pPr>
            <w:jc w:val="center"/>
          </w:pPr>
          <w:r>
            <w:t>ES&amp;H Manual</w:t>
          </w:r>
        </w:p>
      </w:tc>
      <w:tc>
        <w:tcPr>
          <w:tcW w:w="3188" w:type="dxa"/>
          <w:vAlign w:val="center"/>
        </w:tcPr>
        <w:p w14:paraId="29A93DF9" w14:textId="65749AC0" w:rsidR="000148FD" w:rsidRPr="00423E3B" w:rsidRDefault="000148FD" w:rsidP="00276DEB">
          <w:pPr>
            <w:jc w:val="center"/>
          </w:pPr>
          <w:r>
            <w:t>FESHM 7010</w:t>
          </w:r>
        </w:p>
        <w:p w14:paraId="5CBB3207" w14:textId="743BA988" w:rsidR="000148FD" w:rsidRPr="00423E3B" w:rsidRDefault="008003AC" w:rsidP="00440E3F">
          <w:pPr>
            <w:jc w:val="center"/>
          </w:pPr>
          <w:r>
            <w:t>January 2019</w:t>
          </w:r>
        </w:p>
      </w:tc>
    </w:tr>
  </w:tbl>
  <w:p w14:paraId="546EE063" w14:textId="77777777" w:rsidR="000148FD" w:rsidRDefault="000148FD"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0148FD" w:rsidRPr="00423E3B" w14:paraId="23C17B90" w14:textId="77777777" w:rsidTr="00276DEB">
      <w:trPr>
        <w:trHeight w:val="611"/>
      </w:trPr>
      <w:tc>
        <w:tcPr>
          <w:tcW w:w="1490" w:type="dxa"/>
        </w:tcPr>
        <w:p w14:paraId="2E8011A4" w14:textId="77777777" w:rsidR="000148FD" w:rsidRDefault="000148FD" w:rsidP="003F4529">
          <w:r w:rsidRPr="00684839">
            <w:rPr>
              <w:noProof/>
            </w:rPr>
            <w:drawing>
              <wp:anchor distT="0" distB="0" distL="114300" distR="114300" simplePos="0" relativeHeight="251659776" behindDoc="0" locked="0" layoutInCell="1" allowOverlap="0" wp14:anchorId="7FCC012E" wp14:editId="50563420">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2317BB3" w14:textId="77777777" w:rsidR="000148FD" w:rsidRDefault="000148FD" w:rsidP="003F4529">
          <w:pPr>
            <w:jc w:val="center"/>
          </w:pPr>
          <w:r>
            <w:t>ES&amp;H Manual</w:t>
          </w:r>
        </w:p>
      </w:tc>
      <w:tc>
        <w:tcPr>
          <w:tcW w:w="3188" w:type="dxa"/>
          <w:vAlign w:val="center"/>
        </w:tcPr>
        <w:p w14:paraId="3F634191" w14:textId="2F728EAC" w:rsidR="000148FD" w:rsidRPr="00423E3B" w:rsidRDefault="000148FD" w:rsidP="00276DEB">
          <w:pPr>
            <w:jc w:val="center"/>
          </w:pPr>
          <w:r>
            <w:t>FESHM 7010</w:t>
          </w:r>
        </w:p>
        <w:p w14:paraId="5DD732B7" w14:textId="016AF9AC" w:rsidR="000148FD" w:rsidRPr="00423E3B" w:rsidRDefault="008003AC" w:rsidP="00C62CF4">
          <w:pPr>
            <w:jc w:val="center"/>
          </w:pPr>
          <w:r>
            <w:t>January 2019</w:t>
          </w:r>
        </w:p>
      </w:tc>
    </w:tr>
  </w:tbl>
  <w:p w14:paraId="50ADF810" w14:textId="77777777" w:rsidR="000148FD" w:rsidRDefault="000148FD"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0148FD" w:rsidRPr="00423E3B" w14:paraId="441C5CC4" w14:textId="77777777" w:rsidTr="00821B8A">
      <w:trPr>
        <w:trHeight w:val="611"/>
      </w:trPr>
      <w:tc>
        <w:tcPr>
          <w:tcW w:w="2676" w:type="dxa"/>
        </w:tcPr>
        <w:p w14:paraId="03017B9F" w14:textId="77777777" w:rsidR="000148FD" w:rsidRDefault="000148FD" w:rsidP="00821B8A">
          <w:r w:rsidRPr="00684839">
            <w:rPr>
              <w:noProof/>
            </w:rPr>
            <w:drawing>
              <wp:anchor distT="0" distB="0" distL="114300" distR="114300" simplePos="0" relativeHeight="251661824" behindDoc="0" locked="0" layoutInCell="1" allowOverlap="0" wp14:anchorId="1CD7D43B" wp14:editId="1EF59DE6">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6AF030FD" w14:textId="77777777" w:rsidR="000148FD" w:rsidRDefault="000148FD" w:rsidP="00821B8A">
          <w:pPr>
            <w:jc w:val="center"/>
          </w:pPr>
          <w:r>
            <w:t>ES&amp;H Manual</w:t>
          </w:r>
        </w:p>
      </w:tc>
      <w:tc>
        <w:tcPr>
          <w:tcW w:w="2736" w:type="dxa"/>
          <w:vAlign w:val="center"/>
        </w:tcPr>
        <w:p w14:paraId="1B945CE4" w14:textId="38E01933" w:rsidR="000148FD" w:rsidRPr="00423E3B" w:rsidRDefault="000148FD" w:rsidP="00821B8A">
          <w:pPr>
            <w:jc w:val="center"/>
          </w:pPr>
          <w:r>
            <w:t>FESHM 7010</w:t>
          </w:r>
        </w:p>
        <w:p w14:paraId="25BC4E80" w14:textId="520927CA" w:rsidR="000148FD" w:rsidRPr="00423E3B" w:rsidRDefault="008003AC" w:rsidP="006F392F">
          <w:pPr>
            <w:jc w:val="center"/>
          </w:pPr>
          <w:r>
            <w:t>January 2019</w:t>
          </w:r>
        </w:p>
      </w:tc>
    </w:tr>
  </w:tbl>
  <w:p w14:paraId="7013809D" w14:textId="7381F8D0" w:rsidR="000148FD" w:rsidRDefault="000148FD" w:rsidP="00726D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EFA4C2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A7283B"/>
    <w:multiLevelType w:val="hybridMultilevel"/>
    <w:tmpl w:val="DEA63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D2CFE"/>
    <w:multiLevelType w:val="hybridMultilevel"/>
    <w:tmpl w:val="AAAC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080DFE"/>
    <w:multiLevelType w:val="multilevel"/>
    <w:tmpl w:val="F604B274"/>
    <w:lvl w:ilvl="0">
      <w:start w:val="1"/>
      <w:numFmt w:val="decimal"/>
      <w:lvlText w:val="%1.0"/>
      <w:lvlJc w:val="left"/>
      <w:pPr>
        <w:ind w:left="360" w:hanging="72"/>
      </w:pPr>
      <w:rPr>
        <w:rFonts w:ascii="Times New Roman Bold" w:hAnsi="Times New Roman Bold" w:hint="default"/>
        <w:b/>
        <w:i w:val="0"/>
        <w:sz w:val="28"/>
      </w:rPr>
    </w:lvl>
    <w:lvl w:ilvl="1">
      <w:start w:val="1"/>
      <w:numFmt w:val="decimal"/>
      <w:lvlText w:val="%1.%2"/>
      <w:lvlJc w:val="left"/>
      <w:pPr>
        <w:tabs>
          <w:tab w:val="num" w:pos="504"/>
        </w:tabs>
        <w:ind w:left="504" w:hanging="504"/>
      </w:pPr>
      <w:rPr>
        <w:rFonts w:ascii="Times New Roman Bold" w:hAnsi="Times New Roman Bold" w:hint="default"/>
        <w:b/>
        <w:i w:val="0"/>
        <w:sz w:val="24"/>
      </w:rPr>
    </w:lvl>
    <w:lvl w:ilvl="2">
      <w:start w:val="1"/>
      <w:numFmt w:val="decimal"/>
      <w:lvlText w:val="%1.%2.%3."/>
      <w:lvlJc w:val="left"/>
      <w:pPr>
        <w:tabs>
          <w:tab w:val="num" w:pos="2250"/>
        </w:tabs>
        <w:ind w:left="2250" w:hanging="720"/>
      </w:pPr>
      <w:rPr>
        <w:rFonts w:ascii="Times New Roman Bold" w:hAnsi="Times New Roman Bold" w:hint="default"/>
        <w:b/>
        <w:i w:val="0"/>
        <w:sz w:val="24"/>
        <w:szCs w:val="24"/>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7E6668"/>
    <w:multiLevelType w:val="hybridMultilevel"/>
    <w:tmpl w:val="D4263448"/>
    <w:lvl w:ilvl="0" w:tplc="156891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2250"/>
        </w:tabs>
        <w:ind w:left="225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1" w15:restartNumberingAfterBreak="0">
    <w:nsid w:val="47430B12"/>
    <w:multiLevelType w:val="hybridMultilevel"/>
    <w:tmpl w:val="AB2C33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F449CF"/>
    <w:multiLevelType w:val="hybridMultilevel"/>
    <w:tmpl w:val="BB3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0C072A"/>
    <w:multiLevelType w:val="multilevel"/>
    <w:tmpl w:val="760E5176"/>
    <w:numStyleLink w:val="ESHManual"/>
  </w:abstractNum>
  <w:abstractNum w:abstractNumId="15" w15:restartNumberingAfterBreak="0">
    <w:nsid w:val="51224EBC"/>
    <w:multiLevelType w:val="multilevel"/>
    <w:tmpl w:val="4258B322"/>
    <w:lvl w:ilvl="0">
      <w:start w:val="1"/>
      <w:numFmt w:val="decimal"/>
      <w:pStyle w:val="CMStyle1"/>
      <w:lvlText w:val="%1.0"/>
      <w:lvlJc w:val="left"/>
      <w:pPr>
        <w:ind w:left="720" w:hanging="720"/>
      </w:pPr>
    </w:lvl>
    <w:lvl w:ilvl="1">
      <w:start w:val="1"/>
      <w:numFmt w:val="decimal"/>
      <w:pStyle w:val="CMStyle2"/>
      <w:lvlText w:val="%1.%2"/>
      <w:lvlJc w:val="left"/>
      <w:pPr>
        <w:ind w:left="1440" w:hanging="720"/>
      </w:pPr>
    </w:lvl>
    <w:lvl w:ilvl="2">
      <w:start w:val="1"/>
      <w:numFmt w:val="bullet"/>
      <w:lvlText w:val=""/>
      <w:lvlJc w:val="left"/>
      <w:pPr>
        <w:ind w:left="2160" w:hanging="720"/>
      </w:pPr>
      <w:rPr>
        <w:rFonts w:ascii="Symbol" w:hAnsi="Symbol" w:hint="default"/>
      </w:rPr>
    </w:lvl>
    <w:lvl w:ilvl="3">
      <w:start w:val="1"/>
      <w:numFmt w:val="bullet"/>
      <w:pStyle w:val="CMStyle4"/>
      <w:lvlText w:val=""/>
      <w:lvlJc w:val="left"/>
      <w:pPr>
        <w:ind w:left="2880" w:hanging="720"/>
      </w:pPr>
      <w:rPr>
        <w:rFonts w:ascii="Symbol" w:hAnsi="Symbol" w:hint="default"/>
      </w:rPr>
    </w:lvl>
    <w:lvl w:ilvl="4">
      <w:start w:val="1"/>
      <w:numFmt w:val="bullet"/>
      <w:pStyle w:val="CMStyle5"/>
      <w:lvlText w:val=""/>
      <w:lvlJc w:val="left"/>
      <w:pPr>
        <w:ind w:left="3960" w:hanging="1080"/>
      </w:pPr>
      <w:rPr>
        <w:rFonts w:ascii="Symbol" w:hAnsi="Symbol" w:hint="default"/>
      </w:rPr>
    </w:lvl>
    <w:lvl w:ilvl="5">
      <w:start w:val="1"/>
      <w:numFmt w:val="lowerRoman"/>
      <w:pStyle w:val="CMStyle6"/>
      <w:lvlText w:val="%6"/>
      <w:lvlJc w:val="left"/>
      <w:pPr>
        <w:ind w:left="4680" w:hanging="1080"/>
      </w:pPr>
    </w:lvl>
    <w:lvl w:ilvl="6">
      <w:start w:val="1"/>
      <w:numFmt w:val="bullet"/>
      <w:lvlText w:val=""/>
      <w:lvlJc w:val="left"/>
      <w:pPr>
        <w:ind w:left="5760" w:hanging="1440"/>
      </w:pPr>
    </w:lvl>
    <w:lvl w:ilvl="7">
      <w:start w:val="1"/>
      <w:numFmt w:val="bullet"/>
      <w:lvlText w:val=""/>
      <w:lvlJc w:val="left"/>
      <w:pPr>
        <w:ind w:left="6480" w:hanging="1440"/>
      </w:pPr>
    </w:lvl>
    <w:lvl w:ilvl="8">
      <w:start w:val="1"/>
      <w:numFmt w:val="bullet"/>
      <w:lvlText w:val=""/>
      <w:lvlJc w:val="left"/>
      <w:pPr>
        <w:ind w:left="7200" w:hanging="1440"/>
      </w:pPr>
    </w:lvl>
  </w:abstractNum>
  <w:abstractNum w:abstractNumId="16" w15:restartNumberingAfterBreak="0">
    <w:nsid w:val="5A552AA8"/>
    <w:multiLevelType w:val="hybridMultilevel"/>
    <w:tmpl w:val="5CFC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8656B"/>
    <w:multiLevelType w:val="hybridMultilevel"/>
    <w:tmpl w:val="2454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6540E"/>
    <w:multiLevelType w:val="hybridMultilevel"/>
    <w:tmpl w:val="BD668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4764AB6"/>
    <w:multiLevelType w:val="hybridMultilevel"/>
    <w:tmpl w:val="DC58D3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1" w15:restartNumberingAfterBreak="0">
    <w:nsid w:val="7DCE2143"/>
    <w:multiLevelType w:val="multilevel"/>
    <w:tmpl w:val="447E2A5A"/>
    <w:lvl w:ilvl="0">
      <w:start w:val="1"/>
      <w:numFmt w:val="decimal"/>
      <w:lvlRestart w:val="0"/>
      <w:pStyle w:val="Fermi-Part"/>
      <w:suff w:val="space"/>
      <w:lvlText w:val="PART %1"/>
      <w:lvlJc w:val="left"/>
      <w:pPr>
        <w:ind w:left="0" w:firstLine="0"/>
      </w:pPr>
      <w:rPr>
        <w:rFonts w:hint="default"/>
      </w:rPr>
    </w:lvl>
    <w:lvl w:ilvl="1">
      <w:start w:val="1"/>
      <w:numFmt w:val="decimal"/>
      <w:pStyle w:val="Fermi11"/>
      <w:lvlText w:val="%1.%2"/>
      <w:lvlJc w:val="left"/>
      <w:pPr>
        <w:tabs>
          <w:tab w:val="num" w:pos="720"/>
        </w:tabs>
        <w:ind w:left="720" w:hanging="720"/>
      </w:pPr>
      <w:rPr>
        <w:rFonts w:hint="default"/>
      </w:rPr>
    </w:lvl>
    <w:lvl w:ilvl="2">
      <w:start w:val="1"/>
      <w:numFmt w:val="upperLetter"/>
      <w:pStyle w:val="FermiA"/>
      <w:lvlText w:val="%3."/>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Fermi1"/>
      <w:lvlText w:val="%4."/>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Fermia0"/>
      <w:lvlText w:val="%5."/>
      <w:lvlJc w:val="left"/>
      <w:pPr>
        <w:tabs>
          <w:tab w:val="num" w:pos="2880"/>
        </w:tabs>
        <w:ind w:left="288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Fermi10"/>
      <w:lvlText w:val="%6)"/>
      <w:lvlJc w:val="left"/>
      <w:pPr>
        <w:tabs>
          <w:tab w:val="num" w:pos="3600"/>
        </w:tabs>
        <w:ind w:left="36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Fermia1"/>
      <w:lvlText w:val="%7)"/>
      <w:lvlJc w:val="left"/>
      <w:pPr>
        <w:tabs>
          <w:tab w:val="num" w:pos="4320"/>
        </w:tabs>
        <w:ind w:left="4320" w:hanging="720"/>
      </w:pPr>
      <w:rPr>
        <w:rFonts w:hint="default"/>
      </w:rPr>
    </w:lvl>
    <w:lvl w:ilvl="7">
      <w:start w:val="1"/>
      <w:numFmt w:val="decimal"/>
      <w:pStyle w:val="Fermi12"/>
      <w:lvlText w:val="(%8)"/>
      <w:lvlJc w:val="left"/>
      <w:pPr>
        <w:tabs>
          <w:tab w:val="num" w:pos="5040"/>
        </w:tabs>
        <w:ind w:left="5040" w:hanging="720"/>
      </w:pPr>
      <w:rPr>
        <w:rFonts w:hint="default"/>
      </w:rPr>
    </w:lvl>
    <w:lvl w:ilvl="8">
      <w:start w:val="1"/>
      <w:numFmt w:val="lowerLetter"/>
      <w:pStyle w:val="Fermia2"/>
      <w:lvlText w:val="(%9)"/>
      <w:lvlJc w:val="left"/>
      <w:pPr>
        <w:tabs>
          <w:tab w:val="num" w:pos="5760"/>
        </w:tabs>
        <w:ind w:left="5760" w:hanging="720"/>
      </w:pPr>
      <w:rPr>
        <w:rFonts w:hint="default"/>
      </w:rPr>
    </w:lvl>
  </w:abstractNum>
  <w:abstractNum w:abstractNumId="22" w15:restartNumberingAfterBreak="0">
    <w:nsid w:val="7E665D1E"/>
    <w:multiLevelType w:val="hybridMultilevel"/>
    <w:tmpl w:val="0458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01197"/>
    <w:multiLevelType w:val="hybridMultilevel"/>
    <w:tmpl w:val="0FFE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9"/>
  </w:num>
  <w:num w:numId="4">
    <w:abstractNumId w:val="5"/>
  </w:num>
  <w:num w:numId="5">
    <w:abstractNumId w:val="13"/>
  </w:num>
  <w:num w:numId="6">
    <w:abstractNumId w:val="2"/>
  </w:num>
  <w:num w:numId="7">
    <w:abstractNumId w:val="1"/>
  </w:num>
  <w:num w:numId="8">
    <w:abstractNumId w:val="8"/>
  </w:num>
  <w:num w:numId="9">
    <w:abstractNumId w:val="3"/>
  </w:num>
  <w:num w:numId="10">
    <w:abstractNumId w:val="15"/>
  </w:num>
  <w:num w:numId="11">
    <w:abstractNumId w:val="23"/>
  </w:num>
  <w:num w:numId="12">
    <w:abstractNumId w:val="22"/>
  </w:num>
  <w:num w:numId="13">
    <w:abstractNumId w:val="0"/>
  </w:num>
  <w:num w:numId="14">
    <w:abstractNumId w:val="17"/>
  </w:num>
  <w:num w:numId="15">
    <w:abstractNumId w:val="16"/>
  </w:num>
  <w:num w:numId="16">
    <w:abstractNumId w:val="12"/>
  </w:num>
  <w:num w:numId="17">
    <w:abstractNumId w:val="8"/>
  </w:num>
  <w:num w:numId="18">
    <w:abstractNumId w:val="8"/>
  </w:num>
  <w:num w:numId="19">
    <w:abstractNumId w:val="8"/>
  </w:num>
  <w:num w:numId="20">
    <w:abstractNumId w:val="21"/>
  </w:num>
  <w:num w:numId="21">
    <w:abstractNumId w:val="18"/>
  </w:num>
  <w:num w:numId="22">
    <w:abstractNumId w:val="1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 w:numId="27">
    <w:abstractNumId w:val="1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48FD"/>
    <w:rsid w:val="000151E7"/>
    <w:rsid w:val="0001715A"/>
    <w:rsid w:val="000173A8"/>
    <w:rsid w:val="00021BF3"/>
    <w:rsid w:val="00023346"/>
    <w:rsid w:val="00023D05"/>
    <w:rsid w:val="00025437"/>
    <w:rsid w:val="00025547"/>
    <w:rsid w:val="0002606F"/>
    <w:rsid w:val="00026D89"/>
    <w:rsid w:val="00026EB9"/>
    <w:rsid w:val="000272AF"/>
    <w:rsid w:val="00030BD7"/>
    <w:rsid w:val="000315E2"/>
    <w:rsid w:val="000324A4"/>
    <w:rsid w:val="00033747"/>
    <w:rsid w:val="0004052A"/>
    <w:rsid w:val="0004185F"/>
    <w:rsid w:val="00043D21"/>
    <w:rsid w:val="000456A0"/>
    <w:rsid w:val="0004683B"/>
    <w:rsid w:val="00047208"/>
    <w:rsid w:val="000503E9"/>
    <w:rsid w:val="000544A6"/>
    <w:rsid w:val="00056C80"/>
    <w:rsid w:val="00056DB6"/>
    <w:rsid w:val="000578BB"/>
    <w:rsid w:val="00060903"/>
    <w:rsid w:val="00061473"/>
    <w:rsid w:val="0006200F"/>
    <w:rsid w:val="000629F3"/>
    <w:rsid w:val="00063F1F"/>
    <w:rsid w:val="00065AC6"/>
    <w:rsid w:val="00070C70"/>
    <w:rsid w:val="00071B76"/>
    <w:rsid w:val="00071D86"/>
    <w:rsid w:val="000753FB"/>
    <w:rsid w:val="000754BD"/>
    <w:rsid w:val="00077A12"/>
    <w:rsid w:val="00077CC7"/>
    <w:rsid w:val="0008004A"/>
    <w:rsid w:val="000826E6"/>
    <w:rsid w:val="0008360F"/>
    <w:rsid w:val="000843FD"/>
    <w:rsid w:val="00084E8E"/>
    <w:rsid w:val="00087098"/>
    <w:rsid w:val="00087650"/>
    <w:rsid w:val="000903AC"/>
    <w:rsid w:val="0009048F"/>
    <w:rsid w:val="00092162"/>
    <w:rsid w:val="00092598"/>
    <w:rsid w:val="0009599A"/>
    <w:rsid w:val="00095A16"/>
    <w:rsid w:val="00096281"/>
    <w:rsid w:val="000967BA"/>
    <w:rsid w:val="00097528"/>
    <w:rsid w:val="000A3E0D"/>
    <w:rsid w:val="000A425D"/>
    <w:rsid w:val="000A5E66"/>
    <w:rsid w:val="000B0E2E"/>
    <w:rsid w:val="000B1B47"/>
    <w:rsid w:val="000B6364"/>
    <w:rsid w:val="000B6567"/>
    <w:rsid w:val="000B6B6E"/>
    <w:rsid w:val="000B7BD3"/>
    <w:rsid w:val="000C04B4"/>
    <w:rsid w:val="000C0F6D"/>
    <w:rsid w:val="000C4FB0"/>
    <w:rsid w:val="000C5636"/>
    <w:rsid w:val="000C6331"/>
    <w:rsid w:val="000C71AD"/>
    <w:rsid w:val="000C7994"/>
    <w:rsid w:val="000D046F"/>
    <w:rsid w:val="000D19A3"/>
    <w:rsid w:val="000D30D7"/>
    <w:rsid w:val="000D4910"/>
    <w:rsid w:val="000D7FF2"/>
    <w:rsid w:val="000E2AF0"/>
    <w:rsid w:val="000E4CF0"/>
    <w:rsid w:val="000E59AD"/>
    <w:rsid w:val="000E6831"/>
    <w:rsid w:val="000F28E7"/>
    <w:rsid w:val="000F5D45"/>
    <w:rsid w:val="000F5F18"/>
    <w:rsid w:val="000F73F8"/>
    <w:rsid w:val="00100751"/>
    <w:rsid w:val="001018F5"/>
    <w:rsid w:val="00102003"/>
    <w:rsid w:val="0010257B"/>
    <w:rsid w:val="001033FA"/>
    <w:rsid w:val="001034A8"/>
    <w:rsid w:val="00111D51"/>
    <w:rsid w:val="00112583"/>
    <w:rsid w:val="00112AE3"/>
    <w:rsid w:val="00113419"/>
    <w:rsid w:val="0011506C"/>
    <w:rsid w:val="001160E1"/>
    <w:rsid w:val="00120D90"/>
    <w:rsid w:val="00121965"/>
    <w:rsid w:val="00124813"/>
    <w:rsid w:val="00124AE4"/>
    <w:rsid w:val="00126AD3"/>
    <w:rsid w:val="00130521"/>
    <w:rsid w:val="0013191B"/>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47CA"/>
    <w:rsid w:val="001553D8"/>
    <w:rsid w:val="00155AFD"/>
    <w:rsid w:val="00156784"/>
    <w:rsid w:val="001573E5"/>
    <w:rsid w:val="001638A8"/>
    <w:rsid w:val="001671F2"/>
    <w:rsid w:val="001675C4"/>
    <w:rsid w:val="00167EFC"/>
    <w:rsid w:val="001727E1"/>
    <w:rsid w:val="00173285"/>
    <w:rsid w:val="00173293"/>
    <w:rsid w:val="001746B6"/>
    <w:rsid w:val="00175BCA"/>
    <w:rsid w:val="00177097"/>
    <w:rsid w:val="00177CD0"/>
    <w:rsid w:val="00180D9E"/>
    <w:rsid w:val="00181736"/>
    <w:rsid w:val="00181C2B"/>
    <w:rsid w:val="0018221B"/>
    <w:rsid w:val="00182587"/>
    <w:rsid w:val="001864BE"/>
    <w:rsid w:val="00186ED6"/>
    <w:rsid w:val="00187F2A"/>
    <w:rsid w:val="0019249C"/>
    <w:rsid w:val="00192D5D"/>
    <w:rsid w:val="00193D0A"/>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C5137"/>
    <w:rsid w:val="001D4317"/>
    <w:rsid w:val="001D435E"/>
    <w:rsid w:val="001D7801"/>
    <w:rsid w:val="001E20EF"/>
    <w:rsid w:val="001E3FC1"/>
    <w:rsid w:val="001E4175"/>
    <w:rsid w:val="001E4839"/>
    <w:rsid w:val="001E4A8A"/>
    <w:rsid w:val="001E7609"/>
    <w:rsid w:val="001F0772"/>
    <w:rsid w:val="001F1994"/>
    <w:rsid w:val="001F1FA5"/>
    <w:rsid w:val="001F2F1A"/>
    <w:rsid w:val="001F36C2"/>
    <w:rsid w:val="001F38CB"/>
    <w:rsid w:val="001F3CEC"/>
    <w:rsid w:val="001F6F81"/>
    <w:rsid w:val="001F745B"/>
    <w:rsid w:val="00200CC7"/>
    <w:rsid w:val="002024AE"/>
    <w:rsid w:val="002028EB"/>
    <w:rsid w:val="00203E01"/>
    <w:rsid w:val="00204D18"/>
    <w:rsid w:val="002070AE"/>
    <w:rsid w:val="002078BB"/>
    <w:rsid w:val="00207EAC"/>
    <w:rsid w:val="00210CB6"/>
    <w:rsid w:val="00213C93"/>
    <w:rsid w:val="002149DE"/>
    <w:rsid w:val="0022039C"/>
    <w:rsid w:val="00221181"/>
    <w:rsid w:val="00224423"/>
    <w:rsid w:val="0023015B"/>
    <w:rsid w:val="00230C9C"/>
    <w:rsid w:val="00231245"/>
    <w:rsid w:val="0023498B"/>
    <w:rsid w:val="00234F18"/>
    <w:rsid w:val="00236087"/>
    <w:rsid w:val="00237834"/>
    <w:rsid w:val="00240A0C"/>
    <w:rsid w:val="00241C70"/>
    <w:rsid w:val="002423A5"/>
    <w:rsid w:val="002441F5"/>
    <w:rsid w:val="0024447E"/>
    <w:rsid w:val="00244A7F"/>
    <w:rsid w:val="00244E31"/>
    <w:rsid w:val="002452C2"/>
    <w:rsid w:val="002537CB"/>
    <w:rsid w:val="00256813"/>
    <w:rsid w:val="002576D9"/>
    <w:rsid w:val="00257F0B"/>
    <w:rsid w:val="00263F3B"/>
    <w:rsid w:val="00265ED9"/>
    <w:rsid w:val="00266C7B"/>
    <w:rsid w:val="00267A46"/>
    <w:rsid w:val="002711C6"/>
    <w:rsid w:val="0027397C"/>
    <w:rsid w:val="002744F5"/>
    <w:rsid w:val="00274B59"/>
    <w:rsid w:val="0027613C"/>
    <w:rsid w:val="00276AB1"/>
    <w:rsid w:val="00276DEB"/>
    <w:rsid w:val="0028562B"/>
    <w:rsid w:val="00285A6D"/>
    <w:rsid w:val="00285CFC"/>
    <w:rsid w:val="00287230"/>
    <w:rsid w:val="002900AF"/>
    <w:rsid w:val="00295187"/>
    <w:rsid w:val="00295D6F"/>
    <w:rsid w:val="0029668C"/>
    <w:rsid w:val="002A07D8"/>
    <w:rsid w:val="002A24B2"/>
    <w:rsid w:val="002A4727"/>
    <w:rsid w:val="002A6EDC"/>
    <w:rsid w:val="002A71D3"/>
    <w:rsid w:val="002B0B0A"/>
    <w:rsid w:val="002B107E"/>
    <w:rsid w:val="002B2D45"/>
    <w:rsid w:val="002B3F52"/>
    <w:rsid w:val="002B4274"/>
    <w:rsid w:val="002B5B37"/>
    <w:rsid w:val="002C2CF5"/>
    <w:rsid w:val="002C3D52"/>
    <w:rsid w:val="002C7D0D"/>
    <w:rsid w:val="002D175B"/>
    <w:rsid w:val="002D19E5"/>
    <w:rsid w:val="002D2A16"/>
    <w:rsid w:val="002D59DB"/>
    <w:rsid w:val="002D6B49"/>
    <w:rsid w:val="002D7124"/>
    <w:rsid w:val="002E2986"/>
    <w:rsid w:val="002E3E18"/>
    <w:rsid w:val="002E47B2"/>
    <w:rsid w:val="002E5369"/>
    <w:rsid w:val="002E59FA"/>
    <w:rsid w:val="002E7240"/>
    <w:rsid w:val="002E748B"/>
    <w:rsid w:val="002E77AA"/>
    <w:rsid w:val="002F0968"/>
    <w:rsid w:val="002F0C68"/>
    <w:rsid w:val="002F1773"/>
    <w:rsid w:val="002F2503"/>
    <w:rsid w:val="002F2AA2"/>
    <w:rsid w:val="002F4061"/>
    <w:rsid w:val="002F56F7"/>
    <w:rsid w:val="002F6595"/>
    <w:rsid w:val="00304108"/>
    <w:rsid w:val="003048EB"/>
    <w:rsid w:val="003064C6"/>
    <w:rsid w:val="0030782A"/>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0A8"/>
    <w:rsid w:val="003447F8"/>
    <w:rsid w:val="0034499D"/>
    <w:rsid w:val="003477BB"/>
    <w:rsid w:val="003478CE"/>
    <w:rsid w:val="00351C33"/>
    <w:rsid w:val="00352848"/>
    <w:rsid w:val="003559A3"/>
    <w:rsid w:val="00355F6A"/>
    <w:rsid w:val="00361AC4"/>
    <w:rsid w:val="00365CB6"/>
    <w:rsid w:val="00366ED2"/>
    <w:rsid w:val="0036718E"/>
    <w:rsid w:val="00370122"/>
    <w:rsid w:val="00371A11"/>
    <w:rsid w:val="00372475"/>
    <w:rsid w:val="00373B2D"/>
    <w:rsid w:val="00375538"/>
    <w:rsid w:val="00375FF1"/>
    <w:rsid w:val="00380ED8"/>
    <w:rsid w:val="00384B57"/>
    <w:rsid w:val="00385246"/>
    <w:rsid w:val="00385787"/>
    <w:rsid w:val="003905DF"/>
    <w:rsid w:val="0039062C"/>
    <w:rsid w:val="00391326"/>
    <w:rsid w:val="003913FD"/>
    <w:rsid w:val="003917C2"/>
    <w:rsid w:val="00394948"/>
    <w:rsid w:val="00394C03"/>
    <w:rsid w:val="003A2C85"/>
    <w:rsid w:val="003A531C"/>
    <w:rsid w:val="003A5AC0"/>
    <w:rsid w:val="003A7A38"/>
    <w:rsid w:val="003B04C6"/>
    <w:rsid w:val="003B0790"/>
    <w:rsid w:val="003B4D3D"/>
    <w:rsid w:val="003B55B0"/>
    <w:rsid w:val="003B5E43"/>
    <w:rsid w:val="003B62C9"/>
    <w:rsid w:val="003B634C"/>
    <w:rsid w:val="003B6782"/>
    <w:rsid w:val="003B6862"/>
    <w:rsid w:val="003C08A3"/>
    <w:rsid w:val="003C0920"/>
    <w:rsid w:val="003C1BB1"/>
    <w:rsid w:val="003C1FDE"/>
    <w:rsid w:val="003C38A4"/>
    <w:rsid w:val="003C4CE1"/>
    <w:rsid w:val="003C4FA1"/>
    <w:rsid w:val="003C53DE"/>
    <w:rsid w:val="003C57D0"/>
    <w:rsid w:val="003C5ADD"/>
    <w:rsid w:val="003D0967"/>
    <w:rsid w:val="003D219A"/>
    <w:rsid w:val="003D2A9D"/>
    <w:rsid w:val="003D52B5"/>
    <w:rsid w:val="003D6423"/>
    <w:rsid w:val="003D7939"/>
    <w:rsid w:val="003E0245"/>
    <w:rsid w:val="003E2680"/>
    <w:rsid w:val="003E2A77"/>
    <w:rsid w:val="003E2CCD"/>
    <w:rsid w:val="003E62C5"/>
    <w:rsid w:val="003F09C1"/>
    <w:rsid w:val="003F2636"/>
    <w:rsid w:val="003F2F12"/>
    <w:rsid w:val="003F4529"/>
    <w:rsid w:val="003F4F93"/>
    <w:rsid w:val="003F5679"/>
    <w:rsid w:val="003F71F9"/>
    <w:rsid w:val="003F760F"/>
    <w:rsid w:val="0040074B"/>
    <w:rsid w:val="00401546"/>
    <w:rsid w:val="00401DB9"/>
    <w:rsid w:val="00402787"/>
    <w:rsid w:val="0040318E"/>
    <w:rsid w:val="0040419E"/>
    <w:rsid w:val="00404230"/>
    <w:rsid w:val="004049E6"/>
    <w:rsid w:val="00406BE2"/>
    <w:rsid w:val="00407DDC"/>
    <w:rsid w:val="00411AB0"/>
    <w:rsid w:val="0041231C"/>
    <w:rsid w:val="00412AEF"/>
    <w:rsid w:val="00416B24"/>
    <w:rsid w:val="00421E7E"/>
    <w:rsid w:val="00423C09"/>
    <w:rsid w:val="00423FF9"/>
    <w:rsid w:val="00424FEE"/>
    <w:rsid w:val="004253EE"/>
    <w:rsid w:val="0042555C"/>
    <w:rsid w:val="0042586B"/>
    <w:rsid w:val="00425BB2"/>
    <w:rsid w:val="00430A76"/>
    <w:rsid w:val="00430F28"/>
    <w:rsid w:val="004328F8"/>
    <w:rsid w:val="0043512A"/>
    <w:rsid w:val="00435D6A"/>
    <w:rsid w:val="00436D22"/>
    <w:rsid w:val="00437B3E"/>
    <w:rsid w:val="00440E3F"/>
    <w:rsid w:val="00443162"/>
    <w:rsid w:val="00444CEB"/>
    <w:rsid w:val="004469FD"/>
    <w:rsid w:val="004509BD"/>
    <w:rsid w:val="00450E63"/>
    <w:rsid w:val="00451757"/>
    <w:rsid w:val="00451BA9"/>
    <w:rsid w:val="004534A4"/>
    <w:rsid w:val="00454ED4"/>
    <w:rsid w:val="00456364"/>
    <w:rsid w:val="00456952"/>
    <w:rsid w:val="00456B16"/>
    <w:rsid w:val="00460BB2"/>
    <w:rsid w:val="00463335"/>
    <w:rsid w:val="00465FF7"/>
    <w:rsid w:val="00466288"/>
    <w:rsid w:val="00467376"/>
    <w:rsid w:val="004714EF"/>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1D7C"/>
    <w:rsid w:val="00492BF5"/>
    <w:rsid w:val="00492C77"/>
    <w:rsid w:val="004942C9"/>
    <w:rsid w:val="00494DE2"/>
    <w:rsid w:val="00494EF9"/>
    <w:rsid w:val="00496229"/>
    <w:rsid w:val="00496595"/>
    <w:rsid w:val="004979D8"/>
    <w:rsid w:val="004A31B8"/>
    <w:rsid w:val="004A48D7"/>
    <w:rsid w:val="004A6C6B"/>
    <w:rsid w:val="004A6E56"/>
    <w:rsid w:val="004B077E"/>
    <w:rsid w:val="004B078A"/>
    <w:rsid w:val="004B1637"/>
    <w:rsid w:val="004B1826"/>
    <w:rsid w:val="004B205C"/>
    <w:rsid w:val="004B4172"/>
    <w:rsid w:val="004C0DD3"/>
    <w:rsid w:val="004C3431"/>
    <w:rsid w:val="004C374F"/>
    <w:rsid w:val="004C3C32"/>
    <w:rsid w:val="004C4E7C"/>
    <w:rsid w:val="004D0ADB"/>
    <w:rsid w:val="004D6837"/>
    <w:rsid w:val="004D76C5"/>
    <w:rsid w:val="004E061F"/>
    <w:rsid w:val="004E0DEC"/>
    <w:rsid w:val="004E1775"/>
    <w:rsid w:val="004E39E4"/>
    <w:rsid w:val="004E3FFF"/>
    <w:rsid w:val="004E4E33"/>
    <w:rsid w:val="004E561F"/>
    <w:rsid w:val="004E590E"/>
    <w:rsid w:val="004E767D"/>
    <w:rsid w:val="004F0A28"/>
    <w:rsid w:val="004F254C"/>
    <w:rsid w:val="004F26A5"/>
    <w:rsid w:val="004F4540"/>
    <w:rsid w:val="004F69E5"/>
    <w:rsid w:val="004F6B35"/>
    <w:rsid w:val="005006F2"/>
    <w:rsid w:val="00500D7F"/>
    <w:rsid w:val="0050301A"/>
    <w:rsid w:val="0050529C"/>
    <w:rsid w:val="005066DD"/>
    <w:rsid w:val="00507CCC"/>
    <w:rsid w:val="00510511"/>
    <w:rsid w:val="00514461"/>
    <w:rsid w:val="00520642"/>
    <w:rsid w:val="0052188E"/>
    <w:rsid w:val="005248D9"/>
    <w:rsid w:val="00525ABA"/>
    <w:rsid w:val="00531918"/>
    <w:rsid w:val="00531C88"/>
    <w:rsid w:val="00533AE2"/>
    <w:rsid w:val="00535396"/>
    <w:rsid w:val="00535BA0"/>
    <w:rsid w:val="00537EF1"/>
    <w:rsid w:val="0054060D"/>
    <w:rsid w:val="00541AB8"/>
    <w:rsid w:val="00541B15"/>
    <w:rsid w:val="0054296B"/>
    <w:rsid w:val="005444B9"/>
    <w:rsid w:val="00544600"/>
    <w:rsid w:val="00544901"/>
    <w:rsid w:val="005451E0"/>
    <w:rsid w:val="00545A8B"/>
    <w:rsid w:val="00550959"/>
    <w:rsid w:val="005516FE"/>
    <w:rsid w:val="00551F17"/>
    <w:rsid w:val="005537B4"/>
    <w:rsid w:val="00554664"/>
    <w:rsid w:val="00554F4E"/>
    <w:rsid w:val="005561CE"/>
    <w:rsid w:val="00556C8F"/>
    <w:rsid w:val="00557D8C"/>
    <w:rsid w:val="0056397B"/>
    <w:rsid w:val="00564F07"/>
    <w:rsid w:val="0056700E"/>
    <w:rsid w:val="00567C3E"/>
    <w:rsid w:val="0057078A"/>
    <w:rsid w:val="0057080E"/>
    <w:rsid w:val="00570923"/>
    <w:rsid w:val="005753AB"/>
    <w:rsid w:val="00575706"/>
    <w:rsid w:val="00576174"/>
    <w:rsid w:val="005766C2"/>
    <w:rsid w:val="00580564"/>
    <w:rsid w:val="0058188E"/>
    <w:rsid w:val="0058507D"/>
    <w:rsid w:val="00587C3E"/>
    <w:rsid w:val="005934B5"/>
    <w:rsid w:val="00593A3B"/>
    <w:rsid w:val="005955E8"/>
    <w:rsid w:val="00595CE5"/>
    <w:rsid w:val="00597536"/>
    <w:rsid w:val="00597E1A"/>
    <w:rsid w:val="005A01EA"/>
    <w:rsid w:val="005A0424"/>
    <w:rsid w:val="005A28DE"/>
    <w:rsid w:val="005A345A"/>
    <w:rsid w:val="005A581D"/>
    <w:rsid w:val="005A5829"/>
    <w:rsid w:val="005A6337"/>
    <w:rsid w:val="005A64E9"/>
    <w:rsid w:val="005A78C3"/>
    <w:rsid w:val="005B091B"/>
    <w:rsid w:val="005B23BC"/>
    <w:rsid w:val="005B2589"/>
    <w:rsid w:val="005B2D92"/>
    <w:rsid w:val="005B2F50"/>
    <w:rsid w:val="005B3B68"/>
    <w:rsid w:val="005B44F1"/>
    <w:rsid w:val="005C1138"/>
    <w:rsid w:val="005C1721"/>
    <w:rsid w:val="005C3DE2"/>
    <w:rsid w:val="005C422D"/>
    <w:rsid w:val="005C4484"/>
    <w:rsid w:val="005C4710"/>
    <w:rsid w:val="005C68FC"/>
    <w:rsid w:val="005D3690"/>
    <w:rsid w:val="005D3861"/>
    <w:rsid w:val="005D395D"/>
    <w:rsid w:val="005D3EA6"/>
    <w:rsid w:val="005D488C"/>
    <w:rsid w:val="005D4CF2"/>
    <w:rsid w:val="005D5059"/>
    <w:rsid w:val="005D5670"/>
    <w:rsid w:val="005D6697"/>
    <w:rsid w:val="005D7FB0"/>
    <w:rsid w:val="005E124A"/>
    <w:rsid w:val="005E17F9"/>
    <w:rsid w:val="005E2756"/>
    <w:rsid w:val="005E35C3"/>
    <w:rsid w:val="005E36E1"/>
    <w:rsid w:val="005E54C9"/>
    <w:rsid w:val="005E55D1"/>
    <w:rsid w:val="005E6896"/>
    <w:rsid w:val="005F0345"/>
    <w:rsid w:val="005F3DAF"/>
    <w:rsid w:val="005F421A"/>
    <w:rsid w:val="005F7474"/>
    <w:rsid w:val="006033C7"/>
    <w:rsid w:val="00605A50"/>
    <w:rsid w:val="006078FB"/>
    <w:rsid w:val="00610220"/>
    <w:rsid w:val="006104CF"/>
    <w:rsid w:val="00612F85"/>
    <w:rsid w:val="006162B3"/>
    <w:rsid w:val="00616CEB"/>
    <w:rsid w:val="006174EC"/>
    <w:rsid w:val="0062521B"/>
    <w:rsid w:val="0062566D"/>
    <w:rsid w:val="00626104"/>
    <w:rsid w:val="00626A77"/>
    <w:rsid w:val="00627DBD"/>
    <w:rsid w:val="00631C53"/>
    <w:rsid w:val="00631CAB"/>
    <w:rsid w:val="00634122"/>
    <w:rsid w:val="00635911"/>
    <w:rsid w:val="00635BAF"/>
    <w:rsid w:val="00635DD8"/>
    <w:rsid w:val="00636BFB"/>
    <w:rsid w:val="00640557"/>
    <w:rsid w:val="0064112C"/>
    <w:rsid w:val="00644AD5"/>
    <w:rsid w:val="006461BB"/>
    <w:rsid w:val="00646948"/>
    <w:rsid w:val="00647011"/>
    <w:rsid w:val="00653192"/>
    <w:rsid w:val="00653442"/>
    <w:rsid w:val="00654BE4"/>
    <w:rsid w:val="00656302"/>
    <w:rsid w:val="00657386"/>
    <w:rsid w:val="00660600"/>
    <w:rsid w:val="00660EE5"/>
    <w:rsid w:val="0066103B"/>
    <w:rsid w:val="00661088"/>
    <w:rsid w:val="0066173C"/>
    <w:rsid w:val="00661C2A"/>
    <w:rsid w:val="006630E0"/>
    <w:rsid w:val="006643FE"/>
    <w:rsid w:val="00664E5B"/>
    <w:rsid w:val="00666919"/>
    <w:rsid w:val="00672E7C"/>
    <w:rsid w:val="00675D60"/>
    <w:rsid w:val="006766B7"/>
    <w:rsid w:val="00677CDB"/>
    <w:rsid w:val="0068323D"/>
    <w:rsid w:val="00687887"/>
    <w:rsid w:val="00692AB4"/>
    <w:rsid w:val="00692B30"/>
    <w:rsid w:val="00693856"/>
    <w:rsid w:val="0069414A"/>
    <w:rsid w:val="006A15FF"/>
    <w:rsid w:val="006A1CEA"/>
    <w:rsid w:val="006A1D7D"/>
    <w:rsid w:val="006A460D"/>
    <w:rsid w:val="006A4814"/>
    <w:rsid w:val="006A7918"/>
    <w:rsid w:val="006B037A"/>
    <w:rsid w:val="006B06BF"/>
    <w:rsid w:val="006B0B6F"/>
    <w:rsid w:val="006B1391"/>
    <w:rsid w:val="006B2147"/>
    <w:rsid w:val="006B6510"/>
    <w:rsid w:val="006C1FFA"/>
    <w:rsid w:val="006C29EA"/>
    <w:rsid w:val="006C4812"/>
    <w:rsid w:val="006C53CA"/>
    <w:rsid w:val="006C607F"/>
    <w:rsid w:val="006C7429"/>
    <w:rsid w:val="006D0A0A"/>
    <w:rsid w:val="006D21C5"/>
    <w:rsid w:val="006D49B3"/>
    <w:rsid w:val="006D68A2"/>
    <w:rsid w:val="006E1CA8"/>
    <w:rsid w:val="006E4898"/>
    <w:rsid w:val="006E6054"/>
    <w:rsid w:val="006E6B33"/>
    <w:rsid w:val="006E7F4F"/>
    <w:rsid w:val="006F1673"/>
    <w:rsid w:val="006F392F"/>
    <w:rsid w:val="006F707D"/>
    <w:rsid w:val="006F7496"/>
    <w:rsid w:val="00700ECB"/>
    <w:rsid w:val="007055C5"/>
    <w:rsid w:val="00706F1B"/>
    <w:rsid w:val="007109F4"/>
    <w:rsid w:val="00711DC4"/>
    <w:rsid w:val="00713C77"/>
    <w:rsid w:val="007161CD"/>
    <w:rsid w:val="00716B09"/>
    <w:rsid w:val="00721E35"/>
    <w:rsid w:val="00722A85"/>
    <w:rsid w:val="007254D8"/>
    <w:rsid w:val="007261E0"/>
    <w:rsid w:val="00726D2C"/>
    <w:rsid w:val="007271A3"/>
    <w:rsid w:val="00730FCE"/>
    <w:rsid w:val="00735190"/>
    <w:rsid w:val="00735B88"/>
    <w:rsid w:val="007379E1"/>
    <w:rsid w:val="00742C58"/>
    <w:rsid w:val="00743FAE"/>
    <w:rsid w:val="00746A06"/>
    <w:rsid w:val="00747685"/>
    <w:rsid w:val="00747CA7"/>
    <w:rsid w:val="007509AD"/>
    <w:rsid w:val="007517A1"/>
    <w:rsid w:val="00752666"/>
    <w:rsid w:val="00754D91"/>
    <w:rsid w:val="007575FF"/>
    <w:rsid w:val="007637C5"/>
    <w:rsid w:val="00764DC9"/>
    <w:rsid w:val="00765DBA"/>
    <w:rsid w:val="00770580"/>
    <w:rsid w:val="00774629"/>
    <w:rsid w:val="007774FE"/>
    <w:rsid w:val="0078282A"/>
    <w:rsid w:val="00782BE4"/>
    <w:rsid w:val="00783C9B"/>
    <w:rsid w:val="00785037"/>
    <w:rsid w:val="007852F2"/>
    <w:rsid w:val="00790515"/>
    <w:rsid w:val="00790CBC"/>
    <w:rsid w:val="00790EC3"/>
    <w:rsid w:val="00791740"/>
    <w:rsid w:val="0079178C"/>
    <w:rsid w:val="00792643"/>
    <w:rsid w:val="00794290"/>
    <w:rsid w:val="00794AED"/>
    <w:rsid w:val="007962EF"/>
    <w:rsid w:val="00797DD5"/>
    <w:rsid w:val="007A03C8"/>
    <w:rsid w:val="007A33A6"/>
    <w:rsid w:val="007A6E0B"/>
    <w:rsid w:val="007B01C7"/>
    <w:rsid w:val="007B24E2"/>
    <w:rsid w:val="007B2A87"/>
    <w:rsid w:val="007B307E"/>
    <w:rsid w:val="007B5C03"/>
    <w:rsid w:val="007B766C"/>
    <w:rsid w:val="007C185C"/>
    <w:rsid w:val="007C1F6E"/>
    <w:rsid w:val="007C23C0"/>
    <w:rsid w:val="007C6A2B"/>
    <w:rsid w:val="007D5A75"/>
    <w:rsid w:val="007E0D20"/>
    <w:rsid w:val="007E1C72"/>
    <w:rsid w:val="007E260E"/>
    <w:rsid w:val="007E26F1"/>
    <w:rsid w:val="007E41CA"/>
    <w:rsid w:val="007E5BBC"/>
    <w:rsid w:val="007E6BBE"/>
    <w:rsid w:val="007E705B"/>
    <w:rsid w:val="007E762A"/>
    <w:rsid w:val="007F0615"/>
    <w:rsid w:val="007F0790"/>
    <w:rsid w:val="007F17C4"/>
    <w:rsid w:val="007F323E"/>
    <w:rsid w:val="007F3D6F"/>
    <w:rsid w:val="007F4C3F"/>
    <w:rsid w:val="007F5BBF"/>
    <w:rsid w:val="007F734F"/>
    <w:rsid w:val="008003AC"/>
    <w:rsid w:val="00803189"/>
    <w:rsid w:val="00806FA9"/>
    <w:rsid w:val="00812240"/>
    <w:rsid w:val="00813D39"/>
    <w:rsid w:val="0081475A"/>
    <w:rsid w:val="00814BB5"/>
    <w:rsid w:val="00815C67"/>
    <w:rsid w:val="00821410"/>
    <w:rsid w:val="00821B8A"/>
    <w:rsid w:val="00821BF0"/>
    <w:rsid w:val="0082349A"/>
    <w:rsid w:val="00824455"/>
    <w:rsid w:val="0082513A"/>
    <w:rsid w:val="0082691A"/>
    <w:rsid w:val="00827867"/>
    <w:rsid w:val="00832CEC"/>
    <w:rsid w:val="0083350A"/>
    <w:rsid w:val="008349D8"/>
    <w:rsid w:val="008370AE"/>
    <w:rsid w:val="00841C86"/>
    <w:rsid w:val="008433C5"/>
    <w:rsid w:val="008445CC"/>
    <w:rsid w:val="008456C3"/>
    <w:rsid w:val="008462A2"/>
    <w:rsid w:val="008469D0"/>
    <w:rsid w:val="008471E9"/>
    <w:rsid w:val="00850D8D"/>
    <w:rsid w:val="00851803"/>
    <w:rsid w:val="0085184D"/>
    <w:rsid w:val="00852E46"/>
    <w:rsid w:val="008532CC"/>
    <w:rsid w:val="0085419A"/>
    <w:rsid w:val="008564AB"/>
    <w:rsid w:val="008620B7"/>
    <w:rsid w:val="00862B4F"/>
    <w:rsid w:val="008636A4"/>
    <w:rsid w:val="00863AA2"/>
    <w:rsid w:val="008648A9"/>
    <w:rsid w:val="00865F38"/>
    <w:rsid w:val="0086619F"/>
    <w:rsid w:val="00866DC4"/>
    <w:rsid w:val="00871823"/>
    <w:rsid w:val="008728F9"/>
    <w:rsid w:val="008729A4"/>
    <w:rsid w:val="0087342B"/>
    <w:rsid w:val="00873FC9"/>
    <w:rsid w:val="008768A4"/>
    <w:rsid w:val="00876905"/>
    <w:rsid w:val="00876C7C"/>
    <w:rsid w:val="00880F07"/>
    <w:rsid w:val="00882DFF"/>
    <w:rsid w:val="008844F1"/>
    <w:rsid w:val="00884552"/>
    <w:rsid w:val="008858C7"/>
    <w:rsid w:val="00892645"/>
    <w:rsid w:val="00892A5D"/>
    <w:rsid w:val="00893A62"/>
    <w:rsid w:val="00893ACF"/>
    <w:rsid w:val="008A0E24"/>
    <w:rsid w:val="008A2DD0"/>
    <w:rsid w:val="008A38BC"/>
    <w:rsid w:val="008A52FB"/>
    <w:rsid w:val="008A7D0C"/>
    <w:rsid w:val="008B11E6"/>
    <w:rsid w:val="008B13E7"/>
    <w:rsid w:val="008B2331"/>
    <w:rsid w:val="008B4030"/>
    <w:rsid w:val="008B5A3F"/>
    <w:rsid w:val="008B5C45"/>
    <w:rsid w:val="008B6836"/>
    <w:rsid w:val="008C0B64"/>
    <w:rsid w:val="008C214E"/>
    <w:rsid w:val="008C22FD"/>
    <w:rsid w:val="008C2C8E"/>
    <w:rsid w:val="008C3D69"/>
    <w:rsid w:val="008C524B"/>
    <w:rsid w:val="008C6FEC"/>
    <w:rsid w:val="008D020B"/>
    <w:rsid w:val="008D0878"/>
    <w:rsid w:val="008D0C60"/>
    <w:rsid w:val="008D1AEA"/>
    <w:rsid w:val="008D2324"/>
    <w:rsid w:val="008D28D7"/>
    <w:rsid w:val="008D3482"/>
    <w:rsid w:val="008E001D"/>
    <w:rsid w:val="008E1302"/>
    <w:rsid w:val="008E1E86"/>
    <w:rsid w:val="008E3141"/>
    <w:rsid w:val="008E4783"/>
    <w:rsid w:val="008E5FE5"/>
    <w:rsid w:val="008E7B6E"/>
    <w:rsid w:val="008F0F78"/>
    <w:rsid w:val="008F1BF5"/>
    <w:rsid w:val="008F1CA1"/>
    <w:rsid w:val="008F70C0"/>
    <w:rsid w:val="008F78AA"/>
    <w:rsid w:val="009005D3"/>
    <w:rsid w:val="00901185"/>
    <w:rsid w:val="009019DC"/>
    <w:rsid w:val="00905E67"/>
    <w:rsid w:val="009062A9"/>
    <w:rsid w:val="00906E7C"/>
    <w:rsid w:val="00911216"/>
    <w:rsid w:val="00912006"/>
    <w:rsid w:val="009121E5"/>
    <w:rsid w:val="00912F61"/>
    <w:rsid w:val="00920AAC"/>
    <w:rsid w:val="009219EF"/>
    <w:rsid w:val="009250EC"/>
    <w:rsid w:val="0092515C"/>
    <w:rsid w:val="009272B7"/>
    <w:rsid w:val="00930E9D"/>
    <w:rsid w:val="00931484"/>
    <w:rsid w:val="009349E5"/>
    <w:rsid w:val="00936BFE"/>
    <w:rsid w:val="0094044D"/>
    <w:rsid w:val="00941B62"/>
    <w:rsid w:val="00943CD3"/>
    <w:rsid w:val="009462A5"/>
    <w:rsid w:val="009463C9"/>
    <w:rsid w:val="00946CC0"/>
    <w:rsid w:val="00946D27"/>
    <w:rsid w:val="009533AB"/>
    <w:rsid w:val="009571BC"/>
    <w:rsid w:val="0096026A"/>
    <w:rsid w:val="009603D6"/>
    <w:rsid w:val="00962080"/>
    <w:rsid w:val="00963616"/>
    <w:rsid w:val="00965807"/>
    <w:rsid w:val="009667C3"/>
    <w:rsid w:val="009676A5"/>
    <w:rsid w:val="009702F3"/>
    <w:rsid w:val="00970C97"/>
    <w:rsid w:val="00970D28"/>
    <w:rsid w:val="0097241E"/>
    <w:rsid w:val="00973C81"/>
    <w:rsid w:val="00974519"/>
    <w:rsid w:val="0097476B"/>
    <w:rsid w:val="00975751"/>
    <w:rsid w:val="00975A9E"/>
    <w:rsid w:val="009803D2"/>
    <w:rsid w:val="009808E2"/>
    <w:rsid w:val="00981885"/>
    <w:rsid w:val="00983586"/>
    <w:rsid w:val="00984313"/>
    <w:rsid w:val="00984F08"/>
    <w:rsid w:val="00985D47"/>
    <w:rsid w:val="00992F18"/>
    <w:rsid w:val="009960EB"/>
    <w:rsid w:val="00996411"/>
    <w:rsid w:val="00996C63"/>
    <w:rsid w:val="009A16C3"/>
    <w:rsid w:val="009A1798"/>
    <w:rsid w:val="009A19F9"/>
    <w:rsid w:val="009A2BC3"/>
    <w:rsid w:val="009A2DDA"/>
    <w:rsid w:val="009A4F39"/>
    <w:rsid w:val="009A50E6"/>
    <w:rsid w:val="009A533C"/>
    <w:rsid w:val="009A59F3"/>
    <w:rsid w:val="009A7DC7"/>
    <w:rsid w:val="009B4542"/>
    <w:rsid w:val="009B6E93"/>
    <w:rsid w:val="009C0657"/>
    <w:rsid w:val="009C1E06"/>
    <w:rsid w:val="009C6C3C"/>
    <w:rsid w:val="009C75D5"/>
    <w:rsid w:val="009D6173"/>
    <w:rsid w:val="009E078C"/>
    <w:rsid w:val="009E2446"/>
    <w:rsid w:val="009E2B28"/>
    <w:rsid w:val="009E3970"/>
    <w:rsid w:val="009E3E4D"/>
    <w:rsid w:val="009E4086"/>
    <w:rsid w:val="009E4D6D"/>
    <w:rsid w:val="009E5CCE"/>
    <w:rsid w:val="009E6234"/>
    <w:rsid w:val="009F01C3"/>
    <w:rsid w:val="009F1813"/>
    <w:rsid w:val="009F1C25"/>
    <w:rsid w:val="009F4277"/>
    <w:rsid w:val="009F6609"/>
    <w:rsid w:val="009F6853"/>
    <w:rsid w:val="00A00040"/>
    <w:rsid w:val="00A028EE"/>
    <w:rsid w:val="00A031B0"/>
    <w:rsid w:val="00A03519"/>
    <w:rsid w:val="00A07DD6"/>
    <w:rsid w:val="00A10A70"/>
    <w:rsid w:val="00A110F1"/>
    <w:rsid w:val="00A13299"/>
    <w:rsid w:val="00A14FE3"/>
    <w:rsid w:val="00A17AD0"/>
    <w:rsid w:val="00A216A7"/>
    <w:rsid w:val="00A22817"/>
    <w:rsid w:val="00A235B2"/>
    <w:rsid w:val="00A2408C"/>
    <w:rsid w:val="00A24907"/>
    <w:rsid w:val="00A27ED9"/>
    <w:rsid w:val="00A3104E"/>
    <w:rsid w:val="00A341B7"/>
    <w:rsid w:val="00A4075B"/>
    <w:rsid w:val="00A428EF"/>
    <w:rsid w:val="00A4316F"/>
    <w:rsid w:val="00A4491A"/>
    <w:rsid w:val="00A4679F"/>
    <w:rsid w:val="00A50470"/>
    <w:rsid w:val="00A50F2A"/>
    <w:rsid w:val="00A50F36"/>
    <w:rsid w:val="00A520A8"/>
    <w:rsid w:val="00A524DE"/>
    <w:rsid w:val="00A5262D"/>
    <w:rsid w:val="00A53A3C"/>
    <w:rsid w:val="00A56003"/>
    <w:rsid w:val="00A60230"/>
    <w:rsid w:val="00A619B5"/>
    <w:rsid w:val="00A61DA6"/>
    <w:rsid w:val="00A70984"/>
    <w:rsid w:val="00A71082"/>
    <w:rsid w:val="00A71893"/>
    <w:rsid w:val="00A77CCE"/>
    <w:rsid w:val="00A805B8"/>
    <w:rsid w:val="00A84E18"/>
    <w:rsid w:val="00A85501"/>
    <w:rsid w:val="00A8557B"/>
    <w:rsid w:val="00A869F2"/>
    <w:rsid w:val="00A9001C"/>
    <w:rsid w:val="00A912DD"/>
    <w:rsid w:val="00A91D76"/>
    <w:rsid w:val="00A92499"/>
    <w:rsid w:val="00A9313A"/>
    <w:rsid w:val="00A96FFC"/>
    <w:rsid w:val="00A9781C"/>
    <w:rsid w:val="00A97D31"/>
    <w:rsid w:val="00AA0489"/>
    <w:rsid w:val="00AA2923"/>
    <w:rsid w:val="00AA4991"/>
    <w:rsid w:val="00AA5E69"/>
    <w:rsid w:val="00AA7135"/>
    <w:rsid w:val="00AB18EE"/>
    <w:rsid w:val="00AB23E5"/>
    <w:rsid w:val="00AB2B8C"/>
    <w:rsid w:val="00AB4281"/>
    <w:rsid w:val="00AB4D65"/>
    <w:rsid w:val="00AB64E0"/>
    <w:rsid w:val="00AB6725"/>
    <w:rsid w:val="00AB71C1"/>
    <w:rsid w:val="00AC187B"/>
    <w:rsid w:val="00AC2431"/>
    <w:rsid w:val="00AD0240"/>
    <w:rsid w:val="00AD1225"/>
    <w:rsid w:val="00AD2534"/>
    <w:rsid w:val="00AD6527"/>
    <w:rsid w:val="00AD7159"/>
    <w:rsid w:val="00AD748A"/>
    <w:rsid w:val="00AE17D9"/>
    <w:rsid w:val="00AE1CDA"/>
    <w:rsid w:val="00AE36D1"/>
    <w:rsid w:val="00AE3874"/>
    <w:rsid w:val="00AE48D8"/>
    <w:rsid w:val="00AE4988"/>
    <w:rsid w:val="00AE6248"/>
    <w:rsid w:val="00AE78B9"/>
    <w:rsid w:val="00AE7C8F"/>
    <w:rsid w:val="00AF19D1"/>
    <w:rsid w:val="00AF1BC4"/>
    <w:rsid w:val="00AF206E"/>
    <w:rsid w:val="00AF2AF2"/>
    <w:rsid w:val="00AF43AB"/>
    <w:rsid w:val="00AF4907"/>
    <w:rsid w:val="00AF7012"/>
    <w:rsid w:val="00B00D10"/>
    <w:rsid w:val="00B01722"/>
    <w:rsid w:val="00B01893"/>
    <w:rsid w:val="00B01ECF"/>
    <w:rsid w:val="00B043DD"/>
    <w:rsid w:val="00B05624"/>
    <w:rsid w:val="00B05E7F"/>
    <w:rsid w:val="00B061FD"/>
    <w:rsid w:val="00B072B8"/>
    <w:rsid w:val="00B11A16"/>
    <w:rsid w:val="00B146F4"/>
    <w:rsid w:val="00B14F1F"/>
    <w:rsid w:val="00B17AC0"/>
    <w:rsid w:val="00B2030E"/>
    <w:rsid w:val="00B2183E"/>
    <w:rsid w:val="00B26D1E"/>
    <w:rsid w:val="00B32ABB"/>
    <w:rsid w:val="00B32E1C"/>
    <w:rsid w:val="00B3581F"/>
    <w:rsid w:val="00B36A7D"/>
    <w:rsid w:val="00B40A00"/>
    <w:rsid w:val="00B43813"/>
    <w:rsid w:val="00B44E0F"/>
    <w:rsid w:val="00B44E2B"/>
    <w:rsid w:val="00B512D4"/>
    <w:rsid w:val="00B53CB2"/>
    <w:rsid w:val="00B54B9E"/>
    <w:rsid w:val="00B574D0"/>
    <w:rsid w:val="00B57588"/>
    <w:rsid w:val="00B618FA"/>
    <w:rsid w:val="00B61C02"/>
    <w:rsid w:val="00B63250"/>
    <w:rsid w:val="00B641B2"/>
    <w:rsid w:val="00B66207"/>
    <w:rsid w:val="00B675C3"/>
    <w:rsid w:val="00B72DB2"/>
    <w:rsid w:val="00B73298"/>
    <w:rsid w:val="00B74341"/>
    <w:rsid w:val="00B76427"/>
    <w:rsid w:val="00B778ED"/>
    <w:rsid w:val="00B80F62"/>
    <w:rsid w:val="00B81B00"/>
    <w:rsid w:val="00B84753"/>
    <w:rsid w:val="00B90A24"/>
    <w:rsid w:val="00B90AA3"/>
    <w:rsid w:val="00B92898"/>
    <w:rsid w:val="00B931D5"/>
    <w:rsid w:val="00B93B7E"/>
    <w:rsid w:val="00B94DC8"/>
    <w:rsid w:val="00B94F1D"/>
    <w:rsid w:val="00B94FBD"/>
    <w:rsid w:val="00B97697"/>
    <w:rsid w:val="00BA173E"/>
    <w:rsid w:val="00BA45BD"/>
    <w:rsid w:val="00BA4B5A"/>
    <w:rsid w:val="00BA70C1"/>
    <w:rsid w:val="00BB4B88"/>
    <w:rsid w:val="00BB50D0"/>
    <w:rsid w:val="00BB6D37"/>
    <w:rsid w:val="00BC059A"/>
    <w:rsid w:val="00BC08F4"/>
    <w:rsid w:val="00BC120D"/>
    <w:rsid w:val="00BC28A6"/>
    <w:rsid w:val="00BC3922"/>
    <w:rsid w:val="00BC3D90"/>
    <w:rsid w:val="00BD056C"/>
    <w:rsid w:val="00BD0818"/>
    <w:rsid w:val="00BD17E2"/>
    <w:rsid w:val="00BD270B"/>
    <w:rsid w:val="00BD577E"/>
    <w:rsid w:val="00BD58FB"/>
    <w:rsid w:val="00BD7E3A"/>
    <w:rsid w:val="00BE0B51"/>
    <w:rsid w:val="00BE0C08"/>
    <w:rsid w:val="00BE1E3F"/>
    <w:rsid w:val="00BE698E"/>
    <w:rsid w:val="00BF0AD9"/>
    <w:rsid w:val="00BF19A0"/>
    <w:rsid w:val="00BF3072"/>
    <w:rsid w:val="00BF4030"/>
    <w:rsid w:val="00BF41F5"/>
    <w:rsid w:val="00BF4E9F"/>
    <w:rsid w:val="00BF54F4"/>
    <w:rsid w:val="00BF6957"/>
    <w:rsid w:val="00C006CF"/>
    <w:rsid w:val="00C02A84"/>
    <w:rsid w:val="00C02DBE"/>
    <w:rsid w:val="00C02EAF"/>
    <w:rsid w:val="00C035A5"/>
    <w:rsid w:val="00C05982"/>
    <w:rsid w:val="00C11A42"/>
    <w:rsid w:val="00C13EEC"/>
    <w:rsid w:val="00C148CE"/>
    <w:rsid w:val="00C16468"/>
    <w:rsid w:val="00C17335"/>
    <w:rsid w:val="00C17904"/>
    <w:rsid w:val="00C21783"/>
    <w:rsid w:val="00C22076"/>
    <w:rsid w:val="00C22184"/>
    <w:rsid w:val="00C227A8"/>
    <w:rsid w:val="00C23BCB"/>
    <w:rsid w:val="00C23CE8"/>
    <w:rsid w:val="00C2491D"/>
    <w:rsid w:val="00C263FE"/>
    <w:rsid w:val="00C278EC"/>
    <w:rsid w:val="00C32A66"/>
    <w:rsid w:val="00C33CAA"/>
    <w:rsid w:val="00C342B4"/>
    <w:rsid w:val="00C34339"/>
    <w:rsid w:val="00C34507"/>
    <w:rsid w:val="00C34C1B"/>
    <w:rsid w:val="00C362BD"/>
    <w:rsid w:val="00C36F9E"/>
    <w:rsid w:val="00C42208"/>
    <w:rsid w:val="00C428ED"/>
    <w:rsid w:val="00C47D97"/>
    <w:rsid w:val="00C5177E"/>
    <w:rsid w:val="00C5272C"/>
    <w:rsid w:val="00C52B6D"/>
    <w:rsid w:val="00C52E94"/>
    <w:rsid w:val="00C54343"/>
    <w:rsid w:val="00C54A92"/>
    <w:rsid w:val="00C552C0"/>
    <w:rsid w:val="00C55913"/>
    <w:rsid w:val="00C573DD"/>
    <w:rsid w:val="00C6195B"/>
    <w:rsid w:val="00C62CF4"/>
    <w:rsid w:val="00C6359A"/>
    <w:rsid w:val="00C63F38"/>
    <w:rsid w:val="00C66483"/>
    <w:rsid w:val="00C66DDE"/>
    <w:rsid w:val="00C704B6"/>
    <w:rsid w:val="00C706A1"/>
    <w:rsid w:val="00C71B3D"/>
    <w:rsid w:val="00C73EA3"/>
    <w:rsid w:val="00C740A1"/>
    <w:rsid w:val="00C76CBB"/>
    <w:rsid w:val="00C810D3"/>
    <w:rsid w:val="00C8490B"/>
    <w:rsid w:val="00C86489"/>
    <w:rsid w:val="00C90368"/>
    <w:rsid w:val="00C925E3"/>
    <w:rsid w:val="00C93B80"/>
    <w:rsid w:val="00C96B5F"/>
    <w:rsid w:val="00CA2691"/>
    <w:rsid w:val="00CA546A"/>
    <w:rsid w:val="00CA547D"/>
    <w:rsid w:val="00CB1CA6"/>
    <w:rsid w:val="00CB28DE"/>
    <w:rsid w:val="00CB60BF"/>
    <w:rsid w:val="00CB66DF"/>
    <w:rsid w:val="00CB70E2"/>
    <w:rsid w:val="00CB7C7B"/>
    <w:rsid w:val="00CC03C2"/>
    <w:rsid w:val="00CC0494"/>
    <w:rsid w:val="00CC3430"/>
    <w:rsid w:val="00CC4D5A"/>
    <w:rsid w:val="00CC5D2D"/>
    <w:rsid w:val="00CC5D76"/>
    <w:rsid w:val="00CD1215"/>
    <w:rsid w:val="00CD16F8"/>
    <w:rsid w:val="00CD285B"/>
    <w:rsid w:val="00CD290B"/>
    <w:rsid w:val="00CD2CA7"/>
    <w:rsid w:val="00CD4C54"/>
    <w:rsid w:val="00CD644B"/>
    <w:rsid w:val="00CE2059"/>
    <w:rsid w:val="00CE5B8A"/>
    <w:rsid w:val="00CE662B"/>
    <w:rsid w:val="00CE718A"/>
    <w:rsid w:val="00CE7B12"/>
    <w:rsid w:val="00CF001F"/>
    <w:rsid w:val="00CF12C5"/>
    <w:rsid w:val="00CF218C"/>
    <w:rsid w:val="00CF4EEF"/>
    <w:rsid w:val="00D01B68"/>
    <w:rsid w:val="00D01EFC"/>
    <w:rsid w:val="00D02C3C"/>
    <w:rsid w:val="00D03B9F"/>
    <w:rsid w:val="00D0449C"/>
    <w:rsid w:val="00D04FC8"/>
    <w:rsid w:val="00D06F69"/>
    <w:rsid w:val="00D0747D"/>
    <w:rsid w:val="00D078FB"/>
    <w:rsid w:val="00D07C9B"/>
    <w:rsid w:val="00D115E0"/>
    <w:rsid w:val="00D116F4"/>
    <w:rsid w:val="00D1231A"/>
    <w:rsid w:val="00D12740"/>
    <w:rsid w:val="00D134D5"/>
    <w:rsid w:val="00D170C7"/>
    <w:rsid w:val="00D1799A"/>
    <w:rsid w:val="00D203C9"/>
    <w:rsid w:val="00D2151F"/>
    <w:rsid w:val="00D238C7"/>
    <w:rsid w:val="00D24040"/>
    <w:rsid w:val="00D26582"/>
    <w:rsid w:val="00D26594"/>
    <w:rsid w:val="00D26645"/>
    <w:rsid w:val="00D30623"/>
    <w:rsid w:val="00D30E4B"/>
    <w:rsid w:val="00D31E2D"/>
    <w:rsid w:val="00D3346B"/>
    <w:rsid w:val="00D35457"/>
    <w:rsid w:val="00D42337"/>
    <w:rsid w:val="00D435EC"/>
    <w:rsid w:val="00D43617"/>
    <w:rsid w:val="00D43D47"/>
    <w:rsid w:val="00D45211"/>
    <w:rsid w:val="00D4704D"/>
    <w:rsid w:val="00D474D1"/>
    <w:rsid w:val="00D509C6"/>
    <w:rsid w:val="00D5107F"/>
    <w:rsid w:val="00D51EEA"/>
    <w:rsid w:val="00D52AE5"/>
    <w:rsid w:val="00D53863"/>
    <w:rsid w:val="00D55528"/>
    <w:rsid w:val="00D55F6E"/>
    <w:rsid w:val="00D563F3"/>
    <w:rsid w:val="00D56935"/>
    <w:rsid w:val="00D57A2C"/>
    <w:rsid w:val="00D60892"/>
    <w:rsid w:val="00D6371B"/>
    <w:rsid w:val="00D64B0D"/>
    <w:rsid w:val="00D65289"/>
    <w:rsid w:val="00D65972"/>
    <w:rsid w:val="00D65EB2"/>
    <w:rsid w:val="00D74B85"/>
    <w:rsid w:val="00D75777"/>
    <w:rsid w:val="00D77272"/>
    <w:rsid w:val="00D77F15"/>
    <w:rsid w:val="00D805D3"/>
    <w:rsid w:val="00D83C69"/>
    <w:rsid w:val="00D843B6"/>
    <w:rsid w:val="00D85385"/>
    <w:rsid w:val="00D86E5C"/>
    <w:rsid w:val="00D92045"/>
    <w:rsid w:val="00D929BC"/>
    <w:rsid w:val="00D93737"/>
    <w:rsid w:val="00D96222"/>
    <w:rsid w:val="00D9770E"/>
    <w:rsid w:val="00DA1C1E"/>
    <w:rsid w:val="00DA1E29"/>
    <w:rsid w:val="00DA2737"/>
    <w:rsid w:val="00DA4008"/>
    <w:rsid w:val="00DA580F"/>
    <w:rsid w:val="00DA592B"/>
    <w:rsid w:val="00DA5E98"/>
    <w:rsid w:val="00DA628D"/>
    <w:rsid w:val="00DA6860"/>
    <w:rsid w:val="00DB1F4E"/>
    <w:rsid w:val="00DB377D"/>
    <w:rsid w:val="00DB4A48"/>
    <w:rsid w:val="00DB58B1"/>
    <w:rsid w:val="00DB5D5A"/>
    <w:rsid w:val="00DB627C"/>
    <w:rsid w:val="00DB63E7"/>
    <w:rsid w:val="00DB6B03"/>
    <w:rsid w:val="00DB71AC"/>
    <w:rsid w:val="00DB7754"/>
    <w:rsid w:val="00DC289E"/>
    <w:rsid w:val="00DC3A1B"/>
    <w:rsid w:val="00DC4612"/>
    <w:rsid w:val="00DC635A"/>
    <w:rsid w:val="00DC6F0A"/>
    <w:rsid w:val="00DD18C1"/>
    <w:rsid w:val="00DD33EA"/>
    <w:rsid w:val="00DD36A7"/>
    <w:rsid w:val="00DD5C06"/>
    <w:rsid w:val="00DD5ECC"/>
    <w:rsid w:val="00DD6D2F"/>
    <w:rsid w:val="00DD71DC"/>
    <w:rsid w:val="00DE076F"/>
    <w:rsid w:val="00DE1C42"/>
    <w:rsid w:val="00DE1EB9"/>
    <w:rsid w:val="00DE2BC0"/>
    <w:rsid w:val="00DE35C0"/>
    <w:rsid w:val="00DE409C"/>
    <w:rsid w:val="00DE4955"/>
    <w:rsid w:val="00DE5369"/>
    <w:rsid w:val="00DF047B"/>
    <w:rsid w:val="00DF1234"/>
    <w:rsid w:val="00DF13D5"/>
    <w:rsid w:val="00DF4E88"/>
    <w:rsid w:val="00DF66D9"/>
    <w:rsid w:val="00DF6F1D"/>
    <w:rsid w:val="00DF782C"/>
    <w:rsid w:val="00E00D72"/>
    <w:rsid w:val="00E01C24"/>
    <w:rsid w:val="00E04177"/>
    <w:rsid w:val="00E0475D"/>
    <w:rsid w:val="00E05D95"/>
    <w:rsid w:val="00E07DBF"/>
    <w:rsid w:val="00E100AB"/>
    <w:rsid w:val="00E11876"/>
    <w:rsid w:val="00E126F0"/>
    <w:rsid w:val="00E12B3E"/>
    <w:rsid w:val="00E13A36"/>
    <w:rsid w:val="00E153DE"/>
    <w:rsid w:val="00E162AC"/>
    <w:rsid w:val="00E208DA"/>
    <w:rsid w:val="00E21A25"/>
    <w:rsid w:val="00E21F92"/>
    <w:rsid w:val="00E229B2"/>
    <w:rsid w:val="00E3113A"/>
    <w:rsid w:val="00E34ECF"/>
    <w:rsid w:val="00E35D43"/>
    <w:rsid w:val="00E35D71"/>
    <w:rsid w:val="00E37CFC"/>
    <w:rsid w:val="00E427AE"/>
    <w:rsid w:val="00E43E4A"/>
    <w:rsid w:val="00E458DE"/>
    <w:rsid w:val="00E46554"/>
    <w:rsid w:val="00E46C36"/>
    <w:rsid w:val="00E47427"/>
    <w:rsid w:val="00E47E94"/>
    <w:rsid w:val="00E5651F"/>
    <w:rsid w:val="00E57C3E"/>
    <w:rsid w:val="00E65185"/>
    <w:rsid w:val="00E66004"/>
    <w:rsid w:val="00E668BC"/>
    <w:rsid w:val="00E7004C"/>
    <w:rsid w:val="00E70F81"/>
    <w:rsid w:val="00E720D5"/>
    <w:rsid w:val="00E72DD6"/>
    <w:rsid w:val="00E7401A"/>
    <w:rsid w:val="00E75A5A"/>
    <w:rsid w:val="00E76B87"/>
    <w:rsid w:val="00E7783D"/>
    <w:rsid w:val="00E80A69"/>
    <w:rsid w:val="00E814FF"/>
    <w:rsid w:val="00E84547"/>
    <w:rsid w:val="00E86128"/>
    <w:rsid w:val="00E91BA9"/>
    <w:rsid w:val="00EA0923"/>
    <w:rsid w:val="00EA09FC"/>
    <w:rsid w:val="00EA6B2B"/>
    <w:rsid w:val="00EA6DEF"/>
    <w:rsid w:val="00EA7011"/>
    <w:rsid w:val="00EA7FB3"/>
    <w:rsid w:val="00EB39F6"/>
    <w:rsid w:val="00EB3C8E"/>
    <w:rsid w:val="00EB6851"/>
    <w:rsid w:val="00EC09A9"/>
    <w:rsid w:val="00EC23F0"/>
    <w:rsid w:val="00EC2B3E"/>
    <w:rsid w:val="00EC5CA2"/>
    <w:rsid w:val="00ED1BA3"/>
    <w:rsid w:val="00EE103C"/>
    <w:rsid w:val="00EE1374"/>
    <w:rsid w:val="00EE1663"/>
    <w:rsid w:val="00EE1FAA"/>
    <w:rsid w:val="00EE2298"/>
    <w:rsid w:val="00EE28AC"/>
    <w:rsid w:val="00EE46E1"/>
    <w:rsid w:val="00EE4743"/>
    <w:rsid w:val="00EE5DD4"/>
    <w:rsid w:val="00EE6681"/>
    <w:rsid w:val="00EE67A7"/>
    <w:rsid w:val="00EF0818"/>
    <w:rsid w:val="00EF09A4"/>
    <w:rsid w:val="00EF1A01"/>
    <w:rsid w:val="00EF20D8"/>
    <w:rsid w:val="00EF24C9"/>
    <w:rsid w:val="00EF2898"/>
    <w:rsid w:val="00EF2B10"/>
    <w:rsid w:val="00EF3D96"/>
    <w:rsid w:val="00EF5DF3"/>
    <w:rsid w:val="00EF6808"/>
    <w:rsid w:val="00F01357"/>
    <w:rsid w:val="00F03199"/>
    <w:rsid w:val="00F04891"/>
    <w:rsid w:val="00F06C2A"/>
    <w:rsid w:val="00F06D96"/>
    <w:rsid w:val="00F0718C"/>
    <w:rsid w:val="00F12448"/>
    <w:rsid w:val="00F12EB7"/>
    <w:rsid w:val="00F142FC"/>
    <w:rsid w:val="00F14B58"/>
    <w:rsid w:val="00F15359"/>
    <w:rsid w:val="00F16D53"/>
    <w:rsid w:val="00F1703A"/>
    <w:rsid w:val="00F21C2E"/>
    <w:rsid w:val="00F21D42"/>
    <w:rsid w:val="00F228A7"/>
    <w:rsid w:val="00F22EA3"/>
    <w:rsid w:val="00F242D4"/>
    <w:rsid w:val="00F24FF4"/>
    <w:rsid w:val="00F26912"/>
    <w:rsid w:val="00F30353"/>
    <w:rsid w:val="00F30608"/>
    <w:rsid w:val="00F30C86"/>
    <w:rsid w:val="00F30EBF"/>
    <w:rsid w:val="00F329E0"/>
    <w:rsid w:val="00F35988"/>
    <w:rsid w:val="00F43368"/>
    <w:rsid w:val="00F43EC4"/>
    <w:rsid w:val="00F46BB4"/>
    <w:rsid w:val="00F4760A"/>
    <w:rsid w:val="00F47943"/>
    <w:rsid w:val="00F5049D"/>
    <w:rsid w:val="00F53904"/>
    <w:rsid w:val="00F60496"/>
    <w:rsid w:val="00F604F7"/>
    <w:rsid w:val="00F619D6"/>
    <w:rsid w:val="00F622FC"/>
    <w:rsid w:val="00F6277D"/>
    <w:rsid w:val="00F6531C"/>
    <w:rsid w:val="00F655E2"/>
    <w:rsid w:val="00F66BC7"/>
    <w:rsid w:val="00F66E61"/>
    <w:rsid w:val="00F674B6"/>
    <w:rsid w:val="00F7117D"/>
    <w:rsid w:val="00F723A7"/>
    <w:rsid w:val="00F73FE6"/>
    <w:rsid w:val="00F777A7"/>
    <w:rsid w:val="00F82607"/>
    <w:rsid w:val="00F8284F"/>
    <w:rsid w:val="00F82A11"/>
    <w:rsid w:val="00F8337F"/>
    <w:rsid w:val="00F836AB"/>
    <w:rsid w:val="00F83E22"/>
    <w:rsid w:val="00F86384"/>
    <w:rsid w:val="00F93158"/>
    <w:rsid w:val="00F96059"/>
    <w:rsid w:val="00F97800"/>
    <w:rsid w:val="00FA1EB1"/>
    <w:rsid w:val="00FA1F87"/>
    <w:rsid w:val="00FA2CC9"/>
    <w:rsid w:val="00FA370A"/>
    <w:rsid w:val="00FB0ABC"/>
    <w:rsid w:val="00FB4FB5"/>
    <w:rsid w:val="00FB5536"/>
    <w:rsid w:val="00FB5BFD"/>
    <w:rsid w:val="00FB5C72"/>
    <w:rsid w:val="00FB5ED0"/>
    <w:rsid w:val="00FB6BF7"/>
    <w:rsid w:val="00FB725D"/>
    <w:rsid w:val="00FB7CD9"/>
    <w:rsid w:val="00FC540F"/>
    <w:rsid w:val="00FC5736"/>
    <w:rsid w:val="00FC6C8F"/>
    <w:rsid w:val="00FC73CA"/>
    <w:rsid w:val="00FC7A57"/>
    <w:rsid w:val="00FD2226"/>
    <w:rsid w:val="00FD2D88"/>
    <w:rsid w:val="00FD51E1"/>
    <w:rsid w:val="00FD5BF2"/>
    <w:rsid w:val="00FD7910"/>
    <w:rsid w:val="00FD7CE0"/>
    <w:rsid w:val="00FD7F21"/>
    <w:rsid w:val="00FE1C3E"/>
    <w:rsid w:val="00FE5996"/>
    <w:rsid w:val="00FE5FAB"/>
    <w:rsid w:val="00FE6869"/>
    <w:rsid w:val="00FF0834"/>
    <w:rsid w:val="00FF0EF1"/>
    <w:rsid w:val="00FF181A"/>
    <w:rsid w:val="00FF4B06"/>
    <w:rsid w:val="00FF4BF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161A978E"/>
  <w15:docId w15:val="{979E916B-867D-498C-8EBB-3EF6085B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81F"/>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tabs>
        <w:tab w:val="num" w:pos="1440"/>
      </w:tabs>
      <w:ind w:left="1440"/>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link w:val="ListParagraphChar"/>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41231C"/>
    <w:pPr>
      <w:tabs>
        <w:tab w:val="left" w:pos="630"/>
        <w:tab w:val="right" w:leader="dot" w:pos="9710"/>
      </w:tabs>
      <w:ind w:left="630" w:hanging="630"/>
      <w:jc w:val="left"/>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CMStyle1">
    <w:name w:val="CM Style 1"/>
    <w:basedOn w:val="Heading1"/>
    <w:qFormat/>
    <w:rsid w:val="00440E3F"/>
    <w:pPr>
      <w:keepLines/>
      <w:numPr>
        <w:numId w:val="10"/>
      </w:numPr>
      <w:spacing w:before="240" w:after="160" w:line="259" w:lineRule="auto"/>
    </w:pPr>
    <w:rPr>
      <w:rFonts w:ascii="Arial" w:eastAsiaTheme="majorEastAsia" w:hAnsi="Arial" w:cs="Arial"/>
      <w:bCs w:val="0"/>
      <w:color w:val="000000" w:themeColor="text1"/>
      <w:kern w:val="0"/>
      <w:sz w:val="22"/>
    </w:rPr>
  </w:style>
  <w:style w:type="paragraph" w:customStyle="1" w:styleId="CMStyle2">
    <w:name w:val="CM Style 2"/>
    <w:basedOn w:val="CMStyle1"/>
    <w:link w:val="CMStyle2Char"/>
    <w:qFormat/>
    <w:rsid w:val="00440E3F"/>
    <w:pPr>
      <w:numPr>
        <w:ilvl w:val="1"/>
      </w:numPr>
    </w:pPr>
    <w:rPr>
      <w:b w:val="0"/>
    </w:rPr>
  </w:style>
  <w:style w:type="character" w:customStyle="1" w:styleId="ListParagraphChar">
    <w:name w:val="List Paragraph Char"/>
    <w:basedOn w:val="DefaultParagraphFont"/>
    <w:link w:val="ListParagraph"/>
    <w:uiPriority w:val="34"/>
    <w:rsid w:val="00440E3F"/>
    <w:rPr>
      <w:sz w:val="24"/>
      <w:szCs w:val="24"/>
    </w:rPr>
  </w:style>
  <w:style w:type="paragraph" w:customStyle="1" w:styleId="CMStyle3">
    <w:name w:val="CM Style 3"/>
    <w:basedOn w:val="Normal"/>
    <w:link w:val="CMStyle3Char"/>
    <w:qFormat/>
    <w:rsid w:val="00440E3F"/>
    <w:pPr>
      <w:spacing w:before="240" w:after="160" w:line="259" w:lineRule="auto"/>
      <w:jc w:val="left"/>
    </w:pPr>
    <w:rPr>
      <w:rFonts w:ascii="Arial" w:eastAsiaTheme="minorHAnsi" w:hAnsi="Arial" w:cs="Arial"/>
      <w:sz w:val="22"/>
      <w:szCs w:val="22"/>
    </w:rPr>
  </w:style>
  <w:style w:type="paragraph" w:customStyle="1" w:styleId="CMStyle4">
    <w:name w:val="CM Style 4"/>
    <w:basedOn w:val="CMStyle3"/>
    <w:link w:val="CMStyle4Char"/>
    <w:qFormat/>
    <w:rsid w:val="00440E3F"/>
    <w:pPr>
      <w:numPr>
        <w:ilvl w:val="3"/>
        <w:numId w:val="10"/>
      </w:numPr>
    </w:pPr>
  </w:style>
  <w:style w:type="paragraph" w:customStyle="1" w:styleId="CMStyle5">
    <w:name w:val="CM Style 5"/>
    <w:basedOn w:val="CMStyle3"/>
    <w:qFormat/>
    <w:rsid w:val="00440E3F"/>
    <w:pPr>
      <w:numPr>
        <w:ilvl w:val="4"/>
        <w:numId w:val="10"/>
      </w:numPr>
    </w:pPr>
  </w:style>
  <w:style w:type="paragraph" w:customStyle="1" w:styleId="CMStyle6">
    <w:name w:val="CM Style 6"/>
    <w:basedOn w:val="CMStyle2"/>
    <w:qFormat/>
    <w:rsid w:val="00440E3F"/>
    <w:pPr>
      <w:numPr>
        <w:ilvl w:val="5"/>
      </w:numPr>
    </w:pPr>
  </w:style>
  <w:style w:type="character" w:customStyle="1" w:styleId="CMStyle2Char">
    <w:name w:val="CM Style 2 Char"/>
    <w:basedOn w:val="DefaultParagraphFont"/>
    <w:link w:val="CMStyle2"/>
    <w:rsid w:val="006F392F"/>
    <w:rPr>
      <w:rFonts w:ascii="Arial" w:eastAsiaTheme="majorEastAsia" w:hAnsi="Arial" w:cs="Arial"/>
      <w:color w:val="000000" w:themeColor="text1"/>
      <w:sz w:val="22"/>
      <w:szCs w:val="32"/>
    </w:rPr>
  </w:style>
  <w:style w:type="paragraph" w:styleId="TOC4">
    <w:name w:val="toc 4"/>
    <w:basedOn w:val="Normal"/>
    <w:next w:val="Normal"/>
    <w:autoRedefine/>
    <w:uiPriority w:val="39"/>
    <w:unhideWhenUsed/>
    <w:rsid w:val="00A53A3C"/>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53A3C"/>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53A3C"/>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53A3C"/>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53A3C"/>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53A3C"/>
    <w:pPr>
      <w:spacing w:after="100" w:line="259" w:lineRule="auto"/>
      <w:ind w:left="1760"/>
      <w:jc w:val="left"/>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4E590E"/>
    <w:rPr>
      <w:sz w:val="16"/>
      <w:szCs w:val="16"/>
    </w:rPr>
  </w:style>
  <w:style w:type="paragraph" w:styleId="CommentText">
    <w:name w:val="annotation text"/>
    <w:basedOn w:val="Normal"/>
    <w:link w:val="CommentTextChar"/>
    <w:uiPriority w:val="99"/>
    <w:semiHidden/>
    <w:unhideWhenUsed/>
    <w:rsid w:val="004E590E"/>
    <w:pPr>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E590E"/>
    <w:rPr>
      <w:rFonts w:asciiTheme="minorHAnsi" w:eastAsiaTheme="minorHAnsi" w:hAnsiTheme="minorHAnsi" w:cstheme="minorBidi"/>
    </w:rPr>
  </w:style>
  <w:style w:type="character" w:customStyle="1" w:styleId="CMStyle3Char">
    <w:name w:val="CM Style 3 Char"/>
    <w:basedOn w:val="DefaultParagraphFont"/>
    <w:link w:val="CMStyle3"/>
    <w:rsid w:val="007161CD"/>
    <w:rPr>
      <w:rFonts w:ascii="Arial" w:eastAsiaTheme="minorHAnsi" w:hAnsi="Arial" w:cs="Arial"/>
      <w:sz w:val="22"/>
      <w:szCs w:val="22"/>
    </w:rPr>
  </w:style>
  <w:style w:type="character" w:customStyle="1" w:styleId="CMStyle4Char">
    <w:name w:val="CM Style 4 Char"/>
    <w:basedOn w:val="CMStyle3Char"/>
    <w:link w:val="CMStyle4"/>
    <w:rsid w:val="007161CD"/>
    <w:rPr>
      <w:rFonts w:ascii="Arial" w:eastAsiaTheme="minorHAnsi" w:hAnsi="Arial" w:cs="Arial"/>
      <w:sz w:val="22"/>
      <w:szCs w:val="22"/>
    </w:rPr>
  </w:style>
  <w:style w:type="paragraph" w:styleId="ListBullet3">
    <w:name w:val="List Bullet 3"/>
    <w:basedOn w:val="Normal"/>
    <w:uiPriority w:val="99"/>
    <w:semiHidden/>
    <w:unhideWhenUsed/>
    <w:rsid w:val="009F1813"/>
    <w:pPr>
      <w:numPr>
        <w:numId w:val="13"/>
      </w:numPr>
      <w:contextualSpacing/>
    </w:pPr>
  </w:style>
  <w:style w:type="paragraph" w:styleId="CommentSubject">
    <w:name w:val="annotation subject"/>
    <w:basedOn w:val="CommentText"/>
    <w:next w:val="CommentText"/>
    <w:link w:val="CommentSubjectChar"/>
    <w:uiPriority w:val="99"/>
    <w:semiHidden/>
    <w:unhideWhenUsed/>
    <w:rsid w:val="0085184D"/>
    <w:pPr>
      <w:spacing w:after="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5184D"/>
    <w:rPr>
      <w:rFonts w:asciiTheme="minorHAnsi" w:eastAsiaTheme="minorHAnsi" w:hAnsiTheme="minorHAnsi" w:cstheme="minorBidi"/>
      <w:b/>
      <w:bCs/>
    </w:rPr>
  </w:style>
  <w:style w:type="paragraph" w:customStyle="1" w:styleId="Fermi-Part">
    <w:name w:val="Fermi-Part"/>
    <w:basedOn w:val="Normal"/>
    <w:rsid w:val="00351C33"/>
    <w:pPr>
      <w:keepNext/>
      <w:numPr>
        <w:numId w:val="20"/>
      </w:numPr>
      <w:suppressAutoHyphens/>
      <w:spacing w:before="480"/>
      <w:jc w:val="left"/>
      <w:outlineLvl w:val="0"/>
    </w:pPr>
    <w:rPr>
      <w:snapToGrid w:val="0"/>
      <w:sz w:val="22"/>
      <w:szCs w:val="20"/>
    </w:rPr>
  </w:style>
  <w:style w:type="paragraph" w:customStyle="1" w:styleId="Fermi11">
    <w:name w:val="Fermi 1.1"/>
    <w:basedOn w:val="Normal"/>
    <w:qFormat/>
    <w:rsid w:val="00351C33"/>
    <w:pPr>
      <w:keepNext/>
      <w:numPr>
        <w:ilvl w:val="1"/>
        <w:numId w:val="20"/>
      </w:numPr>
      <w:tabs>
        <w:tab w:val="left" w:pos="576"/>
      </w:tabs>
      <w:suppressAutoHyphens/>
      <w:spacing w:before="240"/>
      <w:jc w:val="left"/>
      <w:outlineLvl w:val="1"/>
    </w:pPr>
    <w:rPr>
      <w:rFonts w:ascii="Arial" w:hAnsi="Arial"/>
      <w:snapToGrid w:val="0"/>
      <w:sz w:val="22"/>
      <w:szCs w:val="20"/>
    </w:rPr>
  </w:style>
  <w:style w:type="paragraph" w:customStyle="1" w:styleId="FermiA">
    <w:name w:val="Fermi   A"/>
    <w:basedOn w:val="Normal"/>
    <w:rsid w:val="00351C33"/>
    <w:pPr>
      <w:numPr>
        <w:ilvl w:val="2"/>
        <w:numId w:val="20"/>
      </w:numPr>
      <w:tabs>
        <w:tab w:val="left" w:pos="1008"/>
      </w:tabs>
      <w:suppressAutoHyphens/>
      <w:spacing w:before="240"/>
      <w:ind w:left="1008" w:hanging="432"/>
      <w:jc w:val="left"/>
      <w:outlineLvl w:val="2"/>
    </w:pPr>
    <w:rPr>
      <w:rFonts w:ascii="Arial" w:hAnsi="Arial"/>
      <w:snapToGrid w:val="0"/>
      <w:sz w:val="22"/>
      <w:szCs w:val="20"/>
    </w:rPr>
  </w:style>
  <w:style w:type="paragraph" w:customStyle="1" w:styleId="Fermi1">
    <w:name w:val="Fermi     1."/>
    <w:basedOn w:val="Normal"/>
    <w:qFormat/>
    <w:rsid w:val="00351C33"/>
    <w:pPr>
      <w:numPr>
        <w:ilvl w:val="3"/>
        <w:numId w:val="20"/>
      </w:numPr>
      <w:tabs>
        <w:tab w:val="left" w:pos="1440"/>
      </w:tabs>
      <w:suppressAutoHyphens/>
      <w:jc w:val="left"/>
      <w:outlineLvl w:val="3"/>
    </w:pPr>
    <w:rPr>
      <w:rFonts w:ascii="Arial" w:hAnsi="Arial"/>
      <w:snapToGrid w:val="0"/>
      <w:sz w:val="22"/>
      <w:szCs w:val="20"/>
    </w:rPr>
  </w:style>
  <w:style w:type="paragraph" w:customStyle="1" w:styleId="Fermia0">
    <w:name w:val="Fermi         a."/>
    <w:basedOn w:val="Normal"/>
    <w:qFormat/>
    <w:rsid w:val="00351C33"/>
    <w:pPr>
      <w:numPr>
        <w:ilvl w:val="4"/>
        <w:numId w:val="20"/>
      </w:numPr>
      <w:tabs>
        <w:tab w:val="left" w:pos="1872"/>
      </w:tabs>
      <w:suppressAutoHyphens/>
      <w:jc w:val="left"/>
      <w:outlineLvl w:val="4"/>
    </w:pPr>
    <w:rPr>
      <w:rFonts w:ascii="Arial" w:hAnsi="Arial"/>
      <w:snapToGrid w:val="0"/>
      <w:sz w:val="22"/>
      <w:szCs w:val="20"/>
    </w:rPr>
  </w:style>
  <w:style w:type="paragraph" w:customStyle="1" w:styleId="Fermi10">
    <w:name w:val="Fermi               1)"/>
    <w:basedOn w:val="Normal"/>
    <w:qFormat/>
    <w:rsid w:val="00351C33"/>
    <w:pPr>
      <w:numPr>
        <w:ilvl w:val="5"/>
        <w:numId w:val="20"/>
      </w:numPr>
      <w:tabs>
        <w:tab w:val="left" w:pos="2304"/>
      </w:tabs>
      <w:suppressAutoHyphens/>
      <w:jc w:val="left"/>
      <w:outlineLvl w:val="5"/>
    </w:pPr>
    <w:rPr>
      <w:rFonts w:ascii="Arial" w:hAnsi="Arial"/>
      <w:snapToGrid w:val="0"/>
      <w:sz w:val="22"/>
      <w:szCs w:val="20"/>
    </w:rPr>
  </w:style>
  <w:style w:type="paragraph" w:customStyle="1" w:styleId="Fermia1">
    <w:name w:val="Fermi                    a)"/>
    <w:basedOn w:val="Normal"/>
    <w:qFormat/>
    <w:rsid w:val="00351C33"/>
    <w:pPr>
      <w:numPr>
        <w:ilvl w:val="6"/>
        <w:numId w:val="20"/>
      </w:numPr>
      <w:tabs>
        <w:tab w:val="left" w:pos="2736"/>
      </w:tabs>
      <w:suppressAutoHyphens/>
      <w:jc w:val="left"/>
      <w:outlineLvl w:val="6"/>
    </w:pPr>
    <w:rPr>
      <w:rFonts w:ascii="Arial" w:hAnsi="Arial"/>
      <w:snapToGrid w:val="0"/>
      <w:sz w:val="22"/>
      <w:szCs w:val="20"/>
    </w:rPr>
  </w:style>
  <w:style w:type="paragraph" w:customStyle="1" w:styleId="Fermi12">
    <w:name w:val="Fermi                         (1)"/>
    <w:basedOn w:val="Normal"/>
    <w:qFormat/>
    <w:rsid w:val="00351C33"/>
    <w:pPr>
      <w:numPr>
        <w:ilvl w:val="7"/>
        <w:numId w:val="20"/>
      </w:numPr>
      <w:tabs>
        <w:tab w:val="left" w:pos="3168"/>
      </w:tabs>
      <w:suppressAutoHyphens/>
      <w:jc w:val="left"/>
      <w:outlineLvl w:val="7"/>
    </w:pPr>
    <w:rPr>
      <w:rFonts w:ascii="Arial" w:hAnsi="Arial"/>
      <w:snapToGrid w:val="0"/>
      <w:sz w:val="22"/>
      <w:szCs w:val="20"/>
    </w:rPr>
  </w:style>
  <w:style w:type="paragraph" w:customStyle="1" w:styleId="Fermia2">
    <w:name w:val="Fermi                             (a)"/>
    <w:basedOn w:val="Normal"/>
    <w:qFormat/>
    <w:rsid w:val="00351C33"/>
    <w:pPr>
      <w:numPr>
        <w:ilvl w:val="8"/>
        <w:numId w:val="20"/>
      </w:numPr>
      <w:tabs>
        <w:tab w:val="left" w:pos="3600"/>
      </w:tabs>
      <w:suppressAutoHyphens/>
      <w:jc w:val="left"/>
      <w:outlineLvl w:val="8"/>
    </w:pPr>
    <w:rPr>
      <w:rFonts w:ascii="Arial" w:hAnsi="Arial"/>
      <w:snapToGrid w:val="0"/>
      <w:sz w:val="22"/>
      <w:szCs w:val="20"/>
    </w:rPr>
  </w:style>
  <w:style w:type="character" w:styleId="LineNumber">
    <w:name w:val="line number"/>
    <w:basedOn w:val="DefaultParagraphFont"/>
    <w:uiPriority w:val="99"/>
    <w:semiHidden/>
    <w:unhideWhenUsed/>
    <w:rsid w:val="0061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24369735">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fess-ogfp.fnal.gov:8095/SubcontractorEvaluation/faces/searchForms.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fess-ogfp.fnal.gov:8095/EnvironmentalReview/faces/searchReviewForms.xhtml" TargetMode="External"/><Relationship Id="rId2" Type="http://schemas.openxmlformats.org/officeDocument/2006/relationships/customXml" Target="../customXml/item2.xml"/><Relationship Id="rId16" Type="http://schemas.openxmlformats.org/officeDocument/2006/relationships/hyperlink" Target="http://esh-docdb.fnal.gov/cgi-bin/ShowDocument?docid=5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ERT@fnal.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84d57e-1e2d-4e4e-b964-3c7a0f1fc74b">-609-1724</_dlc_DocId>
    <_dlc_DocIdUrl xmlns="0684d57e-1e2d-4e4e-b964-3c7a0f1fc74b">
      <Url>https://fermipoint.fnal.gov/organization/eshq/s3/_layouts/15/DocIdRedir.aspx?ID=-609-1724</Url>
      <Description>-609-1724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D853C7EF8C9F429BF732DB149833C3" ma:contentTypeVersion="22" ma:contentTypeDescription="Create a new document." ma:contentTypeScope="" ma:versionID="a89206881d3f6d0c133bbd996e5db04b">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6228C14-1DCA-40D1-95BE-C329748EBA5F}">
  <ds:schemaRefs>
    <ds:schemaRef ds:uri="http://schemas.microsoft.com/office/2006/metadata/properties"/>
    <ds:schemaRef ds:uri="http://schemas.microsoft.com/office/infopath/2007/PartnerControls"/>
    <ds:schemaRef ds:uri="0684d57e-1e2d-4e4e-b964-3c7a0f1fc74b"/>
  </ds:schemaRefs>
</ds:datastoreItem>
</file>

<file path=customXml/itemProps2.xml><?xml version="1.0" encoding="utf-8"?>
<ds:datastoreItem xmlns:ds="http://schemas.openxmlformats.org/officeDocument/2006/customXml" ds:itemID="{DF71742B-A065-4CB2-8164-E6D8B992FA2D}">
  <ds:schemaRefs>
    <ds:schemaRef ds:uri="http://schemas.microsoft.com/sharepoint/events"/>
  </ds:schemaRefs>
</ds:datastoreItem>
</file>

<file path=customXml/itemProps3.xml><?xml version="1.0" encoding="utf-8"?>
<ds:datastoreItem xmlns:ds="http://schemas.openxmlformats.org/officeDocument/2006/customXml" ds:itemID="{53398FDA-F2A2-4F71-9E83-F36DDBFC6D11}">
  <ds:schemaRefs>
    <ds:schemaRef ds:uri="http://schemas.microsoft.com/sharepoint/v3/contenttype/forms"/>
  </ds:schemaRefs>
</ds:datastoreItem>
</file>

<file path=customXml/itemProps4.xml><?xml version="1.0" encoding="utf-8"?>
<ds:datastoreItem xmlns:ds="http://schemas.openxmlformats.org/officeDocument/2006/customXml" ds:itemID="{52405F00-D477-472E-85CB-0AA5E69F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EF52B-EE16-42C6-A372-BBE436F1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37</Pages>
  <Words>13680</Words>
  <Characters>77980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91478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Niehoff;Mike Bonkalski;Raul Cantu</dc:creator>
  <cp:keywords/>
  <dc:description/>
  <cp:lastModifiedBy>T.J. Sarlina X-5741</cp:lastModifiedBy>
  <cp:revision>12</cp:revision>
  <cp:lastPrinted>2017-07-10T19:40:00Z</cp:lastPrinted>
  <dcterms:created xsi:type="dcterms:W3CDTF">2018-06-16T13:22:00Z</dcterms:created>
  <dcterms:modified xsi:type="dcterms:W3CDTF">2019-01-02T20:38:00Z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d6f70d3e-b60a-49a7-a62a-81b243bdb78a</vt:lpwstr>
  </property>
  <property fmtid="{D5CDD505-2E9C-101B-9397-08002B2CF9AE}" pid="3" name="ContentTypeId">
    <vt:lpwstr>0x010100DCD853C7EF8C9F429BF732DB149833C3</vt:lpwstr>
  </property>
</Properties>
</file>