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437EC" w14:textId="77777777" w:rsidR="00142C80" w:rsidRDefault="00142C80" w:rsidP="0082472A">
      <w:pPr>
        <w:rPr>
          <w:b/>
          <w:sz w:val="28"/>
          <w:szCs w:val="28"/>
        </w:rPr>
      </w:pPr>
    </w:p>
    <w:p w14:paraId="16D23460" w14:textId="77777777" w:rsidR="00142C80" w:rsidRDefault="004F254C" w:rsidP="007F0D82">
      <w:pPr>
        <w:ind w:right="36"/>
        <w:jc w:val="center"/>
        <w:rPr>
          <w:b/>
          <w:sz w:val="28"/>
          <w:szCs w:val="28"/>
        </w:rPr>
      </w:pPr>
      <w:r w:rsidRPr="00AB4D65">
        <w:rPr>
          <w:color w:val="000000"/>
          <w:sz w:val="36"/>
          <w:szCs w:val="36"/>
        </w:rPr>
        <w:t xml:space="preserve">FESHM </w:t>
      </w:r>
      <w:r w:rsidR="00015B61">
        <w:rPr>
          <w:color w:val="000000"/>
          <w:sz w:val="36"/>
          <w:szCs w:val="36"/>
        </w:rPr>
        <w:t>60</w:t>
      </w:r>
      <w:r w:rsidR="0017566B">
        <w:rPr>
          <w:color w:val="000000"/>
          <w:sz w:val="36"/>
          <w:szCs w:val="36"/>
        </w:rPr>
        <w:t>20.5</w:t>
      </w:r>
      <w:r w:rsidRPr="00AB4D65">
        <w:rPr>
          <w:color w:val="000000"/>
          <w:sz w:val="36"/>
          <w:szCs w:val="36"/>
        </w:rPr>
        <w:t xml:space="preserve">: </w:t>
      </w:r>
      <w:r w:rsidR="00015B61">
        <w:rPr>
          <w:color w:val="000000"/>
          <w:sz w:val="36"/>
          <w:szCs w:val="36"/>
        </w:rPr>
        <w:t xml:space="preserve"> </w:t>
      </w:r>
      <w:r w:rsidR="00AC2863">
        <w:rPr>
          <w:color w:val="000000"/>
          <w:sz w:val="36"/>
          <w:szCs w:val="36"/>
        </w:rPr>
        <w:t>FLAMMABLE &amp; COMBUSTI</w:t>
      </w:r>
      <w:r w:rsidR="00061365">
        <w:rPr>
          <w:color w:val="000000"/>
          <w:sz w:val="36"/>
          <w:szCs w:val="36"/>
        </w:rPr>
        <w:t>BLE</w:t>
      </w:r>
      <w:r w:rsidR="00015B61">
        <w:rPr>
          <w:color w:val="000000"/>
          <w:sz w:val="36"/>
          <w:szCs w:val="36"/>
        </w:rPr>
        <w:t xml:space="preserve"> LIQUID</w:t>
      </w:r>
      <w:r w:rsidR="007F0D82">
        <w:rPr>
          <w:color w:val="000000"/>
          <w:sz w:val="36"/>
          <w:szCs w:val="36"/>
        </w:rPr>
        <w:t>S</w:t>
      </w:r>
    </w:p>
    <w:p w14:paraId="192FFFF9" w14:textId="77777777" w:rsidR="00731F1D" w:rsidRDefault="00731F1D" w:rsidP="007D3675">
      <w:pPr>
        <w:rPr>
          <w:b/>
          <w:sz w:val="28"/>
          <w:szCs w:val="28"/>
        </w:rPr>
      </w:pPr>
    </w:p>
    <w:p w14:paraId="617BB6AA" w14:textId="77777777" w:rsidR="00DB5D5A" w:rsidRPr="008B60C4" w:rsidRDefault="00743FAE" w:rsidP="00DB5D5A">
      <w:pPr>
        <w:ind w:right="-140"/>
        <w:jc w:val="center"/>
        <w:rPr>
          <w:b/>
          <w:color w:val="000000"/>
        </w:rPr>
      </w:pPr>
      <w:r>
        <w:rPr>
          <w:b/>
          <w:color w:val="000000"/>
        </w:rPr>
        <w:t>Revision History</w:t>
      </w:r>
    </w:p>
    <w:p w14:paraId="573CEE90" w14:textId="77777777" w:rsidR="00E550D1" w:rsidRDefault="00E550D1" w:rsidP="00DB5D5A">
      <w:pPr>
        <w:ind w:right="-140"/>
        <w:rPr>
          <w:b/>
          <w:color w:val="000000"/>
        </w:rPr>
      </w:pPr>
    </w:p>
    <w:p w14:paraId="579900D9" w14:textId="77777777" w:rsidR="00E550D1" w:rsidRPr="008B60C4" w:rsidRDefault="00E550D1" w:rsidP="00DB5D5A">
      <w:pPr>
        <w:ind w:right="-140"/>
        <w:rPr>
          <w:b/>
          <w:color w:val="000000"/>
        </w:rPr>
      </w:pPr>
    </w:p>
    <w:tbl>
      <w:tblPr>
        <w:tblW w:w="9630" w:type="dxa"/>
        <w:tblInd w:w="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77"/>
        <w:gridCol w:w="5873"/>
        <w:gridCol w:w="1980"/>
      </w:tblGrid>
      <w:tr w:rsidR="00743FAE" w:rsidRPr="00E331D3" w14:paraId="52F479F0" w14:textId="77777777" w:rsidTr="007B1353">
        <w:tc>
          <w:tcPr>
            <w:tcW w:w="1777" w:type="dxa"/>
          </w:tcPr>
          <w:p w14:paraId="23C26C4F" w14:textId="77777777" w:rsidR="00743FAE" w:rsidRPr="00D115E0" w:rsidRDefault="00743FAE" w:rsidP="00116A99">
            <w:pPr>
              <w:tabs>
                <w:tab w:val="left" w:pos="720"/>
              </w:tabs>
              <w:jc w:val="center"/>
              <w:rPr>
                <w:b/>
              </w:rPr>
            </w:pPr>
            <w:r w:rsidRPr="00D115E0">
              <w:rPr>
                <w:b/>
              </w:rPr>
              <w:t>Author</w:t>
            </w:r>
          </w:p>
        </w:tc>
        <w:tc>
          <w:tcPr>
            <w:tcW w:w="5873" w:type="dxa"/>
          </w:tcPr>
          <w:p w14:paraId="74C1E69E" w14:textId="77777777" w:rsidR="00743FAE" w:rsidRPr="00D115E0" w:rsidRDefault="00743FAE" w:rsidP="00116A99">
            <w:pPr>
              <w:tabs>
                <w:tab w:val="left" w:pos="720"/>
              </w:tabs>
              <w:jc w:val="center"/>
              <w:rPr>
                <w:b/>
              </w:rPr>
            </w:pPr>
            <w:r w:rsidRPr="00D115E0">
              <w:rPr>
                <w:b/>
              </w:rPr>
              <w:t>Description of Change</w:t>
            </w:r>
          </w:p>
        </w:tc>
        <w:tc>
          <w:tcPr>
            <w:tcW w:w="1980" w:type="dxa"/>
          </w:tcPr>
          <w:p w14:paraId="4DB92605" w14:textId="77777777" w:rsidR="00743FAE" w:rsidRPr="00D115E0" w:rsidRDefault="00743FAE" w:rsidP="00880F07">
            <w:pPr>
              <w:tabs>
                <w:tab w:val="left" w:pos="720"/>
              </w:tabs>
              <w:jc w:val="center"/>
              <w:rPr>
                <w:b/>
              </w:rPr>
            </w:pPr>
            <w:r w:rsidRPr="00D115E0">
              <w:rPr>
                <w:b/>
              </w:rPr>
              <w:t>Revision Date</w:t>
            </w:r>
          </w:p>
        </w:tc>
      </w:tr>
      <w:tr w:rsidR="00E550D1" w:rsidRPr="00E331D3" w14:paraId="09DECCE5" w14:textId="77777777" w:rsidTr="00CB64A2">
        <w:tc>
          <w:tcPr>
            <w:tcW w:w="1777" w:type="dxa"/>
            <w:vAlign w:val="center"/>
          </w:tcPr>
          <w:p w14:paraId="07F6CA27" w14:textId="77777777" w:rsidR="00E550D1" w:rsidRPr="00E550D1" w:rsidRDefault="00E550D1" w:rsidP="00E550D1">
            <w:pPr>
              <w:tabs>
                <w:tab w:val="left" w:pos="720"/>
              </w:tabs>
              <w:jc w:val="left"/>
            </w:pPr>
            <w:r w:rsidRPr="00E550D1">
              <w:t>Jim Niehoff</w:t>
            </w:r>
          </w:p>
        </w:tc>
        <w:tc>
          <w:tcPr>
            <w:tcW w:w="5873" w:type="dxa"/>
          </w:tcPr>
          <w:p w14:paraId="21B5E51B" w14:textId="0B24438C" w:rsidR="00E550D1" w:rsidRPr="00E550D1" w:rsidRDefault="00E550D1" w:rsidP="00E336D0">
            <w:pPr>
              <w:tabs>
                <w:tab w:val="left" w:pos="720"/>
              </w:tabs>
              <w:jc w:val="left"/>
            </w:pPr>
            <w:r w:rsidRPr="00E550D1">
              <w:t>Updated with Chart of Single Container Amount</w:t>
            </w:r>
            <w:r w:rsidR="00E336D0">
              <w:t>;</w:t>
            </w:r>
            <w:r w:rsidR="00981A75">
              <w:t xml:space="preserve"> Clarified NFPA 30 Classification</w:t>
            </w:r>
            <w:r w:rsidR="00E336D0">
              <w:t xml:space="preserve"> and GHS-SDS; Added additional information on </w:t>
            </w:r>
            <w:r w:rsidR="00853A90">
              <w:t>explosion hazard.</w:t>
            </w:r>
            <w:r w:rsidR="00981A75">
              <w:t xml:space="preserve"> </w:t>
            </w:r>
          </w:p>
        </w:tc>
        <w:tc>
          <w:tcPr>
            <w:tcW w:w="1980" w:type="dxa"/>
            <w:vAlign w:val="center"/>
          </w:tcPr>
          <w:p w14:paraId="5A22F35B" w14:textId="1D6FCE62" w:rsidR="00E550D1" w:rsidRPr="00E550D1" w:rsidRDefault="000D57D9" w:rsidP="00E550D1">
            <w:pPr>
              <w:tabs>
                <w:tab w:val="left" w:pos="720"/>
              </w:tabs>
              <w:jc w:val="left"/>
            </w:pPr>
            <w:r>
              <w:t>October</w:t>
            </w:r>
            <w:r w:rsidR="00E550D1" w:rsidRPr="00E550D1">
              <w:t xml:space="preserve"> 2019</w:t>
            </w:r>
          </w:p>
        </w:tc>
      </w:tr>
      <w:tr w:rsidR="00880F07" w:rsidRPr="00E331D3" w14:paraId="6B28BBC0" w14:textId="77777777" w:rsidTr="00CB64A2">
        <w:tc>
          <w:tcPr>
            <w:tcW w:w="1777" w:type="dxa"/>
            <w:vAlign w:val="center"/>
          </w:tcPr>
          <w:p w14:paraId="436710B5" w14:textId="77777777" w:rsidR="00880F07" w:rsidRPr="00E550D1" w:rsidRDefault="0057260C" w:rsidP="00E550D1">
            <w:pPr>
              <w:tabs>
                <w:tab w:val="left" w:pos="720"/>
              </w:tabs>
              <w:jc w:val="left"/>
              <w:rPr>
                <w:szCs w:val="22"/>
              </w:rPr>
            </w:pPr>
            <w:r w:rsidRPr="00E550D1">
              <w:rPr>
                <w:szCs w:val="22"/>
              </w:rPr>
              <w:t>Jim Niehoff</w:t>
            </w:r>
          </w:p>
        </w:tc>
        <w:tc>
          <w:tcPr>
            <w:tcW w:w="5873" w:type="dxa"/>
            <w:vAlign w:val="bottom"/>
          </w:tcPr>
          <w:p w14:paraId="63F8CD56" w14:textId="77777777" w:rsidR="00880F07" w:rsidRPr="00E550D1" w:rsidRDefault="00015B61" w:rsidP="00E550D1">
            <w:pPr>
              <w:tabs>
                <w:tab w:val="left" w:pos="324"/>
              </w:tabs>
              <w:spacing w:after="60"/>
              <w:jc w:val="left"/>
              <w:rPr>
                <w:szCs w:val="22"/>
              </w:rPr>
            </w:pPr>
            <w:r w:rsidRPr="00E550D1">
              <w:rPr>
                <w:szCs w:val="22"/>
              </w:rPr>
              <w:t xml:space="preserve">Initial release </w:t>
            </w:r>
          </w:p>
        </w:tc>
        <w:tc>
          <w:tcPr>
            <w:tcW w:w="1980" w:type="dxa"/>
            <w:vAlign w:val="center"/>
          </w:tcPr>
          <w:p w14:paraId="5AEA576C" w14:textId="77777777" w:rsidR="00880F07" w:rsidRPr="00E550D1" w:rsidRDefault="007B1353" w:rsidP="00E550D1">
            <w:pPr>
              <w:tabs>
                <w:tab w:val="left" w:pos="720"/>
              </w:tabs>
              <w:jc w:val="left"/>
              <w:rPr>
                <w:szCs w:val="22"/>
              </w:rPr>
            </w:pPr>
            <w:r w:rsidRPr="00E550D1">
              <w:rPr>
                <w:szCs w:val="22"/>
              </w:rPr>
              <w:t>May</w:t>
            </w:r>
            <w:r w:rsidR="00793F1F" w:rsidRPr="00E550D1">
              <w:rPr>
                <w:szCs w:val="22"/>
              </w:rPr>
              <w:t xml:space="preserve"> </w:t>
            </w:r>
            <w:r w:rsidR="00880F07" w:rsidRPr="00E550D1">
              <w:rPr>
                <w:szCs w:val="22"/>
              </w:rPr>
              <w:t>201</w:t>
            </w:r>
            <w:r w:rsidR="00793F1F" w:rsidRPr="00E550D1">
              <w:rPr>
                <w:szCs w:val="22"/>
              </w:rPr>
              <w:t>8</w:t>
            </w:r>
          </w:p>
        </w:tc>
      </w:tr>
    </w:tbl>
    <w:p w14:paraId="14B795B6" w14:textId="77777777" w:rsidR="00142C80" w:rsidRDefault="00142C80" w:rsidP="00142C80">
      <w:pPr>
        <w:jc w:val="center"/>
        <w:rPr>
          <w:b/>
          <w:sz w:val="28"/>
          <w:szCs w:val="28"/>
        </w:rPr>
      </w:pPr>
    </w:p>
    <w:p w14:paraId="61F71C64" w14:textId="77777777" w:rsidR="00142C80" w:rsidRDefault="00142C80" w:rsidP="00142C80">
      <w:pPr>
        <w:jc w:val="center"/>
        <w:rPr>
          <w:b/>
          <w:sz w:val="28"/>
          <w:szCs w:val="28"/>
        </w:rPr>
      </w:pPr>
    </w:p>
    <w:p w14:paraId="600907C9" w14:textId="77777777" w:rsidR="00142C80" w:rsidRDefault="00142C80" w:rsidP="00142C80">
      <w:pPr>
        <w:jc w:val="center"/>
        <w:rPr>
          <w:b/>
          <w:sz w:val="28"/>
          <w:szCs w:val="28"/>
        </w:rPr>
      </w:pPr>
    </w:p>
    <w:p w14:paraId="557C9398" w14:textId="77777777" w:rsidR="00142C80" w:rsidRDefault="00142C80" w:rsidP="00142C80">
      <w:pPr>
        <w:jc w:val="center"/>
        <w:rPr>
          <w:b/>
          <w:sz w:val="28"/>
          <w:szCs w:val="28"/>
        </w:rPr>
      </w:pPr>
    </w:p>
    <w:p w14:paraId="27370570" w14:textId="77777777" w:rsidR="008648A9" w:rsidRDefault="008648A9" w:rsidP="00142C80">
      <w:pPr>
        <w:jc w:val="left"/>
        <w:rPr>
          <w:b/>
          <w:sz w:val="28"/>
          <w:szCs w:val="28"/>
        </w:rPr>
      </w:pPr>
    </w:p>
    <w:p w14:paraId="04D85DA7" w14:textId="77777777" w:rsidR="008648A9" w:rsidRDefault="008648A9" w:rsidP="00142C80">
      <w:pPr>
        <w:jc w:val="left"/>
        <w:rPr>
          <w:b/>
          <w:sz w:val="28"/>
          <w:szCs w:val="28"/>
        </w:rPr>
      </w:pPr>
    </w:p>
    <w:p w14:paraId="7B8D797A" w14:textId="77777777" w:rsidR="008648A9" w:rsidRDefault="008648A9" w:rsidP="008648A9">
      <w:pPr>
        <w:jc w:val="left"/>
        <w:rPr>
          <w:b/>
          <w:sz w:val="28"/>
          <w:szCs w:val="28"/>
        </w:rPr>
        <w:sectPr w:rsidR="008648A9" w:rsidSect="000D57D9">
          <w:headerReference w:type="even" r:id="rId12"/>
          <w:headerReference w:type="default" r:id="rId13"/>
          <w:footerReference w:type="even" r:id="rId14"/>
          <w:footerReference w:type="default" r:id="rId15"/>
          <w:headerReference w:type="first" r:id="rId16"/>
          <w:footerReference w:type="first" r:id="rId17"/>
          <w:pgSz w:w="12240" w:h="15840" w:code="1"/>
          <w:pgMar w:top="720" w:right="1080" w:bottom="720" w:left="1440" w:header="720" w:footer="389" w:gutter="0"/>
          <w:cols w:space="720"/>
          <w:docGrid w:linePitch="360"/>
        </w:sectPr>
      </w:pPr>
    </w:p>
    <w:p w14:paraId="7D7A24CB" w14:textId="77777777" w:rsidR="00A96FFC" w:rsidRPr="001A2CF3" w:rsidRDefault="00A96FFC" w:rsidP="001A2CF3">
      <w:pPr>
        <w:jc w:val="center"/>
        <w:rPr>
          <w:b/>
          <w:sz w:val="28"/>
          <w:szCs w:val="28"/>
        </w:rPr>
      </w:pPr>
      <w:r w:rsidRPr="001A2CF3">
        <w:rPr>
          <w:b/>
          <w:sz w:val="28"/>
          <w:szCs w:val="28"/>
        </w:rPr>
        <w:lastRenderedPageBreak/>
        <w:t>TABLE OF CONTENTS</w:t>
      </w:r>
    </w:p>
    <w:p w14:paraId="51E27A1A" w14:textId="77777777" w:rsidR="00A96FFC" w:rsidRDefault="00A96FFC">
      <w:pPr>
        <w:rPr>
          <w:bCs/>
        </w:rPr>
      </w:pPr>
    </w:p>
    <w:p w14:paraId="0AD23472" w14:textId="6A43D809" w:rsidR="007021C4" w:rsidRDefault="00FF181A">
      <w:pPr>
        <w:pStyle w:val="TOC1"/>
        <w:rPr>
          <w:rFonts w:asciiTheme="minorHAnsi" w:eastAsiaTheme="minorEastAsia" w:hAnsiTheme="minorHAnsi" w:cstheme="minorBidi"/>
          <w:b w:val="0"/>
          <w:sz w:val="22"/>
          <w:szCs w:val="22"/>
        </w:rPr>
      </w:pPr>
      <w:r>
        <w:rPr>
          <w:bCs/>
        </w:rPr>
        <w:fldChar w:fldCharType="begin"/>
      </w:r>
      <w:r w:rsidR="00A96FFC">
        <w:rPr>
          <w:bCs/>
        </w:rPr>
        <w:instrText xml:space="preserve"> TOC \o "1-3" \h \z \u </w:instrText>
      </w:r>
      <w:r>
        <w:rPr>
          <w:bCs/>
        </w:rPr>
        <w:fldChar w:fldCharType="separate"/>
      </w:r>
      <w:hyperlink w:anchor="_Toc21686410" w:history="1">
        <w:r w:rsidR="007021C4" w:rsidRPr="00F83984">
          <w:rPr>
            <w:rStyle w:val="Hyperlink"/>
          </w:rPr>
          <w:t>1.0</w:t>
        </w:r>
        <w:r w:rsidR="007021C4">
          <w:rPr>
            <w:rFonts w:asciiTheme="minorHAnsi" w:eastAsiaTheme="minorEastAsia" w:hAnsiTheme="minorHAnsi" w:cstheme="minorBidi"/>
            <w:b w:val="0"/>
            <w:sz w:val="22"/>
            <w:szCs w:val="22"/>
          </w:rPr>
          <w:tab/>
        </w:r>
        <w:r w:rsidR="007021C4" w:rsidRPr="00F83984">
          <w:rPr>
            <w:rStyle w:val="Hyperlink"/>
          </w:rPr>
          <w:t>INTRODUCTION</w:t>
        </w:r>
        <w:r w:rsidR="007021C4">
          <w:rPr>
            <w:webHidden/>
          </w:rPr>
          <w:tab/>
        </w:r>
        <w:r w:rsidR="007021C4">
          <w:rPr>
            <w:webHidden/>
          </w:rPr>
          <w:fldChar w:fldCharType="begin"/>
        </w:r>
        <w:r w:rsidR="007021C4">
          <w:rPr>
            <w:webHidden/>
          </w:rPr>
          <w:instrText xml:space="preserve"> PAGEREF _Toc21686410 \h </w:instrText>
        </w:r>
        <w:r w:rsidR="007021C4">
          <w:rPr>
            <w:webHidden/>
          </w:rPr>
        </w:r>
        <w:r w:rsidR="007021C4">
          <w:rPr>
            <w:webHidden/>
          </w:rPr>
          <w:fldChar w:fldCharType="separate"/>
        </w:r>
        <w:r w:rsidR="007021C4">
          <w:rPr>
            <w:webHidden/>
          </w:rPr>
          <w:t>3</w:t>
        </w:r>
        <w:r w:rsidR="007021C4">
          <w:rPr>
            <w:webHidden/>
          </w:rPr>
          <w:fldChar w:fldCharType="end"/>
        </w:r>
      </w:hyperlink>
    </w:p>
    <w:p w14:paraId="3D32A9E5" w14:textId="3D792A30" w:rsidR="007021C4" w:rsidRDefault="007021C4">
      <w:pPr>
        <w:pStyle w:val="TOC1"/>
        <w:rPr>
          <w:rFonts w:asciiTheme="minorHAnsi" w:eastAsiaTheme="minorEastAsia" w:hAnsiTheme="minorHAnsi" w:cstheme="minorBidi"/>
          <w:b w:val="0"/>
          <w:sz w:val="22"/>
          <w:szCs w:val="22"/>
        </w:rPr>
      </w:pPr>
      <w:hyperlink w:anchor="_Toc21686411" w:history="1">
        <w:r w:rsidRPr="00F83984">
          <w:rPr>
            <w:rStyle w:val="Hyperlink"/>
          </w:rPr>
          <w:t>2.0</w:t>
        </w:r>
        <w:r>
          <w:rPr>
            <w:rFonts w:asciiTheme="minorHAnsi" w:eastAsiaTheme="minorEastAsia" w:hAnsiTheme="minorHAnsi" w:cstheme="minorBidi"/>
            <w:b w:val="0"/>
            <w:sz w:val="22"/>
            <w:szCs w:val="22"/>
          </w:rPr>
          <w:tab/>
        </w:r>
        <w:r w:rsidRPr="00F83984">
          <w:rPr>
            <w:rStyle w:val="Hyperlink"/>
          </w:rPr>
          <w:t>DEFINITIONS</w:t>
        </w:r>
        <w:r>
          <w:rPr>
            <w:webHidden/>
          </w:rPr>
          <w:tab/>
        </w:r>
        <w:r>
          <w:rPr>
            <w:webHidden/>
          </w:rPr>
          <w:fldChar w:fldCharType="begin"/>
        </w:r>
        <w:r>
          <w:rPr>
            <w:webHidden/>
          </w:rPr>
          <w:instrText xml:space="preserve"> PAGEREF _Toc21686411 \h </w:instrText>
        </w:r>
        <w:r>
          <w:rPr>
            <w:webHidden/>
          </w:rPr>
        </w:r>
        <w:r>
          <w:rPr>
            <w:webHidden/>
          </w:rPr>
          <w:fldChar w:fldCharType="separate"/>
        </w:r>
        <w:r>
          <w:rPr>
            <w:webHidden/>
          </w:rPr>
          <w:t>5</w:t>
        </w:r>
        <w:r>
          <w:rPr>
            <w:webHidden/>
          </w:rPr>
          <w:fldChar w:fldCharType="end"/>
        </w:r>
      </w:hyperlink>
    </w:p>
    <w:p w14:paraId="5BAC7DAC" w14:textId="1BE234F4" w:rsidR="007021C4" w:rsidRDefault="007021C4">
      <w:pPr>
        <w:pStyle w:val="TOC1"/>
        <w:rPr>
          <w:rFonts w:asciiTheme="minorHAnsi" w:eastAsiaTheme="minorEastAsia" w:hAnsiTheme="minorHAnsi" w:cstheme="minorBidi"/>
          <w:b w:val="0"/>
          <w:sz w:val="22"/>
          <w:szCs w:val="22"/>
        </w:rPr>
      </w:pPr>
      <w:hyperlink w:anchor="_Toc21686412" w:history="1">
        <w:r w:rsidRPr="00F83984">
          <w:rPr>
            <w:rStyle w:val="Hyperlink"/>
          </w:rPr>
          <w:t>3.0</w:t>
        </w:r>
        <w:r>
          <w:rPr>
            <w:rFonts w:asciiTheme="minorHAnsi" w:eastAsiaTheme="minorEastAsia" w:hAnsiTheme="minorHAnsi" w:cstheme="minorBidi"/>
            <w:b w:val="0"/>
            <w:sz w:val="22"/>
            <w:szCs w:val="22"/>
          </w:rPr>
          <w:tab/>
        </w:r>
        <w:r w:rsidRPr="00F83984">
          <w:rPr>
            <w:rStyle w:val="Hyperlink"/>
          </w:rPr>
          <w:t>RESPONSIBILITIES</w:t>
        </w:r>
        <w:r>
          <w:rPr>
            <w:webHidden/>
          </w:rPr>
          <w:tab/>
        </w:r>
        <w:r>
          <w:rPr>
            <w:webHidden/>
          </w:rPr>
          <w:fldChar w:fldCharType="begin"/>
        </w:r>
        <w:r>
          <w:rPr>
            <w:webHidden/>
          </w:rPr>
          <w:instrText xml:space="preserve"> PAGEREF _Toc21686412 \h </w:instrText>
        </w:r>
        <w:r>
          <w:rPr>
            <w:webHidden/>
          </w:rPr>
        </w:r>
        <w:r>
          <w:rPr>
            <w:webHidden/>
          </w:rPr>
          <w:fldChar w:fldCharType="separate"/>
        </w:r>
        <w:r>
          <w:rPr>
            <w:webHidden/>
          </w:rPr>
          <w:t>6</w:t>
        </w:r>
        <w:r>
          <w:rPr>
            <w:webHidden/>
          </w:rPr>
          <w:fldChar w:fldCharType="end"/>
        </w:r>
      </w:hyperlink>
    </w:p>
    <w:p w14:paraId="035E1444" w14:textId="185C62CF" w:rsidR="007021C4" w:rsidRDefault="007021C4">
      <w:pPr>
        <w:pStyle w:val="TOC2"/>
        <w:rPr>
          <w:rFonts w:asciiTheme="minorHAnsi" w:eastAsiaTheme="minorEastAsia" w:hAnsiTheme="minorHAnsi" w:cstheme="minorBidi"/>
          <w:noProof/>
          <w:sz w:val="22"/>
          <w:szCs w:val="22"/>
        </w:rPr>
      </w:pPr>
      <w:hyperlink w:anchor="_Toc21686413" w:history="1">
        <w:r w:rsidRPr="00F83984">
          <w:rPr>
            <w:rStyle w:val="Hyperlink"/>
            <w:rFonts w:ascii="Times New Roman Bold" w:hAnsi="Times New Roman Bold"/>
            <w:noProof/>
          </w:rPr>
          <w:t>3.1</w:t>
        </w:r>
        <w:r>
          <w:rPr>
            <w:rFonts w:asciiTheme="minorHAnsi" w:eastAsiaTheme="minorEastAsia" w:hAnsiTheme="minorHAnsi" w:cstheme="minorBidi"/>
            <w:noProof/>
            <w:sz w:val="22"/>
            <w:szCs w:val="22"/>
          </w:rPr>
          <w:tab/>
        </w:r>
        <w:r w:rsidRPr="00F83984">
          <w:rPr>
            <w:rStyle w:val="Hyperlink"/>
            <w:noProof/>
          </w:rPr>
          <w:t>Cryogenics Safety Subcommittee</w:t>
        </w:r>
        <w:r>
          <w:rPr>
            <w:noProof/>
            <w:webHidden/>
          </w:rPr>
          <w:tab/>
        </w:r>
        <w:r>
          <w:rPr>
            <w:noProof/>
            <w:webHidden/>
          </w:rPr>
          <w:fldChar w:fldCharType="begin"/>
        </w:r>
        <w:r>
          <w:rPr>
            <w:noProof/>
            <w:webHidden/>
          </w:rPr>
          <w:instrText xml:space="preserve"> PAGEREF _Toc21686413 \h </w:instrText>
        </w:r>
        <w:r>
          <w:rPr>
            <w:noProof/>
            <w:webHidden/>
          </w:rPr>
        </w:r>
        <w:r>
          <w:rPr>
            <w:noProof/>
            <w:webHidden/>
          </w:rPr>
          <w:fldChar w:fldCharType="separate"/>
        </w:r>
        <w:r>
          <w:rPr>
            <w:noProof/>
            <w:webHidden/>
          </w:rPr>
          <w:t>7</w:t>
        </w:r>
        <w:r>
          <w:rPr>
            <w:noProof/>
            <w:webHidden/>
          </w:rPr>
          <w:fldChar w:fldCharType="end"/>
        </w:r>
      </w:hyperlink>
    </w:p>
    <w:p w14:paraId="4B3C33F1" w14:textId="4ED552DD" w:rsidR="007021C4" w:rsidRDefault="007021C4">
      <w:pPr>
        <w:pStyle w:val="TOC2"/>
        <w:rPr>
          <w:rFonts w:asciiTheme="minorHAnsi" w:eastAsiaTheme="minorEastAsia" w:hAnsiTheme="minorHAnsi" w:cstheme="minorBidi"/>
          <w:noProof/>
          <w:sz w:val="22"/>
          <w:szCs w:val="22"/>
        </w:rPr>
      </w:pPr>
      <w:hyperlink w:anchor="_Toc21686414" w:history="1">
        <w:r w:rsidRPr="00F83984">
          <w:rPr>
            <w:rStyle w:val="Hyperlink"/>
            <w:rFonts w:ascii="Times New Roman Bold" w:hAnsi="Times New Roman Bold"/>
            <w:noProof/>
          </w:rPr>
          <w:t>3.2</w:t>
        </w:r>
        <w:r>
          <w:rPr>
            <w:rFonts w:asciiTheme="minorHAnsi" w:eastAsiaTheme="minorEastAsia" w:hAnsiTheme="minorHAnsi" w:cstheme="minorBidi"/>
            <w:noProof/>
            <w:sz w:val="22"/>
            <w:szCs w:val="22"/>
          </w:rPr>
          <w:tab/>
        </w:r>
        <w:r w:rsidRPr="00F83984">
          <w:rPr>
            <w:rStyle w:val="Hyperlink"/>
            <w:noProof/>
          </w:rPr>
          <w:t>Fire Hazard Safety Subcommittee</w:t>
        </w:r>
        <w:r>
          <w:rPr>
            <w:noProof/>
            <w:webHidden/>
          </w:rPr>
          <w:tab/>
        </w:r>
        <w:r>
          <w:rPr>
            <w:noProof/>
            <w:webHidden/>
          </w:rPr>
          <w:fldChar w:fldCharType="begin"/>
        </w:r>
        <w:r>
          <w:rPr>
            <w:noProof/>
            <w:webHidden/>
          </w:rPr>
          <w:instrText xml:space="preserve"> PAGEREF _Toc21686414 \h </w:instrText>
        </w:r>
        <w:r>
          <w:rPr>
            <w:noProof/>
            <w:webHidden/>
          </w:rPr>
        </w:r>
        <w:r>
          <w:rPr>
            <w:noProof/>
            <w:webHidden/>
          </w:rPr>
          <w:fldChar w:fldCharType="separate"/>
        </w:r>
        <w:r>
          <w:rPr>
            <w:noProof/>
            <w:webHidden/>
          </w:rPr>
          <w:t>7</w:t>
        </w:r>
        <w:r>
          <w:rPr>
            <w:noProof/>
            <w:webHidden/>
          </w:rPr>
          <w:fldChar w:fldCharType="end"/>
        </w:r>
      </w:hyperlink>
    </w:p>
    <w:p w14:paraId="5FA18A14" w14:textId="3EFB7BD8" w:rsidR="007021C4" w:rsidRDefault="007021C4">
      <w:pPr>
        <w:pStyle w:val="TOC2"/>
        <w:rPr>
          <w:rFonts w:asciiTheme="minorHAnsi" w:eastAsiaTheme="minorEastAsia" w:hAnsiTheme="minorHAnsi" w:cstheme="minorBidi"/>
          <w:noProof/>
          <w:sz w:val="22"/>
          <w:szCs w:val="22"/>
        </w:rPr>
      </w:pPr>
      <w:hyperlink w:anchor="_Toc21686415" w:history="1">
        <w:r w:rsidRPr="00F83984">
          <w:rPr>
            <w:rStyle w:val="Hyperlink"/>
            <w:rFonts w:ascii="Times New Roman Bold" w:hAnsi="Times New Roman Bold"/>
            <w:noProof/>
          </w:rPr>
          <w:t>3.3</w:t>
        </w:r>
        <w:r>
          <w:rPr>
            <w:rFonts w:asciiTheme="minorHAnsi" w:eastAsiaTheme="minorEastAsia" w:hAnsiTheme="minorHAnsi" w:cstheme="minorBidi"/>
            <w:noProof/>
            <w:sz w:val="22"/>
            <w:szCs w:val="22"/>
          </w:rPr>
          <w:tab/>
        </w:r>
        <w:r w:rsidRPr="00F83984">
          <w:rPr>
            <w:rStyle w:val="Hyperlink"/>
            <w:noProof/>
          </w:rPr>
          <w:t>Division Safety Officer</w:t>
        </w:r>
        <w:r>
          <w:rPr>
            <w:noProof/>
            <w:webHidden/>
          </w:rPr>
          <w:tab/>
        </w:r>
        <w:r>
          <w:rPr>
            <w:noProof/>
            <w:webHidden/>
          </w:rPr>
          <w:fldChar w:fldCharType="begin"/>
        </w:r>
        <w:r>
          <w:rPr>
            <w:noProof/>
            <w:webHidden/>
          </w:rPr>
          <w:instrText xml:space="preserve"> PAGEREF _Toc21686415 \h </w:instrText>
        </w:r>
        <w:r>
          <w:rPr>
            <w:noProof/>
            <w:webHidden/>
          </w:rPr>
        </w:r>
        <w:r>
          <w:rPr>
            <w:noProof/>
            <w:webHidden/>
          </w:rPr>
          <w:fldChar w:fldCharType="separate"/>
        </w:r>
        <w:r>
          <w:rPr>
            <w:noProof/>
            <w:webHidden/>
          </w:rPr>
          <w:t>7</w:t>
        </w:r>
        <w:r>
          <w:rPr>
            <w:noProof/>
            <w:webHidden/>
          </w:rPr>
          <w:fldChar w:fldCharType="end"/>
        </w:r>
      </w:hyperlink>
    </w:p>
    <w:p w14:paraId="533AFFD3" w14:textId="1DA7D25C" w:rsidR="007021C4" w:rsidRDefault="007021C4">
      <w:pPr>
        <w:pStyle w:val="TOC2"/>
        <w:rPr>
          <w:rFonts w:asciiTheme="minorHAnsi" w:eastAsiaTheme="minorEastAsia" w:hAnsiTheme="minorHAnsi" w:cstheme="minorBidi"/>
          <w:noProof/>
          <w:sz w:val="22"/>
          <w:szCs w:val="22"/>
        </w:rPr>
      </w:pPr>
      <w:hyperlink w:anchor="_Toc21686416" w:history="1">
        <w:r w:rsidRPr="00F83984">
          <w:rPr>
            <w:rStyle w:val="Hyperlink"/>
            <w:rFonts w:ascii="Times New Roman Bold" w:hAnsi="Times New Roman Bold"/>
            <w:noProof/>
          </w:rPr>
          <w:t>3.4</w:t>
        </w:r>
        <w:r>
          <w:rPr>
            <w:rFonts w:asciiTheme="minorHAnsi" w:eastAsiaTheme="minorEastAsia" w:hAnsiTheme="minorHAnsi" w:cstheme="minorBidi"/>
            <w:noProof/>
            <w:sz w:val="22"/>
            <w:szCs w:val="22"/>
          </w:rPr>
          <w:tab/>
        </w:r>
        <w:r w:rsidRPr="00F83984">
          <w:rPr>
            <w:rStyle w:val="Hyperlink"/>
            <w:noProof/>
          </w:rPr>
          <w:t>ES&amp;H Industrial Hygiene Group</w:t>
        </w:r>
        <w:r>
          <w:rPr>
            <w:noProof/>
            <w:webHidden/>
          </w:rPr>
          <w:tab/>
        </w:r>
        <w:r>
          <w:rPr>
            <w:noProof/>
            <w:webHidden/>
          </w:rPr>
          <w:fldChar w:fldCharType="begin"/>
        </w:r>
        <w:r>
          <w:rPr>
            <w:noProof/>
            <w:webHidden/>
          </w:rPr>
          <w:instrText xml:space="preserve"> PAGEREF _Toc21686416 \h </w:instrText>
        </w:r>
        <w:r>
          <w:rPr>
            <w:noProof/>
            <w:webHidden/>
          </w:rPr>
        </w:r>
        <w:r>
          <w:rPr>
            <w:noProof/>
            <w:webHidden/>
          </w:rPr>
          <w:fldChar w:fldCharType="separate"/>
        </w:r>
        <w:r>
          <w:rPr>
            <w:noProof/>
            <w:webHidden/>
          </w:rPr>
          <w:t>7</w:t>
        </w:r>
        <w:r>
          <w:rPr>
            <w:noProof/>
            <w:webHidden/>
          </w:rPr>
          <w:fldChar w:fldCharType="end"/>
        </w:r>
      </w:hyperlink>
    </w:p>
    <w:p w14:paraId="19752456" w14:textId="3A676495" w:rsidR="007021C4" w:rsidRDefault="007021C4">
      <w:pPr>
        <w:pStyle w:val="TOC2"/>
        <w:rPr>
          <w:rFonts w:asciiTheme="minorHAnsi" w:eastAsiaTheme="minorEastAsia" w:hAnsiTheme="minorHAnsi" w:cstheme="minorBidi"/>
          <w:noProof/>
          <w:sz w:val="22"/>
          <w:szCs w:val="22"/>
        </w:rPr>
      </w:pPr>
      <w:hyperlink w:anchor="_Toc21686417" w:history="1">
        <w:r w:rsidRPr="00F83984">
          <w:rPr>
            <w:rStyle w:val="Hyperlink"/>
            <w:rFonts w:ascii="Times New Roman Bold" w:hAnsi="Times New Roman Bold"/>
            <w:noProof/>
          </w:rPr>
          <w:t>3.5</w:t>
        </w:r>
        <w:r>
          <w:rPr>
            <w:rFonts w:asciiTheme="minorHAnsi" w:eastAsiaTheme="minorEastAsia" w:hAnsiTheme="minorHAnsi" w:cstheme="minorBidi"/>
            <w:noProof/>
            <w:sz w:val="22"/>
            <w:szCs w:val="22"/>
          </w:rPr>
          <w:tab/>
        </w:r>
        <w:r w:rsidRPr="00F83984">
          <w:rPr>
            <w:rStyle w:val="Hyperlink"/>
            <w:noProof/>
          </w:rPr>
          <w:t>Mechanical Safety Subcommittee</w:t>
        </w:r>
        <w:r>
          <w:rPr>
            <w:noProof/>
            <w:webHidden/>
          </w:rPr>
          <w:tab/>
        </w:r>
        <w:r>
          <w:rPr>
            <w:noProof/>
            <w:webHidden/>
          </w:rPr>
          <w:fldChar w:fldCharType="begin"/>
        </w:r>
        <w:r>
          <w:rPr>
            <w:noProof/>
            <w:webHidden/>
          </w:rPr>
          <w:instrText xml:space="preserve"> PAGEREF _Toc21686417 \h </w:instrText>
        </w:r>
        <w:r>
          <w:rPr>
            <w:noProof/>
            <w:webHidden/>
          </w:rPr>
        </w:r>
        <w:r>
          <w:rPr>
            <w:noProof/>
            <w:webHidden/>
          </w:rPr>
          <w:fldChar w:fldCharType="separate"/>
        </w:r>
        <w:r>
          <w:rPr>
            <w:noProof/>
            <w:webHidden/>
          </w:rPr>
          <w:t>7</w:t>
        </w:r>
        <w:r>
          <w:rPr>
            <w:noProof/>
            <w:webHidden/>
          </w:rPr>
          <w:fldChar w:fldCharType="end"/>
        </w:r>
      </w:hyperlink>
    </w:p>
    <w:p w14:paraId="3DFFB32F" w14:textId="59760214" w:rsidR="007021C4" w:rsidRDefault="007021C4">
      <w:pPr>
        <w:pStyle w:val="TOC1"/>
        <w:rPr>
          <w:rFonts w:asciiTheme="minorHAnsi" w:eastAsiaTheme="minorEastAsia" w:hAnsiTheme="minorHAnsi" w:cstheme="minorBidi"/>
          <w:b w:val="0"/>
          <w:sz w:val="22"/>
          <w:szCs w:val="22"/>
        </w:rPr>
      </w:pPr>
      <w:hyperlink w:anchor="_Toc21686418" w:history="1">
        <w:r w:rsidRPr="00F83984">
          <w:rPr>
            <w:rStyle w:val="Hyperlink"/>
          </w:rPr>
          <w:t>4.0</w:t>
        </w:r>
        <w:r>
          <w:rPr>
            <w:rFonts w:asciiTheme="minorHAnsi" w:eastAsiaTheme="minorEastAsia" w:hAnsiTheme="minorHAnsi" w:cstheme="minorBidi"/>
            <w:b w:val="0"/>
            <w:sz w:val="22"/>
            <w:szCs w:val="22"/>
          </w:rPr>
          <w:tab/>
        </w:r>
        <w:r w:rsidRPr="00F83984">
          <w:rPr>
            <w:rStyle w:val="Hyperlink"/>
          </w:rPr>
          <w:t>EVALUATION OF HAZARD</w:t>
        </w:r>
        <w:r>
          <w:rPr>
            <w:webHidden/>
          </w:rPr>
          <w:tab/>
        </w:r>
        <w:r>
          <w:rPr>
            <w:webHidden/>
          </w:rPr>
          <w:fldChar w:fldCharType="begin"/>
        </w:r>
        <w:r>
          <w:rPr>
            <w:webHidden/>
          </w:rPr>
          <w:instrText xml:space="preserve"> PAGEREF _Toc21686418 \h </w:instrText>
        </w:r>
        <w:r>
          <w:rPr>
            <w:webHidden/>
          </w:rPr>
        </w:r>
        <w:r>
          <w:rPr>
            <w:webHidden/>
          </w:rPr>
          <w:fldChar w:fldCharType="separate"/>
        </w:r>
        <w:r>
          <w:rPr>
            <w:webHidden/>
          </w:rPr>
          <w:t>7</w:t>
        </w:r>
        <w:r>
          <w:rPr>
            <w:webHidden/>
          </w:rPr>
          <w:fldChar w:fldCharType="end"/>
        </w:r>
      </w:hyperlink>
    </w:p>
    <w:p w14:paraId="1589F7E8" w14:textId="15E87F0F" w:rsidR="007021C4" w:rsidRDefault="007021C4">
      <w:pPr>
        <w:pStyle w:val="TOC2"/>
        <w:rPr>
          <w:rFonts w:asciiTheme="minorHAnsi" w:eastAsiaTheme="minorEastAsia" w:hAnsiTheme="minorHAnsi" w:cstheme="minorBidi"/>
          <w:noProof/>
          <w:sz w:val="22"/>
          <w:szCs w:val="22"/>
        </w:rPr>
      </w:pPr>
      <w:hyperlink w:anchor="_Toc21686419" w:history="1">
        <w:r w:rsidRPr="00F83984">
          <w:rPr>
            <w:rStyle w:val="Hyperlink"/>
            <w:rFonts w:ascii="Times New Roman Bold" w:hAnsi="Times New Roman Bold"/>
            <w:noProof/>
          </w:rPr>
          <w:t>4.1</w:t>
        </w:r>
        <w:r>
          <w:rPr>
            <w:rFonts w:asciiTheme="minorHAnsi" w:eastAsiaTheme="minorEastAsia" w:hAnsiTheme="minorHAnsi" w:cstheme="minorBidi"/>
            <w:noProof/>
            <w:sz w:val="22"/>
            <w:szCs w:val="22"/>
          </w:rPr>
          <w:tab/>
        </w:r>
        <w:r w:rsidRPr="00F83984">
          <w:rPr>
            <w:rStyle w:val="Hyperlink"/>
            <w:noProof/>
          </w:rPr>
          <w:t>Fire Hazard</w:t>
        </w:r>
        <w:r>
          <w:rPr>
            <w:noProof/>
            <w:webHidden/>
          </w:rPr>
          <w:tab/>
        </w:r>
        <w:r>
          <w:rPr>
            <w:noProof/>
            <w:webHidden/>
          </w:rPr>
          <w:fldChar w:fldCharType="begin"/>
        </w:r>
        <w:r>
          <w:rPr>
            <w:noProof/>
            <w:webHidden/>
          </w:rPr>
          <w:instrText xml:space="preserve"> PAGEREF _Toc21686419 \h </w:instrText>
        </w:r>
        <w:r>
          <w:rPr>
            <w:noProof/>
            <w:webHidden/>
          </w:rPr>
        </w:r>
        <w:r>
          <w:rPr>
            <w:noProof/>
            <w:webHidden/>
          </w:rPr>
          <w:fldChar w:fldCharType="separate"/>
        </w:r>
        <w:r>
          <w:rPr>
            <w:noProof/>
            <w:webHidden/>
          </w:rPr>
          <w:t>7</w:t>
        </w:r>
        <w:r>
          <w:rPr>
            <w:noProof/>
            <w:webHidden/>
          </w:rPr>
          <w:fldChar w:fldCharType="end"/>
        </w:r>
      </w:hyperlink>
    </w:p>
    <w:p w14:paraId="68F82CFC" w14:textId="5AFFEDE8" w:rsidR="007021C4" w:rsidRDefault="007021C4">
      <w:pPr>
        <w:pStyle w:val="TOC2"/>
        <w:rPr>
          <w:rFonts w:asciiTheme="minorHAnsi" w:eastAsiaTheme="minorEastAsia" w:hAnsiTheme="minorHAnsi" w:cstheme="minorBidi"/>
          <w:noProof/>
          <w:sz w:val="22"/>
          <w:szCs w:val="22"/>
        </w:rPr>
      </w:pPr>
      <w:hyperlink w:anchor="_Toc21686420" w:history="1">
        <w:r w:rsidRPr="00F83984">
          <w:rPr>
            <w:rStyle w:val="Hyperlink"/>
            <w:rFonts w:ascii="Times New Roman Bold" w:hAnsi="Times New Roman Bold"/>
            <w:noProof/>
          </w:rPr>
          <w:t>4.2</w:t>
        </w:r>
        <w:r>
          <w:rPr>
            <w:rFonts w:asciiTheme="minorHAnsi" w:eastAsiaTheme="minorEastAsia" w:hAnsiTheme="minorHAnsi" w:cstheme="minorBidi"/>
            <w:noProof/>
            <w:sz w:val="22"/>
            <w:szCs w:val="22"/>
          </w:rPr>
          <w:tab/>
        </w:r>
        <w:r w:rsidRPr="00F83984">
          <w:rPr>
            <w:rStyle w:val="Hyperlink"/>
            <w:noProof/>
          </w:rPr>
          <w:t>Explosion Hazard</w:t>
        </w:r>
        <w:r>
          <w:rPr>
            <w:noProof/>
            <w:webHidden/>
          </w:rPr>
          <w:tab/>
        </w:r>
        <w:r>
          <w:rPr>
            <w:noProof/>
            <w:webHidden/>
          </w:rPr>
          <w:fldChar w:fldCharType="begin"/>
        </w:r>
        <w:r>
          <w:rPr>
            <w:noProof/>
            <w:webHidden/>
          </w:rPr>
          <w:instrText xml:space="preserve"> PAGEREF _Toc21686420 \h </w:instrText>
        </w:r>
        <w:r>
          <w:rPr>
            <w:noProof/>
            <w:webHidden/>
          </w:rPr>
        </w:r>
        <w:r>
          <w:rPr>
            <w:noProof/>
            <w:webHidden/>
          </w:rPr>
          <w:fldChar w:fldCharType="separate"/>
        </w:r>
        <w:r>
          <w:rPr>
            <w:noProof/>
            <w:webHidden/>
          </w:rPr>
          <w:t>8</w:t>
        </w:r>
        <w:r>
          <w:rPr>
            <w:noProof/>
            <w:webHidden/>
          </w:rPr>
          <w:fldChar w:fldCharType="end"/>
        </w:r>
      </w:hyperlink>
    </w:p>
    <w:p w14:paraId="13E2B81C" w14:textId="23064541" w:rsidR="007021C4" w:rsidRDefault="007021C4">
      <w:pPr>
        <w:pStyle w:val="TOC3"/>
        <w:tabs>
          <w:tab w:val="left" w:pos="1930"/>
        </w:tabs>
        <w:rPr>
          <w:rFonts w:asciiTheme="minorHAnsi" w:eastAsiaTheme="minorEastAsia" w:hAnsiTheme="minorHAnsi" w:cstheme="minorBidi"/>
          <w:noProof/>
          <w:sz w:val="22"/>
          <w:szCs w:val="22"/>
        </w:rPr>
      </w:pPr>
      <w:hyperlink w:anchor="_Toc21686421" w:history="1">
        <w:r w:rsidRPr="00F83984">
          <w:rPr>
            <w:rStyle w:val="Hyperlink"/>
            <w:rFonts w:ascii="Times New Roman Bold" w:hAnsi="Times New Roman Bold"/>
            <w:noProof/>
          </w:rPr>
          <w:t>4.2.1.</w:t>
        </w:r>
        <w:r>
          <w:rPr>
            <w:rFonts w:asciiTheme="minorHAnsi" w:eastAsiaTheme="minorEastAsia" w:hAnsiTheme="minorHAnsi" w:cstheme="minorBidi"/>
            <w:noProof/>
            <w:sz w:val="22"/>
            <w:szCs w:val="22"/>
          </w:rPr>
          <w:tab/>
        </w:r>
        <w:r w:rsidRPr="00F83984">
          <w:rPr>
            <w:rStyle w:val="Hyperlink"/>
            <w:noProof/>
          </w:rPr>
          <w:t>Potential Building/Room Explosion</w:t>
        </w:r>
        <w:r>
          <w:rPr>
            <w:noProof/>
            <w:webHidden/>
          </w:rPr>
          <w:tab/>
        </w:r>
        <w:r>
          <w:rPr>
            <w:noProof/>
            <w:webHidden/>
          </w:rPr>
          <w:fldChar w:fldCharType="begin"/>
        </w:r>
        <w:r>
          <w:rPr>
            <w:noProof/>
            <w:webHidden/>
          </w:rPr>
          <w:instrText xml:space="preserve"> PAGEREF _Toc21686421 \h </w:instrText>
        </w:r>
        <w:r>
          <w:rPr>
            <w:noProof/>
            <w:webHidden/>
          </w:rPr>
        </w:r>
        <w:r>
          <w:rPr>
            <w:noProof/>
            <w:webHidden/>
          </w:rPr>
          <w:fldChar w:fldCharType="separate"/>
        </w:r>
        <w:r>
          <w:rPr>
            <w:noProof/>
            <w:webHidden/>
          </w:rPr>
          <w:t>9</w:t>
        </w:r>
        <w:r>
          <w:rPr>
            <w:noProof/>
            <w:webHidden/>
          </w:rPr>
          <w:fldChar w:fldCharType="end"/>
        </w:r>
      </w:hyperlink>
    </w:p>
    <w:p w14:paraId="7BBDC79C" w14:textId="4589ED99" w:rsidR="007021C4" w:rsidRDefault="007021C4">
      <w:pPr>
        <w:pStyle w:val="TOC3"/>
        <w:tabs>
          <w:tab w:val="left" w:pos="1930"/>
        </w:tabs>
        <w:rPr>
          <w:rFonts w:asciiTheme="minorHAnsi" w:eastAsiaTheme="minorEastAsia" w:hAnsiTheme="minorHAnsi" w:cstheme="minorBidi"/>
          <w:noProof/>
          <w:sz w:val="22"/>
          <w:szCs w:val="22"/>
        </w:rPr>
      </w:pPr>
      <w:hyperlink w:anchor="_Toc21686422" w:history="1">
        <w:r w:rsidRPr="00F83984">
          <w:rPr>
            <w:rStyle w:val="Hyperlink"/>
            <w:rFonts w:ascii="Times New Roman Bold" w:hAnsi="Times New Roman Bold"/>
            <w:noProof/>
          </w:rPr>
          <w:t>4.2.2.</w:t>
        </w:r>
        <w:r>
          <w:rPr>
            <w:rFonts w:asciiTheme="minorHAnsi" w:eastAsiaTheme="minorEastAsia" w:hAnsiTheme="minorHAnsi" w:cstheme="minorBidi"/>
            <w:noProof/>
            <w:sz w:val="22"/>
            <w:szCs w:val="22"/>
          </w:rPr>
          <w:tab/>
        </w:r>
        <w:r w:rsidRPr="00F83984">
          <w:rPr>
            <w:rStyle w:val="Hyperlink"/>
            <w:noProof/>
          </w:rPr>
          <w:t>Potential Equipment Explosion</w:t>
        </w:r>
        <w:r>
          <w:rPr>
            <w:noProof/>
            <w:webHidden/>
          </w:rPr>
          <w:tab/>
        </w:r>
        <w:r>
          <w:rPr>
            <w:noProof/>
            <w:webHidden/>
          </w:rPr>
          <w:fldChar w:fldCharType="begin"/>
        </w:r>
        <w:r>
          <w:rPr>
            <w:noProof/>
            <w:webHidden/>
          </w:rPr>
          <w:instrText xml:space="preserve"> PAGEREF _Toc21686422 \h </w:instrText>
        </w:r>
        <w:r>
          <w:rPr>
            <w:noProof/>
            <w:webHidden/>
          </w:rPr>
        </w:r>
        <w:r>
          <w:rPr>
            <w:noProof/>
            <w:webHidden/>
          </w:rPr>
          <w:fldChar w:fldCharType="separate"/>
        </w:r>
        <w:r>
          <w:rPr>
            <w:noProof/>
            <w:webHidden/>
          </w:rPr>
          <w:t>9</w:t>
        </w:r>
        <w:r>
          <w:rPr>
            <w:noProof/>
            <w:webHidden/>
          </w:rPr>
          <w:fldChar w:fldCharType="end"/>
        </w:r>
      </w:hyperlink>
    </w:p>
    <w:p w14:paraId="3A9FA9C7" w14:textId="52DA5955" w:rsidR="007021C4" w:rsidRDefault="007021C4">
      <w:pPr>
        <w:pStyle w:val="TOC1"/>
        <w:rPr>
          <w:rFonts w:asciiTheme="minorHAnsi" w:eastAsiaTheme="minorEastAsia" w:hAnsiTheme="minorHAnsi" w:cstheme="minorBidi"/>
          <w:b w:val="0"/>
          <w:sz w:val="22"/>
          <w:szCs w:val="22"/>
        </w:rPr>
      </w:pPr>
      <w:hyperlink w:anchor="_Toc21686423" w:history="1">
        <w:r w:rsidRPr="00F83984">
          <w:rPr>
            <w:rStyle w:val="Hyperlink"/>
          </w:rPr>
          <w:t>5.0</w:t>
        </w:r>
        <w:r>
          <w:rPr>
            <w:rFonts w:asciiTheme="minorHAnsi" w:eastAsiaTheme="minorEastAsia" w:hAnsiTheme="minorHAnsi" w:cstheme="minorBidi"/>
            <w:b w:val="0"/>
            <w:sz w:val="22"/>
            <w:szCs w:val="22"/>
          </w:rPr>
          <w:tab/>
        </w:r>
        <w:r w:rsidRPr="00F83984">
          <w:rPr>
            <w:rStyle w:val="Hyperlink"/>
          </w:rPr>
          <w:t>STORAGE &amp; HANDLING/PROCESSES</w:t>
        </w:r>
        <w:r>
          <w:rPr>
            <w:webHidden/>
          </w:rPr>
          <w:tab/>
        </w:r>
        <w:r>
          <w:rPr>
            <w:webHidden/>
          </w:rPr>
          <w:fldChar w:fldCharType="begin"/>
        </w:r>
        <w:r>
          <w:rPr>
            <w:webHidden/>
          </w:rPr>
          <w:instrText xml:space="preserve"> PAGEREF _Toc21686423 \h </w:instrText>
        </w:r>
        <w:r>
          <w:rPr>
            <w:webHidden/>
          </w:rPr>
        </w:r>
        <w:r>
          <w:rPr>
            <w:webHidden/>
          </w:rPr>
          <w:fldChar w:fldCharType="separate"/>
        </w:r>
        <w:r>
          <w:rPr>
            <w:webHidden/>
          </w:rPr>
          <w:t>9</w:t>
        </w:r>
        <w:r>
          <w:rPr>
            <w:webHidden/>
          </w:rPr>
          <w:fldChar w:fldCharType="end"/>
        </w:r>
      </w:hyperlink>
    </w:p>
    <w:p w14:paraId="1A4105BF" w14:textId="67995A7B" w:rsidR="007021C4" w:rsidRDefault="007021C4">
      <w:pPr>
        <w:pStyle w:val="TOC2"/>
        <w:rPr>
          <w:rFonts w:asciiTheme="minorHAnsi" w:eastAsiaTheme="minorEastAsia" w:hAnsiTheme="minorHAnsi" w:cstheme="minorBidi"/>
          <w:noProof/>
          <w:sz w:val="22"/>
          <w:szCs w:val="22"/>
        </w:rPr>
      </w:pPr>
      <w:hyperlink w:anchor="_Toc21686424" w:history="1">
        <w:r w:rsidRPr="00F83984">
          <w:rPr>
            <w:rStyle w:val="Hyperlink"/>
            <w:rFonts w:ascii="Times New Roman Bold" w:hAnsi="Times New Roman Bold"/>
            <w:noProof/>
          </w:rPr>
          <w:t>5.1</w:t>
        </w:r>
        <w:r>
          <w:rPr>
            <w:rFonts w:asciiTheme="minorHAnsi" w:eastAsiaTheme="minorEastAsia" w:hAnsiTheme="minorHAnsi" w:cstheme="minorBidi"/>
            <w:noProof/>
            <w:sz w:val="22"/>
            <w:szCs w:val="22"/>
          </w:rPr>
          <w:tab/>
        </w:r>
        <w:r w:rsidRPr="00F83984">
          <w:rPr>
            <w:rStyle w:val="Hyperlink"/>
            <w:noProof/>
          </w:rPr>
          <w:t>Storage and Handling</w:t>
        </w:r>
        <w:r>
          <w:rPr>
            <w:noProof/>
            <w:webHidden/>
          </w:rPr>
          <w:tab/>
        </w:r>
        <w:r>
          <w:rPr>
            <w:noProof/>
            <w:webHidden/>
          </w:rPr>
          <w:fldChar w:fldCharType="begin"/>
        </w:r>
        <w:r>
          <w:rPr>
            <w:noProof/>
            <w:webHidden/>
          </w:rPr>
          <w:instrText xml:space="preserve"> PAGEREF _Toc21686424 \h </w:instrText>
        </w:r>
        <w:r>
          <w:rPr>
            <w:noProof/>
            <w:webHidden/>
          </w:rPr>
        </w:r>
        <w:r>
          <w:rPr>
            <w:noProof/>
            <w:webHidden/>
          </w:rPr>
          <w:fldChar w:fldCharType="separate"/>
        </w:r>
        <w:r>
          <w:rPr>
            <w:noProof/>
            <w:webHidden/>
          </w:rPr>
          <w:t>9</w:t>
        </w:r>
        <w:r>
          <w:rPr>
            <w:noProof/>
            <w:webHidden/>
          </w:rPr>
          <w:fldChar w:fldCharType="end"/>
        </w:r>
      </w:hyperlink>
    </w:p>
    <w:p w14:paraId="4B862AAE" w14:textId="4494FBF6" w:rsidR="007021C4" w:rsidRDefault="007021C4">
      <w:pPr>
        <w:pStyle w:val="TOC3"/>
        <w:tabs>
          <w:tab w:val="left" w:pos="1930"/>
        </w:tabs>
        <w:rPr>
          <w:rFonts w:asciiTheme="minorHAnsi" w:eastAsiaTheme="minorEastAsia" w:hAnsiTheme="minorHAnsi" w:cstheme="minorBidi"/>
          <w:noProof/>
          <w:sz w:val="22"/>
          <w:szCs w:val="22"/>
        </w:rPr>
      </w:pPr>
      <w:hyperlink w:anchor="_Toc21686425" w:history="1">
        <w:r w:rsidRPr="00F83984">
          <w:rPr>
            <w:rStyle w:val="Hyperlink"/>
            <w:rFonts w:ascii="Times New Roman Bold" w:hAnsi="Times New Roman Bold"/>
            <w:noProof/>
          </w:rPr>
          <w:t>5.1.1.</w:t>
        </w:r>
        <w:r>
          <w:rPr>
            <w:rFonts w:asciiTheme="minorHAnsi" w:eastAsiaTheme="minorEastAsia" w:hAnsiTheme="minorHAnsi" w:cstheme="minorBidi"/>
            <w:noProof/>
            <w:sz w:val="22"/>
            <w:szCs w:val="22"/>
          </w:rPr>
          <w:tab/>
        </w:r>
        <w:r w:rsidRPr="00F83984">
          <w:rPr>
            <w:rStyle w:val="Hyperlink"/>
            <w:noProof/>
          </w:rPr>
          <w:t>Safety Containers</w:t>
        </w:r>
        <w:r>
          <w:rPr>
            <w:noProof/>
            <w:webHidden/>
          </w:rPr>
          <w:tab/>
        </w:r>
        <w:r>
          <w:rPr>
            <w:noProof/>
            <w:webHidden/>
          </w:rPr>
          <w:fldChar w:fldCharType="begin"/>
        </w:r>
        <w:r>
          <w:rPr>
            <w:noProof/>
            <w:webHidden/>
          </w:rPr>
          <w:instrText xml:space="preserve"> PAGEREF _Toc21686425 \h </w:instrText>
        </w:r>
        <w:r>
          <w:rPr>
            <w:noProof/>
            <w:webHidden/>
          </w:rPr>
        </w:r>
        <w:r>
          <w:rPr>
            <w:noProof/>
            <w:webHidden/>
          </w:rPr>
          <w:fldChar w:fldCharType="separate"/>
        </w:r>
        <w:r>
          <w:rPr>
            <w:noProof/>
            <w:webHidden/>
          </w:rPr>
          <w:t>9</w:t>
        </w:r>
        <w:r>
          <w:rPr>
            <w:noProof/>
            <w:webHidden/>
          </w:rPr>
          <w:fldChar w:fldCharType="end"/>
        </w:r>
      </w:hyperlink>
    </w:p>
    <w:p w14:paraId="75203B2F" w14:textId="3B716F11" w:rsidR="007021C4" w:rsidRDefault="007021C4">
      <w:pPr>
        <w:pStyle w:val="TOC3"/>
        <w:tabs>
          <w:tab w:val="left" w:pos="1930"/>
        </w:tabs>
        <w:rPr>
          <w:rFonts w:asciiTheme="minorHAnsi" w:eastAsiaTheme="minorEastAsia" w:hAnsiTheme="minorHAnsi" w:cstheme="minorBidi"/>
          <w:noProof/>
          <w:sz w:val="22"/>
          <w:szCs w:val="22"/>
        </w:rPr>
      </w:pPr>
      <w:hyperlink w:anchor="_Toc21686426" w:history="1">
        <w:r w:rsidRPr="00F83984">
          <w:rPr>
            <w:rStyle w:val="Hyperlink"/>
            <w:rFonts w:ascii="Times New Roman Bold" w:hAnsi="Times New Roman Bold"/>
            <w:noProof/>
          </w:rPr>
          <w:t>5.1.2.</w:t>
        </w:r>
        <w:r>
          <w:rPr>
            <w:rFonts w:asciiTheme="minorHAnsi" w:eastAsiaTheme="minorEastAsia" w:hAnsiTheme="minorHAnsi" w:cstheme="minorBidi"/>
            <w:noProof/>
            <w:sz w:val="22"/>
            <w:szCs w:val="22"/>
          </w:rPr>
          <w:tab/>
        </w:r>
        <w:r w:rsidRPr="00F83984">
          <w:rPr>
            <w:rStyle w:val="Hyperlink"/>
            <w:noProof/>
          </w:rPr>
          <w:t>Containment, Drainage, and Spill Control</w:t>
        </w:r>
        <w:r>
          <w:rPr>
            <w:noProof/>
            <w:webHidden/>
          </w:rPr>
          <w:tab/>
        </w:r>
        <w:r>
          <w:rPr>
            <w:noProof/>
            <w:webHidden/>
          </w:rPr>
          <w:fldChar w:fldCharType="begin"/>
        </w:r>
        <w:r>
          <w:rPr>
            <w:noProof/>
            <w:webHidden/>
          </w:rPr>
          <w:instrText xml:space="preserve"> PAGEREF _Toc21686426 \h </w:instrText>
        </w:r>
        <w:r>
          <w:rPr>
            <w:noProof/>
            <w:webHidden/>
          </w:rPr>
        </w:r>
        <w:r>
          <w:rPr>
            <w:noProof/>
            <w:webHidden/>
          </w:rPr>
          <w:fldChar w:fldCharType="separate"/>
        </w:r>
        <w:r>
          <w:rPr>
            <w:noProof/>
            <w:webHidden/>
          </w:rPr>
          <w:t>9</w:t>
        </w:r>
        <w:r>
          <w:rPr>
            <w:noProof/>
            <w:webHidden/>
          </w:rPr>
          <w:fldChar w:fldCharType="end"/>
        </w:r>
      </w:hyperlink>
    </w:p>
    <w:p w14:paraId="708B8271" w14:textId="1563A9B9" w:rsidR="007021C4" w:rsidRDefault="007021C4">
      <w:pPr>
        <w:pStyle w:val="TOC2"/>
        <w:rPr>
          <w:rFonts w:asciiTheme="minorHAnsi" w:eastAsiaTheme="minorEastAsia" w:hAnsiTheme="minorHAnsi" w:cstheme="minorBidi"/>
          <w:noProof/>
          <w:sz w:val="22"/>
          <w:szCs w:val="22"/>
        </w:rPr>
      </w:pPr>
      <w:hyperlink w:anchor="_Toc21686427" w:history="1">
        <w:r w:rsidRPr="00F83984">
          <w:rPr>
            <w:rStyle w:val="Hyperlink"/>
            <w:rFonts w:ascii="Times New Roman Bold" w:hAnsi="Times New Roman Bold"/>
            <w:noProof/>
          </w:rPr>
          <w:t>5.2</w:t>
        </w:r>
        <w:r>
          <w:rPr>
            <w:rFonts w:asciiTheme="minorHAnsi" w:eastAsiaTheme="minorEastAsia" w:hAnsiTheme="minorHAnsi" w:cstheme="minorBidi"/>
            <w:noProof/>
            <w:sz w:val="22"/>
            <w:szCs w:val="22"/>
          </w:rPr>
          <w:tab/>
        </w:r>
        <w:r w:rsidRPr="00F83984">
          <w:rPr>
            <w:rStyle w:val="Hyperlink"/>
            <w:noProof/>
          </w:rPr>
          <w:t>Processes</w:t>
        </w:r>
        <w:r>
          <w:rPr>
            <w:noProof/>
            <w:webHidden/>
          </w:rPr>
          <w:tab/>
        </w:r>
        <w:r>
          <w:rPr>
            <w:noProof/>
            <w:webHidden/>
          </w:rPr>
          <w:fldChar w:fldCharType="begin"/>
        </w:r>
        <w:r>
          <w:rPr>
            <w:noProof/>
            <w:webHidden/>
          </w:rPr>
          <w:instrText xml:space="preserve"> PAGEREF _Toc21686427 \h </w:instrText>
        </w:r>
        <w:r>
          <w:rPr>
            <w:noProof/>
            <w:webHidden/>
          </w:rPr>
        </w:r>
        <w:r>
          <w:rPr>
            <w:noProof/>
            <w:webHidden/>
          </w:rPr>
          <w:fldChar w:fldCharType="separate"/>
        </w:r>
        <w:r>
          <w:rPr>
            <w:noProof/>
            <w:webHidden/>
          </w:rPr>
          <w:t>9</w:t>
        </w:r>
        <w:r>
          <w:rPr>
            <w:noProof/>
            <w:webHidden/>
          </w:rPr>
          <w:fldChar w:fldCharType="end"/>
        </w:r>
      </w:hyperlink>
    </w:p>
    <w:p w14:paraId="3318195F" w14:textId="6A5A0142" w:rsidR="007021C4" w:rsidRDefault="007021C4">
      <w:pPr>
        <w:pStyle w:val="TOC3"/>
        <w:tabs>
          <w:tab w:val="left" w:pos="1930"/>
        </w:tabs>
        <w:rPr>
          <w:rFonts w:asciiTheme="minorHAnsi" w:eastAsiaTheme="minorEastAsia" w:hAnsiTheme="minorHAnsi" w:cstheme="minorBidi"/>
          <w:noProof/>
          <w:sz w:val="22"/>
          <w:szCs w:val="22"/>
        </w:rPr>
      </w:pPr>
      <w:hyperlink w:anchor="_Toc21686428" w:history="1">
        <w:r w:rsidRPr="00F83984">
          <w:rPr>
            <w:rStyle w:val="Hyperlink"/>
            <w:rFonts w:ascii="Times New Roman Bold" w:hAnsi="Times New Roman Bold"/>
            <w:noProof/>
          </w:rPr>
          <w:t>5.2.1.</w:t>
        </w:r>
        <w:r>
          <w:rPr>
            <w:rFonts w:asciiTheme="minorHAnsi" w:eastAsiaTheme="minorEastAsia" w:hAnsiTheme="minorHAnsi" w:cstheme="minorBidi"/>
            <w:noProof/>
            <w:sz w:val="22"/>
            <w:szCs w:val="22"/>
          </w:rPr>
          <w:tab/>
        </w:r>
        <w:r w:rsidRPr="00F83984">
          <w:rPr>
            <w:rStyle w:val="Hyperlink"/>
            <w:noProof/>
          </w:rPr>
          <w:t>Pumping and Piping</w:t>
        </w:r>
        <w:r>
          <w:rPr>
            <w:noProof/>
            <w:webHidden/>
          </w:rPr>
          <w:tab/>
        </w:r>
        <w:r>
          <w:rPr>
            <w:noProof/>
            <w:webHidden/>
          </w:rPr>
          <w:fldChar w:fldCharType="begin"/>
        </w:r>
        <w:r>
          <w:rPr>
            <w:noProof/>
            <w:webHidden/>
          </w:rPr>
          <w:instrText xml:space="preserve"> PAGEREF _Toc21686428 \h </w:instrText>
        </w:r>
        <w:r>
          <w:rPr>
            <w:noProof/>
            <w:webHidden/>
          </w:rPr>
        </w:r>
        <w:r>
          <w:rPr>
            <w:noProof/>
            <w:webHidden/>
          </w:rPr>
          <w:fldChar w:fldCharType="separate"/>
        </w:r>
        <w:r>
          <w:rPr>
            <w:noProof/>
            <w:webHidden/>
          </w:rPr>
          <w:t>10</w:t>
        </w:r>
        <w:r>
          <w:rPr>
            <w:noProof/>
            <w:webHidden/>
          </w:rPr>
          <w:fldChar w:fldCharType="end"/>
        </w:r>
      </w:hyperlink>
    </w:p>
    <w:p w14:paraId="3E920FC7" w14:textId="2D22272B" w:rsidR="007021C4" w:rsidRDefault="007021C4">
      <w:pPr>
        <w:pStyle w:val="TOC3"/>
        <w:tabs>
          <w:tab w:val="left" w:pos="1930"/>
        </w:tabs>
        <w:rPr>
          <w:rFonts w:asciiTheme="minorHAnsi" w:eastAsiaTheme="minorEastAsia" w:hAnsiTheme="minorHAnsi" w:cstheme="minorBidi"/>
          <w:noProof/>
          <w:sz w:val="22"/>
          <w:szCs w:val="22"/>
        </w:rPr>
      </w:pPr>
      <w:hyperlink w:anchor="_Toc21686429" w:history="1">
        <w:r w:rsidRPr="00F83984">
          <w:rPr>
            <w:rStyle w:val="Hyperlink"/>
            <w:rFonts w:ascii="Times New Roman Bold" w:hAnsi="Times New Roman Bold"/>
            <w:noProof/>
          </w:rPr>
          <w:t>5.2.2.</w:t>
        </w:r>
        <w:r>
          <w:rPr>
            <w:rFonts w:asciiTheme="minorHAnsi" w:eastAsiaTheme="minorEastAsia" w:hAnsiTheme="minorHAnsi" w:cstheme="minorBidi"/>
            <w:noProof/>
            <w:sz w:val="22"/>
            <w:szCs w:val="22"/>
          </w:rPr>
          <w:tab/>
        </w:r>
        <w:r w:rsidRPr="00F83984">
          <w:rPr>
            <w:rStyle w:val="Hyperlink"/>
            <w:noProof/>
          </w:rPr>
          <w:t>Emergency Shutoff</w:t>
        </w:r>
        <w:r>
          <w:rPr>
            <w:noProof/>
            <w:webHidden/>
          </w:rPr>
          <w:tab/>
        </w:r>
        <w:r>
          <w:rPr>
            <w:noProof/>
            <w:webHidden/>
          </w:rPr>
          <w:fldChar w:fldCharType="begin"/>
        </w:r>
        <w:r>
          <w:rPr>
            <w:noProof/>
            <w:webHidden/>
          </w:rPr>
          <w:instrText xml:space="preserve"> PAGEREF _Toc21686429 \h </w:instrText>
        </w:r>
        <w:r>
          <w:rPr>
            <w:noProof/>
            <w:webHidden/>
          </w:rPr>
        </w:r>
        <w:r>
          <w:rPr>
            <w:noProof/>
            <w:webHidden/>
          </w:rPr>
          <w:fldChar w:fldCharType="separate"/>
        </w:r>
        <w:r>
          <w:rPr>
            <w:noProof/>
            <w:webHidden/>
          </w:rPr>
          <w:t>10</w:t>
        </w:r>
        <w:r>
          <w:rPr>
            <w:noProof/>
            <w:webHidden/>
          </w:rPr>
          <w:fldChar w:fldCharType="end"/>
        </w:r>
      </w:hyperlink>
    </w:p>
    <w:p w14:paraId="04741CF7" w14:textId="099D0FE1" w:rsidR="007021C4" w:rsidRDefault="007021C4">
      <w:pPr>
        <w:pStyle w:val="TOC1"/>
        <w:rPr>
          <w:rFonts w:asciiTheme="minorHAnsi" w:eastAsiaTheme="minorEastAsia" w:hAnsiTheme="minorHAnsi" w:cstheme="minorBidi"/>
          <w:b w:val="0"/>
          <w:sz w:val="22"/>
          <w:szCs w:val="22"/>
        </w:rPr>
      </w:pPr>
      <w:hyperlink w:anchor="_Toc21686430" w:history="1">
        <w:r w:rsidRPr="00F83984">
          <w:rPr>
            <w:rStyle w:val="Hyperlink"/>
          </w:rPr>
          <w:t>6.0</w:t>
        </w:r>
        <w:r>
          <w:rPr>
            <w:rFonts w:asciiTheme="minorHAnsi" w:eastAsiaTheme="minorEastAsia" w:hAnsiTheme="minorHAnsi" w:cstheme="minorBidi"/>
            <w:b w:val="0"/>
            <w:sz w:val="22"/>
            <w:szCs w:val="22"/>
          </w:rPr>
          <w:tab/>
        </w:r>
        <w:r w:rsidRPr="00F83984">
          <w:rPr>
            <w:rStyle w:val="Hyperlink"/>
          </w:rPr>
          <w:t>REFERENCES</w:t>
        </w:r>
        <w:r>
          <w:rPr>
            <w:webHidden/>
          </w:rPr>
          <w:tab/>
        </w:r>
        <w:r>
          <w:rPr>
            <w:webHidden/>
          </w:rPr>
          <w:fldChar w:fldCharType="begin"/>
        </w:r>
        <w:r>
          <w:rPr>
            <w:webHidden/>
          </w:rPr>
          <w:instrText xml:space="preserve"> PAGEREF _Toc21686430 \h </w:instrText>
        </w:r>
        <w:r>
          <w:rPr>
            <w:webHidden/>
          </w:rPr>
        </w:r>
        <w:r>
          <w:rPr>
            <w:webHidden/>
          </w:rPr>
          <w:fldChar w:fldCharType="separate"/>
        </w:r>
        <w:r>
          <w:rPr>
            <w:webHidden/>
          </w:rPr>
          <w:t>10</w:t>
        </w:r>
        <w:r>
          <w:rPr>
            <w:webHidden/>
          </w:rPr>
          <w:fldChar w:fldCharType="end"/>
        </w:r>
      </w:hyperlink>
    </w:p>
    <w:p w14:paraId="7587D0C5" w14:textId="5E1F80DD" w:rsidR="007021C4" w:rsidRDefault="007021C4">
      <w:pPr>
        <w:pStyle w:val="TOC1"/>
        <w:rPr>
          <w:rFonts w:asciiTheme="minorHAnsi" w:eastAsiaTheme="minorEastAsia" w:hAnsiTheme="minorHAnsi" w:cstheme="minorBidi"/>
          <w:b w:val="0"/>
          <w:sz w:val="22"/>
          <w:szCs w:val="22"/>
        </w:rPr>
      </w:pPr>
      <w:hyperlink w:anchor="_Toc21686431" w:history="1">
        <w:r w:rsidRPr="00F83984">
          <w:rPr>
            <w:rStyle w:val="Hyperlink"/>
          </w:rPr>
          <w:t>7.0</w:t>
        </w:r>
        <w:r>
          <w:rPr>
            <w:rFonts w:asciiTheme="minorHAnsi" w:eastAsiaTheme="minorEastAsia" w:hAnsiTheme="minorHAnsi" w:cstheme="minorBidi"/>
            <w:b w:val="0"/>
            <w:sz w:val="22"/>
            <w:szCs w:val="22"/>
          </w:rPr>
          <w:tab/>
        </w:r>
        <w:r w:rsidRPr="00F83984">
          <w:rPr>
            <w:rStyle w:val="Hyperlink"/>
          </w:rPr>
          <w:t>TECHNICAL APPENDICES</w:t>
        </w:r>
        <w:r>
          <w:rPr>
            <w:webHidden/>
          </w:rPr>
          <w:tab/>
        </w:r>
        <w:r>
          <w:rPr>
            <w:webHidden/>
          </w:rPr>
          <w:fldChar w:fldCharType="begin"/>
        </w:r>
        <w:r>
          <w:rPr>
            <w:webHidden/>
          </w:rPr>
          <w:instrText xml:space="preserve"> PAGEREF _Toc21686431 \h </w:instrText>
        </w:r>
        <w:r>
          <w:rPr>
            <w:webHidden/>
          </w:rPr>
        </w:r>
        <w:r>
          <w:rPr>
            <w:webHidden/>
          </w:rPr>
          <w:fldChar w:fldCharType="separate"/>
        </w:r>
        <w:r>
          <w:rPr>
            <w:webHidden/>
          </w:rPr>
          <w:t>11</w:t>
        </w:r>
        <w:r>
          <w:rPr>
            <w:webHidden/>
          </w:rPr>
          <w:fldChar w:fldCharType="end"/>
        </w:r>
      </w:hyperlink>
    </w:p>
    <w:p w14:paraId="766119BD" w14:textId="18291669" w:rsidR="007021C4" w:rsidRDefault="007021C4">
      <w:pPr>
        <w:pStyle w:val="TOC2"/>
        <w:rPr>
          <w:rFonts w:asciiTheme="minorHAnsi" w:eastAsiaTheme="minorEastAsia" w:hAnsiTheme="minorHAnsi" w:cstheme="minorBidi"/>
          <w:noProof/>
          <w:sz w:val="22"/>
          <w:szCs w:val="22"/>
        </w:rPr>
      </w:pPr>
      <w:hyperlink w:anchor="_Toc21686432" w:history="1">
        <w:r w:rsidRPr="00F83984">
          <w:rPr>
            <w:rStyle w:val="Hyperlink"/>
            <w:rFonts w:ascii="Times New Roman Bold" w:hAnsi="Times New Roman Bold"/>
            <w:noProof/>
          </w:rPr>
          <w:t>7.1</w:t>
        </w:r>
        <w:r>
          <w:rPr>
            <w:rFonts w:asciiTheme="minorHAnsi" w:eastAsiaTheme="minorEastAsia" w:hAnsiTheme="minorHAnsi" w:cstheme="minorBidi"/>
            <w:noProof/>
            <w:sz w:val="22"/>
            <w:szCs w:val="22"/>
          </w:rPr>
          <w:tab/>
        </w:r>
        <w:r w:rsidRPr="00F83984">
          <w:rPr>
            <w:rStyle w:val="Hyperlink"/>
            <w:noProof/>
          </w:rPr>
          <w:t>NFPA: National Fire Protection Association website:</w:t>
        </w:r>
        <w:r>
          <w:rPr>
            <w:noProof/>
            <w:webHidden/>
          </w:rPr>
          <w:tab/>
        </w:r>
        <w:r>
          <w:rPr>
            <w:noProof/>
            <w:webHidden/>
          </w:rPr>
          <w:fldChar w:fldCharType="begin"/>
        </w:r>
        <w:r>
          <w:rPr>
            <w:noProof/>
            <w:webHidden/>
          </w:rPr>
          <w:instrText xml:space="preserve"> PAGEREF _Toc21686432 \h </w:instrText>
        </w:r>
        <w:r>
          <w:rPr>
            <w:noProof/>
            <w:webHidden/>
          </w:rPr>
        </w:r>
        <w:r>
          <w:rPr>
            <w:noProof/>
            <w:webHidden/>
          </w:rPr>
          <w:fldChar w:fldCharType="separate"/>
        </w:r>
        <w:r>
          <w:rPr>
            <w:noProof/>
            <w:webHidden/>
          </w:rPr>
          <w:t>15</w:t>
        </w:r>
        <w:r>
          <w:rPr>
            <w:noProof/>
            <w:webHidden/>
          </w:rPr>
          <w:fldChar w:fldCharType="end"/>
        </w:r>
      </w:hyperlink>
    </w:p>
    <w:p w14:paraId="06255163" w14:textId="6FB9DF6D" w:rsidR="007021C4" w:rsidRDefault="007021C4">
      <w:pPr>
        <w:pStyle w:val="TOC2"/>
        <w:rPr>
          <w:rFonts w:asciiTheme="minorHAnsi" w:eastAsiaTheme="minorEastAsia" w:hAnsiTheme="minorHAnsi" w:cstheme="minorBidi"/>
          <w:noProof/>
          <w:sz w:val="22"/>
          <w:szCs w:val="22"/>
        </w:rPr>
      </w:pPr>
      <w:hyperlink w:anchor="_Toc21686433" w:history="1">
        <w:r w:rsidRPr="00F83984">
          <w:rPr>
            <w:rStyle w:val="Hyperlink"/>
            <w:rFonts w:ascii="Times New Roman Bold" w:hAnsi="Times New Roman Bold"/>
            <w:noProof/>
          </w:rPr>
          <w:t>7.2</w:t>
        </w:r>
        <w:r>
          <w:rPr>
            <w:rFonts w:asciiTheme="minorHAnsi" w:eastAsiaTheme="minorEastAsia" w:hAnsiTheme="minorHAnsi" w:cstheme="minorBidi"/>
            <w:noProof/>
            <w:sz w:val="22"/>
            <w:szCs w:val="22"/>
          </w:rPr>
          <w:tab/>
        </w:r>
        <w:r w:rsidRPr="00F83984">
          <w:rPr>
            <w:rStyle w:val="Hyperlink"/>
            <w:noProof/>
          </w:rPr>
          <w:t>GHS 1</w:t>
        </w:r>
        <w:r w:rsidRPr="00F83984">
          <w:rPr>
            <w:rStyle w:val="Hyperlink"/>
            <w:noProof/>
            <w:vertAlign w:val="superscript"/>
          </w:rPr>
          <w:t>st</w:t>
        </w:r>
        <w:r w:rsidRPr="00F83984">
          <w:rPr>
            <w:rStyle w:val="Hyperlink"/>
            <w:noProof/>
          </w:rPr>
          <w:t xml:space="preserve"> Edition (2003) website:</w:t>
        </w:r>
        <w:r>
          <w:rPr>
            <w:noProof/>
            <w:webHidden/>
          </w:rPr>
          <w:tab/>
        </w:r>
        <w:r>
          <w:rPr>
            <w:noProof/>
            <w:webHidden/>
          </w:rPr>
          <w:fldChar w:fldCharType="begin"/>
        </w:r>
        <w:r>
          <w:rPr>
            <w:noProof/>
            <w:webHidden/>
          </w:rPr>
          <w:instrText xml:space="preserve"> PAGEREF _Toc21686433 \h </w:instrText>
        </w:r>
        <w:r>
          <w:rPr>
            <w:noProof/>
            <w:webHidden/>
          </w:rPr>
        </w:r>
        <w:r>
          <w:rPr>
            <w:noProof/>
            <w:webHidden/>
          </w:rPr>
          <w:fldChar w:fldCharType="separate"/>
        </w:r>
        <w:r>
          <w:rPr>
            <w:noProof/>
            <w:webHidden/>
          </w:rPr>
          <w:t>15</w:t>
        </w:r>
        <w:r>
          <w:rPr>
            <w:noProof/>
            <w:webHidden/>
          </w:rPr>
          <w:fldChar w:fldCharType="end"/>
        </w:r>
      </w:hyperlink>
    </w:p>
    <w:p w14:paraId="465B072A" w14:textId="60BE97CB" w:rsidR="00A96FFC" w:rsidRDefault="00FF181A" w:rsidP="003559A3">
      <w:pPr>
        <w:tabs>
          <w:tab w:val="right" w:leader="dot" w:pos="9720"/>
        </w:tabs>
        <w:jc w:val="left"/>
        <w:rPr>
          <w:bCs/>
        </w:rPr>
      </w:pPr>
      <w:r>
        <w:rPr>
          <w:bCs/>
        </w:rPr>
        <w:fldChar w:fldCharType="end"/>
      </w:r>
    </w:p>
    <w:p w14:paraId="2D2E9F9D" w14:textId="77777777" w:rsidR="00084E8E" w:rsidRPr="00FA370A" w:rsidRDefault="00084E8E" w:rsidP="002441F5">
      <w:pPr>
        <w:jc w:val="left"/>
        <w:rPr>
          <w:bCs/>
        </w:rPr>
      </w:pPr>
    </w:p>
    <w:p w14:paraId="70AE1D34" w14:textId="77777777" w:rsidR="00A96FFC" w:rsidRPr="00A96FFC" w:rsidRDefault="00A96FFC">
      <w:pPr>
        <w:rPr>
          <w:bCs/>
        </w:rPr>
      </w:pPr>
    </w:p>
    <w:p w14:paraId="62A3458E" w14:textId="77777777" w:rsidR="00A96FFC" w:rsidRPr="00A96FFC" w:rsidRDefault="00A96FFC">
      <w:pPr>
        <w:rPr>
          <w:bCs/>
        </w:rPr>
        <w:sectPr w:rsidR="00A96FFC" w:rsidRPr="00A96FFC" w:rsidSect="007D3675">
          <w:headerReference w:type="even" r:id="rId18"/>
          <w:headerReference w:type="default" r:id="rId19"/>
          <w:headerReference w:type="first" r:id="rId20"/>
          <w:pgSz w:w="12240" w:h="15840" w:code="1"/>
          <w:pgMar w:top="720" w:right="1080" w:bottom="720" w:left="1440" w:header="720" w:footer="389" w:gutter="0"/>
          <w:pgNumType w:start="2"/>
          <w:cols w:space="720"/>
          <w:docGrid w:linePitch="360"/>
        </w:sectPr>
      </w:pPr>
    </w:p>
    <w:p w14:paraId="2CB0478E" w14:textId="77777777" w:rsidR="00CE5B8A" w:rsidRPr="00774629" w:rsidRDefault="007D5A75" w:rsidP="007D5A75">
      <w:pPr>
        <w:pStyle w:val="Heading1"/>
      </w:pPr>
      <w:bookmarkStart w:id="0" w:name="_Toc21686410"/>
      <w:r>
        <w:lastRenderedPageBreak/>
        <w:t>INTRODUCTION</w:t>
      </w:r>
      <w:bookmarkEnd w:id="0"/>
    </w:p>
    <w:p w14:paraId="01B5ECCE" w14:textId="77777777" w:rsidR="00765BF2" w:rsidRDefault="00765BF2" w:rsidP="00015B61"/>
    <w:p w14:paraId="3B4A42A0" w14:textId="6E9F273C" w:rsidR="00015B61" w:rsidRDefault="00D63F7D" w:rsidP="00015B61">
      <w:r>
        <w:t>This chapter provides guidance</w:t>
      </w:r>
      <w:r w:rsidR="00015B61">
        <w:t xml:space="preserve"> for the prevention of</w:t>
      </w:r>
      <w:r w:rsidR="00567049">
        <w:t>,</w:t>
      </w:r>
      <w:r w:rsidR="00015B61">
        <w:t xml:space="preserve"> and protection against</w:t>
      </w:r>
      <w:r w:rsidR="00567049">
        <w:t>,</w:t>
      </w:r>
      <w:r w:rsidR="00015B61">
        <w:t xml:space="preserve"> fires and explosions in </w:t>
      </w:r>
      <w:r w:rsidR="00D163DC">
        <w:t xml:space="preserve">industrial </w:t>
      </w:r>
      <w:r w:rsidR="00015B61">
        <w:t xml:space="preserve">occupancies handling, processing, or </w:t>
      </w:r>
      <w:r w:rsidR="00567049">
        <w:t xml:space="preserve">transferring </w:t>
      </w:r>
      <w:r w:rsidR="003132EB">
        <w:t>flammable and/or combustible</w:t>
      </w:r>
      <w:r w:rsidR="00567049">
        <w:t xml:space="preserve"> liquids.</w:t>
      </w:r>
      <w:r w:rsidR="0038098B">
        <w:t xml:space="preserve"> </w:t>
      </w:r>
      <w:r w:rsidR="00567049">
        <w:t xml:space="preserve"> This chapter is applicable to the main site at Batavia, Illinois and to all Fermilab leased spaces.</w:t>
      </w:r>
      <w:r w:rsidR="00015B61">
        <w:t xml:space="preserve"> </w:t>
      </w:r>
      <w:r w:rsidR="0038098B">
        <w:t xml:space="preserve"> </w:t>
      </w:r>
      <w:r w:rsidR="00015B61">
        <w:t>Additional recommendations may be needed on a case by case basis to provide adequate prevention and protection subject t</w:t>
      </w:r>
      <w:r>
        <w:t>o hazardous chemical react</w:t>
      </w:r>
      <w:r w:rsidR="00765BF2">
        <w:t>ions.</w:t>
      </w:r>
      <w:r w:rsidR="003132EB">
        <w:t xml:space="preserve"> </w:t>
      </w:r>
      <w:r w:rsidR="0038098B">
        <w:t xml:space="preserve"> </w:t>
      </w:r>
      <w:r w:rsidR="003132EB">
        <w:t>The Globally Harmonized System-Safety Data Sheets (GHS-SDS) shall be followed in handling and storage of flammable and combustible liquids.</w:t>
      </w:r>
      <w:r w:rsidR="00496BD6">
        <w:t xml:space="preserve">  This chapter </w:t>
      </w:r>
      <w:r w:rsidR="00436A9B">
        <w:t>excludes</w:t>
      </w:r>
      <w:r w:rsidR="00496BD6">
        <w:t xml:space="preserve"> motor fueling dispensing facilities</w:t>
      </w:r>
      <w:r w:rsidR="00436A9B">
        <w:t>, repair garages, on-demand mobile fueling, and isolated construction sites.</w:t>
      </w:r>
    </w:p>
    <w:p w14:paraId="2AEAB8EA" w14:textId="77777777" w:rsidR="005905B3" w:rsidRDefault="005905B3" w:rsidP="00015B61"/>
    <w:p w14:paraId="317CB509" w14:textId="1ED4CB32" w:rsidR="00E91015" w:rsidRDefault="00E550D1" w:rsidP="00E91015">
      <w:pPr>
        <w:autoSpaceDE w:val="0"/>
        <w:autoSpaceDN w:val="0"/>
        <w:adjustRightInd w:val="0"/>
        <w:jc w:val="left"/>
        <w:rPr>
          <w:color w:val="000000"/>
        </w:rPr>
      </w:pPr>
      <w:r w:rsidRPr="00E550D1">
        <w:rPr>
          <w:color w:val="000000"/>
        </w:rPr>
        <w:t xml:space="preserve">The following </w:t>
      </w:r>
      <w:r w:rsidR="000D0626">
        <w:rPr>
          <w:color w:val="000000"/>
        </w:rPr>
        <w:t>table</w:t>
      </w:r>
      <w:r w:rsidRPr="00E550D1">
        <w:rPr>
          <w:color w:val="000000"/>
        </w:rPr>
        <w:t xml:space="preserve"> shows the allowable amounts for each class of liquid</w:t>
      </w:r>
      <w:r>
        <w:rPr>
          <w:color w:val="000000"/>
        </w:rPr>
        <w:t xml:space="preserve"> in a single container</w:t>
      </w:r>
      <w:r w:rsidRPr="00E550D1">
        <w:rPr>
          <w:color w:val="000000"/>
        </w:rPr>
        <w:t>.</w:t>
      </w:r>
      <w:r w:rsidR="00E91015">
        <w:rPr>
          <w:color w:val="000000"/>
        </w:rPr>
        <w:t xml:space="preserve"> </w:t>
      </w:r>
    </w:p>
    <w:p w14:paraId="44413500" w14:textId="77777777" w:rsidR="00E91015" w:rsidRDefault="00E91015" w:rsidP="00E91015">
      <w:pPr>
        <w:autoSpaceDE w:val="0"/>
        <w:autoSpaceDN w:val="0"/>
        <w:adjustRightInd w:val="0"/>
        <w:jc w:val="left"/>
        <w:rPr>
          <w:color w:val="00000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2"/>
        <w:gridCol w:w="1613"/>
        <w:gridCol w:w="1603"/>
        <w:gridCol w:w="1682"/>
        <w:gridCol w:w="1671"/>
        <w:gridCol w:w="1570"/>
      </w:tblGrid>
      <w:tr w:rsidR="00530329" w:rsidRPr="00E550D1" w14:paraId="1A79C4E9" w14:textId="77777777" w:rsidTr="008E6BFC">
        <w:trPr>
          <w:jc w:val="center"/>
        </w:trPr>
        <w:tc>
          <w:tcPr>
            <w:tcW w:w="1892" w:type="dxa"/>
            <w:shd w:val="clear" w:color="auto" w:fill="D9D9D9" w:themeFill="background1" w:themeFillShade="D9"/>
            <w:tcMar>
              <w:top w:w="75" w:type="dxa"/>
              <w:left w:w="150" w:type="dxa"/>
              <w:bottom w:w="75" w:type="dxa"/>
              <w:right w:w="150" w:type="dxa"/>
            </w:tcMar>
            <w:vAlign w:val="center"/>
            <w:hideMark/>
          </w:tcPr>
          <w:p w14:paraId="13EE2CE2" w14:textId="31B86C47" w:rsidR="00530329" w:rsidRPr="00E550D1" w:rsidRDefault="00530329" w:rsidP="00530329">
            <w:pPr>
              <w:jc w:val="left"/>
              <w:rPr>
                <w:color w:val="333333"/>
              </w:rPr>
            </w:pPr>
            <w:r w:rsidRPr="00E550D1">
              <w:rPr>
                <w:b/>
                <w:bCs/>
                <w:color w:val="333333"/>
              </w:rPr>
              <w:t>Container</w:t>
            </w:r>
            <w:r w:rsidR="00185DC9" w:rsidRPr="00185DC9">
              <w:rPr>
                <w:rFonts w:ascii="Times New Roman Bold" w:hAnsi="Times New Roman Bold"/>
                <w:b/>
                <w:bCs/>
                <w:color w:val="333333"/>
                <w:vertAlign w:val="superscript"/>
              </w:rPr>
              <w:t>1,</w:t>
            </w:r>
            <w:r w:rsidR="00FA2AE6" w:rsidRPr="00FA2AE6">
              <w:rPr>
                <w:rFonts w:ascii="Times New Roman Bold" w:hAnsi="Times New Roman Bold"/>
                <w:b/>
                <w:bCs/>
                <w:color w:val="333333"/>
                <w:vertAlign w:val="superscript"/>
              </w:rPr>
              <w:t>2</w:t>
            </w:r>
          </w:p>
        </w:tc>
        <w:tc>
          <w:tcPr>
            <w:tcW w:w="1613" w:type="dxa"/>
            <w:shd w:val="clear" w:color="auto" w:fill="D9D9D9" w:themeFill="background1" w:themeFillShade="D9"/>
            <w:tcMar>
              <w:top w:w="75" w:type="dxa"/>
              <w:left w:w="150" w:type="dxa"/>
              <w:bottom w:w="75" w:type="dxa"/>
              <w:right w:w="150" w:type="dxa"/>
            </w:tcMar>
            <w:vAlign w:val="center"/>
            <w:hideMark/>
          </w:tcPr>
          <w:p w14:paraId="333C9DEA" w14:textId="125E7250" w:rsidR="00530329" w:rsidRPr="00E361D4" w:rsidRDefault="00530329" w:rsidP="00530329">
            <w:pPr>
              <w:jc w:val="center"/>
              <w:rPr>
                <w:b/>
                <w:bCs/>
                <w:color w:val="333333"/>
              </w:rPr>
            </w:pPr>
            <w:r w:rsidRPr="00E361D4">
              <w:rPr>
                <w:b/>
                <w:bCs/>
                <w:color w:val="333333"/>
              </w:rPr>
              <w:t>Class IA</w:t>
            </w:r>
            <w:r w:rsidR="00FA2AE6" w:rsidRPr="00FA2AE6">
              <w:rPr>
                <w:rFonts w:ascii="Times New Roman Bold" w:hAnsi="Times New Roman Bold"/>
                <w:b/>
                <w:bCs/>
                <w:color w:val="333333"/>
                <w:vertAlign w:val="superscript"/>
              </w:rPr>
              <w:t>4</w:t>
            </w:r>
          </w:p>
          <w:p w14:paraId="3782DC3F" w14:textId="051CA6DB" w:rsidR="00530329" w:rsidRPr="00E361D4" w:rsidRDefault="00530329" w:rsidP="00530329">
            <w:pPr>
              <w:jc w:val="center"/>
              <w:rPr>
                <w:b/>
                <w:color w:val="333333"/>
              </w:rPr>
            </w:pPr>
            <w:r w:rsidRPr="00E361D4">
              <w:rPr>
                <w:b/>
                <w:bCs/>
                <w:color w:val="333333"/>
              </w:rPr>
              <w:t>(Category 1)</w:t>
            </w:r>
          </w:p>
        </w:tc>
        <w:tc>
          <w:tcPr>
            <w:tcW w:w="1603" w:type="dxa"/>
            <w:shd w:val="clear" w:color="auto" w:fill="D9D9D9" w:themeFill="background1" w:themeFillShade="D9"/>
            <w:tcMar>
              <w:top w:w="75" w:type="dxa"/>
              <w:left w:w="150" w:type="dxa"/>
              <w:bottom w:w="75" w:type="dxa"/>
              <w:right w:w="150" w:type="dxa"/>
            </w:tcMar>
            <w:vAlign w:val="center"/>
            <w:hideMark/>
          </w:tcPr>
          <w:p w14:paraId="3248263E" w14:textId="1F722A88" w:rsidR="00530329" w:rsidRPr="00E361D4" w:rsidRDefault="00530329" w:rsidP="00530329">
            <w:pPr>
              <w:jc w:val="center"/>
              <w:rPr>
                <w:b/>
                <w:bCs/>
                <w:color w:val="333333"/>
              </w:rPr>
            </w:pPr>
            <w:r w:rsidRPr="00E361D4">
              <w:rPr>
                <w:b/>
                <w:bCs/>
                <w:color w:val="333333"/>
              </w:rPr>
              <w:t>Class IB</w:t>
            </w:r>
            <w:r w:rsidR="00FA2AE6" w:rsidRPr="00FA2AE6">
              <w:rPr>
                <w:rFonts w:ascii="Times New Roman Bold" w:hAnsi="Times New Roman Bold"/>
                <w:b/>
                <w:bCs/>
                <w:color w:val="333333"/>
                <w:vertAlign w:val="superscript"/>
              </w:rPr>
              <w:t>3</w:t>
            </w:r>
            <w:r w:rsidR="00185DC9">
              <w:rPr>
                <w:rFonts w:ascii="Times New Roman Bold" w:hAnsi="Times New Roman Bold"/>
                <w:b/>
                <w:bCs/>
                <w:color w:val="333333"/>
                <w:vertAlign w:val="superscript"/>
              </w:rPr>
              <w:t>,4</w:t>
            </w:r>
          </w:p>
          <w:p w14:paraId="5331D6F7" w14:textId="065BF47A" w:rsidR="00530329" w:rsidRPr="00E361D4" w:rsidRDefault="00530329" w:rsidP="00EA4D97">
            <w:pPr>
              <w:jc w:val="center"/>
              <w:rPr>
                <w:b/>
                <w:color w:val="333333"/>
              </w:rPr>
            </w:pPr>
            <w:r w:rsidRPr="00E361D4">
              <w:rPr>
                <w:b/>
                <w:bCs/>
                <w:color w:val="333333"/>
              </w:rPr>
              <w:t>(Category</w:t>
            </w:r>
            <w:r w:rsidR="00EA4D97">
              <w:rPr>
                <w:b/>
                <w:bCs/>
                <w:color w:val="333333"/>
              </w:rPr>
              <w:t xml:space="preserve"> 2</w:t>
            </w:r>
            <w:r w:rsidRPr="00E361D4">
              <w:rPr>
                <w:b/>
                <w:color w:val="333333"/>
              </w:rPr>
              <w:t>)</w:t>
            </w:r>
          </w:p>
        </w:tc>
        <w:tc>
          <w:tcPr>
            <w:tcW w:w="1682" w:type="dxa"/>
            <w:shd w:val="clear" w:color="auto" w:fill="D9D9D9" w:themeFill="background1" w:themeFillShade="D9"/>
            <w:tcMar>
              <w:top w:w="75" w:type="dxa"/>
              <w:left w:w="150" w:type="dxa"/>
              <w:bottom w:w="75" w:type="dxa"/>
              <w:right w:w="150" w:type="dxa"/>
            </w:tcMar>
            <w:vAlign w:val="center"/>
            <w:hideMark/>
          </w:tcPr>
          <w:p w14:paraId="3A10B0A0" w14:textId="77777777" w:rsidR="00530329" w:rsidRPr="00E361D4" w:rsidRDefault="00530329" w:rsidP="00530329">
            <w:pPr>
              <w:jc w:val="center"/>
              <w:rPr>
                <w:b/>
                <w:bCs/>
                <w:color w:val="333333"/>
              </w:rPr>
            </w:pPr>
            <w:r w:rsidRPr="00E361D4">
              <w:rPr>
                <w:b/>
                <w:bCs/>
                <w:color w:val="333333"/>
              </w:rPr>
              <w:t>Class IC</w:t>
            </w:r>
          </w:p>
          <w:p w14:paraId="2D54BD5F" w14:textId="2A3FE6BE" w:rsidR="00530329" w:rsidRPr="00E361D4" w:rsidRDefault="00530329" w:rsidP="00530329">
            <w:pPr>
              <w:jc w:val="center"/>
              <w:rPr>
                <w:b/>
                <w:color w:val="333333"/>
              </w:rPr>
            </w:pPr>
            <w:r w:rsidRPr="00E361D4">
              <w:rPr>
                <w:b/>
                <w:color w:val="333333"/>
              </w:rPr>
              <w:t>(Category</w:t>
            </w:r>
            <w:r w:rsidR="005B743D">
              <w:rPr>
                <w:b/>
                <w:color w:val="333333"/>
              </w:rPr>
              <w:t xml:space="preserve"> 3</w:t>
            </w:r>
            <w:r w:rsidRPr="00E361D4">
              <w:rPr>
                <w:b/>
                <w:color w:val="333333"/>
              </w:rPr>
              <w:t>)</w:t>
            </w:r>
          </w:p>
        </w:tc>
        <w:tc>
          <w:tcPr>
            <w:tcW w:w="1671" w:type="dxa"/>
            <w:shd w:val="clear" w:color="auto" w:fill="D9D9D9" w:themeFill="background1" w:themeFillShade="D9"/>
            <w:tcMar>
              <w:top w:w="75" w:type="dxa"/>
              <w:left w:w="150" w:type="dxa"/>
              <w:bottom w:w="75" w:type="dxa"/>
              <w:right w:w="150" w:type="dxa"/>
            </w:tcMar>
            <w:vAlign w:val="center"/>
            <w:hideMark/>
          </w:tcPr>
          <w:p w14:paraId="26F1B7C9" w14:textId="77777777" w:rsidR="00530329" w:rsidRPr="00E361D4" w:rsidRDefault="00530329" w:rsidP="00530329">
            <w:pPr>
              <w:jc w:val="center"/>
              <w:rPr>
                <w:b/>
                <w:bCs/>
                <w:color w:val="333333"/>
              </w:rPr>
            </w:pPr>
            <w:r w:rsidRPr="00E361D4">
              <w:rPr>
                <w:b/>
                <w:bCs/>
                <w:color w:val="333333"/>
              </w:rPr>
              <w:t>Class II</w:t>
            </w:r>
          </w:p>
          <w:p w14:paraId="22245E6E" w14:textId="77777777" w:rsidR="00530329" w:rsidRPr="00E361D4" w:rsidRDefault="00530329" w:rsidP="00530329">
            <w:pPr>
              <w:jc w:val="center"/>
              <w:rPr>
                <w:b/>
                <w:color w:val="333333"/>
              </w:rPr>
            </w:pPr>
            <w:r w:rsidRPr="00E361D4">
              <w:rPr>
                <w:b/>
                <w:color w:val="333333"/>
              </w:rPr>
              <w:t>(Category 3)</w:t>
            </w:r>
          </w:p>
        </w:tc>
        <w:tc>
          <w:tcPr>
            <w:tcW w:w="1570" w:type="dxa"/>
            <w:shd w:val="clear" w:color="auto" w:fill="D9D9D9" w:themeFill="background1" w:themeFillShade="D9"/>
            <w:vAlign w:val="center"/>
          </w:tcPr>
          <w:p w14:paraId="68477594" w14:textId="16F37287" w:rsidR="00530329" w:rsidRPr="00E361D4" w:rsidRDefault="00530329" w:rsidP="00530329">
            <w:pPr>
              <w:jc w:val="center"/>
              <w:rPr>
                <w:b/>
                <w:bCs/>
                <w:color w:val="333333"/>
              </w:rPr>
            </w:pPr>
            <w:r w:rsidRPr="00E361D4">
              <w:rPr>
                <w:b/>
                <w:bCs/>
                <w:color w:val="333333"/>
              </w:rPr>
              <w:t>Class III</w:t>
            </w:r>
            <w:r w:rsidR="0093078F">
              <w:rPr>
                <w:b/>
                <w:bCs/>
                <w:color w:val="333333"/>
              </w:rPr>
              <w:t>A</w:t>
            </w:r>
          </w:p>
          <w:p w14:paraId="1876A3E2" w14:textId="77777777" w:rsidR="00530329" w:rsidRPr="00E361D4" w:rsidRDefault="00530329" w:rsidP="00530329">
            <w:pPr>
              <w:jc w:val="center"/>
              <w:rPr>
                <w:b/>
                <w:bCs/>
                <w:color w:val="333333"/>
              </w:rPr>
            </w:pPr>
            <w:r w:rsidRPr="00E361D4">
              <w:rPr>
                <w:b/>
                <w:bCs/>
                <w:color w:val="333333"/>
              </w:rPr>
              <w:t>(Category 4)</w:t>
            </w:r>
          </w:p>
        </w:tc>
      </w:tr>
      <w:tr w:rsidR="00530329" w:rsidRPr="00E550D1" w14:paraId="3E1F8485" w14:textId="77777777" w:rsidTr="008E6BFC">
        <w:trPr>
          <w:jc w:val="center"/>
        </w:trPr>
        <w:tc>
          <w:tcPr>
            <w:tcW w:w="1892" w:type="dxa"/>
            <w:tcMar>
              <w:top w:w="75" w:type="dxa"/>
              <w:left w:w="150" w:type="dxa"/>
              <w:bottom w:w="75" w:type="dxa"/>
              <w:right w:w="150" w:type="dxa"/>
            </w:tcMar>
            <w:vAlign w:val="center"/>
            <w:hideMark/>
          </w:tcPr>
          <w:p w14:paraId="4C83CDC6" w14:textId="77777777" w:rsidR="00530329" w:rsidRPr="00E550D1" w:rsidRDefault="00530329" w:rsidP="00530329">
            <w:pPr>
              <w:jc w:val="left"/>
              <w:rPr>
                <w:color w:val="333333"/>
              </w:rPr>
            </w:pPr>
            <w:r w:rsidRPr="00E550D1">
              <w:rPr>
                <w:color w:val="333333"/>
              </w:rPr>
              <w:t>Glass/approved plastic</w:t>
            </w:r>
          </w:p>
        </w:tc>
        <w:tc>
          <w:tcPr>
            <w:tcW w:w="1613" w:type="dxa"/>
            <w:tcMar>
              <w:top w:w="75" w:type="dxa"/>
              <w:left w:w="150" w:type="dxa"/>
              <w:bottom w:w="75" w:type="dxa"/>
              <w:right w:w="150" w:type="dxa"/>
            </w:tcMar>
            <w:vAlign w:val="center"/>
            <w:hideMark/>
          </w:tcPr>
          <w:p w14:paraId="777A086E" w14:textId="77777777" w:rsidR="00530329" w:rsidRPr="00E550D1" w:rsidRDefault="00530329" w:rsidP="00530329">
            <w:pPr>
              <w:jc w:val="center"/>
              <w:rPr>
                <w:color w:val="333333"/>
              </w:rPr>
            </w:pPr>
            <w:r w:rsidRPr="00E550D1">
              <w:rPr>
                <w:color w:val="333333"/>
              </w:rPr>
              <w:t>1 pt</w:t>
            </w:r>
            <w:r>
              <w:rPr>
                <w:color w:val="333333"/>
              </w:rPr>
              <w:t>. (0.5L)</w:t>
            </w:r>
          </w:p>
        </w:tc>
        <w:tc>
          <w:tcPr>
            <w:tcW w:w="1603" w:type="dxa"/>
            <w:tcMar>
              <w:top w:w="75" w:type="dxa"/>
              <w:left w:w="150" w:type="dxa"/>
              <w:bottom w:w="75" w:type="dxa"/>
              <w:right w:w="150" w:type="dxa"/>
            </w:tcMar>
            <w:vAlign w:val="center"/>
            <w:hideMark/>
          </w:tcPr>
          <w:p w14:paraId="1FA26C8F" w14:textId="77777777" w:rsidR="00530329" w:rsidRPr="00E550D1" w:rsidRDefault="00530329" w:rsidP="00530329">
            <w:pPr>
              <w:jc w:val="center"/>
              <w:rPr>
                <w:color w:val="333333"/>
              </w:rPr>
            </w:pPr>
            <w:r w:rsidRPr="00E550D1">
              <w:rPr>
                <w:color w:val="333333"/>
              </w:rPr>
              <w:t>1 qt</w:t>
            </w:r>
            <w:r>
              <w:rPr>
                <w:color w:val="333333"/>
              </w:rPr>
              <w:t>. (1L)</w:t>
            </w:r>
          </w:p>
        </w:tc>
        <w:tc>
          <w:tcPr>
            <w:tcW w:w="1682" w:type="dxa"/>
            <w:tcMar>
              <w:top w:w="75" w:type="dxa"/>
              <w:left w:w="150" w:type="dxa"/>
              <w:bottom w:w="75" w:type="dxa"/>
              <w:right w:w="150" w:type="dxa"/>
            </w:tcMar>
            <w:vAlign w:val="center"/>
            <w:hideMark/>
          </w:tcPr>
          <w:p w14:paraId="352B6285" w14:textId="1541F974" w:rsidR="00530329" w:rsidRPr="00E550D1" w:rsidRDefault="00530329" w:rsidP="00530329">
            <w:pPr>
              <w:jc w:val="center"/>
              <w:rPr>
                <w:color w:val="333333"/>
              </w:rPr>
            </w:pPr>
            <w:r w:rsidRPr="00E550D1">
              <w:rPr>
                <w:color w:val="333333"/>
              </w:rPr>
              <w:t>1</w:t>
            </w:r>
            <w:r w:rsidR="00EF252B">
              <w:rPr>
                <w:color w:val="333333"/>
              </w:rPr>
              <w:t>.3</w:t>
            </w:r>
            <w:r>
              <w:rPr>
                <w:color w:val="333333"/>
              </w:rPr>
              <w:t xml:space="preserve"> gal. (</w:t>
            </w:r>
            <w:r w:rsidR="00915715">
              <w:rPr>
                <w:color w:val="333333"/>
              </w:rPr>
              <w:t>5</w:t>
            </w:r>
            <w:r>
              <w:rPr>
                <w:color w:val="333333"/>
              </w:rPr>
              <w:t>L)</w:t>
            </w:r>
          </w:p>
        </w:tc>
        <w:tc>
          <w:tcPr>
            <w:tcW w:w="1671" w:type="dxa"/>
            <w:tcMar>
              <w:top w:w="75" w:type="dxa"/>
              <w:left w:w="150" w:type="dxa"/>
              <w:bottom w:w="75" w:type="dxa"/>
              <w:right w:w="150" w:type="dxa"/>
            </w:tcMar>
            <w:vAlign w:val="center"/>
            <w:hideMark/>
          </w:tcPr>
          <w:p w14:paraId="5C6F6779" w14:textId="2A8DE5D4" w:rsidR="00530329" w:rsidRPr="00E550D1" w:rsidRDefault="00530329" w:rsidP="00530329">
            <w:pPr>
              <w:jc w:val="center"/>
              <w:rPr>
                <w:color w:val="333333"/>
              </w:rPr>
            </w:pPr>
            <w:r w:rsidRPr="00E550D1">
              <w:rPr>
                <w:color w:val="333333"/>
              </w:rPr>
              <w:t>1</w:t>
            </w:r>
            <w:r w:rsidR="00915715">
              <w:rPr>
                <w:color w:val="333333"/>
              </w:rPr>
              <w:t>.3</w:t>
            </w:r>
            <w:r w:rsidRPr="00E550D1">
              <w:rPr>
                <w:color w:val="333333"/>
              </w:rPr>
              <w:t xml:space="preserve"> g</w:t>
            </w:r>
            <w:r>
              <w:rPr>
                <w:color w:val="333333"/>
              </w:rPr>
              <w:t>a</w:t>
            </w:r>
            <w:r w:rsidRPr="00E550D1">
              <w:rPr>
                <w:color w:val="333333"/>
              </w:rPr>
              <w:t>l</w:t>
            </w:r>
            <w:r>
              <w:rPr>
                <w:color w:val="333333"/>
              </w:rPr>
              <w:t xml:space="preserve">. </w:t>
            </w:r>
            <w:r w:rsidR="00915715">
              <w:rPr>
                <w:color w:val="333333"/>
              </w:rPr>
              <w:t>(5</w:t>
            </w:r>
            <w:r>
              <w:rPr>
                <w:color w:val="333333"/>
              </w:rPr>
              <w:t>L)</w:t>
            </w:r>
          </w:p>
        </w:tc>
        <w:tc>
          <w:tcPr>
            <w:tcW w:w="1570" w:type="dxa"/>
            <w:vAlign w:val="center"/>
          </w:tcPr>
          <w:p w14:paraId="38E18106" w14:textId="001AEC24" w:rsidR="00530329" w:rsidRPr="00E550D1" w:rsidRDefault="00915715" w:rsidP="00530329">
            <w:pPr>
              <w:jc w:val="center"/>
              <w:rPr>
                <w:color w:val="333333"/>
              </w:rPr>
            </w:pPr>
            <w:r>
              <w:rPr>
                <w:color w:val="333333"/>
              </w:rPr>
              <w:t>5.3</w:t>
            </w:r>
            <w:r w:rsidR="00530329">
              <w:rPr>
                <w:color w:val="333333"/>
              </w:rPr>
              <w:t xml:space="preserve"> gal. (</w:t>
            </w:r>
            <w:r>
              <w:rPr>
                <w:color w:val="333333"/>
              </w:rPr>
              <w:t>20</w:t>
            </w:r>
            <w:r w:rsidR="00530329">
              <w:rPr>
                <w:color w:val="333333"/>
              </w:rPr>
              <w:t>L)</w:t>
            </w:r>
          </w:p>
        </w:tc>
      </w:tr>
      <w:tr w:rsidR="00530329" w:rsidRPr="00E550D1" w14:paraId="2276B7F7" w14:textId="77777777" w:rsidTr="008E6BFC">
        <w:trPr>
          <w:jc w:val="center"/>
        </w:trPr>
        <w:tc>
          <w:tcPr>
            <w:tcW w:w="1892" w:type="dxa"/>
            <w:tcMar>
              <w:top w:w="75" w:type="dxa"/>
              <w:left w:w="150" w:type="dxa"/>
              <w:bottom w:w="75" w:type="dxa"/>
              <w:right w:w="150" w:type="dxa"/>
            </w:tcMar>
            <w:vAlign w:val="center"/>
            <w:hideMark/>
          </w:tcPr>
          <w:p w14:paraId="5A2BA4C7" w14:textId="77777777" w:rsidR="00530329" w:rsidRPr="00E550D1" w:rsidRDefault="00530329" w:rsidP="00530329">
            <w:pPr>
              <w:jc w:val="left"/>
              <w:rPr>
                <w:color w:val="333333"/>
              </w:rPr>
            </w:pPr>
            <w:r w:rsidRPr="00E550D1">
              <w:rPr>
                <w:color w:val="333333"/>
              </w:rPr>
              <w:t>Metal (other than DOT drums)</w:t>
            </w:r>
          </w:p>
        </w:tc>
        <w:tc>
          <w:tcPr>
            <w:tcW w:w="1613" w:type="dxa"/>
            <w:tcMar>
              <w:top w:w="75" w:type="dxa"/>
              <w:left w:w="150" w:type="dxa"/>
              <w:bottom w:w="75" w:type="dxa"/>
              <w:right w:w="150" w:type="dxa"/>
            </w:tcMar>
            <w:vAlign w:val="center"/>
          </w:tcPr>
          <w:p w14:paraId="575D448D" w14:textId="6340CACF" w:rsidR="00530329" w:rsidRPr="00E550D1" w:rsidRDefault="00530329" w:rsidP="00530329">
            <w:pPr>
              <w:jc w:val="center"/>
              <w:rPr>
                <w:color w:val="333333"/>
              </w:rPr>
            </w:pPr>
            <w:r>
              <w:rPr>
                <w:color w:val="333333"/>
              </w:rPr>
              <w:t>1</w:t>
            </w:r>
            <w:r w:rsidR="0017497A">
              <w:rPr>
                <w:color w:val="333333"/>
              </w:rPr>
              <w:t>.3</w:t>
            </w:r>
            <w:r>
              <w:rPr>
                <w:color w:val="333333"/>
              </w:rPr>
              <w:t xml:space="preserve"> gal. (</w:t>
            </w:r>
            <w:r w:rsidR="0017497A">
              <w:rPr>
                <w:color w:val="333333"/>
              </w:rPr>
              <w:t>5</w:t>
            </w:r>
            <w:r>
              <w:rPr>
                <w:color w:val="333333"/>
              </w:rPr>
              <w:t>L)</w:t>
            </w:r>
          </w:p>
        </w:tc>
        <w:tc>
          <w:tcPr>
            <w:tcW w:w="1603" w:type="dxa"/>
            <w:tcMar>
              <w:top w:w="75" w:type="dxa"/>
              <w:left w:w="150" w:type="dxa"/>
              <w:bottom w:w="75" w:type="dxa"/>
              <w:right w:w="150" w:type="dxa"/>
            </w:tcMar>
            <w:vAlign w:val="center"/>
          </w:tcPr>
          <w:p w14:paraId="301BC265" w14:textId="0E0083C8" w:rsidR="00530329" w:rsidRPr="00E550D1" w:rsidRDefault="00530329" w:rsidP="00530329">
            <w:pPr>
              <w:jc w:val="center"/>
              <w:rPr>
                <w:color w:val="333333"/>
              </w:rPr>
            </w:pPr>
            <w:r>
              <w:rPr>
                <w:color w:val="333333"/>
              </w:rPr>
              <w:t>5</w:t>
            </w:r>
            <w:r w:rsidR="0017497A">
              <w:rPr>
                <w:color w:val="333333"/>
              </w:rPr>
              <w:t>.3</w:t>
            </w:r>
            <w:r>
              <w:rPr>
                <w:color w:val="333333"/>
              </w:rPr>
              <w:t xml:space="preserve"> gal. (</w:t>
            </w:r>
            <w:r w:rsidR="0017497A">
              <w:rPr>
                <w:color w:val="333333"/>
              </w:rPr>
              <w:t>20</w:t>
            </w:r>
            <w:r>
              <w:rPr>
                <w:color w:val="333333"/>
              </w:rPr>
              <w:t>L)</w:t>
            </w:r>
          </w:p>
        </w:tc>
        <w:tc>
          <w:tcPr>
            <w:tcW w:w="1682" w:type="dxa"/>
            <w:tcMar>
              <w:top w:w="75" w:type="dxa"/>
              <w:left w:w="150" w:type="dxa"/>
              <w:bottom w:w="75" w:type="dxa"/>
              <w:right w:w="150" w:type="dxa"/>
            </w:tcMar>
            <w:vAlign w:val="center"/>
          </w:tcPr>
          <w:p w14:paraId="33FD691F" w14:textId="5CD162CB" w:rsidR="00530329" w:rsidRPr="00E550D1" w:rsidRDefault="00530329" w:rsidP="00530329">
            <w:pPr>
              <w:jc w:val="center"/>
              <w:rPr>
                <w:color w:val="333333"/>
              </w:rPr>
            </w:pPr>
            <w:r>
              <w:rPr>
                <w:color w:val="333333"/>
              </w:rPr>
              <w:t>5</w:t>
            </w:r>
            <w:r w:rsidR="0017497A">
              <w:rPr>
                <w:color w:val="333333"/>
              </w:rPr>
              <w:t>.4</w:t>
            </w:r>
            <w:r>
              <w:rPr>
                <w:color w:val="333333"/>
              </w:rPr>
              <w:t xml:space="preserve"> gal. (</w:t>
            </w:r>
            <w:r w:rsidR="0017497A">
              <w:rPr>
                <w:color w:val="333333"/>
              </w:rPr>
              <w:t>20</w:t>
            </w:r>
            <w:r>
              <w:rPr>
                <w:color w:val="333333"/>
              </w:rPr>
              <w:t>L)</w:t>
            </w:r>
          </w:p>
        </w:tc>
        <w:tc>
          <w:tcPr>
            <w:tcW w:w="1671" w:type="dxa"/>
            <w:tcMar>
              <w:top w:w="75" w:type="dxa"/>
              <w:left w:w="150" w:type="dxa"/>
              <w:bottom w:w="75" w:type="dxa"/>
              <w:right w:w="150" w:type="dxa"/>
            </w:tcMar>
            <w:vAlign w:val="center"/>
          </w:tcPr>
          <w:p w14:paraId="1BB6883B" w14:textId="6F8CCD23" w:rsidR="00530329" w:rsidRPr="00E550D1" w:rsidRDefault="00530329" w:rsidP="00530329">
            <w:pPr>
              <w:jc w:val="center"/>
              <w:rPr>
                <w:color w:val="333333"/>
              </w:rPr>
            </w:pPr>
            <w:r>
              <w:rPr>
                <w:color w:val="333333"/>
              </w:rPr>
              <w:t>5</w:t>
            </w:r>
            <w:r w:rsidR="00B10103">
              <w:rPr>
                <w:color w:val="333333"/>
              </w:rPr>
              <w:t>.3</w:t>
            </w:r>
            <w:r>
              <w:rPr>
                <w:color w:val="333333"/>
              </w:rPr>
              <w:t xml:space="preserve"> gal. (</w:t>
            </w:r>
            <w:r w:rsidR="00B10103">
              <w:rPr>
                <w:color w:val="333333"/>
              </w:rPr>
              <w:t>20</w:t>
            </w:r>
            <w:r>
              <w:rPr>
                <w:color w:val="333333"/>
              </w:rPr>
              <w:t>L)</w:t>
            </w:r>
          </w:p>
        </w:tc>
        <w:tc>
          <w:tcPr>
            <w:tcW w:w="1570" w:type="dxa"/>
            <w:vAlign w:val="center"/>
          </w:tcPr>
          <w:p w14:paraId="4694560F" w14:textId="22663590" w:rsidR="009A2D34" w:rsidRDefault="00530329" w:rsidP="00530329">
            <w:pPr>
              <w:jc w:val="center"/>
              <w:rPr>
                <w:color w:val="333333"/>
              </w:rPr>
            </w:pPr>
            <w:r>
              <w:rPr>
                <w:color w:val="333333"/>
              </w:rPr>
              <w:t>5</w:t>
            </w:r>
            <w:r w:rsidR="00B10103">
              <w:rPr>
                <w:color w:val="333333"/>
              </w:rPr>
              <w:t>.3</w:t>
            </w:r>
            <w:r>
              <w:rPr>
                <w:color w:val="333333"/>
              </w:rPr>
              <w:t xml:space="preserve"> gal. </w:t>
            </w:r>
          </w:p>
          <w:p w14:paraId="4494FB3A" w14:textId="38AED54A" w:rsidR="00530329" w:rsidRPr="00E550D1" w:rsidRDefault="00530329" w:rsidP="00530329">
            <w:pPr>
              <w:jc w:val="center"/>
              <w:rPr>
                <w:color w:val="333333"/>
              </w:rPr>
            </w:pPr>
            <w:r>
              <w:rPr>
                <w:color w:val="333333"/>
              </w:rPr>
              <w:t>(</w:t>
            </w:r>
            <w:r w:rsidR="00B10103">
              <w:rPr>
                <w:color w:val="333333"/>
              </w:rPr>
              <w:t>20</w:t>
            </w:r>
            <w:r>
              <w:rPr>
                <w:color w:val="333333"/>
              </w:rPr>
              <w:t>L)</w:t>
            </w:r>
          </w:p>
        </w:tc>
      </w:tr>
      <w:tr w:rsidR="00530329" w:rsidRPr="00E550D1" w14:paraId="76F4C484" w14:textId="77777777" w:rsidTr="008E6BFC">
        <w:trPr>
          <w:jc w:val="center"/>
        </w:trPr>
        <w:tc>
          <w:tcPr>
            <w:tcW w:w="1892" w:type="dxa"/>
            <w:tcMar>
              <w:top w:w="75" w:type="dxa"/>
              <w:left w:w="150" w:type="dxa"/>
              <w:bottom w:w="75" w:type="dxa"/>
              <w:right w:w="150" w:type="dxa"/>
            </w:tcMar>
            <w:vAlign w:val="center"/>
            <w:hideMark/>
          </w:tcPr>
          <w:p w14:paraId="3F7C34AE" w14:textId="77777777" w:rsidR="00530329" w:rsidRPr="00E550D1" w:rsidRDefault="00530329" w:rsidP="00530329">
            <w:pPr>
              <w:jc w:val="left"/>
              <w:rPr>
                <w:color w:val="333333"/>
              </w:rPr>
            </w:pPr>
            <w:r w:rsidRPr="00E550D1">
              <w:rPr>
                <w:color w:val="333333"/>
              </w:rPr>
              <w:t>Safety cans</w:t>
            </w:r>
          </w:p>
        </w:tc>
        <w:tc>
          <w:tcPr>
            <w:tcW w:w="1613" w:type="dxa"/>
            <w:tcMar>
              <w:top w:w="75" w:type="dxa"/>
              <w:left w:w="150" w:type="dxa"/>
              <w:bottom w:w="75" w:type="dxa"/>
              <w:right w:w="150" w:type="dxa"/>
            </w:tcMar>
            <w:vAlign w:val="center"/>
          </w:tcPr>
          <w:p w14:paraId="1AFDC8A9" w14:textId="06F80931" w:rsidR="00530329" w:rsidRPr="00E550D1" w:rsidRDefault="00530329" w:rsidP="00530329">
            <w:pPr>
              <w:jc w:val="center"/>
              <w:rPr>
                <w:color w:val="333333"/>
              </w:rPr>
            </w:pPr>
            <w:r>
              <w:rPr>
                <w:color w:val="333333"/>
              </w:rPr>
              <w:t>2</w:t>
            </w:r>
            <w:r w:rsidR="00B10103">
              <w:rPr>
                <w:color w:val="333333"/>
              </w:rPr>
              <w:t>.6</w:t>
            </w:r>
            <w:r>
              <w:rPr>
                <w:color w:val="333333"/>
              </w:rPr>
              <w:t xml:space="preserve"> gal. (</w:t>
            </w:r>
            <w:r w:rsidR="00B10103">
              <w:rPr>
                <w:color w:val="333333"/>
              </w:rPr>
              <w:t>10</w:t>
            </w:r>
            <w:r>
              <w:rPr>
                <w:color w:val="333333"/>
              </w:rPr>
              <w:t>L)</w:t>
            </w:r>
          </w:p>
        </w:tc>
        <w:tc>
          <w:tcPr>
            <w:tcW w:w="1603" w:type="dxa"/>
            <w:tcMar>
              <w:top w:w="75" w:type="dxa"/>
              <w:left w:w="150" w:type="dxa"/>
              <w:bottom w:w="75" w:type="dxa"/>
              <w:right w:w="150" w:type="dxa"/>
            </w:tcMar>
            <w:vAlign w:val="center"/>
          </w:tcPr>
          <w:p w14:paraId="1507BFE2" w14:textId="079B441E" w:rsidR="00530329" w:rsidRPr="00E550D1" w:rsidRDefault="00530329" w:rsidP="00530329">
            <w:pPr>
              <w:jc w:val="center"/>
              <w:rPr>
                <w:color w:val="333333"/>
              </w:rPr>
            </w:pPr>
            <w:r>
              <w:rPr>
                <w:color w:val="333333"/>
              </w:rPr>
              <w:t>5</w:t>
            </w:r>
            <w:r w:rsidR="00205BA8">
              <w:rPr>
                <w:color w:val="333333"/>
              </w:rPr>
              <w:t>.3</w:t>
            </w:r>
            <w:r>
              <w:rPr>
                <w:color w:val="333333"/>
              </w:rPr>
              <w:t xml:space="preserve"> gal. (</w:t>
            </w:r>
            <w:r w:rsidR="009A2D34">
              <w:rPr>
                <w:color w:val="333333"/>
              </w:rPr>
              <w:t>20</w:t>
            </w:r>
            <w:r>
              <w:rPr>
                <w:color w:val="333333"/>
              </w:rPr>
              <w:t>L)</w:t>
            </w:r>
          </w:p>
        </w:tc>
        <w:tc>
          <w:tcPr>
            <w:tcW w:w="1682" w:type="dxa"/>
            <w:tcMar>
              <w:top w:w="75" w:type="dxa"/>
              <w:left w:w="150" w:type="dxa"/>
              <w:bottom w:w="75" w:type="dxa"/>
              <w:right w:w="150" w:type="dxa"/>
            </w:tcMar>
            <w:vAlign w:val="center"/>
          </w:tcPr>
          <w:p w14:paraId="5FBF365C" w14:textId="77777777" w:rsidR="009A2D34" w:rsidRDefault="00530329" w:rsidP="00530329">
            <w:pPr>
              <w:jc w:val="center"/>
              <w:rPr>
                <w:color w:val="333333"/>
              </w:rPr>
            </w:pPr>
            <w:r>
              <w:rPr>
                <w:color w:val="333333"/>
              </w:rPr>
              <w:t>5</w:t>
            </w:r>
            <w:r w:rsidR="009A2D34">
              <w:rPr>
                <w:color w:val="333333"/>
              </w:rPr>
              <w:t>.3</w:t>
            </w:r>
            <w:r>
              <w:rPr>
                <w:color w:val="333333"/>
              </w:rPr>
              <w:t xml:space="preserve"> gal.</w:t>
            </w:r>
          </w:p>
          <w:p w14:paraId="6558F553" w14:textId="45954695" w:rsidR="00530329" w:rsidRPr="00E550D1" w:rsidRDefault="00530329" w:rsidP="00530329">
            <w:pPr>
              <w:jc w:val="center"/>
              <w:rPr>
                <w:color w:val="333333"/>
              </w:rPr>
            </w:pPr>
            <w:r>
              <w:rPr>
                <w:color w:val="333333"/>
              </w:rPr>
              <w:t>(</w:t>
            </w:r>
            <w:r w:rsidR="009A2D34">
              <w:rPr>
                <w:color w:val="333333"/>
              </w:rPr>
              <w:t>20</w:t>
            </w:r>
            <w:r>
              <w:rPr>
                <w:color w:val="333333"/>
              </w:rPr>
              <w:t>L)</w:t>
            </w:r>
          </w:p>
        </w:tc>
        <w:tc>
          <w:tcPr>
            <w:tcW w:w="1671" w:type="dxa"/>
            <w:tcMar>
              <w:top w:w="75" w:type="dxa"/>
              <w:left w:w="150" w:type="dxa"/>
              <w:bottom w:w="75" w:type="dxa"/>
              <w:right w:w="150" w:type="dxa"/>
            </w:tcMar>
            <w:vAlign w:val="center"/>
          </w:tcPr>
          <w:p w14:paraId="21DA5890" w14:textId="77777777" w:rsidR="009A2D34" w:rsidRDefault="00530329" w:rsidP="00530329">
            <w:pPr>
              <w:jc w:val="center"/>
              <w:rPr>
                <w:color w:val="333333"/>
              </w:rPr>
            </w:pPr>
            <w:r>
              <w:rPr>
                <w:color w:val="333333"/>
              </w:rPr>
              <w:t>5</w:t>
            </w:r>
            <w:r w:rsidR="009A2D34">
              <w:rPr>
                <w:color w:val="333333"/>
              </w:rPr>
              <w:t>.3</w:t>
            </w:r>
            <w:r>
              <w:rPr>
                <w:color w:val="333333"/>
              </w:rPr>
              <w:t xml:space="preserve"> gal.</w:t>
            </w:r>
          </w:p>
          <w:p w14:paraId="20C86225" w14:textId="17D357C1" w:rsidR="00530329" w:rsidRPr="00E550D1" w:rsidRDefault="00530329" w:rsidP="00530329">
            <w:pPr>
              <w:jc w:val="center"/>
              <w:rPr>
                <w:color w:val="333333"/>
              </w:rPr>
            </w:pPr>
            <w:r>
              <w:rPr>
                <w:color w:val="333333"/>
              </w:rPr>
              <w:t xml:space="preserve"> (</w:t>
            </w:r>
            <w:r w:rsidR="009A2D34">
              <w:rPr>
                <w:color w:val="333333"/>
              </w:rPr>
              <w:t>20</w:t>
            </w:r>
            <w:r>
              <w:rPr>
                <w:color w:val="333333"/>
              </w:rPr>
              <w:t>L)</w:t>
            </w:r>
          </w:p>
        </w:tc>
        <w:tc>
          <w:tcPr>
            <w:tcW w:w="1570" w:type="dxa"/>
          </w:tcPr>
          <w:p w14:paraId="1BCE0FF7" w14:textId="77777777" w:rsidR="009A2D34" w:rsidRDefault="00530329" w:rsidP="009A2D34">
            <w:pPr>
              <w:jc w:val="center"/>
              <w:rPr>
                <w:color w:val="333333"/>
              </w:rPr>
            </w:pPr>
            <w:r>
              <w:rPr>
                <w:color w:val="333333"/>
              </w:rPr>
              <w:t>5</w:t>
            </w:r>
            <w:r w:rsidR="009A2D34">
              <w:rPr>
                <w:color w:val="333333"/>
              </w:rPr>
              <w:t>.3</w:t>
            </w:r>
            <w:r>
              <w:rPr>
                <w:color w:val="333333"/>
              </w:rPr>
              <w:t xml:space="preserve"> gal. </w:t>
            </w:r>
          </w:p>
          <w:p w14:paraId="4269FBFC" w14:textId="7B197C9A" w:rsidR="00530329" w:rsidRPr="00E550D1" w:rsidRDefault="00530329" w:rsidP="009A2D34">
            <w:pPr>
              <w:jc w:val="center"/>
              <w:rPr>
                <w:color w:val="333333"/>
              </w:rPr>
            </w:pPr>
            <w:r>
              <w:rPr>
                <w:color w:val="333333"/>
              </w:rPr>
              <w:t>(</w:t>
            </w:r>
            <w:r w:rsidR="009A2D34">
              <w:rPr>
                <w:color w:val="333333"/>
              </w:rPr>
              <w:t>20</w:t>
            </w:r>
            <w:r>
              <w:rPr>
                <w:color w:val="333333"/>
              </w:rPr>
              <w:t>L)</w:t>
            </w:r>
          </w:p>
        </w:tc>
      </w:tr>
      <w:tr w:rsidR="00530329" w:rsidRPr="00E550D1" w14:paraId="32959440" w14:textId="77777777" w:rsidTr="008E6BFC">
        <w:trPr>
          <w:jc w:val="center"/>
        </w:trPr>
        <w:tc>
          <w:tcPr>
            <w:tcW w:w="1892" w:type="dxa"/>
            <w:tcMar>
              <w:top w:w="75" w:type="dxa"/>
              <w:left w:w="150" w:type="dxa"/>
              <w:bottom w:w="75" w:type="dxa"/>
              <w:right w:w="150" w:type="dxa"/>
            </w:tcMar>
            <w:vAlign w:val="center"/>
            <w:hideMark/>
          </w:tcPr>
          <w:p w14:paraId="2723F138" w14:textId="77777777" w:rsidR="00530329" w:rsidRPr="00E550D1" w:rsidRDefault="00530329" w:rsidP="00530329">
            <w:pPr>
              <w:jc w:val="left"/>
              <w:rPr>
                <w:color w:val="333333"/>
              </w:rPr>
            </w:pPr>
            <w:r w:rsidRPr="00E550D1">
              <w:rPr>
                <w:color w:val="333333"/>
              </w:rPr>
              <w:t>Metal drums (DOT spec.)</w:t>
            </w:r>
          </w:p>
        </w:tc>
        <w:tc>
          <w:tcPr>
            <w:tcW w:w="1613" w:type="dxa"/>
            <w:tcMar>
              <w:top w:w="75" w:type="dxa"/>
              <w:left w:w="150" w:type="dxa"/>
              <w:bottom w:w="75" w:type="dxa"/>
              <w:right w:w="150" w:type="dxa"/>
            </w:tcMar>
            <w:vAlign w:val="center"/>
          </w:tcPr>
          <w:p w14:paraId="28E9AF29" w14:textId="385404D7" w:rsidR="00530329" w:rsidRPr="00E550D1" w:rsidRDefault="00D07E88" w:rsidP="00530329">
            <w:pPr>
              <w:jc w:val="center"/>
              <w:rPr>
                <w:color w:val="333333"/>
              </w:rPr>
            </w:pPr>
            <w:r>
              <w:rPr>
                <w:color w:val="333333"/>
              </w:rPr>
              <w:t>119</w:t>
            </w:r>
            <w:r w:rsidR="00530329">
              <w:rPr>
                <w:color w:val="333333"/>
              </w:rPr>
              <w:t xml:space="preserve"> gal. (</w:t>
            </w:r>
            <w:r>
              <w:rPr>
                <w:color w:val="333333"/>
              </w:rPr>
              <w:t>450</w:t>
            </w:r>
            <w:r w:rsidR="00530329">
              <w:rPr>
                <w:color w:val="333333"/>
              </w:rPr>
              <w:t>L)</w:t>
            </w:r>
          </w:p>
        </w:tc>
        <w:tc>
          <w:tcPr>
            <w:tcW w:w="1603" w:type="dxa"/>
            <w:tcMar>
              <w:top w:w="75" w:type="dxa"/>
              <w:left w:w="150" w:type="dxa"/>
              <w:bottom w:w="75" w:type="dxa"/>
              <w:right w:w="150" w:type="dxa"/>
            </w:tcMar>
            <w:vAlign w:val="center"/>
          </w:tcPr>
          <w:p w14:paraId="27F18C1E" w14:textId="4449E31E" w:rsidR="00530329" w:rsidRPr="00E550D1" w:rsidRDefault="00D07E88" w:rsidP="00530329">
            <w:pPr>
              <w:jc w:val="center"/>
              <w:rPr>
                <w:color w:val="333333"/>
              </w:rPr>
            </w:pPr>
            <w:r>
              <w:rPr>
                <w:color w:val="333333"/>
              </w:rPr>
              <w:t>119</w:t>
            </w:r>
            <w:r w:rsidR="00530329">
              <w:rPr>
                <w:color w:val="333333"/>
              </w:rPr>
              <w:t xml:space="preserve"> gal. (</w:t>
            </w:r>
            <w:r>
              <w:rPr>
                <w:color w:val="333333"/>
              </w:rPr>
              <w:t>450</w:t>
            </w:r>
            <w:r w:rsidR="00530329">
              <w:rPr>
                <w:color w:val="333333"/>
              </w:rPr>
              <w:t>L)</w:t>
            </w:r>
          </w:p>
        </w:tc>
        <w:tc>
          <w:tcPr>
            <w:tcW w:w="1682" w:type="dxa"/>
            <w:tcMar>
              <w:top w:w="75" w:type="dxa"/>
              <w:left w:w="150" w:type="dxa"/>
              <w:bottom w:w="75" w:type="dxa"/>
              <w:right w:w="150" w:type="dxa"/>
            </w:tcMar>
            <w:vAlign w:val="center"/>
          </w:tcPr>
          <w:p w14:paraId="789914AA" w14:textId="4D588BD4" w:rsidR="00530329" w:rsidRPr="00E550D1" w:rsidRDefault="00D07E88" w:rsidP="00530329">
            <w:pPr>
              <w:jc w:val="center"/>
              <w:rPr>
                <w:color w:val="333333"/>
              </w:rPr>
            </w:pPr>
            <w:r>
              <w:rPr>
                <w:color w:val="333333"/>
              </w:rPr>
              <w:t>119</w:t>
            </w:r>
            <w:r w:rsidR="00530329">
              <w:rPr>
                <w:color w:val="333333"/>
              </w:rPr>
              <w:t xml:space="preserve"> gal. (</w:t>
            </w:r>
            <w:r>
              <w:rPr>
                <w:color w:val="333333"/>
              </w:rPr>
              <w:t>450</w:t>
            </w:r>
            <w:r w:rsidR="00530329">
              <w:rPr>
                <w:color w:val="333333"/>
              </w:rPr>
              <w:t>L)</w:t>
            </w:r>
          </w:p>
        </w:tc>
        <w:tc>
          <w:tcPr>
            <w:tcW w:w="1671" w:type="dxa"/>
            <w:tcMar>
              <w:top w:w="75" w:type="dxa"/>
              <w:left w:w="150" w:type="dxa"/>
              <w:bottom w:w="75" w:type="dxa"/>
              <w:right w:w="150" w:type="dxa"/>
            </w:tcMar>
            <w:vAlign w:val="center"/>
          </w:tcPr>
          <w:p w14:paraId="23BABFAF" w14:textId="382A41AD" w:rsidR="00530329" w:rsidRPr="00E550D1" w:rsidRDefault="00D07E88" w:rsidP="00530329">
            <w:pPr>
              <w:jc w:val="center"/>
              <w:rPr>
                <w:color w:val="333333"/>
              </w:rPr>
            </w:pPr>
            <w:r>
              <w:rPr>
                <w:color w:val="333333"/>
              </w:rPr>
              <w:t xml:space="preserve">119 </w:t>
            </w:r>
            <w:r w:rsidR="00530329">
              <w:rPr>
                <w:color w:val="333333"/>
              </w:rPr>
              <w:t xml:space="preserve">gal. </w:t>
            </w:r>
            <w:r>
              <w:rPr>
                <w:color w:val="333333"/>
              </w:rPr>
              <w:t>(450</w:t>
            </w:r>
            <w:r w:rsidR="00530329">
              <w:rPr>
                <w:color w:val="333333"/>
              </w:rPr>
              <w:t>L)</w:t>
            </w:r>
          </w:p>
        </w:tc>
        <w:tc>
          <w:tcPr>
            <w:tcW w:w="1570" w:type="dxa"/>
            <w:vAlign w:val="center"/>
          </w:tcPr>
          <w:p w14:paraId="4CBD3C02" w14:textId="77777777" w:rsidR="00D07E88" w:rsidRDefault="00D07E88" w:rsidP="00530329">
            <w:pPr>
              <w:jc w:val="center"/>
              <w:rPr>
                <w:color w:val="333333"/>
              </w:rPr>
            </w:pPr>
            <w:r>
              <w:rPr>
                <w:color w:val="333333"/>
              </w:rPr>
              <w:t>119</w:t>
            </w:r>
            <w:r w:rsidR="00530329">
              <w:rPr>
                <w:color w:val="333333"/>
              </w:rPr>
              <w:t xml:space="preserve"> gal.</w:t>
            </w:r>
          </w:p>
          <w:p w14:paraId="4E587537" w14:textId="12B3F2DE" w:rsidR="00530329" w:rsidRPr="00E550D1" w:rsidRDefault="00530329" w:rsidP="00530329">
            <w:pPr>
              <w:jc w:val="center"/>
              <w:rPr>
                <w:color w:val="333333"/>
              </w:rPr>
            </w:pPr>
            <w:r>
              <w:rPr>
                <w:color w:val="333333"/>
              </w:rPr>
              <w:t>(</w:t>
            </w:r>
            <w:r w:rsidR="00D07E88">
              <w:rPr>
                <w:color w:val="333333"/>
              </w:rPr>
              <w:t>450</w:t>
            </w:r>
            <w:r>
              <w:rPr>
                <w:color w:val="333333"/>
              </w:rPr>
              <w:t>L)</w:t>
            </w:r>
          </w:p>
        </w:tc>
      </w:tr>
      <w:tr w:rsidR="00E55950" w:rsidRPr="00E550D1" w14:paraId="3E73C0A1" w14:textId="77777777" w:rsidTr="008E6BFC">
        <w:trPr>
          <w:jc w:val="center"/>
        </w:trPr>
        <w:tc>
          <w:tcPr>
            <w:tcW w:w="1892" w:type="dxa"/>
            <w:tcMar>
              <w:top w:w="75" w:type="dxa"/>
              <w:left w:w="150" w:type="dxa"/>
              <w:bottom w:w="75" w:type="dxa"/>
              <w:right w:w="150" w:type="dxa"/>
            </w:tcMar>
            <w:vAlign w:val="center"/>
          </w:tcPr>
          <w:p w14:paraId="0896CA11" w14:textId="65773FFF" w:rsidR="00E55950" w:rsidRPr="00E550D1" w:rsidRDefault="00E55950" w:rsidP="00530329">
            <w:pPr>
              <w:jc w:val="left"/>
              <w:rPr>
                <w:color w:val="333333"/>
              </w:rPr>
            </w:pPr>
            <w:r>
              <w:rPr>
                <w:color w:val="333333"/>
              </w:rPr>
              <w:t>Approved Portable Tanks</w:t>
            </w:r>
          </w:p>
        </w:tc>
        <w:tc>
          <w:tcPr>
            <w:tcW w:w="1613" w:type="dxa"/>
            <w:tcMar>
              <w:top w:w="75" w:type="dxa"/>
              <w:left w:w="150" w:type="dxa"/>
              <w:bottom w:w="75" w:type="dxa"/>
              <w:right w:w="150" w:type="dxa"/>
            </w:tcMar>
            <w:vAlign w:val="center"/>
          </w:tcPr>
          <w:p w14:paraId="57457020" w14:textId="77777777" w:rsidR="00696A42" w:rsidRDefault="00696A42" w:rsidP="00696A42">
            <w:pPr>
              <w:jc w:val="center"/>
              <w:rPr>
                <w:color w:val="333333"/>
              </w:rPr>
            </w:pPr>
            <w:r>
              <w:rPr>
                <w:color w:val="333333"/>
              </w:rPr>
              <w:t>660 gal</w:t>
            </w:r>
          </w:p>
          <w:p w14:paraId="1BD290A5" w14:textId="1DEB70D1" w:rsidR="006349CF" w:rsidRDefault="00696A42" w:rsidP="00696A42">
            <w:pPr>
              <w:jc w:val="center"/>
              <w:rPr>
                <w:color w:val="333333"/>
              </w:rPr>
            </w:pPr>
            <w:r>
              <w:rPr>
                <w:color w:val="333333"/>
              </w:rPr>
              <w:t>(2,498L)</w:t>
            </w:r>
          </w:p>
        </w:tc>
        <w:tc>
          <w:tcPr>
            <w:tcW w:w="1603" w:type="dxa"/>
            <w:tcMar>
              <w:top w:w="75" w:type="dxa"/>
              <w:left w:w="150" w:type="dxa"/>
              <w:bottom w:w="75" w:type="dxa"/>
              <w:right w:w="150" w:type="dxa"/>
            </w:tcMar>
            <w:vAlign w:val="center"/>
          </w:tcPr>
          <w:p w14:paraId="01A49AB2" w14:textId="77777777" w:rsidR="009817C0" w:rsidRDefault="009817C0" w:rsidP="009817C0">
            <w:pPr>
              <w:jc w:val="center"/>
              <w:rPr>
                <w:color w:val="333333"/>
              </w:rPr>
            </w:pPr>
            <w:r>
              <w:rPr>
                <w:color w:val="333333"/>
              </w:rPr>
              <w:t>660 gal</w:t>
            </w:r>
          </w:p>
          <w:p w14:paraId="7803D2B2" w14:textId="22CF501E" w:rsidR="00E55950" w:rsidRDefault="009817C0" w:rsidP="009817C0">
            <w:pPr>
              <w:jc w:val="center"/>
              <w:rPr>
                <w:color w:val="333333"/>
              </w:rPr>
            </w:pPr>
            <w:r>
              <w:rPr>
                <w:color w:val="333333"/>
              </w:rPr>
              <w:t>(2,498L)</w:t>
            </w:r>
          </w:p>
        </w:tc>
        <w:tc>
          <w:tcPr>
            <w:tcW w:w="1682" w:type="dxa"/>
            <w:tcMar>
              <w:top w:w="75" w:type="dxa"/>
              <w:left w:w="150" w:type="dxa"/>
              <w:bottom w:w="75" w:type="dxa"/>
              <w:right w:w="150" w:type="dxa"/>
            </w:tcMar>
            <w:vAlign w:val="center"/>
          </w:tcPr>
          <w:p w14:paraId="0641643F" w14:textId="77777777" w:rsidR="009817C0" w:rsidRDefault="009817C0" w:rsidP="009817C0">
            <w:pPr>
              <w:jc w:val="center"/>
              <w:rPr>
                <w:color w:val="333333"/>
              </w:rPr>
            </w:pPr>
            <w:r>
              <w:rPr>
                <w:color w:val="333333"/>
              </w:rPr>
              <w:t>660 gal</w:t>
            </w:r>
          </w:p>
          <w:p w14:paraId="45B6DED0" w14:textId="15AF7F99" w:rsidR="00E55950" w:rsidRDefault="009817C0" w:rsidP="009817C0">
            <w:pPr>
              <w:jc w:val="center"/>
              <w:rPr>
                <w:color w:val="333333"/>
              </w:rPr>
            </w:pPr>
            <w:r>
              <w:rPr>
                <w:color w:val="333333"/>
              </w:rPr>
              <w:t>(2,498L)</w:t>
            </w:r>
          </w:p>
        </w:tc>
        <w:tc>
          <w:tcPr>
            <w:tcW w:w="1671" w:type="dxa"/>
            <w:tcMar>
              <w:top w:w="75" w:type="dxa"/>
              <w:left w:w="150" w:type="dxa"/>
              <w:bottom w:w="75" w:type="dxa"/>
              <w:right w:w="150" w:type="dxa"/>
            </w:tcMar>
            <w:vAlign w:val="center"/>
          </w:tcPr>
          <w:p w14:paraId="08BEBCFB" w14:textId="77777777" w:rsidR="009817C0" w:rsidRDefault="009817C0" w:rsidP="009817C0">
            <w:pPr>
              <w:jc w:val="center"/>
              <w:rPr>
                <w:color w:val="333333"/>
              </w:rPr>
            </w:pPr>
            <w:r>
              <w:rPr>
                <w:color w:val="333333"/>
              </w:rPr>
              <w:t>660 gal</w:t>
            </w:r>
          </w:p>
          <w:p w14:paraId="138EBDFD" w14:textId="1864A158" w:rsidR="00E55950" w:rsidRDefault="009817C0" w:rsidP="009817C0">
            <w:pPr>
              <w:jc w:val="center"/>
              <w:rPr>
                <w:color w:val="333333"/>
              </w:rPr>
            </w:pPr>
            <w:r>
              <w:rPr>
                <w:color w:val="333333"/>
              </w:rPr>
              <w:t>(2,498L)</w:t>
            </w:r>
          </w:p>
        </w:tc>
        <w:tc>
          <w:tcPr>
            <w:tcW w:w="1570" w:type="dxa"/>
            <w:vAlign w:val="center"/>
          </w:tcPr>
          <w:p w14:paraId="678E78FB" w14:textId="77777777" w:rsidR="009817C0" w:rsidRDefault="009817C0" w:rsidP="009817C0">
            <w:pPr>
              <w:jc w:val="center"/>
              <w:rPr>
                <w:color w:val="333333"/>
              </w:rPr>
            </w:pPr>
            <w:r>
              <w:rPr>
                <w:color w:val="333333"/>
              </w:rPr>
              <w:t>660 gal</w:t>
            </w:r>
          </w:p>
          <w:p w14:paraId="661B4004" w14:textId="5FC42CBB" w:rsidR="00E55950" w:rsidRDefault="009817C0" w:rsidP="009817C0">
            <w:pPr>
              <w:jc w:val="center"/>
              <w:rPr>
                <w:color w:val="333333"/>
              </w:rPr>
            </w:pPr>
            <w:r>
              <w:rPr>
                <w:color w:val="333333"/>
              </w:rPr>
              <w:t>(2,498L)</w:t>
            </w:r>
          </w:p>
        </w:tc>
      </w:tr>
    </w:tbl>
    <w:p w14:paraId="2A9C51AE" w14:textId="77777777" w:rsidR="00CA30E1" w:rsidRDefault="00CA30E1" w:rsidP="00CA30E1">
      <w:pPr>
        <w:pStyle w:val="ListParagraph"/>
        <w:jc w:val="left"/>
        <w:rPr>
          <w:color w:val="000000"/>
        </w:rPr>
      </w:pPr>
      <w:bookmarkStart w:id="1" w:name="appAnotea"/>
      <w:bookmarkStart w:id="2" w:name="appAnoteb"/>
      <w:bookmarkEnd w:id="1"/>
      <w:bookmarkEnd w:id="2"/>
    </w:p>
    <w:p w14:paraId="7B37E710" w14:textId="32E5B03F" w:rsidR="00043E19" w:rsidRPr="00CC5492" w:rsidRDefault="00043E19" w:rsidP="00FA2AE6">
      <w:pPr>
        <w:pStyle w:val="ListParagraph"/>
        <w:numPr>
          <w:ilvl w:val="0"/>
          <w:numId w:val="18"/>
        </w:numPr>
        <w:jc w:val="left"/>
        <w:rPr>
          <w:color w:val="000000"/>
        </w:rPr>
      </w:pPr>
      <w:r w:rsidRPr="00CC5492">
        <w:rPr>
          <w:color w:val="000000"/>
        </w:rPr>
        <w:t xml:space="preserve">Taken from NFPA 30 </w:t>
      </w:r>
      <w:r w:rsidRPr="00CC5492">
        <w:rPr>
          <w:i/>
          <w:iCs/>
          <w:color w:val="000000"/>
        </w:rPr>
        <w:t>Flammable and Combustible Liquids Code</w:t>
      </w:r>
      <w:r w:rsidRPr="00CC5492">
        <w:rPr>
          <w:color w:val="000000"/>
        </w:rPr>
        <w:t>.</w:t>
      </w:r>
      <w:r w:rsidR="0070657A">
        <w:rPr>
          <w:color w:val="000000"/>
        </w:rPr>
        <w:t xml:space="preserve"> </w:t>
      </w:r>
      <w:r w:rsidR="007F28BA">
        <w:rPr>
          <w:color w:val="000000"/>
        </w:rPr>
        <w:t xml:space="preserve"> </w:t>
      </w:r>
      <w:r w:rsidRPr="00CC5492">
        <w:rPr>
          <w:color w:val="000000"/>
        </w:rPr>
        <w:t xml:space="preserve">Definitions </w:t>
      </w:r>
      <w:r w:rsidR="007F0451">
        <w:rPr>
          <w:color w:val="000000"/>
        </w:rPr>
        <w:t xml:space="preserve">are:  </w:t>
      </w:r>
      <w:r w:rsidRPr="00CC5492">
        <w:rPr>
          <w:color w:val="000000"/>
        </w:rPr>
        <w:t>Class 1A liquids have a flash point (FP) below 73°F, and boiling point (BP) below 100°F; Class 1B – FP below 73°F, and BP at or above 100°F; Class 1C – FP at or above 73°F, but less than 100°F (BP not addressed); Class II – FP at or above 100°F, but below 140°F; Class III – FP at or above 140°F.</w:t>
      </w:r>
    </w:p>
    <w:p w14:paraId="2AA8428E" w14:textId="540CAABA" w:rsidR="00043E19" w:rsidRPr="00043E19" w:rsidRDefault="00043E19" w:rsidP="00FA2AE6">
      <w:pPr>
        <w:numPr>
          <w:ilvl w:val="0"/>
          <w:numId w:val="18"/>
        </w:numPr>
        <w:jc w:val="left"/>
        <w:rPr>
          <w:color w:val="000000"/>
        </w:rPr>
      </w:pPr>
      <w:r w:rsidRPr="00043E19">
        <w:rPr>
          <w:color w:val="000000"/>
        </w:rPr>
        <w:t xml:space="preserve">Container exemptions: </w:t>
      </w:r>
      <w:r w:rsidR="00F42CBF">
        <w:rPr>
          <w:color w:val="000000"/>
        </w:rPr>
        <w:t>M</w:t>
      </w:r>
      <w:r w:rsidRPr="00043E19">
        <w:rPr>
          <w:color w:val="000000"/>
        </w:rPr>
        <w:t>edicines, beverages, foodstuffs, cosmetics, and other common consumer items, provided as such</w:t>
      </w:r>
      <w:r w:rsidR="00922651">
        <w:rPr>
          <w:color w:val="000000"/>
        </w:rPr>
        <w:t xml:space="preserve"> by the manufacturer’s approved container</w:t>
      </w:r>
      <w:r w:rsidRPr="00043E19">
        <w:rPr>
          <w:color w:val="000000"/>
        </w:rPr>
        <w:t>.</w:t>
      </w:r>
    </w:p>
    <w:p w14:paraId="140E113D" w14:textId="72534B91" w:rsidR="00043E19" w:rsidRPr="00043E19" w:rsidRDefault="00043E19" w:rsidP="00FA2AE6">
      <w:pPr>
        <w:numPr>
          <w:ilvl w:val="0"/>
          <w:numId w:val="18"/>
        </w:numPr>
        <w:jc w:val="left"/>
        <w:rPr>
          <w:color w:val="000000"/>
        </w:rPr>
      </w:pPr>
      <w:bookmarkStart w:id="3" w:name="appAnotec"/>
      <w:bookmarkEnd w:id="3"/>
      <w:r w:rsidRPr="00043E19">
        <w:rPr>
          <w:color w:val="000000"/>
        </w:rPr>
        <w:t xml:space="preserve">Items have been packaged according to commonly accepted practices for retail sales. Class IA and Class IB liquids may be stored in </w:t>
      </w:r>
      <w:r w:rsidR="003250CB">
        <w:rPr>
          <w:color w:val="000000"/>
        </w:rPr>
        <w:t xml:space="preserve">approved </w:t>
      </w:r>
      <w:r w:rsidR="001D0D00">
        <w:rPr>
          <w:color w:val="000000"/>
        </w:rPr>
        <w:t>package</w:t>
      </w:r>
      <w:r w:rsidRPr="00043E19">
        <w:rPr>
          <w:color w:val="000000"/>
        </w:rPr>
        <w:t xml:space="preserve"> containers (capacity ≤1 gal) if the required liquid purity (such as ACS analytical reagent grade or higher) would be affected by storage in metal containers, or if the liquid can cause excessive corrosion of the metal container. </w:t>
      </w:r>
    </w:p>
    <w:p w14:paraId="7AB807DB" w14:textId="17150A7D" w:rsidR="00043E19" w:rsidRPr="00043E19" w:rsidRDefault="00630923" w:rsidP="00FA2AE6">
      <w:pPr>
        <w:numPr>
          <w:ilvl w:val="0"/>
          <w:numId w:val="18"/>
        </w:numPr>
        <w:jc w:val="left"/>
        <w:rPr>
          <w:color w:val="000000"/>
        </w:rPr>
      </w:pPr>
      <w:bookmarkStart w:id="4" w:name="appAnoted"/>
      <w:bookmarkEnd w:id="4"/>
      <w:r>
        <w:rPr>
          <w:color w:val="000000"/>
        </w:rPr>
        <w:t>Chem</w:t>
      </w:r>
      <w:r w:rsidR="007F0451">
        <w:rPr>
          <w:color w:val="000000"/>
        </w:rPr>
        <w:t>ical</w:t>
      </w:r>
      <w:r>
        <w:rPr>
          <w:color w:val="000000"/>
        </w:rPr>
        <w:t xml:space="preserve"> </w:t>
      </w:r>
      <w:r w:rsidR="00043E19" w:rsidRPr="00043E19">
        <w:rPr>
          <w:color w:val="000000"/>
        </w:rPr>
        <w:t>Laborator</w:t>
      </w:r>
      <w:r w:rsidR="00F92D50">
        <w:rPr>
          <w:color w:val="000000"/>
        </w:rPr>
        <w:t>y units</w:t>
      </w:r>
      <w:r w:rsidR="002B12CC">
        <w:rPr>
          <w:color w:val="000000"/>
        </w:rPr>
        <w:t>,</w:t>
      </w:r>
      <w:r w:rsidR="00543CAA">
        <w:rPr>
          <w:color w:val="000000"/>
        </w:rPr>
        <w:t xml:space="preserve"> such as</w:t>
      </w:r>
      <w:r w:rsidR="00B428E9">
        <w:rPr>
          <w:color w:val="000000"/>
        </w:rPr>
        <w:t xml:space="preserve"> those at</w:t>
      </w:r>
      <w:r w:rsidR="00543CAA">
        <w:rPr>
          <w:color w:val="000000"/>
        </w:rPr>
        <w:t xml:space="preserve"> Lab</w:t>
      </w:r>
      <w:r w:rsidR="00376691">
        <w:rPr>
          <w:color w:val="000000"/>
        </w:rPr>
        <w:t xml:space="preserve"> 5 &amp; </w:t>
      </w:r>
      <w:r w:rsidR="00543CAA">
        <w:rPr>
          <w:color w:val="000000"/>
        </w:rPr>
        <w:t>6</w:t>
      </w:r>
      <w:r w:rsidR="002B12CC">
        <w:rPr>
          <w:color w:val="000000"/>
        </w:rPr>
        <w:t>, follow</w:t>
      </w:r>
      <w:r w:rsidR="00043E19" w:rsidRPr="00043E19">
        <w:rPr>
          <w:color w:val="000000"/>
        </w:rPr>
        <w:t xml:space="preserve"> the scope of NFPA 45,</w:t>
      </w:r>
      <w:r w:rsidR="005A52A0">
        <w:rPr>
          <w:color w:val="000000"/>
        </w:rPr>
        <w:t xml:space="preserve"> </w:t>
      </w:r>
      <w:r w:rsidR="00043E19" w:rsidRPr="00043E19">
        <w:rPr>
          <w:i/>
          <w:iCs/>
          <w:color w:val="000000"/>
        </w:rPr>
        <w:t>Standard on Fire Protection for Laboratories Using Chemic</w:t>
      </w:r>
      <w:r w:rsidR="005A52A0">
        <w:rPr>
          <w:i/>
          <w:iCs/>
          <w:color w:val="000000"/>
        </w:rPr>
        <w:t>als</w:t>
      </w:r>
      <w:r w:rsidR="00376691">
        <w:rPr>
          <w:iCs/>
          <w:color w:val="000000"/>
        </w:rPr>
        <w:t xml:space="preserve"> </w:t>
      </w:r>
      <w:r w:rsidR="007F0451">
        <w:rPr>
          <w:iCs/>
          <w:color w:val="000000"/>
        </w:rPr>
        <w:t xml:space="preserve">- </w:t>
      </w:r>
      <w:r w:rsidR="00376691">
        <w:rPr>
          <w:iCs/>
          <w:color w:val="000000"/>
        </w:rPr>
        <w:t>contact FP-AHJ for additional guidance.</w:t>
      </w:r>
    </w:p>
    <w:p w14:paraId="599D01AD" w14:textId="255076FB" w:rsidR="00925B45" w:rsidRDefault="00925B45">
      <w:pPr>
        <w:jc w:val="left"/>
      </w:pPr>
      <w:r>
        <w:br w:type="page"/>
      </w:r>
    </w:p>
    <w:p w14:paraId="64121AA1" w14:textId="006263D8" w:rsidR="000D0626" w:rsidRPr="0061779E" w:rsidRDefault="000D0626" w:rsidP="00015B61">
      <w:r>
        <w:lastRenderedPageBreak/>
        <w:t xml:space="preserve">The following table shows the </w:t>
      </w:r>
      <w:r w:rsidR="00D9066E">
        <w:t xml:space="preserve">allowable amounts for each class of </w:t>
      </w:r>
      <w:r w:rsidR="00D776D7">
        <w:t>liquids</w:t>
      </w:r>
      <w:r w:rsidR="00F73869">
        <w:t xml:space="preserve"> that can reside outside </w:t>
      </w:r>
      <w:r w:rsidR="000C466C">
        <w:t xml:space="preserve">a flammable storage cabinet based on maximum </w:t>
      </w:r>
      <w:r w:rsidR="0061779E">
        <w:t>quantity</w:t>
      </w:r>
      <w:r w:rsidR="000C466C">
        <w:t xml:space="preserve"> per </w:t>
      </w:r>
      <w:r w:rsidR="0061779E" w:rsidRPr="0061779E">
        <w:t>100 ft</w:t>
      </w:r>
      <w:r w:rsidR="0061779E" w:rsidRPr="0061779E">
        <w:rPr>
          <w:vertAlign w:val="superscript"/>
        </w:rPr>
        <w:t>2</w:t>
      </w:r>
      <w:r w:rsidR="0061779E" w:rsidRPr="0061779E">
        <w:t xml:space="preserve"> (9.29 m</w:t>
      </w:r>
      <w:r w:rsidR="0061779E" w:rsidRPr="0061779E">
        <w:rPr>
          <w:vertAlign w:val="superscript"/>
        </w:rPr>
        <w:t>2</w:t>
      </w:r>
      <w:r w:rsidR="0061779E" w:rsidRPr="0061779E">
        <w:t>)</w:t>
      </w:r>
      <w:r w:rsidR="0061779E">
        <w:t>.</w:t>
      </w:r>
    </w:p>
    <w:p w14:paraId="4A268306" w14:textId="77777777" w:rsidR="000D0626" w:rsidRDefault="000D0626" w:rsidP="00015B61"/>
    <w:tbl>
      <w:tblPr>
        <w:tblStyle w:val="TableGrid"/>
        <w:tblW w:w="0" w:type="auto"/>
        <w:jc w:val="center"/>
        <w:tblLook w:val="04A0" w:firstRow="1" w:lastRow="0" w:firstColumn="1" w:lastColumn="0" w:noHBand="0" w:noVBand="1"/>
      </w:tblPr>
      <w:tblGrid>
        <w:gridCol w:w="2335"/>
        <w:gridCol w:w="1980"/>
        <w:gridCol w:w="4680"/>
      </w:tblGrid>
      <w:tr w:rsidR="003736D0" w14:paraId="5446C446" w14:textId="77777777" w:rsidTr="00776D64">
        <w:trPr>
          <w:jc w:val="center"/>
        </w:trPr>
        <w:tc>
          <w:tcPr>
            <w:tcW w:w="2335" w:type="dxa"/>
            <w:shd w:val="clear" w:color="auto" w:fill="D9D9D9" w:themeFill="background1" w:themeFillShade="D9"/>
            <w:vAlign w:val="center"/>
          </w:tcPr>
          <w:p w14:paraId="5D3C51A3" w14:textId="6C68CB97" w:rsidR="003736D0" w:rsidRPr="00B267D1" w:rsidRDefault="003736D0" w:rsidP="00B267D1">
            <w:pPr>
              <w:jc w:val="center"/>
              <w:rPr>
                <w:b/>
              </w:rPr>
            </w:pPr>
            <w:r w:rsidRPr="00B267D1">
              <w:rPr>
                <w:b/>
              </w:rPr>
              <w:t xml:space="preserve">NFPA </w:t>
            </w:r>
            <w:r>
              <w:rPr>
                <w:b/>
              </w:rPr>
              <w:t xml:space="preserve">30 </w:t>
            </w:r>
            <w:r w:rsidRPr="00B267D1">
              <w:rPr>
                <w:b/>
              </w:rPr>
              <w:t>Class</w:t>
            </w:r>
          </w:p>
        </w:tc>
        <w:tc>
          <w:tcPr>
            <w:tcW w:w="1980" w:type="dxa"/>
            <w:shd w:val="clear" w:color="auto" w:fill="D9D9D9" w:themeFill="background1" w:themeFillShade="D9"/>
            <w:vAlign w:val="center"/>
          </w:tcPr>
          <w:p w14:paraId="4B509800" w14:textId="279FE23A" w:rsidR="003736D0" w:rsidRPr="00B267D1" w:rsidRDefault="003736D0" w:rsidP="00B267D1">
            <w:pPr>
              <w:jc w:val="center"/>
              <w:rPr>
                <w:b/>
              </w:rPr>
            </w:pPr>
            <w:r w:rsidRPr="00B267D1">
              <w:rPr>
                <w:b/>
              </w:rPr>
              <w:t>GHS-SDS</w:t>
            </w:r>
          </w:p>
        </w:tc>
        <w:tc>
          <w:tcPr>
            <w:tcW w:w="4680" w:type="dxa"/>
            <w:shd w:val="clear" w:color="auto" w:fill="D9D9D9" w:themeFill="background1" w:themeFillShade="D9"/>
            <w:vAlign w:val="center"/>
          </w:tcPr>
          <w:p w14:paraId="6E14C86F" w14:textId="5F2C8E01" w:rsidR="003736D0" w:rsidRPr="00B267D1" w:rsidRDefault="003736D0" w:rsidP="00B267D1">
            <w:pPr>
              <w:jc w:val="center"/>
              <w:rPr>
                <w:b/>
              </w:rPr>
            </w:pPr>
            <w:r w:rsidRPr="00B267D1">
              <w:rPr>
                <w:b/>
              </w:rPr>
              <w:t>Without Flammable Storage Cabinet</w:t>
            </w:r>
          </w:p>
        </w:tc>
      </w:tr>
      <w:tr w:rsidR="003736D0" w14:paraId="32ABE757" w14:textId="77777777" w:rsidTr="00776D64">
        <w:trPr>
          <w:jc w:val="center"/>
        </w:trPr>
        <w:tc>
          <w:tcPr>
            <w:tcW w:w="2335" w:type="dxa"/>
          </w:tcPr>
          <w:p w14:paraId="0893C344" w14:textId="3220E388" w:rsidR="003736D0" w:rsidRDefault="003736D0" w:rsidP="003736D0">
            <w:pPr>
              <w:jc w:val="center"/>
            </w:pPr>
            <w:r>
              <w:t>Class IA</w:t>
            </w:r>
          </w:p>
        </w:tc>
        <w:tc>
          <w:tcPr>
            <w:tcW w:w="1980" w:type="dxa"/>
          </w:tcPr>
          <w:p w14:paraId="6924EBE0" w14:textId="5282865D" w:rsidR="003736D0" w:rsidRDefault="003736D0" w:rsidP="0061779E">
            <w:pPr>
              <w:jc w:val="center"/>
              <w:rPr>
                <w:color w:val="333333"/>
              </w:rPr>
            </w:pPr>
            <w:r>
              <w:t>Category 1</w:t>
            </w:r>
          </w:p>
        </w:tc>
        <w:tc>
          <w:tcPr>
            <w:tcW w:w="4680" w:type="dxa"/>
          </w:tcPr>
          <w:p w14:paraId="27B6C539" w14:textId="6FD6545D" w:rsidR="003736D0" w:rsidRDefault="003736D0" w:rsidP="0061779E">
            <w:pPr>
              <w:jc w:val="center"/>
            </w:pPr>
            <w:r>
              <w:rPr>
                <w:color w:val="333333"/>
              </w:rPr>
              <w:t>2</w:t>
            </w:r>
            <w:r w:rsidR="00647AB7">
              <w:rPr>
                <w:color w:val="333333"/>
              </w:rPr>
              <w:t>.6</w:t>
            </w:r>
            <w:r>
              <w:rPr>
                <w:color w:val="333333"/>
              </w:rPr>
              <w:t xml:space="preserve"> gal. (</w:t>
            </w:r>
            <w:r w:rsidR="00647AB7">
              <w:rPr>
                <w:color w:val="333333"/>
              </w:rPr>
              <w:t>10</w:t>
            </w:r>
            <w:r>
              <w:rPr>
                <w:color w:val="333333"/>
              </w:rPr>
              <w:t>L)</w:t>
            </w:r>
          </w:p>
        </w:tc>
      </w:tr>
      <w:tr w:rsidR="003736D0" w14:paraId="5883446F" w14:textId="77777777" w:rsidTr="00776D64">
        <w:trPr>
          <w:jc w:val="center"/>
        </w:trPr>
        <w:tc>
          <w:tcPr>
            <w:tcW w:w="2335" w:type="dxa"/>
          </w:tcPr>
          <w:p w14:paraId="07D6CEAC" w14:textId="32C5AA87" w:rsidR="003736D0" w:rsidRDefault="003736D0" w:rsidP="003736D0">
            <w:pPr>
              <w:jc w:val="center"/>
            </w:pPr>
            <w:r>
              <w:t>Class IB</w:t>
            </w:r>
          </w:p>
        </w:tc>
        <w:tc>
          <w:tcPr>
            <w:tcW w:w="1980" w:type="dxa"/>
          </w:tcPr>
          <w:p w14:paraId="5FA4E92E" w14:textId="12C1F630" w:rsidR="003736D0" w:rsidRDefault="003736D0" w:rsidP="0061779E">
            <w:pPr>
              <w:jc w:val="center"/>
              <w:rPr>
                <w:color w:val="333333"/>
              </w:rPr>
            </w:pPr>
            <w:r>
              <w:t>Category 2</w:t>
            </w:r>
          </w:p>
        </w:tc>
        <w:tc>
          <w:tcPr>
            <w:tcW w:w="4680" w:type="dxa"/>
          </w:tcPr>
          <w:p w14:paraId="56C35CB2" w14:textId="63FF9931" w:rsidR="003736D0" w:rsidRDefault="003736D0" w:rsidP="0061779E">
            <w:pPr>
              <w:jc w:val="center"/>
            </w:pPr>
            <w:r>
              <w:rPr>
                <w:color w:val="333333"/>
              </w:rPr>
              <w:t>5.3 gal. (20L)</w:t>
            </w:r>
          </w:p>
        </w:tc>
      </w:tr>
      <w:tr w:rsidR="003736D0" w14:paraId="24735187" w14:textId="77777777" w:rsidTr="00776D64">
        <w:trPr>
          <w:jc w:val="center"/>
        </w:trPr>
        <w:tc>
          <w:tcPr>
            <w:tcW w:w="2335" w:type="dxa"/>
          </w:tcPr>
          <w:p w14:paraId="3EE53DE0" w14:textId="0CE44B93" w:rsidR="003736D0" w:rsidRDefault="003736D0" w:rsidP="003736D0">
            <w:pPr>
              <w:jc w:val="center"/>
            </w:pPr>
            <w:r>
              <w:t>Class IC</w:t>
            </w:r>
          </w:p>
        </w:tc>
        <w:tc>
          <w:tcPr>
            <w:tcW w:w="1980" w:type="dxa"/>
            <w:vMerge w:val="restart"/>
            <w:vAlign w:val="center"/>
          </w:tcPr>
          <w:p w14:paraId="77EA4BB1" w14:textId="284491E9" w:rsidR="003736D0" w:rsidRDefault="003736D0" w:rsidP="0061779E">
            <w:pPr>
              <w:jc w:val="center"/>
              <w:rPr>
                <w:color w:val="333333"/>
              </w:rPr>
            </w:pPr>
            <w:r>
              <w:t>Category 3</w:t>
            </w:r>
          </w:p>
        </w:tc>
        <w:tc>
          <w:tcPr>
            <w:tcW w:w="4680" w:type="dxa"/>
            <w:vMerge w:val="restart"/>
            <w:vAlign w:val="center"/>
          </w:tcPr>
          <w:p w14:paraId="7B839542" w14:textId="492DAA47" w:rsidR="003736D0" w:rsidRDefault="003736D0" w:rsidP="0061779E">
            <w:pPr>
              <w:jc w:val="center"/>
            </w:pPr>
            <w:r>
              <w:rPr>
                <w:color w:val="333333"/>
              </w:rPr>
              <w:t>5.3 gal. (20L)</w:t>
            </w:r>
          </w:p>
        </w:tc>
      </w:tr>
      <w:tr w:rsidR="003736D0" w14:paraId="362EE99B" w14:textId="77777777" w:rsidTr="00776D64">
        <w:trPr>
          <w:jc w:val="center"/>
        </w:trPr>
        <w:tc>
          <w:tcPr>
            <w:tcW w:w="2335" w:type="dxa"/>
          </w:tcPr>
          <w:p w14:paraId="05FE003D" w14:textId="1D17B900" w:rsidR="003736D0" w:rsidRDefault="003736D0" w:rsidP="003736D0">
            <w:pPr>
              <w:jc w:val="center"/>
            </w:pPr>
            <w:r>
              <w:t>Class II</w:t>
            </w:r>
          </w:p>
        </w:tc>
        <w:tc>
          <w:tcPr>
            <w:tcW w:w="1980" w:type="dxa"/>
            <w:vMerge/>
          </w:tcPr>
          <w:p w14:paraId="7C5BDCA7" w14:textId="1FE9073E" w:rsidR="003736D0" w:rsidRDefault="003736D0" w:rsidP="0061779E">
            <w:pPr>
              <w:jc w:val="center"/>
              <w:rPr>
                <w:color w:val="333333"/>
              </w:rPr>
            </w:pPr>
          </w:p>
        </w:tc>
        <w:tc>
          <w:tcPr>
            <w:tcW w:w="4680" w:type="dxa"/>
            <w:vMerge/>
          </w:tcPr>
          <w:p w14:paraId="6B2CF138" w14:textId="77777777" w:rsidR="003736D0" w:rsidRDefault="003736D0" w:rsidP="0061779E">
            <w:pPr>
              <w:jc w:val="center"/>
              <w:rPr>
                <w:color w:val="333333"/>
              </w:rPr>
            </w:pPr>
          </w:p>
        </w:tc>
      </w:tr>
      <w:tr w:rsidR="003736D0" w14:paraId="723FB036" w14:textId="77777777" w:rsidTr="00776D64">
        <w:trPr>
          <w:jc w:val="center"/>
        </w:trPr>
        <w:tc>
          <w:tcPr>
            <w:tcW w:w="2335" w:type="dxa"/>
          </w:tcPr>
          <w:p w14:paraId="770B7B83" w14:textId="5D001D68" w:rsidR="003736D0" w:rsidRDefault="003736D0" w:rsidP="003736D0">
            <w:pPr>
              <w:jc w:val="center"/>
            </w:pPr>
            <w:r>
              <w:t>Class IIIA</w:t>
            </w:r>
          </w:p>
        </w:tc>
        <w:tc>
          <w:tcPr>
            <w:tcW w:w="1980" w:type="dxa"/>
          </w:tcPr>
          <w:p w14:paraId="54DD2C33" w14:textId="20DC3F32" w:rsidR="003736D0" w:rsidRDefault="003736D0" w:rsidP="0061779E">
            <w:pPr>
              <w:jc w:val="center"/>
              <w:rPr>
                <w:color w:val="333333"/>
              </w:rPr>
            </w:pPr>
            <w:r>
              <w:t>Category 4</w:t>
            </w:r>
          </w:p>
        </w:tc>
        <w:tc>
          <w:tcPr>
            <w:tcW w:w="4680" w:type="dxa"/>
          </w:tcPr>
          <w:p w14:paraId="0E8E4EC6" w14:textId="4CFE5A5B" w:rsidR="003736D0" w:rsidRDefault="003736D0" w:rsidP="0061779E">
            <w:pPr>
              <w:jc w:val="center"/>
            </w:pPr>
            <w:r>
              <w:rPr>
                <w:color w:val="333333"/>
              </w:rPr>
              <w:t>5.3 gal. (20L)</w:t>
            </w:r>
          </w:p>
        </w:tc>
      </w:tr>
    </w:tbl>
    <w:p w14:paraId="74417FF6" w14:textId="7DE03184" w:rsidR="005D7DEE" w:rsidRDefault="005D7DEE" w:rsidP="00015B61"/>
    <w:p w14:paraId="1CD8929C" w14:textId="7A7D12BC" w:rsidR="00184E2B" w:rsidRDefault="00E349AA" w:rsidP="00015B61">
      <w:r>
        <w:rPr>
          <w:lang w:val="en"/>
        </w:rPr>
        <w:t>Fermilab does not require a</w:t>
      </w:r>
      <w:r w:rsidR="00184E2B" w:rsidRPr="00EE2A71">
        <w:rPr>
          <w:lang w:val="en"/>
        </w:rPr>
        <w:t xml:space="preserve"> </w:t>
      </w:r>
      <w:r w:rsidR="00184E2B">
        <w:rPr>
          <w:lang w:val="en"/>
        </w:rPr>
        <w:t>flammable storage</w:t>
      </w:r>
      <w:r w:rsidR="00184E2B" w:rsidRPr="00EE2A71">
        <w:rPr>
          <w:lang w:val="en"/>
        </w:rPr>
        <w:t xml:space="preserve"> cabinet </w:t>
      </w:r>
      <w:r>
        <w:rPr>
          <w:lang w:val="en"/>
        </w:rPr>
        <w:t xml:space="preserve">if the quantities </w:t>
      </w:r>
      <w:r w:rsidR="003256B3">
        <w:rPr>
          <w:lang w:val="en"/>
        </w:rPr>
        <w:t>are</w:t>
      </w:r>
      <w:r w:rsidR="00184E2B" w:rsidRPr="00EE2A71">
        <w:rPr>
          <w:lang w:val="en"/>
        </w:rPr>
        <w:t xml:space="preserve"> less than </w:t>
      </w:r>
      <w:r w:rsidR="00184E2B" w:rsidRPr="0077246D">
        <w:rPr>
          <w:lang w:val="en"/>
        </w:rPr>
        <w:t>10 gallons (38 L)</w:t>
      </w:r>
      <w:r w:rsidR="002C1E1D">
        <w:rPr>
          <w:lang w:val="en"/>
        </w:rPr>
        <w:t xml:space="preserve"> </w:t>
      </w:r>
      <w:r w:rsidR="00184E2B" w:rsidRPr="00EE2A71">
        <w:rPr>
          <w:lang w:val="en"/>
        </w:rPr>
        <w:t>of flammable liquids in approved containers</w:t>
      </w:r>
      <w:r w:rsidR="007A60AF">
        <w:rPr>
          <w:lang w:val="en"/>
        </w:rPr>
        <w:t xml:space="preserve"> and GHS-SDS </w:t>
      </w:r>
      <w:r w:rsidR="00537567">
        <w:rPr>
          <w:lang w:val="en"/>
        </w:rPr>
        <w:t xml:space="preserve">are followed </w:t>
      </w:r>
      <w:r w:rsidR="007A60AF">
        <w:rPr>
          <w:lang w:val="en"/>
        </w:rPr>
        <w:t>have been reviewed by the DSO</w:t>
      </w:r>
      <w:r w:rsidR="00537567">
        <w:rPr>
          <w:lang w:val="en"/>
        </w:rPr>
        <w:t>.</w:t>
      </w:r>
      <w:r w:rsidR="00184E2B" w:rsidRPr="00EE2A71">
        <w:rPr>
          <w:lang w:val="en"/>
        </w:rPr>
        <w:t xml:space="preserve"> </w:t>
      </w:r>
      <w:r w:rsidR="00537567">
        <w:rPr>
          <w:lang w:val="en"/>
        </w:rPr>
        <w:t>In addition</w:t>
      </w:r>
      <w:r w:rsidR="00184E2B" w:rsidRPr="00EE2A71">
        <w:rPr>
          <w:lang w:val="en"/>
        </w:rPr>
        <w:t>, employees and users are encouraged to use flammable liquids storage cabinets, when practical, to store unused flammable/combustible liquids</w:t>
      </w:r>
      <w:r w:rsidR="00184E2B">
        <w:rPr>
          <w:lang w:val="en"/>
        </w:rPr>
        <w:t xml:space="preserve"> regardless of quantities</w:t>
      </w:r>
      <w:r w:rsidR="00184E2B" w:rsidRPr="00EE2A71">
        <w:rPr>
          <w:lang w:val="en"/>
        </w:rPr>
        <w:t>.</w:t>
      </w:r>
      <w:r w:rsidR="00930320">
        <w:rPr>
          <w:lang w:val="en"/>
        </w:rPr>
        <w:t xml:space="preserve">  All use</w:t>
      </w:r>
      <w:r w:rsidR="00DD4D99">
        <w:rPr>
          <w:lang w:val="en"/>
        </w:rPr>
        <w:t xml:space="preserve"> of flammables</w:t>
      </w:r>
      <w:r w:rsidR="00930320">
        <w:rPr>
          <w:lang w:val="en"/>
        </w:rPr>
        <w:t xml:space="preserve"> should be </w:t>
      </w:r>
      <w:r w:rsidR="004C4B04">
        <w:rPr>
          <w:lang w:val="en"/>
        </w:rPr>
        <w:t>reviewed and follow FE</w:t>
      </w:r>
      <w:r w:rsidR="00215290">
        <w:rPr>
          <w:lang w:val="en"/>
        </w:rPr>
        <w:t>S</w:t>
      </w:r>
      <w:r w:rsidR="004C4B04">
        <w:rPr>
          <w:lang w:val="en"/>
        </w:rPr>
        <w:t>HM Chapter 2060.</w:t>
      </w:r>
    </w:p>
    <w:p w14:paraId="4D8100DE" w14:textId="77777777" w:rsidR="00184E2B" w:rsidRDefault="00184E2B" w:rsidP="00015B61"/>
    <w:p w14:paraId="36642B55" w14:textId="73F3C3AF" w:rsidR="00015B61" w:rsidRDefault="007F0D82" w:rsidP="00DC27DB">
      <w:pPr>
        <w:rPr>
          <w:color w:val="333333"/>
        </w:rPr>
      </w:pPr>
      <w:r>
        <w:t xml:space="preserve">The following table can </w:t>
      </w:r>
      <w:r w:rsidR="00A14768">
        <w:t xml:space="preserve">be </w:t>
      </w:r>
      <w:r>
        <w:t>used for guidance in conjunction with co</w:t>
      </w:r>
      <w:r w:rsidR="00765BF2">
        <w:t>nsultation of the DSO and FHS.</w:t>
      </w:r>
      <w:r w:rsidR="00D63F7D">
        <w:t xml:space="preserve"> </w:t>
      </w:r>
      <w:r>
        <w:t>Of particular concern is the location of storage and use with the proximity of combustibles and ignition sources.</w:t>
      </w:r>
      <w:r w:rsidR="000F35A8">
        <w:t xml:space="preserve"> </w:t>
      </w:r>
      <w:r w:rsidR="00D4381C">
        <w:t xml:space="preserve"> </w:t>
      </w:r>
      <w:r w:rsidR="000F35A8">
        <w:t xml:space="preserve">This table is based on a single-story </w:t>
      </w:r>
      <w:r w:rsidR="00F02BD5">
        <w:t>grade level</w:t>
      </w:r>
      <w:r w:rsidR="007A0A6C">
        <w:t xml:space="preserve"> </w:t>
      </w:r>
      <w:r w:rsidR="000F35A8">
        <w:t>facility</w:t>
      </w:r>
      <w:r w:rsidR="00F02BD5">
        <w:t xml:space="preserve"> use only</w:t>
      </w:r>
      <w:r w:rsidR="00D4381C">
        <w:t xml:space="preserve"> and assumes </w:t>
      </w:r>
      <w:r w:rsidR="00AD6CB1">
        <w:t>liquids</w:t>
      </w:r>
      <w:r w:rsidR="00D4381C">
        <w:t xml:space="preserve"> are stored in a listed flammable liquids cabinet</w:t>
      </w:r>
      <w:r w:rsidR="00765BF2">
        <w:t>.</w:t>
      </w:r>
      <w:r w:rsidR="00D4381C">
        <w:t xml:space="preserve"> </w:t>
      </w:r>
      <w:r w:rsidR="000F35A8">
        <w:t xml:space="preserve"> For underground </w:t>
      </w:r>
      <w:r w:rsidR="00F02BD5">
        <w:t xml:space="preserve">or subsurface </w:t>
      </w:r>
      <w:r w:rsidR="000F35A8">
        <w:t>storage and use, consult with the Fire Ha</w:t>
      </w:r>
      <w:r w:rsidR="00D63F7D">
        <w:t>zard Safety subcommittee (FHS).</w:t>
      </w:r>
      <w:r w:rsidR="00E550D1">
        <w:t xml:space="preserve">  </w:t>
      </w:r>
      <w:r w:rsidR="00E550D1" w:rsidRPr="00E550D1">
        <w:rPr>
          <w:color w:val="333333"/>
        </w:rPr>
        <w:t xml:space="preserve">The </w:t>
      </w:r>
      <w:r w:rsidR="00906301">
        <w:rPr>
          <w:color w:val="333333"/>
        </w:rPr>
        <w:t xml:space="preserve">maximum </w:t>
      </w:r>
      <w:r w:rsidR="00E550D1" w:rsidRPr="00E550D1">
        <w:rPr>
          <w:color w:val="333333"/>
        </w:rPr>
        <w:t xml:space="preserve">quantity of liquid that may be stored </w:t>
      </w:r>
      <w:r w:rsidR="00906301">
        <w:rPr>
          <w:color w:val="333333"/>
        </w:rPr>
        <w:t>i</w:t>
      </w:r>
      <w:r w:rsidR="00E550D1" w:rsidRPr="00E550D1">
        <w:rPr>
          <w:color w:val="333333"/>
        </w:rPr>
        <w:t xml:space="preserve">n each building </w:t>
      </w:r>
      <w:r w:rsidR="00205E3F">
        <w:rPr>
          <w:color w:val="333333"/>
        </w:rPr>
        <w:t xml:space="preserve">utilizing a flammable storage cabinet </w:t>
      </w:r>
      <w:r w:rsidR="00E550D1" w:rsidRPr="00E550D1">
        <w:rPr>
          <w:color w:val="333333"/>
        </w:rPr>
        <w:t>cannot exceed the following</w:t>
      </w:r>
      <w:r w:rsidR="00D4381C">
        <w:rPr>
          <w:color w:val="333333"/>
        </w:rPr>
        <w:t xml:space="preserve"> without additional reviews of FHS and DSO</w:t>
      </w:r>
      <w:r w:rsidR="00E550D1" w:rsidRPr="00E550D1">
        <w:rPr>
          <w:color w:val="333333"/>
        </w:rPr>
        <w:t>:</w:t>
      </w:r>
    </w:p>
    <w:p w14:paraId="3BDF3EA3" w14:textId="77777777" w:rsidR="009E0EFE" w:rsidRDefault="009E0EFE" w:rsidP="00C24A1A">
      <w:pPr>
        <w:jc w:val="center"/>
      </w:pPr>
    </w:p>
    <w:tbl>
      <w:tblPr>
        <w:tblStyle w:val="TableGrid"/>
        <w:tblW w:w="0" w:type="auto"/>
        <w:jc w:val="center"/>
        <w:tblLook w:val="04A0" w:firstRow="1" w:lastRow="0" w:firstColumn="1" w:lastColumn="0" w:noHBand="0" w:noVBand="1"/>
      </w:tblPr>
      <w:tblGrid>
        <w:gridCol w:w="1795"/>
        <w:gridCol w:w="1612"/>
        <w:gridCol w:w="1768"/>
        <w:gridCol w:w="2033"/>
        <w:gridCol w:w="2374"/>
        <w:gridCol w:w="16"/>
      </w:tblGrid>
      <w:tr w:rsidR="002C2FB5" w14:paraId="11C1CB56" w14:textId="77777777" w:rsidTr="00776D64">
        <w:trPr>
          <w:jc w:val="center"/>
        </w:trPr>
        <w:tc>
          <w:tcPr>
            <w:tcW w:w="9598" w:type="dxa"/>
            <w:gridSpan w:val="6"/>
            <w:tcBorders>
              <w:bottom w:val="single" w:sz="4" w:space="0" w:color="000000"/>
            </w:tcBorders>
            <w:shd w:val="clear" w:color="auto" w:fill="D9D9D9" w:themeFill="background1" w:themeFillShade="D9"/>
          </w:tcPr>
          <w:p w14:paraId="7E72B61F" w14:textId="35E6304C" w:rsidR="002C2FB5" w:rsidRPr="00C24A1A" w:rsidRDefault="00676722" w:rsidP="00C24A1A">
            <w:pPr>
              <w:jc w:val="center"/>
              <w:rPr>
                <w:b/>
              </w:rPr>
            </w:pPr>
            <w:r>
              <w:rPr>
                <w:b/>
              </w:rPr>
              <w:t xml:space="preserve">With </w:t>
            </w:r>
            <w:r w:rsidR="002C2FB5">
              <w:rPr>
                <w:b/>
              </w:rPr>
              <w:t xml:space="preserve">Flammable </w:t>
            </w:r>
            <w:r w:rsidR="002C2FB5" w:rsidRPr="00C24A1A">
              <w:rPr>
                <w:b/>
              </w:rPr>
              <w:t>Storage</w:t>
            </w:r>
            <w:r w:rsidR="002C2FB5">
              <w:rPr>
                <w:b/>
              </w:rPr>
              <w:t xml:space="preserve"> Cabinet (Note 1)</w:t>
            </w:r>
          </w:p>
        </w:tc>
      </w:tr>
      <w:tr w:rsidR="00311FBD" w14:paraId="714C5B09" w14:textId="77777777" w:rsidTr="00776D64">
        <w:trPr>
          <w:gridAfter w:val="1"/>
          <w:wAfter w:w="16" w:type="dxa"/>
          <w:jc w:val="center"/>
        </w:trPr>
        <w:tc>
          <w:tcPr>
            <w:tcW w:w="1795" w:type="dxa"/>
            <w:shd w:val="clear" w:color="auto" w:fill="D9D9D9" w:themeFill="background1" w:themeFillShade="D9"/>
            <w:vAlign w:val="center"/>
          </w:tcPr>
          <w:p w14:paraId="52A25053" w14:textId="77777777" w:rsidR="00311FBD" w:rsidRPr="00C24A1A" w:rsidRDefault="00311FBD" w:rsidP="00B762BB">
            <w:pPr>
              <w:jc w:val="center"/>
              <w:rPr>
                <w:b/>
              </w:rPr>
            </w:pPr>
            <w:r w:rsidRPr="00C24A1A">
              <w:rPr>
                <w:b/>
              </w:rPr>
              <w:t>Liquid</w:t>
            </w:r>
          </w:p>
        </w:tc>
        <w:tc>
          <w:tcPr>
            <w:tcW w:w="1612" w:type="dxa"/>
            <w:shd w:val="clear" w:color="auto" w:fill="D9D9D9" w:themeFill="background1" w:themeFillShade="D9"/>
            <w:vAlign w:val="center"/>
          </w:tcPr>
          <w:p w14:paraId="37F04ED4" w14:textId="18AA7A8F" w:rsidR="00311FBD" w:rsidRPr="00C24A1A" w:rsidRDefault="00311FBD" w:rsidP="00B762BB">
            <w:pPr>
              <w:jc w:val="center"/>
              <w:rPr>
                <w:b/>
              </w:rPr>
            </w:pPr>
            <w:r>
              <w:rPr>
                <w:b/>
              </w:rPr>
              <w:t xml:space="preserve">NFPA 30 </w:t>
            </w:r>
            <w:r w:rsidRPr="00C24A1A">
              <w:rPr>
                <w:b/>
              </w:rPr>
              <w:t>Class</w:t>
            </w:r>
          </w:p>
        </w:tc>
        <w:tc>
          <w:tcPr>
            <w:tcW w:w="1768" w:type="dxa"/>
            <w:shd w:val="clear" w:color="auto" w:fill="D9D9D9" w:themeFill="background1" w:themeFillShade="D9"/>
            <w:vAlign w:val="center"/>
          </w:tcPr>
          <w:p w14:paraId="190CEA38" w14:textId="09CBD525" w:rsidR="00311FBD" w:rsidRPr="00C24A1A" w:rsidRDefault="00311FBD" w:rsidP="00B762BB">
            <w:pPr>
              <w:jc w:val="center"/>
              <w:rPr>
                <w:b/>
              </w:rPr>
            </w:pPr>
            <w:r>
              <w:rPr>
                <w:b/>
              </w:rPr>
              <w:t>Category (GHS-SDS)</w:t>
            </w:r>
          </w:p>
        </w:tc>
        <w:tc>
          <w:tcPr>
            <w:tcW w:w="2033" w:type="dxa"/>
            <w:shd w:val="clear" w:color="auto" w:fill="D9D9D9" w:themeFill="background1" w:themeFillShade="D9"/>
          </w:tcPr>
          <w:p w14:paraId="28CE7FE5" w14:textId="26266B8E" w:rsidR="00311FBD" w:rsidRDefault="00311FBD" w:rsidP="00B762BB">
            <w:pPr>
              <w:jc w:val="center"/>
              <w:rPr>
                <w:b/>
              </w:rPr>
            </w:pPr>
            <w:r>
              <w:rPr>
                <w:b/>
              </w:rPr>
              <w:t>NFPA 704 Identification</w:t>
            </w:r>
          </w:p>
        </w:tc>
        <w:tc>
          <w:tcPr>
            <w:tcW w:w="2374" w:type="dxa"/>
            <w:shd w:val="clear" w:color="auto" w:fill="D9D9D9" w:themeFill="background1" w:themeFillShade="D9"/>
            <w:vAlign w:val="center"/>
          </w:tcPr>
          <w:p w14:paraId="1F821999" w14:textId="749C3C9E" w:rsidR="00311FBD" w:rsidRDefault="00311FBD" w:rsidP="00B762BB">
            <w:pPr>
              <w:jc w:val="center"/>
              <w:rPr>
                <w:b/>
              </w:rPr>
            </w:pPr>
            <w:r>
              <w:rPr>
                <w:b/>
              </w:rPr>
              <w:t xml:space="preserve">Gallons </w:t>
            </w:r>
          </w:p>
          <w:p w14:paraId="5D1CBF59" w14:textId="77777777" w:rsidR="00311FBD" w:rsidRPr="00C24A1A" w:rsidRDefault="00311FBD" w:rsidP="00B762BB">
            <w:pPr>
              <w:jc w:val="center"/>
              <w:rPr>
                <w:b/>
              </w:rPr>
            </w:pPr>
            <w:r>
              <w:rPr>
                <w:b/>
              </w:rPr>
              <w:t>(Note 2</w:t>
            </w:r>
            <w:r w:rsidRPr="00C24A1A">
              <w:rPr>
                <w:b/>
              </w:rPr>
              <w:t>)</w:t>
            </w:r>
          </w:p>
        </w:tc>
      </w:tr>
      <w:tr w:rsidR="00311FBD" w14:paraId="4B390452" w14:textId="77777777" w:rsidTr="00776D64">
        <w:trPr>
          <w:gridAfter w:val="1"/>
          <w:wAfter w:w="16" w:type="dxa"/>
          <w:jc w:val="center"/>
        </w:trPr>
        <w:tc>
          <w:tcPr>
            <w:tcW w:w="1795" w:type="dxa"/>
            <w:vMerge w:val="restart"/>
            <w:vAlign w:val="center"/>
          </w:tcPr>
          <w:p w14:paraId="194D4BB4" w14:textId="77777777" w:rsidR="00311FBD" w:rsidRDefault="00311FBD" w:rsidP="00B762BB">
            <w:pPr>
              <w:jc w:val="center"/>
            </w:pPr>
            <w:r>
              <w:t>Flammable Liquids</w:t>
            </w:r>
          </w:p>
        </w:tc>
        <w:tc>
          <w:tcPr>
            <w:tcW w:w="1612" w:type="dxa"/>
            <w:vAlign w:val="center"/>
          </w:tcPr>
          <w:p w14:paraId="455DED5D" w14:textId="77777777" w:rsidR="00311FBD" w:rsidRDefault="00311FBD" w:rsidP="00B762BB">
            <w:pPr>
              <w:jc w:val="center"/>
            </w:pPr>
            <w:r>
              <w:t>IA</w:t>
            </w:r>
          </w:p>
        </w:tc>
        <w:tc>
          <w:tcPr>
            <w:tcW w:w="1768" w:type="dxa"/>
            <w:vAlign w:val="center"/>
          </w:tcPr>
          <w:p w14:paraId="3F67F2BC" w14:textId="6C5B07B9" w:rsidR="00311FBD" w:rsidRDefault="00311FBD" w:rsidP="00B762BB">
            <w:pPr>
              <w:jc w:val="center"/>
            </w:pPr>
            <w:r>
              <w:t>1</w:t>
            </w:r>
          </w:p>
        </w:tc>
        <w:tc>
          <w:tcPr>
            <w:tcW w:w="2033" w:type="dxa"/>
          </w:tcPr>
          <w:p w14:paraId="242586A0" w14:textId="014CFC55" w:rsidR="00311FBD" w:rsidRDefault="00311FBD" w:rsidP="00B762BB">
            <w:pPr>
              <w:jc w:val="center"/>
            </w:pPr>
            <w:r>
              <w:t>4 (Danger)</w:t>
            </w:r>
          </w:p>
        </w:tc>
        <w:tc>
          <w:tcPr>
            <w:tcW w:w="2374" w:type="dxa"/>
            <w:vAlign w:val="center"/>
          </w:tcPr>
          <w:p w14:paraId="11D7E9FF" w14:textId="6674A687" w:rsidR="00311FBD" w:rsidRDefault="00311FBD" w:rsidP="00B762BB">
            <w:pPr>
              <w:jc w:val="center"/>
            </w:pPr>
            <w:r>
              <w:t>25 (95L)</w:t>
            </w:r>
          </w:p>
        </w:tc>
      </w:tr>
      <w:tr w:rsidR="00311FBD" w14:paraId="44DFB704" w14:textId="77777777" w:rsidTr="00776D64">
        <w:trPr>
          <w:gridAfter w:val="1"/>
          <w:wAfter w:w="16" w:type="dxa"/>
          <w:jc w:val="center"/>
        </w:trPr>
        <w:tc>
          <w:tcPr>
            <w:tcW w:w="1795" w:type="dxa"/>
            <w:vMerge/>
            <w:vAlign w:val="center"/>
          </w:tcPr>
          <w:p w14:paraId="656793A8" w14:textId="77777777" w:rsidR="00311FBD" w:rsidRDefault="00311FBD" w:rsidP="00B762BB">
            <w:pPr>
              <w:jc w:val="center"/>
            </w:pPr>
          </w:p>
        </w:tc>
        <w:tc>
          <w:tcPr>
            <w:tcW w:w="1612" w:type="dxa"/>
            <w:vAlign w:val="center"/>
          </w:tcPr>
          <w:p w14:paraId="51987403" w14:textId="7D7C6EBE" w:rsidR="00311FBD" w:rsidRDefault="00311FBD" w:rsidP="00B762BB">
            <w:pPr>
              <w:jc w:val="center"/>
            </w:pPr>
            <w:r>
              <w:t>IB</w:t>
            </w:r>
          </w:p>
        </w:tc>
        <w:tc>
          <w:tcPr>
            <w:tcW w:w="1768" w:type="dxa"/>
            <w:vAlign w:val="center"/>
          </w:tcPr>
          <w:p w14:paraId="60A78B14" w14:textId="735AE695" w:rsidR="00311FBD" w:rsidRDefault="00311FBD" w:rsidP="00B762BB">
            <w:pPr>
              <w:jc w:val="center"/>
            </w:pPr>
            <w:r>
              <w:t>2</w:t>
            </w:r>
          </w:p>
        </w:tc>
        <w:tc>
          <w:tcPr>
            <w:tcW w:w="2033" w:type="dxa"/>
          </w:tcPr>
          <w:p w14:paraId="0494424C" w14:textId="472618BC" w:rsidR="00311FBD" w:rsidRDefault="00311FBD" w:rsidP="00B762BB">
            <w:pPr>
              <w:jc w:val="center"/>
            </w:pPr>
            <w:r>
              <w:t>3 (Warning)</w:t>
            </w:r>
          </w:p>
        </w:tc>
        <w:tc>
          <w:tcPr>
            <w:tcW w:w="2374" w:type="dxa"/>
            <w:vAlign w:val="center"/>
          </w:tcPr>
          <w:p w14:paraId="168F5F00" w14:textId="7DA02ABB" w:rsidR="00311FBD" w:rsidRDefault="00311FBD" w:rsidP="00B762BB">
            <w:pPr>
              <w:jc w:val="center"/>
            </w:pPr>
            <w:r>
              <w:t>120 (460L)</w:t>
            </w:r>
          </w:p>
        </w:tc>
      </w:tr>
      <w:tr w:rsidR="00311FBD" w14:paraId="69F68A0A" w14:textId="77777777" w:rsidTr="00776D64">
        <w:trPr>
          <w:gridAfter w:val="1"/>
          <w:wAfter w:w="16" w:type="dxa"/>
          <w:jc w:val="center"/>
        </w:trPr>
        <w:tc>
          <w:tcPr>
            <w:tcW w:w="1795" w:type="dxa"/>
            <w:vMerge/>
            <w:vAlign w:val="center"/>
          </w:tcPr>
          <w:p w14:paraId="2F616CB6" w14:textId="77777777" w:rsidR="00311FBD" w:rsidRDefault="00311FBD" w:rsidP="00B762BB">
            <w:pPr>
              <w:jc w:val="center"/>
            </w:pPr>
          </w:p>
        </w:tc>
        <w:tc>
          <w:tcPr>
            <w:tcW w:w="1612" w:type="dxa"/>
            <w:vAlign w:val="center"/>
          </w:tcPr>
          <w:p w14:paraId="47944853" w14:textId="189743B7" w:rsidR="00311FBD" w:rsidRDefault="00311FBD" w:rsidP="00B762BB">
            <w:pPr>
              <w:jc w:val="center"/>
            </w:pPr>
            <w:r>
              <w:t>IC</w:t>
            </w:r>
          </w:p>
        </w:tc>
        <w:tc>
          <w:tcPr>
            <w:tcW w:w="1768" w:type="dxa"/>
            <w:vMerge w:val="restart"/>
            <w:vAlign w:val="center"/>
          </w:tcPr>
          <w:p w14:paraId="1EA77990" w14:textId="2F6B5D7E" w:rsidR="00311FBD" w:rsidRDefault="00311FBD" w:rsidP="00B762BB">
            <w:pPr>
              <w:jc w:val="center"/>
            </w:pPr>
            <w:r>
              <w:t>3</w:t>
            </w:r>
          </w:p>
        </w:tc>
        <w:tc>
          <w:tcPr>
            <w:tcW w:w="2033" w:type="dxa"/>
          </w:tcPr>
          <w:p w14:paraId="6293F9B1" w14:textId="1B8FC2D2" w:rsidR="00311FBD" w:rsidRDefault="00311FBD" w:rsidP="00B762BB">
            <w:pPr>
              <w:jc w:val="center"/>
            </w:pPr>
            <w:r>
              <w:t>3 (Warning)</w:t>
            </w:r>
          </w:p>
        </w:tc>
        <w:tc>
          <w:tcPr>
            <w:tcW w:w="2374" w:type="dxa"/>
            <w:vAlign w:val="center"/>
          </w:tcPr>
          <w:p w14:paraId="19EF41E3" w14:textId="4B4CF65C" w:rsidR="00311FBD" w:rsidRDefault="00311FBD" w:rsidP="00B762BB">
            <w:pPr>
              <w:jc w:val="center"/>
            </w:pPr>
            <w:r>
              <w:t>120 (460L)</w:t>
            </w:r>
          </w:p>
        </w:tc>
      </w:tr>
      <w:tr w:rsidR="00311FBD" w14:paraId="384D8ACE" w14:textId="77777777" w:rsidTr="00776D64">
        <w:trPr>
          <w:gridAfter w:val="1"/>
          <w:wAfter w:w="16" w:type="dxa"/>
          <w:jc w:val="center"/>
        </w:trPr>
        <w:tc>
          <w:tcPr>
            <w:tcW w:w="1795" w:type="dxa"/>
            <w:vMerge w:val="restart"/>
            <w:vAlign w:val="center"/>
          </w:tcPr>
          <w:p w14:paraId="557CDEC8" w14:textId="77777777" w:rsidR="00311FBD" w:rsidRDefault="00311FBD" w:rsidP="00B762BB">
            <w:pPr>
              <w:jc w:val="center"/>
            </w:pPr>
            <w:r>
              <w:t>Combustible Liquid</w:t>
            </w:r>
          </w:p>
        </w:tc>
        <w:tc>
          <w:tcPr>
            <w:tcW w:w="1612" w:type="dxa"/>
            <w:vAlign w:val="center"/>
          </w:tcPr>
          <w:p w14:paraId="327B7FB1" w14:textId="77777777" w:rsidR="00311FBD" w:rsidRDefault="00311FBD" w:rsidP="00B762BB">
            <w:pPr>
              <w:jc w:val="center"/>
            </w:pPr>
            <w:r>
              <w:t>II</w:t>
            </w:r>
          </w:p>
        </w:tc>
        <w:tc>
          <w:tcPr>
            <w:tcW w:w="1768" w:type="dxa"/>
            <w:vMerge/>
            <w:vAlign w:val="center"/>
          </w:tcPr>
          <w:p w14:paraId="46DE6565" w14:textId="4ADA3432" w:rsidR="00311FBD" w:rsidRDefault="00311FBD" w:rsidP="00B762BB">
            <w:pPr>
              <w:jc w:val="center"/>
            </w:pPr>
          </w:p>
        </w:tc>
        <w:tc>
          <w:tcPr>
            <w:tcW w:w="2033" w:type="dxa"/>
          </w:tcPr>
          <w:p w14:paraId="1C165322" w14:textId="70AFEA9A" w:rsidR="00311FBD" w:rsidRDefault="00311FBD" w:rsidP="00B762BB">
            <w:pPr>
              <w:jc w:val="center"/>
            </w:pPr>
            <w:r>
              <w:t>2 (Caution)</w:t>
            </w:r>
          </w:p>
        </w:tc>
        <w:tc>
          <w:tcPr>
            <w:tcW w:w="2374" w:type="dxa"/>
            <w:vAlign w:val="center"/>
          </w:tcPr>
          <w:p w14:paraId="5CE4A117" w14:textId="452AF56E" w:rsidR="00311FBD" w:rsidRDefault="00311FBD" w:rsidP="00B762BB">
            <w:pPr>
              <w:jc w:val="center"/>
            </w:pPr>
            <w:r>
              <w:t>120 (460L)</w:t>
            </w:r>
          </w:p>
        </w:tc>
      </w:tr>
      <w:tr w:rsidR="00311FBD" w14:paraId="4C51A484" w14:textId="77777777" w:rsidTr="00776D64">
        <w:trPr>
          <w:gridAfter w:val="1"/>
          <w:wAfter w:w="16" w:type="dxa"/>
          <w:jc w:val="center"/>
        </w:trPr>
        <w:tc>
          <w:tcPr>
            <w:tcW w:w="1795" w:type="dxa"/>
            <w:vMerge/>
            <w:vAlign w:val="center"/>
          </w:tcPr>
          <w:p w14:paraId="11D2DD9A" w14:textId="77777777" w:rsidR="00311FBD" w:rsidRDefault="00311FBD" w:rsidP="00B762BB">
            <w:pPr>
              <w:jc w:val="center"/>
            </w:pPr>
          </w:p>
        </w:tc>
        <w:tc>
          <w:tcPr>
            <w:tcW w:w="1612" w:type="dxa"/>
            <w:vAlign w:val="center"/>
          </w:tcPr>
          <w:p w14:paraId="618C0B79" w14:textId="77777777" w:rsidR="00311FBD" w:rsidRDefault="00311FBD" w:rsidP="00B762BB">
            <w:pPr>
              <w:jc w:val="center"/>
            </w:pPr>
            <w:r>
              <w:t>IIIA</w:t>
            </w:r>
          </w:p>
        </w:tc>
        <w:tc>
          <w:tcPr>
            <w:tcW w:w="1768" w:type="dxa"/>
            <w:vAlign w:val="center"/>
          </w:tcPr>
          <w:p w14:paraId="54A11971" w14:textId="57CE40AB" w:rsidR="00311FBD" w:rsidRDefault="00311FBD" w:rsidP="00B762BB">
            <w:pPr>
              <w:jc w:val="center"/>
            </w:pPr>
            <w:r>
              <w:t>4</w:t>
            </w:r>
          </w:p>
        </w:tc>
        <w:tc>
          <w:tcPr>
            <w:tcW w:w="2033" w:type="dxa"/>
          </w:tcPr>
          <w:p w14:paraId="3ED46DFB" w14:textId="27C80344" w:rsidR="00311FBD" w:rsidRDefault="00311FBD" w:rsidP="00B762BB">
            <w:pPr>
              <w:jc w:val="center"/>
            </w:pPr>
            <w:r>
              <w:t>2 (Caution)</w:t>
            </w:r>
          </w:p>
        </w:tc>
        <w:tc>
          <w:tcPr>
            <w:tcW w:w="2374" w:type="dxa"/>
            <w:vAlign w:val="center"/>
          </w:tcPr>
          <w:p w14:paraId="4359E0E3" w14:textId="5BC8BBAB" w:rsidR="00311FBD" w:rsidRDefault="00311FBD" w:rsidP="00B762BB">
            <w:pPr>
              <w:jc w:val="center"/>
            </w:pPr>
            <w:r>
              <w:t>330 (1,265L)</w:t>
            </w:r>
          </w:p>
        </w:tc>
      </w:tr>
      <w:tr w:rsidR="00311FBD" w14:paraId="2EDBE902" w14:textId="77777777" w:rsidTr="00776D64">
        <w:trPr>
          <w:gridAfter w:val="1"/>
          <w:wAfter w:w="16" w:type="dxa"/>
          <w:jc w:val="center"/>
        </w:trPr>
        <w:tc>
          <w:tcPr>
            <w:tcW w:w="1795" w:type="dxa"/>
            <w:vMerge/>
            <w:vAlign w:val="center"/>
          </w:tcPr>
          <w:p w14:paraId="73213929" w14:textId="77777777" w:rsidR="00311FBD" w:rsidRDefault="00311FBD" w:rsidP="00B762BB">
            <w:pPr>
              <w:jc w:val="center"/>
            </w:pPr>
          </w:p>
        </w:tc>
        <w:tc>
          <w:tcPr>
            <w:tcW w:w="1612" w:type="dxa"/>
            <w:vAlign w:val="center"/>
          </w:tcPr>
          <w:p w14:paraId="5C9AD899" w14:textId="77777777" w:rsidR="00311FBD" w:rsidRDefault="00311FBD" w:rsidP="00B762BB">
            <w:pPr>
              <w:jc w:val="center"/>
            </w:pPr>
            <w:r>
              <w:t>IIIB</w:t>
            </w:r>
          </w:p>
        </w:tc>
        <w:tc>
          <w:tcPr>
            <w:tcW w:w="1768" w:type="dxa"/>
            <w:vAlign w:val="center"/>
          </w:tcPr>
          <w:p w14:paraId="3B74456A" w14:textId="115982F5" w:rsidR="00311FBD" w:rsidRDefault="00311FBD" w:rsidP="00B762BB">
            <w:pPr>
              <w:jc w:val="center"/>
            </w:pPr>
            <w:r>
              <w:t>--</w:t>
            </w:r>
          </w:p>
        </w:tc>
        <w:tc>
          <w:tcPr>
            <w:tcW w:w="2033" w:type="dxa"/>
          </w:tcPr>
          <w:p w14:paraId="47D15755" w14:textId="3F322224" w:rsidR="00311FBD" w:rsidRDefault="00311FBD" w:rsidP="00B762BB">
            <w:pPr>
              <w:jc w:val="center"/>
            </w:pPr>
            <w:r>
              <w:t>1</w:t>
            </w:r>
          </w:p>
        </w:tc>
        <w:tc>
          <w:tcPr>
            <w:tcW w:w="2374" w:type="dxa"/>
            <w:vAlign w:val="center"/>
          </w:tcPr>
          <w:p w14:paraId="7697D98F" w14:textId="6A0E75FD" w:rsidR="00311FBD" w:rsidRDefault="00311FBD" w:rsidP="00B762BB">
            <w:pPr>
              <w:jc w:val="center"/>
            </w:pPr>
            <w:r>
              <w:t>See Note 3</w:t>
            </w:r>
          </w:p>
        </w:tc>
      </w:tr>
    </w:tbl>
    <w:p w14:paraId="4586B743" w14:textId="77777777" w:rsidR="00D63F7D" w:rsidRDefault="00D63F7D" w:rsidP="00F22457">
      <w:pPr>
        <w:pStyle w:val="ListParagraph"/>
        <w:numPr>
          <w:ilvl w:val="3"/>
          <w:numId w:val="8"/>
        </w:numPr>
        <w:ind w:left="720" w:right="360"/>
      </w:pPr>
      <w:r>
        <w:t>Flammable liquids shall not be stored or used so as to limit use of exits, stairways, or area normally used for the safe egress.</w:t>
      </w:r>
    </w:p>
    <w:p w14:paraId="5C314E65" w14:textId="51B7D0AD" w:rsidR="009E0EFE" w:rsidRDefault="00C24A1A" w:rsidP="00F22457">
      <w:pPr>
        <w:pStyle w:val="ListParagraph"/>
        <w:numPr>
          <w:ilvl w:val="3"/>
          <w:numId w:val="8"/>
        </w:numPr>
        <w:ind w:left="720" w:right="360"/>
      </w:pPr>
      <w:r>
        <w:t xml:space="preserve">Storage in operating areas in identified </w:t>
      </w:r>
      <w:r w:rsidR="00635EDA">
        <w:t xml:space="preserve">controlled </w:t>
      </w:r>
      <w:r>
        <w:t>storage</w:t>
      </w:r>
      <w:r w:rsidR="003B1D16">
        <w:t xml:space="preserve"> </w:t>
      </w:r>
      <w:r w:rsidR="00635EDA">
        <w:t>area</w:t>
      </w:r>
      <w:r>
        <w:t>, such as listed flammable cabinets</w:t>
      </w:r>
      <w:r w:rsidR="00635EDA">
        <w:t>.</w:t>
      </w:r>
      <w:r w:rsidR="00116A99">
        <w:t xml:space="preserve"> as specified in OSHA and NFPA 30</w:t>
      </w:r>
      <w:r w:rsidR="003B1D16">
        <w:t xml:space="preserve">.  </w:t>
      </w:r>
      <w:r w:rsidR="00F17BAE" w:rsidRPr="00863A52">
        <w:rPr>
          <w:lang w:val="en"/>
        </w:rPr>
        <w:t xml:space="preserve">The limit for a single </w:t>
      </w:r>
      <w:r w:rsidR="00F17BAE">
        <w:rPr>
          <w:lang w:val="en"/>
        </w:rPr>
        <w:t xml:space="preserve">flammable/combustible </w:t>
      </w:r>
      <w:r w:rsidR="00F17BAE" w:rsidRPr="00863A52">
        <w:rPr>
          <w:lang w:val="en"/>
        </w:rPr>
        <w:t>storage cabinet is 60 gallons</w:t>
      </w:r>
      <w:r w:rsidR="00F17BAE">
        <w:rPr>
          <w:lang w:val="en"/>
        </w:rPr>
        <w:t xml:space="preserve"> (230 L)</w:t>
      </w:r>
      <w:r w:rsidR="00F17BAE" w:rsidRPr="00863A52">
        <w:rPr>
          <w:lang w:val="en"/>
        </w:rPr>
        <w:t xml:space="preserve"> of </w:t>
      </w:r>
      <w:r w:rsidR="00F17BAE">
        <w:rPr>
          <w:lang w:val="en"/>
        </w:rPr>
        <w:t>Class IA, IB, IC, and II (</w:t>
      </w:r>
      <w:r w:rsidR="00F17BAE" w:rsidRPr="00863A52">
        <w:rPr>
          <w:lang w:val="en"/>
        </w:rPr>
        <w:t>Category 1, 2 or 3</w:t>
      </w:r>
      <w:r w:rsidR="00F17BAE">
        <w:rPr>
          <w:lang w:val="en"/>
        </w:rPr>
        <w:t>)</w:t>
      </w:r>
      <w:r w:rsidR="00F17BAE" w:rsidRPr="00863A52">
        <w:rPr>
          <w:lang w:val="en"/>
        </w:rPr>
        <w:t xml:space="preserve"> flammable liquids, or 120</w:t>
      </w:r>
      <w:r w:rsidR="00F17BAE">
        <w:rPr>
          <w:lang w:val="en"/>
        </w:rPr>
        <w:t xml:space="preserve"> (460 L)</w:t>
      </w:r>
      <w:r w:rsidR="00F17BAE" w:rsidRPr="00863A52">
        <w:rPr>
          <w:lang w:val="en"/>
        </w:rPr>
        <w:t xml:space="preserve"> gallons of </w:t>
      </w:r>
      <w:r w:rsidR="00F17BAE">
        <w:rPr>
          <w:lang w:val="en"/>
        </w:rPr>
        <w:t>Class IIIA (</w:t>
      </w:r>
      <w:r w:rsidR="00F17BAE" w:rsidRPr="00863A52">
        <w:rPr>
          <w:lang w:val="en"/>
        </w:rPr>
        <w:t>Category 4</w:t>
      </w:r>
      <w:r w:rsidR="00F17BAE">
        <w:rPr>
          <w:lang w:val="en"/>
        </w:rPr>
        <w:t>)</w:t>
      </w:r>
      <w:r w:rsidR="00F17BAE" w:rsidRPr="00863A52">
        <w:rPr>
          <w:lang w:val="en"/>
        </w:rPr>
        <w:t xml:space="preserve"> flammable liquids. And, up to three safety cabinets are allowed in a storage area.</w:t>
      </w:r>
      <w:r w:rsidR="00C31C39">
        <w:t xml:space="preserve">  Class IB, IC, II or IIIA shall not exceed 660 gallons (2,498 L) in a single portable tank.</w:t>
      </w:r>
      <w:r w:rsidR="004015F6">
        <w:t xml:space="preserve">  </w:t>
      </w:r>
    </w:p>
    <w:p w14:paraId="0C15138A" w14:textId="11978A00" w:rsidR="004015F6" w:rsidRDefault="004015F6" w:rsidP="00F22457">
      <w:pPr>
        <w:pStyle w:val="ListParagraph"/>
        <w:numPr>
          <w:ilvl w:val="3"/>
          <w:numId w:val="8"/>
        </w:numPr>
        <w:ind w:left="720" w:right="360"/>
      </w:pPr>
      <w:r>
        <w:t>Consult with FHS and DSO for storage of Class IIIB</w:t>
      </w:r>
      <w:r w:rsidR="00760F48">
        <w:t xml:space="preserve"> liquids.</w:t>
      </w:r>
    </w:p>
    <w:p w14:paraId="2F3F8F83" w14:textId="01E7F80F" w:rsidR="00676C46" w:rsidRPr="00EE2A71" w:rsidRDefault="00676C46" w:rsidP="00676C46">
      <w:pPr>
        <w:pStyle w:val="ListParagraph"/>
        <w:ind w:left="0" w:right="360"/>
      </w:pPr>
    </w:p>
    <w:p w14:paraId="7D3C13ED" w14:textId="77777777" w:rsidR="00676C46" w:rsidRDefault="00676C46" w:rsidP="00D63F7D">
      <w:pPr>
        <w:pStyle w:val="ListParagraph"/>
        <w:ind w:right="360"/>
      </w:pPr>
    </w:p>
    <w:p w14:paraId="6DA3DA14" w14:textId="77777777" w:rsidR="007D5A75" w:rsidRDefault="007D5A75" w:rsidP="007D5A75">
      <w:pPr>
        <w:pStyle w:val="Heading1"/>
        <w:rPr>
          <w:kern w:val="0"/>
        </w:rPr>
      </w:pPr>
      <w:bookmarkStart w:id="5" w:name="_Toc21686411"/>
      <w:r>
        <w:rPr>
          <w:kern w:val="0"/>
        </w:rPr>
        <w:lastRenderedPageBreak/>
        <w:t>DEFINITIONS</w:t>
      </w:r>
      <w:bookmarkEnd w:id="5"/>
    </w:p>
    <w:p w14:paraId="41F21299" w14:textId="77777777" w:rsidR="007D5A75" w:rsidRPr="007D5A75" w:rsidRDefault="007D5A75" w:rsidP="00E00D72"/>
    <w:p w14:paraId="7EC04F9F" w14:textId="77777777" w:rsidR="0063346D" w:rsidRDefault="0063346D" w:rsidP="00BC5F93">
      <w:pPr>
        <w:pStyle w:val="ListParagraph"/>
        <w:numPr>
          <w:ilvl w:val="0"/>
          <w:numId w:val="11"/>
        </w:numPr>
        <w:rPr>
          <w:bCs/>
          <w:color w:val="000000"/>
          <w:kern w:val="32"/>
        </w:rPr>
      </w:pPr>
      <w:r w:rsidRPr="0063346D">
        <w:rPr>
          <w:b/>
          <w:bCs/>
          <w:color w:val="000000"/>
          <w:kern w:val="32"/>
        </w:rPr>
        <w:t>Appropriate Governing Code</w:t>
      </w:r>
      <w:r>
        <w:rPr>
          <w:bCs/>
          <w:color w:val="000000"/>
          <w:kern w:val="32"/>
        </w:rPr>
        <w:t xml:space="preserve"> – A national, state, or local code or standard that specifies design, fabrication, and operation requirements and practices that must be followed.</w:t>
      </w:r>
    </w:p>
    <w:p w14:paraId="32BB7103" w14:textId="77777777" w:rsidR="00D26158" w:rsidRDefault="00D26158" w:rsidP="00BC5F93">
      <w:pPr>
        <w:pStyle w:val="ListParagraph"/>
        <w:numPr>
          <w:ilvl w:val="0"/>
          <w:numId w:val="11"/>
        </w:numPr>
        <w:rPr>
          <w:bCs/>
          <w:color w:val="000000"/>
          <w:kern w:val="32"/>
        </w:rPr>
      </w:pPr>
      <w:r w:rsidRPr="00D26158">
        <w:rPr>
          <w:b/>
          <w:bCs/>
          <w:color w:val="000000"/>
          <w:kern w:val="32"/>
        </w:rPr>
        <w:t>Boiling Point</w:t>
      </w:r>
      <w:r>
        <w:rPr>
          <w:bCs/>
          <w:color w:val="000000"/>
          <w:kern w:val="32"/>
        </w:rPr>
        <w:t xml:space="preserve"> – The temperature at which a liquid’s vapor pressure is equal t</w:t>
      </w:r>
      <w:r w:rsidR="00A14768">
        <w:rPr>
          <w:bCs/>
          <w:color w:val="000000"/>
          <w:kern w:val="32"/>
        </w:rPr>
        <w:t>o</w:t>
      </w:r>
      <w:r>
        <w:rPr>
          <w:bCs/>
          <w:color w:val="000000"/>
          <w:kern w:val="32"/>
        </w:rPr>
        <w:t xml:space="preserve"> the atmo</w:t>
      </w:r>
      <w:r w:rsidR="00765BF2">
        <w:rPr>
          <w:bCs/>
          <w:color w:val="000000"/>
          <w:kern w:val="32"/>
        </w:rPr>
        <w:t>spheric pressure on the liquid.</w:t>
      </w:r>
      <w:r>
        <w:rPr>
          <w:bCs/>
          <w:color w:val="000000"/>
          <w:kern w:val="32"/>
        </w:rPr>
        <w:t xml:space="preserve"> The boiling point is measured at an </w:t>
      </w:r>
      <w:r w:rsidR="000F7199">
        <w:rPr>
          <w:bCs/>
          <w:color w:val="000000"/>
          <w:kern w:val="32"/>
        </w:rPr>
        <w:t>atmospheric</w:t>
      </w:r>
      <w:r>
        <w:rPr>
          <w:bCs/>
          <w:color w:val="000000"/>
          <w:kern w:val="32"/>
        </w:rPr>
        <w:t xml:space="preserve"> pressure of 14.7 psi </w:t>
      </w:r>
      <w:r w:rsidR="008F38B8">
        <w:rPr>
          <w:bCs/>
          <w:color w:val="000000"/>
          <w:kern w:val="32"/>
        </w:rPr>
        <w:t>absolute</w:t>
      </w:r>
      <w:r>
        <w:rPr>
          <w:bCs/>
          <w:color w:val="000000"/>
          <w:kern w:val="32"/>
        </w:rPr>
        <w:t xml:space="preserve"> (approximately 1 bar </w:t>
      </w:r>
      <w:r w:rsidR="008F38B8">
        <w:rPr>
          <w:bCs/>
          <w:color w:val="000000"/>
          <w:kern w:val="32"/>
        </w:rPr>
        <w:t>absolute</w:t>
      </w:r>
      <w:r w:rsidR="00765BF2">
        <w:rPr>
          <w:bCs/>
          <w:color w:val="000000"/>
          <w:kern w:val="32"/>
        </w:rPr>
        <w:t>).</w:t>
      </w:r>
      <w:r>
        <w:rPr>
          <w:bCs/>
          <w:color w:val="000000"/>
          <w:kern w:val="32"/>
        </w:rPr>
        <w:t xml:space="preserve"> The boiling point </w:t>
      </w:r>
      <w:r w:rsidR="008F38B8">
        <w:rPr>
          <w:bCs/>
          <w:color w:val="000000"/>
          <w:kern w:val="32"/>
        </w:rPr>
        <w:t xml:space="preserve">of a </w:t>
      </w:r>
      <w:r w:rsidR="003132EB">
        <w:rPr>
          <w:bCs/>
          <w:color w:val="000000"/>
          <w:kern w:val="32"/>
        </w:rPr>
        <w:t>flammable or combustible</w:t>
      </w:r>
      <w:r w:rsidR="008F38B8">
        <w:rPr>
          <w:bCs/>
          <w:color w:val="000000"/>
          <w:kern w:val="32"/>
        </w:rPr>
        <w:t xml:space="preserve"> liquid permits the comparison of liquid volatility witho</w:t>
      </w:r>
      <w:r w:rsidR="00765BF2">
        <w:rPr>
          <w:bCs/>
          <w:color w:val="000000"/>
          <w:kern w:val="32"/>
        </w:rPr>
        <w:t>ut knowing the vapor pressures.</w:t>
      </w:r>
      <w:r w:rsidR="008F38B8">
        <w:rPr>
          <w:bCs/>
          <w:color w:val="000000"/>
          <w:kern w:val="32"/>
        </w:rPr>
        <w:t xml:space="preserve"> Liquids with low boiling points are very volatile and extremely flammable.</w:t>
      </w:r>
    </w:p>
    <w:p w14:paraId="5BEB4971" w14:textId="3AA66886" w:rsidR="00C92355" w:rsidRDefault="007F0D82" w:rsidP="00BC5F93">
      <w:pPr>
        <w:pStyle w:val="ListParagraph"/>
        <w:numPr>
          <w:ilvl w:val="0"/>
          <w:numId w:val="11"/>
        </w:numPr>
        <w:rPr>
          <w:bCs/>
          <w:color w:val="000000"/>
          <w:kern w:val="32"/>
        </w:rPr>
      </w:pPr>
      <w:r w:rsidRPr="00C92355">
        <w:rPr>
          <w:b/>
          <w:bCs/>
          <w:color w:val="000000"/>
          <w:kern w:val="32"/>
        </w:rPr>
        <w:t>Container</w:t>
      </w:r>
      <w:r w:rsidR="00C92355">
        <w:rPr>
          <w:bCs/>
          <w:color w:val="000000"/>
          <w:kern w:val="32"/>
        </w:rPr>
        <w:t xml:space="preserve"> -</w:t>
      </w:r>
      <w:r>
        <w:rPr>
          <w:bCs/>
          <w:color w:val="000000"/>
          <w:kern w:val="32"/>
        </w:rPr>
        <w:t xml:space="preserve"> </w:t>
      </w:r>
      <w:r w:rsidR="00C41139">
        <w:rPr>
          <w:bCs/>
          <w:color w:val="000000"/>
          <w:kern w:val="32"/>
        </w:rPr>
        <w:t>Any vessel of 119 gallons (450L) or less capacity used for transporting or storing liquids.  This includes cans, barrels, drums</w:t>
      </w:r>
      <w:r>
        <w:rPr>
          <w:bCs/>
          <w:color w:val="000000"/>
          <w:kern w:val="32"/>
        </w:rPr>
        <w:t xml:space="preserve">.  </w:t>
      </w:r>
    </w:p>
    <w:p w14:paraId="6C6D6D95" w14:textId="77777777" w:rsidR="007F0D82" w:rsidRDefault="007F0D82" w:rsidP="00C92355">
      <w:pPr>
        <w:pStyle w:val="ListParagraph"/>
        <w:numPr>
          <w:ilvl w:val="1"/>
          <w:numId w:val="11"/>
        </w:numPr>
        <w:rPr>
          <w:bCs/>
          <w:color w:val="000000"/>
          <w:kern w:val="32"/>
        </w:rPr>
      </w:pPr>
      <w:r w:rsidRPr="00C92355">
        <w:rPr>
          <w:bCs/>
          <w:i/>
          <w:color w:val="000000"/>
          <w:kern w:val="32"/>
          <w:u w:val="single"/>
        </w:rPr>
        <w:t>Closed Container</w:t>
      </w:r>
      <w:r w:rsidR="00C92355">
        <w:rPr>
          <w:bCs/>
          <w:i/>
          <w:color w:val="000000"/>
          <w:kern w:val="32"/>
        </w:rPr>
        <w:t xml:space="preserve"> </w:t>
      </w:r>
      <w:r w:rsidR="00C92355" w:rsidRPr="00C92355">
        <w:rPr>
          <w:bCs/>
          <w:color w:val="000000"/>
          <w:kern w:val="32"/>
        </w:rPr>
        <w:t>-</w:t>
      </w:r>
      <w:r w:rsidRPr="00C92355">
        <w:rPr>
          <w:bCs/>
          <w:color w:val="000000"/>
          <w:kern w:val="32"/>
        </w:rPr>
        <w:t xml:space="preserve"> </w:t>
      </w:r>
      <w:r w:rsidR="00C92355">
        <w:rPr>
          <w:bCs/>
          <w:color w:val="000000"/>
          <w:kern w:val="32"/>
        </w:rPr>
        <w:t>A</w:t>
      </w:r>
      <w:r>
        <w:rPr>
          <w:bCs/>
          <w:color w:val="000000"/>
          <w:kern w:val="32"/>
        </w:rPr>
        <w:t xml:space="preserve"> container so sealed by means of a lid or other device that neither liquid nor vapor will escape from it at ordinary temperatures.</w:t>
      </w:r>
    </w:p>
    <w:p w14:paraId="3D11DECC" w14:textId="439EA1CD" w:rsidR="00C92355" w:rsidRPr="00C92355" w:rsidRDefault="00C92355" w:rsidP="00C92355">
      <w:pPr>
        <w:pStyle w:val="ListParagraph"/>
        <w:numPr>
          <w:ilvl w:val="1"/>
          <w:numId w:val="11"/>
        </w:numPr>
        <w:rPr>
          <w:bCs/>
          <w:color w:val="000000"/>
          <w:kern w:val="32"/>
        </w:rPr>
      </w:pPr>
      <w:r w:rsidRPr="00C92355">
        <w:rPr>
          <w:bCs/>
          <w:i/>
          <w:color w:val="000000"/>
          <w:kern w:val="32"/>
          <w:u w:val="single"/>
        </w:rPr>
        <w:t>Portable container (</w:t>
      </w:r>
      <w:r w:rsidR="0096182B">
        <w:rPr>
          <w:bCs/>
          <w:i/>
          <w:color w:val="000000"/>
          <w:kern w:val="32"/>
          <w:u w:val="single"/>
        </w:rPr>
        <w:t>Metal Drum</w:t>
      </w:r>
      <w:r>
        <w:rPr>
          <w:bCs/>
          <w:i/>
          <w:color w:val="000000"/>
          <w:kern w:val="32"/>
        </w:rPr>
        <w:t>)</w:t>
      </w:r>
      <w:r w:rsidRPr="00C92355">
        <w:rPr>
          <w:bCs/>
          <w:color w:val="000000"/>
          <w:kern w:val="32"/>
        </w:rPr>
        <w:t xml:space="preserve"> - A closed container having a liquid capacity over 60 gallons </w:t>
      </w:r>
      <w:r w:rsidR="004017CF">
        <w:rPr>
          <w:bCs/>
          <w:color w:val="000000"/>
          <w:kern w:val="32"/>
        </w:rPr>
        <w:t xml:space="preserve">(227 liters) </w:t>
      </w:r>
      <w:r w:rsidRPr="00C92355">
        <w:rPr>
          <w:bCs/>
          <w:color w:val="000000"/>
          <w:kern w:val="32"/>
        </w:rPr>
        <w:t>and not intended for fixed installatio</w:t>
      </w:r>
      <w:r>
        <w:rPr>
          <w:bCs/>
          <w:i/>
          <w:color w:val="000000"/>
          <w:kern w:val="32"/>
        </w:rPr>
        <w:t>n</w:t>
      </w:r>
    </w:p>
    <w:p w14:paraId="719D00B6" w14:textId="77777777" w:rsidR="00C92355" w:rsidRPr="007F0D82" w:rsidRDefault="00C92355" w:rsidP="00C92355">
      <w:pPr>
        <w:pStyle w:val="ListParagraph"/>
        <w:numPr>
          <w:ilvl w:val="1"/>
          <w:numId w:val="11"/>
        </w:numPr>
        <w:rPr>
          <w:bCs/>
          <w:color w:val="000000"/>
          <w:kern w:val="32"/>
        </w:rPr>
      </w:pPr>
      <w:r w:rsidRPr="00C92355">
        <w:rPr>
          <w:bCs/>
          <w:i/>
          <w:color w:val="000000"/>
          <w:kern w:val="32"/>
          <w:u w:val="single"/>
        </w:rPr>
        <w:t>Safety container (can)</w:t>
      </w:r>
      <w:r w:rsidRPr="00C92355">
        <w:rPr>
          <w:bCs/>
          <w:color w:val="000000"/>
          <w:kern w:val="32"/>
        </w:rPr>
        <w:t xml:space="preserve"> – An approved container, of not more than 5</w:t>
      </w:r>
      <w:r w:rsidR="00D931C3">
        <w:rPr>
          <w:bCs/>
          <w:color w:val="000000"/>
          <w:kern w:val="32"/>
        </w:rPr>
        <w:t>.3</w:t>
      </w:r>
      <w:r w:rsidRPr="00C92355">
        <w:rPr>
          <w:bCs/>
          <w:color w:val="000000"/>
          <w:kern w:val="32"/>
        </w:rPr>
        <w:t xml:space="preserve"> gallons </w:t>
      </w:r>
      <w:r w:rsidR="004017CF">
        <w:rPr>
          <w:bCs/>
          <w:color w:val="000000"/>
          <w:kern w:val="32"/>
        </w:rPr>
        <w:t xml:space="preserve">(20 liters) </w:t>
      </w:r>
      <w:r w:rsidRPr="00C92355">
        <w:rPr>
          <w:bCs/>
          <w:color w:val="000000"/>
          <w:kern w:val="32"/>
        </w:rPr>
        <w:t xml:space="preserve">capacity, having a </w:t>
      </w:r>
      <w:r w:rsidR="004017CF">
        <w:rPr>
          <w:bCs/>
          <w:color w:val="000000"/>
          <w:kern w:val="32"/>
        </w:rPr>
        <w:t xml:space="preserve">screen or strainer, pour opening having a </w:t>
      </w:r>
      <w:r w:rsidRPr="00C92355">
        <w:rPr>
          <w:bCs/>
          <w:color w:val="000000"/>
          <w:kern w:val="32"/>
        </w:rPr>
        <w:t>spring-closing lid and spout cover and so designed that it will safely relieve internal pressure when subject to fire exposure</w:t>
      </w:r>
      <w:r>
        <w:rPr>
          <w:bCs/>
          <w:i/>
          <w:color w:val="000000"/>
          <w:kern w:val="32"/>
        </w:rPr>
        <w:t>.</w:t>
      </w:r>
    </w:p>
    <w:p w14:paraId="2F3146B2" w14:textId="77777777" w:rsidR="004017CF" w:rsidRDefault="004017CF" w:rsidP="00BC5F93">
      <w:pPr>
        <w:pStyle w:val="ListParagraph"/>
        <w:numPr>
          <w:ilvl w:val="0"/>
          <w:numId w:val="11"/>
        </w:numPr>
        <w:rPr>
          <w:bCs/>
          <w:color w:val="000000"/>
          <w:kern w:val="32"/>
        </w:rPr>
      </w:pPr>
      <w:r w:rsidRPr="004017CF">
        <w:rPr>
          <w:b/>
          <w:bCs/>
          <w:color w:val="000000"/>
          <w:kern w:val="32"/>
        </w:rPr>
        <w:t>Control Area</w:t>
      </w:r>
      <w:r>
        <w:rPr>
          <w:bCs/>
          <w:color w:val="000000"/>
          <w:kern w:val="32"/>
        </w:rPr>
        <w:t xml:space="preserve"> – A facility or portion of a facility within which flammable or combustible liquids are allowed to be stored, dispensed, and used.</w:t>
      </w:r>
    </w:p>
    <w:p w14:paraId="1071E8D1" w14:textId="77777777" w:rsidR="00A221ED" w:rsidRDefault="00A221ED" w:rsidP="00BC5F93">
      <w:pPr>
        <w:pStyle w:val="ListParagraph"/>
        <w:numPr>
          <w:ilvl w:val="0"/>
          <w:numId w:val="11"/>
        </w:numPr>
        <w:rPr>
          <w:bCs/>
          <w:color w:val="000000"/>
          <w:kern w:val="32"/>
        </w:rPr>
      </w:pPr>
      <w:r w:rsidRPr="00A221ED">
        <w:rPr>
          <w:b/>
          <w:bCs/>
          <w:color w:val="000000"/>
          <w:kern w:val="32"/>
        </w:rPr>
        <w:t>Cryogenic Fluids</w:t>
      </w:r>
      <w:r>
        <w:rPr>
          <w:bCs/>
          <w:color w:val="000000"/>
          <w:kern w:val="32"/>
        </w:rPr>
        <w:t xml:space="preserve"> – A fluid with a boiling point lower than -130F (-90C) at an absolute pressure of 14.7 psi (101.325 kPa).</w:t>
      </w:r>
    </w:p>
    <w:p w14:paraId="7CFD5EB5" w14:textId="77777777" w:rsidR="00CE18FB" w:rsidRPr="00A221ED" w:rsidRDefault="00CE18FB" w:rsidP="00BC5F93">
      <w:pPr>
        <w:pStyle w:val="ListParagraph"/>
        <w:numPr>
          <w:ilvl w:val="0"/>
          <w:numId w:val="11"/>
        </w:numPr>
        <w:rPr>
          <w:bCs/>
          <w:color w:val="000000"/>
          <w:kern w:val="32"/>
        </w:rPr>
      </w:pPr>
      <w:r w:rsidRPr="00DD47F3">
        <w:rPr>
          <w:b/>
          <w:bCs/>
          <w:color w:val="000000"/>
          <w:kern w:val="32"/>
        </w:rPr>
        <w:t>Flash Point</w:t>
      </w:r>
      <w:r w:rsidRPr="00DD47F3">
        <w:rPr>
          <w:bCs/>
          <w:color w:val="000000"/>
          <w:kern w:val="32"/>
        </w:rPr>
        <w:t xml:space="preserve"> </w:t>
      </w:r>
      <w:r>
        <w:rPr>
          <w:bCs/>
          <w:color w:val="000000"/>
          <w:kern w:val="32"/>
        </w:rPr>
        <w:t>– The minimum temperature to which a liquid must be heated, in a standardized apparatus, so that a transient flame moves over the liquid when a small pilot flame is applied</w:t>
      </w:r>
    </w:p>
    <w:p w14:paraId="1F273C38" w14:textId="77777777" w:rsidR="00CE18FB" w:rsidRPr="00CE18FB" w:rsidRDefault="00CE18FB" w:rsidP="00BC5F93">
      <w:pPr>
        <w:pStyle w:val="ListParagraph"/>
        <w:numPr>
          <w:ilvl w:val="0"/>
          <w:numId w:val="11"/>
        </w:numPr>
        <w:rPr>
          <w:bCs/>
          <w:color w:val="000000"/>
          <w:kern w:val="32"/>
        </w:rPr>
      </w:pPr>
      <w:r w:rsidRPr="00CE18FB">
        <w:rPr>
          <w:b/>
          <w:bCs/>
          <w:color w:val="000000"/>
          <w:kern w:val="32"/>
        </w:rPr>
        <w:t xml:space="preserve">Flammable Storage Cabinet </w:t>
      </w:r>
      <w:r>
        <w:rPr>
          <w:bCs/>
          <w:color w:val="000000"/>
          <w:kern w:val="32"/>
        </w:rPr>
        <w:t>– Storage Cabinet that meets the requirements of NFPA 30, 2018, Edition, Section 9.5.3.</w:t>
      </w:r>
    </w:p>
    <w:p w14:paraId="3F3DEA90" w14:textId="77777777" w:rsidR="00FD7C06" w:rsidRDefault="00FD7C06" w:rsidP="00BC5F93">
      <w:pPr>
        <w:pStyle w:val="ListParagraph"/>
        <w:numPr>
          <w:ilvl w:val="0"/>
          <w:numId w:val="11"/>
        </w:numPr>
        <w:rPr>
          <w:bCs/>
          <w:color w:val="000000"/>
          <w:kern w:val="32"/>
        </w:rPr>
      </w:pPr>
      <w:r>
        <w:rPr>
          <w:b/>
          <w:bCs/>
          <w:color w:val="000000"/>
          <w:kern w:val="32"/>
        </w:rPr>
        <w:t xml:space="preserve">Fire Point </w:t>
      </w:r>
      <w:r>
        <w:rPr>
          <w:bCs/>
          <w:color w:val="000000"/>
          <w:kern w:val="32"/>
        </w:rPr>
        <w:t>– The lowest temperature at which a liquid must be heated in a standardized apparatus, so that sustained combustion results when a small pilot flame is applied, a</w:t>
      </w:r>
      <w:r w:rsidR="003132EB">
        <w:rPr>
          <w:bCs/>
          <w:color w:val="000000"/>
          <w:kern w:val="32"/>
        </w:rPr>
        <w:t>s</w:t>
      </w:r>
      <w:r>
        <w:rPr>
          <w:bCs/>
          <w:color w:val="000000"/>
          <w:kern w:val="32"/>
        </w:rPr>
        <w:t xml:space="preserve"> long as the liquid is at normal atmospheric pressure.</w:t>
      </w:r>
    </w:p>
    <w:p w14:paraId="455C7552" w14:textId="77777777" w:rsidR="004017CF" w:rsidRPr="000F7199" w:rsidRDefault="004017CF" w:rsidP="00BC5F93">
      <w:pPr>
        <w:pStyle w:val="ListParagraph"/>
        <w:numPr>
          <w:ilvl w:val="0"/>
          <w:numId w:val="11"/>
        </w:numPr>
        <w:rPr>
          <w:bCs/>
          <w:color w:val="000000"/>
          <w:kern w:val="32"/>
        </w:rPr>
      </w:pPr>
      <w:r w:rsidRPr="004017CF">
        <w:rPr>
          <w:b/>
          <w:bCs/>
          <w:color w:val="000000"/>
          <w:kern w:val="32"/>
        </w:rPr>
        <w:t>Fire Area</w:t>
      </w:r>
      <w:r>
        <w:rPr>
          <w:bCs/>
          <w:color w:val="000000"/>
          <w:kern w:val="32"/>
        </w:rPr>
        <w:t xml:space="preserve"> – An area of a facility separated from the remainder by construction having a fire resistance of at least 1 hour or higher.</w:t>
      </w:r>
    </w:p>
    <w:p w14:paraId="070DB0EC" w14:textId="56D75CDD" w:rsidR="003405BC" w:rsidRDefault="00045DC7" w:rsidP="00BC5F93">
      <w:pPr>
        <w:pStyle w:val="ListParagraph"/>
        <w:numPr>
          <w:ilvl w:val="0"/>
          <w:numId w:val="11"/>
        </w:numPr>
        <w:rPr>
          <w:bCs/>
          <w:color w:val="000000"/>
          <w:kern w:val="32"/>
        </w:rPr>
      </w:pPr>
      <w:r>
        <w:rPr>
          <w:b/>
          <w:bCs/>
          <w:color w:val="000000"/>
          <w:kern w:val="32"/>
        </w:rPr>
        <w:t>Flammable and Combustible</w:t>
      </w:r>
      <w:r w:rsidR="003405BC">
        <w:rPr>
          <w:b/>
          <w:bCs/>
          <w:color w:val="000000"/>
          <w:kern w:val="32"/>
        </w:rPr>
        <w:t xml:space="preserve"> Liquid – </w:t>
      </w:r>
      <w:r w:rsidR="003405BC" w:rsidRPr="0018213D">
        <w:rPr>
          <w:bCs/>
          <w:color w:val="000000"/>
          <w:kern w:val="32"/>
        </w:rPr>
        <w:t xml:space="preserve">Any liquid or liquid mixture that will burn.  A liquid will burn if it has a </w:t>
      </w:r>
      <w:r w:rsidR="00CC1B5B" w:rsidRPr="0018213D">
        <w:rPr>
          <w:bCs/>
          <w:color w:val="000000"/>
          <w:kern w:val="32"/>
        </w:rPr>
        <w:t>measurable</w:t>
      </w:r>
      <w:r w:rsidR="003405BC" w:rsidRPr="0018213D">
        <w:rPr>
          <w:bCs/>
          <w:color w:val="000000"/>
          <w:kern w:val="32"/>
        </w:rPr>
        <w:t xml:space="preserve"> fl</w:t>
      </w:r>
      <w:r w:rsidR="00765BF2">
        <w:rPr>
          <w:bCs/>
          <w:color w:val="000000"/>
          <w:kern w:val="32"/>
        </w:rPr>
        <w:t>ash point and/or boiling point.</w:t>
      </w:r>
      <w:r w:rsidR="003405BC" w:rsidRPr="0018213D">
        <w:rPr>
          <w:bCs/>
          <w:color w:val="000000"/>
          <w:kern w:val="32"/>
        </w:rPr>
        <w:t xml:space="preserve"> </w:t>
      </w:r>
      <w:r w:rsidR="003132EB">
        <w:rPr>
          <w:bCs/>
          <w:color w:val="000000"/>
          <w:kern w:val="32"/>
        </w:rPr>
        <w:t>L</w:t>
      </w:r>
      <w:r w:rsidR="003405BC" w:rsidRPr="0018213D">
        <w:rPr>
          <w:bCs/>
          <w:color w:val="000000"/>
          <w:kern w:val="32"/>
        </w:rPr>
        <w:t xml:space="preserve">iquids include flammable liquids and combustible liquids. </w:t>
      </w:r>
      <w:r w:rsidR="0018213D">
        <w:rPr>
          <w:bCs/>
          <w:color w:val="000000"/>
          <w:kern w:val="32"/>
        </w:rPr>
        <w:t>For t</w:t>
      </w:r>
      <w:r w:rsidR="003132EB">
        <w:rPr>
          <w:bCs/>
          <w:color w:val="000000"/>
          <w:kern w:val="32"/>
        </w:rPr>
        <w:t>he purpose of defining flammable or combustible</w:t>
      </w:r>
      <w:r w:rsidR="0018213D">
        <w:rPr>
          <w:bCs/>
          <w:color w:val="000000"/>
          <w:kern w:val="32"/>
        </w:rPr>
        <w:t xml:space="preserve"> liquid, NFPA 30 shall be used as the classification and is defined into two categories, flammable and combustible. </w:t>
      </w:r>
      <w:r w:rsidR="00F41E63">
        <w:rPr>
          <w:bCs/>
          <w:color w:val="000000"/>
          <w:kern w:val="32"/>
        </w:rPr>
        <w:t xml:space="preserve">  </w:t>
      </w:r>
    </w:p>
    <w:p w14:paraId="1F1270F0" w14:textId="2C9A6708" w:rsidR="00881C10" w:rsidRDefault="00881C10" w:rsidP="00211DDF">
      <w:pPr>
        <w:pStyle w:val="ListParagraph"/>
        <w:ind w:left="1440" w:hanging="720"/>
        <w:rPr>
          <w:bCs/>
          <w:color w:val="000000"/>
          <w:kern w:val="32"/>
        </w:rPr>
      </w:pPr>
      <w:r>
        <w:rPr>
          <w:b/>
          <w:bCs/>
          <w:color w:val="000000"/>
          <w:kern w:val="32"/>
        </w:rPr>
        <w:t>Note:</w:t>
      </w:r>
      <w:r w:rsidRPr="00211DDF">
        <w:rPr>
          <w:bCs/>
          <w:color w:val="000000"/>
          <w:kern w:val="32"/>
        </w:rPr>
        <w:t xml:space="preserve"> </w:t>
      </w:r>
      <w:r w:rsidR="00211DDF">
        <w:rPr>
          <w:bCs/>
          <w:color w:val="000000"/>
          <w:kern w:val="32"/>
        </w:rPr>
        <w:tab/>
      </w:r>
      <w:r w:rsidRPr="00211DDF">
        <w:t>OSHA CFR 29 1910.106 classifies flammable liquids as “any liquid having a flashpoint at or below 199.4°F” Furthermore they are divided into four categories according to their flashpoint temperature</w:t>
      </w:r>
      <w:r w:rsidR="00BE04FF" w:rsidRPr="00211DDF">
        <w:t xml:space="preserve">.  </w:t>
      </w:r>
      <w:r w:rsidR="00211DDF" w:rsidRPr="00211DDF">
        <w:t>NFPA 30, classifies flammable liquids into six classes – Class I-A, I-B, I-C, II, III-A to III-B. Dividing them into flammable and combustible based on their flashpoint temperatures</w:t>
      </w:r>
      <w:r w:rsidR="00A5361D">
        <w:t>.  International Building and Fire Code recognizes NFPA 30 classification</w:t>
      </w:r>
      <w:r w:rsidR="003801E9">
        <w:t xml:space="preserve">s.  </w:t>
      </w:r>
    </w:p>
    <w:p w14:paraId="3348F0F4" w14:textId="1D401DC7" w:rsidR="00B428E9" w:rsidRDefault="00B428E9">
      <w:pPr>
        <w:jc w:val="left"/>
        <w:rPr>
          <w:bCs/>
          <w:color w:val="000000"/>
          <w:kern w:val="32"/>
        </w:rPr>
      </w:pPr>
      <w:r>
        <w:rPr>
          <w:bCs/>
          <w:color w:val="000000"/>
          <w:kern w:val="32"/>
        </w:rPr>
        <w:br w:type="page"/>
      </w:r>
    </w:p>
    <w:p w14:paraId="1050825B" w14:textId="77777777" w:rsidR="0018213D" w:rsidRPr="005D6DD7" w:rsidRDefault="0018213D" w:rsidP="0018213D">
      <w:pPr>
        <w:pStyle w:val="ListParagraph"/>
        <w:rPr>
          <w:bCs/>
          <w:color w:val="000000"/>
          <w:kern w:val="32"/>
          <w:u w:val="single"/>
        </w:rPr>
      </w:pPr>
      <w:r w:rsidRPr="005D6DD7">
        <w:rPr>
          <w:bCs/>
          <w:color w:val="000000"/>
          <w:kern w:val="32"/>
          <w:u w:val="single"/>
        </w:rPr>
        <w:lastRenderedPageBreak/>
        <w:t>Flammable Liquid</w:t>
      </w:r>
    </w:p>
    <w:tbl>
      <w:tblPr>
        <w:tblStyle w:val="TableGrid"/>
        <w:tblW w:w="9355" w:type="dxa"/>
        <w:tblInd w:w="720" w:type="dxa"/>
        <w:tblLook w:val="04A0" w:firstRow="1" w:lastRow="0" w:firstColumn="1" w:lastColumn="0" w:noHBand="0" w:noVBand="1"/>
      </w:tblPr>
      <w:tblGrid>
        <w:gridCol w:w="1165"/>
        <w:gridCol w:w="1299"/>
        <w:gridCol w:w="1493"/>
        <w:gridCol w:w="1565"/>
        <w:gridCol w:w="1619"/>
        <w:gridCol w:w="2214"/>
      </w:tblGrid>
      <w:tr w:rsidR="00FE176A" w14:paraId="1EDDE52C" w14:textId="11E54BD8" w:rsidTr="007C0732">
        <w:tc>
          <w:tcPr>
            <w:tcW w:w="1165" w:type="dxa"/>
            <w:shd w:val="clear" w:color="auto" w:fill="D9D9D9" w:themeFill="background1" w:themeFillShade="D9"/>
            <w:vAlign w:val="center"/>
          </w:tcPr>
          <w:p w14:paraId="7BA59BFF" w14:textId="23B92621" w:rsidR="00FE176A" w:rsidRPr="0018213D" w:rsidRDefault="00FE176A" w:rsidP="001B0E7D">
            <w:pPr>
              <w:pStyle w:val="ListParagraph"/>
              <w:ind w:left="0"/>
              <w:jc w:val="center"/>
              <w:rPr>
                <w:b/>
                <w:bCs/>
                <w:color w:val="000000"/>
                <w:kern w:val="32"/>
              </w:rPr>
            </w:pPr>
            <w:r>
              <w:rPr>
                <w:b/>
                <w:bCs/>
                <w:color w:val="000000"/>
                <w:kern w:val="32"/>
              </w:rPr>
              <w:t xml:space="preserve">NFPA 30 </w:t>
            </w:r>
            <w:r w:rsidRPr="0018213D">
              <w:rPr>
                <w:b/>
                <w:bCs/>
                <w:color w:val="000000"/>
                <w:kern w:val="32"/>
              </w:rPr>
              <w:t>Class</w:t>
            </w:r>
          </w:p>
        </w:tc>
        <w:tc>
          <w:tcPr>
            <w:tcW w:w="1299" w:type="dxa"/>
            <w:shd w:val="clear" w:color="auto" w:fill="D9D9D9" w:themeFill="background1" w:themeFillShade="D9"/>
            <w:vAlign w:val="center"/>
          </w:tcPr>
          <w:p w14:paraId="7656FBAA" w14:textId="3A197F3B" w:rsidR="00FE176A" w:rsidRPr="0018213D" w:rsidRDefault="00FE176A" w:rsidP="001B0E7D">
            <w:pPr>
              <w:pStyle w:val="ListParagraph"/>
              <w:ind w:left="0"/>
              <w:jc w:val="center"/>
              <w:rPr>
                <w:b/>
                <w:bCs/>
                <w:color w:val="000000"/>
                <w:kern w:val="32"/>
              </w:rPr>
            </w:pPr>
            <w:r>
              <w:rPr>
                <w:b/>
              </w:rPr>
              <w:t>Category (GHS-SDS)</w:t>
            </w:r>
          </w:p>
        </w:tc>
        <w:tc>
          <w:tcPr>
            <w:tcW w:w="1493" w:type="dxa"/>
            <w:shd w:val="clear" w:color="auto" w:fill="D9D9D9" w:themeFill="background1" w:themeFillShade="D9"/>
            <w:vAlign w:val="center"/>
          </w:tcPr>
          <w:p w14:paraId="1B5E75A8" w14:textId="1EDF4496" w:rsidR="00FE176A" w:rsidRPr="0018213D" w:rsidRDefault="00FE176A" w:rsidP="001B0E7D">
            <w:pPr>
              <w:pStyle w:val="ListParagraph"/>
              <w:ind w:left="0"/>
              <w:jc w:val="center"/>
              <w:rPr>
                <w:b/>
                <w:bCs/>
                <w:color w:val="000000"/>
                <w:kern w:val="32"/>
              </w:rPr>
            </w:pPr>
            <w:r w:rsidRPr="0018213D">
              <w:rPr>
                <w:b/>
                <w:bCs/>
                <w:color w:val="000000"/>
                <w:kern w:val="32"/>
              </w:rPr>
              <w:t>Flash Point</w:t>
            </w:r>
          </w:p>
        </w:tc>
        <w:tc>
          <w:tcPr>
            <w:tcW w:w="1565" w:type="dxa"/>
            <w:shd w:val="clear" w:color="auto" w:fill="D9D9D9" w:themeFill="background1" w:themeFillShade="D9"/>
            <w:vAlign w:val="center"/>
          </w:tcPr>
          <w:p w14:paraId="11D476CA" w14:textId="77777777" w:rsidR="00FE176A" w:rsidRPr="0018213D" w:rsidRDefault="00FE176A" w:rsidP="001B0E7D">
            <w:pPr>
              <w:pStyle w:val="ListParagraph"/>
              <w:ind w:left="0"/>
              <w:jc w:val="center"/>
              <w:rPr>
                <w:b/>
                <w:bCs/>
                <w:color w:val="000000"/>
                <w:kern w:val="32"/>
              </w:rPr>
            </w:pPr>
            <w:r w:rsidRPr="0018213D">
              <w:rPr>
                <w:b/>
                <w:bCs/>
                <w:color w:val="000000"/>
                <w:kern w:val="32"/>
              </w:rPr>
              <w:t>Boiling Point</w:t>
            </w:r>
          </w:p>
        </w:tc>
        <w:tc>
          <w:tcPr>
            <w:tcW w:w="1619" w:type="dxa"/>
            <w:shd w:val="clear" w:color="auto" w:fill="D9D9D9" w:themeFill="background1" w:themeFillShade="D9"/>
            <w:vAlign w:val="center"/>
          </w:tcPr>
          <w:p w14:paraId="6CD95574" w14:textId="60D42742" w:rsidR="00FE176A" w:rsidRDefault="00FE176A" w:rsidP="001B0E7D">
            <w:pPr>
              <w:pStyle w:val="ListParagraph"/>
              <w:ind w:left="0"/>
              <w:jc w:val="center"/>
              <w:rPr>
                <w:b/>
                <w:bCs/>
                <w:color w:val="000000"/>
                <w:kern w:val="32"/>
              </w:rPr>
            </w:pPr>
            <w:r>
              <w:rPr>
                <w:b/>
                <w:bCs/>
                <w:color w:val="000000"/>
                <w:kern w:val="32"/>
              </w:rPr>
              <w:t>NFPA 704 Identification</w:t>
            </w:r>
          </w:p>
        </w:tc>
        <w:tc>
          <w:tcPr>
            <w:tcW w:w="2214" w:type="dxa"/>
            <w:shd w:val="clear" w:color="auto" w:fill="D9D9D9" w:themeFill="background1" w:themeFillShade="D9"/>
            <w:vAlign w:val="center"/>
          </w:tcPr>
          <w:p w14:paraId="249B6A59" w14:textId="597EB457" w:rsidR="00FE176A" w:rsidRPr="0018213D" w:rsidRDefault="00FE176A" w:rsidP="001B0E7D">
            <w:pPr>
              <w:pStyle w:val="ListParagraph"/>
              <w:ind w:left="0"/>
              <w:jc w:val="center"/>
              <w:rPr>
                <w:b/>
                <w:bCs/>
                <w:color w:val="000000"/>
                <w:kern w:val="32"/>
              </w:rPr>
            </w:pPr>
            <w:r>
              <w:rPr>
                <w:b/>
                <w:bCs/>
                <w:color w:val="000000"/>
                <w:kern w:val="32"/>
              </w:rPr>
              <w:t>Common Examples</w:t>
            </w:r>
          </w:p>
        </w:tc>
      </w:tr>
      <w:tr w:rsidR="00FE176A" w14:paraId="7063EBC8" w14:textId="27063B83" w:rsidTr="00277BCF">
        <w:tc>
          <w:tcPr>
            <w:tcW w:w="1165" w:type="dxa"/>
            <w:vAlign w:val="center"/>
          </w:tcPr>
          <w:p w14:paraId="41AD8EE5" w14:textId="77777777" w:rsidR="00FE176A" w:rsidRDefault="00FE176A" w:rsidP="001B0E7D">
            <w:pPr>
              <w:pStyle w:val="ListParagraph"/>
              <w:ind w:left="0"/>
              <w:jc w:val="center"/>
              <w:rPr>
                <w:bCs/>
                <w:color w:val="000000"/>
                <w:kern w:val="32"/>
              </w:rPr>
            </w:pPr>
            <w:r>
              <w:rPr>
                <w:bCs/>
                <w:color w:val="000000"/>
                <w:kern w:val="32"/>
              </w:rPr>
              <w:t>IA</w:t>
            </w:r>
          </w:p>
        </w:tc>
        <w:tc>
          <w:tcPr>
            <w:tcW w:w="1299" w:type="dxa"/>
            <w:vAlign w:val="center"/>
          </w:tcPr>
          <w:p w14:paraId="7CF4A29F" w14:textId="039F2A90" w:rsidR="00FE176A" w:rsidRDefault="00CB74B3" w:rsidP="001B0E7D">
            <w:pPr>
              <w:pStyle w:val="ListParagraph"/>
              <w:ind w:left="0"/>
              <w:jc w:val="center"/>
              <w:rPr>
                <w:bCs/>
                <w:color w:val="000000"/>
                <w:kern w:val="32"/>
              </w:rPr>
            </w:pPr>
            <w:r>
              <w:rPr>
                <w:bCs/>
                <w:color w:val="000000"/>
                <w:kern w:val="32"/>
              </w:rPr>
              <w:t>1</w:t>
            </w:r>
          </w:p>
        </w:tc>
        <w:tc>
          <w:tcPr>
            <w:tcW w:w="1493" w:type="dxa"/>
            <w:vAlign w:val="center"/>
          </w:tcPr>
          <w:p w14:paraId="3A4FACBA" w14:textId="5113BADD" w:rsidR="00FE176A" w:rsidRDefault="00FE176A" w:rsidP="001B0E7D">
            <w:pPr>
              <w:pStyle w:val="ListParagraph"/>
              <w:ind w:left="0"/>
              <w:jc w:val="center"/>
              <w:rPr>
                <w:bCs/>
                <w:color w:val="000000"/>
                <w:kern w:val="32"/>
              </w:rPr>
            </w:pPr>
            <w:r>
              <w:rPr>
                <w:bCs/>
                <w:color w:val="000000"/>
                <w:kern w:val="32"/>
              </w:rPr>
              <w:t>&lt;73F (&lt;22.8C)</w:t>
            </w:r>
          </w:p>
        </w:tc>
        <w:tc>
          <w:tcPr>
            <w:tcW w:w="1565" w:type="dxa"/>
            <w:vAlign w:val="center"/>
          </w:tcPr>
          <w:p w14:paraId="1DA224A1" w14:textId="77777777" w:rsidR="00FE176A" w:rsidRPr="0018213D" w:rsidRDefault="00FE176A" w:rsidP="001B0E7D">
            <w:pPr>
              <w:pStyle w:val="ListParagraph"/>
              <w:ind w:left="0"/>
              <w:jc w:val="center"/>
              <w:rPr>
                <w:bCs/>
                <w:color w:val="000000"/>
                <w:kern w:val="32"/>
              </w:rPr>
            </w:pPr>
            <w:r w:rsidRPr="0018213D">
              <w:t>&lt;100F (&lt;37.8C)</w:t>
            </w:r>
          </w:p>
        </w:tc>
        <w:tc>
          <w:tcPr>
            <w:tcW w:w="1619" w:type="dxa"/>
            <w:vAlign w:val="center"/>
          </w:tcPr>
          <w:p w14:paraId="4BAA2903" w14:textId="56BE81A3" w:rsidR="00FE176A" w:rsidRDefault="00FE176A" w:rsidP="00A94606">
            <w:pPr>
              <w:pStyle w:val="ListParagraph"/>
              <w:ind w:left="0"/>
              <w:jc w:val="center"/>
            </w:pPr>
            <w:r>
              <w:t>4 (Danger)</w:t>
            </w:r>
          </w:p>
        </w:tc>
        <w:tc>
          <w:tcPr>
            <w:tcW w:w="2214" w:type="dxa"/>
          </w:tcPr>
          <w:p w14:paraId="3525E197" w14:textId="68B039E6" w:rsidR="00FE176A" w:rsidRPr="0018213D" w:rsidRDefault="00FE176A" w:rsidP="00FB4BCB">
            <w:pPr>
              <w:pStyle w:val="ListParagraph"/>
              <w:ind w:left="0"/>
              <w:jc w:val="left"/>
            </w:pPr>
            <w:r>
              <w:t>Diethyl either, ethylene oxide, some light crude oils</w:t>
            </w:r>
          </w:p>
        </w:tc>
      </w:tr>
      <w:tr w:rsidR="00FE176A" w14:paraId="76EA620E" w14:textId="5A8DC7D2" w:rsidTr="00277BCF">
        <w:tc>
          <w:tcPr>
            <w:tcW w:w="1165" w:type="dxa"/>
            <w:vAlign w:val="center"/>
          </w:tcPr>
          <w:p w14:paraId="445959CF" w14:textId="77777777" w:rsidR="00FE176A" w:rsidRDefault="00FE176A" w:rsidP="001B0E7D">
            <w:pPr>
              <w:pStyle w:val="ListParagraph"/>
              <w:ind w:left="0"/>
              <w:jc w:val="center"/>
              <w:rPr>
                <w:bCs/>
                <w:color w:val="000000"/>
                <w:kern w:val="32"/>
              </w:rPr>
            </w:pPr>
            <w:r>
              <w:rPr>
                <w:bCs/>
                <w:color w:val="000000"/>
                <w:kern w:val="32"/>
              </w:rPr>
              <w:t>IB</w:t>
            </w:r>
          </w:p>
        </w:tc>
        <w:tc>
          <w:tcPr>
            <w:tcW w:w="1299" w:type="dxa"/>
            <w:vAlign w:val="center"/>
          </w:tcPr>
          <w:p w14:paraId="41457660" w14:textId="0C3098C7" w:rsidR="00FE176A" w:rsidRDefault="00CB74B3" w:rsidP="001B0E7D">
            <w:pPr>
              <w:pStyle w:val="ListParagraph"/>
              <w:ind w:left="0"/>
              <w:jc w:val="center"/>
              <w:rPr>
                <w:bCs/>
                <w:color w:val="000000"/>
                <w:kern w:val="32"/>
              </w:rPr>
            </w:pPr>
            <w:r>
              <w:rPr>
                <w:bCs/>
                <w:color w:val="000000"/>
                <w:kern w:val="32"/>
              </w:rPr>
              <w:t>2</w:t>
            </w:r>
          </w:p>
        </w:tc>
        <w:tc>
          <w:tcPr>
            <w:tcW w:w="1493" w:type="dxa"/>
            <w:vAlign w:val="center"/>
          </w:tcPr>
          <w:p w14:paraId="32D7214F" w14:textId="61BA4066" w:rsidR="00FE176A" w:rsidRDefault="00FE176A" w:rsidP="001B0E7D">
            <w:pPr>
              <w:pStyle w:val="ListParagraph"/>
              <w:ind w:left="0"/>
              <w:jc w:val="center"/>
              <w:rPr>
                <w:bCs/>
                <w:color w:val="000000"/>
                <w:kern w:val="32"/>
              </w:rPr>
            </w:pPr>
            <w:r>
              <w:rPr>
                <w:bCs/>
                <w:color w:val="000000"/>
                <w:kern w:val="32"/>
              </w:rPr>
              <w:t>&lt;73F (&lt;22.8C)</w:t>
            </w:r>
          </w:p>
        </w:tc>
        <w:tc>
          <w:tcPr>
            <w:tcW w:w="1565" w:type="dxa"/>
            <w:vAlign w:val="center"/>
          </w:tcPr>
          <w:p w14:paraId="022595A4" w14:textId="77777777" w:rsidR="00FE176A" w:rsidRDefault="00FE176A" w:rsidP="001B0E7D">
            <w:pPr>
              <w:pStyle w:val="ListParagraph"/>
              <w:ind w:left="0"/>
              <w:jc w:val="center"/>
              <w:rPr>
                <w:bCs/>
                <w:color w:val="000000"/>
                <w:kern w:val="32"/>
              </w:rPr>
            </w:pPr>
            <w:r>
              <w:t>≥</w:t>
            </w:r>
            <w:r w:rsidRPr="0018213D">
              <w:t>100</w:t>
            </w:r>
            <w:r w:rsidRPr="0018213D">
              <w:sym w:font="UniversalMath1 BT" w:char="F038"/>
            </w:r>
            <w:r w:rsidRPr="0018213D">
              <w:t>F (</w:t>
            </w:r>
            <w:r>
              <w:t>≥</w:t>
            </w:r>
            <w:r w:rsidRPr="0018213D">
              <w:t>37.8C)</w:t>
            </w:r>
          </w:p>
        </w:tc>
        <w:tc>
          <w:tcPr>
            <w:tcW w:w="1619" w:type="dxa"/>
            <w:vAlign w:val="center"/>
          </w:tcPr>
          <w:p w14:paraId="067A3CAA" w14:textId="62B15E5B" w:rsidR="00FE176A" w:rsidRDefault="00FE176A" w:rsidP="00A94606">
            <w:pPr>
              <w:pStyle w:val="ListParagraph"/>
              <w:ind w:left="0"/>
              <w:jc w:val="center"/>
            </w:pPr>
            <w:r>
              <w:t>3 (Warning)</w:t>
            </w:r>
          </w:p>
        </w:tc>
        <w:tc>
          <w:tcPr>
            <w:tcW w:w="2214" w:type="dxa"/>
          </w:tcPr>
          <w:p w14:paraId="0C37AEF7" w14:textId="57D82B2A" w:rsidR="00FE176A" w:rsidRDefault="00EC4CCB" w:rsidP="00FB4BCB">
            <w:pPr>
              <w:pStyle w:val="ListParagraph"/>
              <w:ind w:left="0"/>
              <w:jc w:val="left"/>
            </w:pPr>
            <w:r w:rsidRPr="00EC4CCB">
              <w:t>Isopropyl</w:t>
            </w:r>
            <w:r w:rsidR="006F4A7A">
              <w:t xml:space="preserve"> or</w:t>
            </w:r>
            <w:r w:rsidRPr="00EC4CCB">
              <w:t xml:space="preserve"> ethyl alcohol</w:t>
            </w:r>
            <w:r>
              <w:rPr>
                <w:rFonts w:ascii="Arial" w:hAnsi="Arial" w:cs="Arial"/>
                <w:color w:val="1F497D"/>
              </w:rPr>
              <w:t xml:space="preserve">, </w:t>
            </w:r>
            <w:r w:rsidR="00FE176A">
              <w:t>gasoline, toluene, lacquers, lacquer thinner</w:t>
            </w:r>
          </w:p>
        </w:tc>
      </w:tr>
      <w:tr w:rsidR="00FE176A" w14:paraId="78C4FCEE" w14:textId="252AA581" w:rsidTr="00277BCF">
        <w:tc>
          <w:tcPr>
            <w:tcW w:w="1165" w:type="dxa"/>
            <w:vAlign w:val="center"/>
          </w:tcPr>
          <w:p w14:paraId="18C0BD1C" w14:textId="77777777" w:rsidR="00FE176A" w:rsidRDefault="00FE176A" w:rsidP="001B0E7D">
            <w:pPr>
              <w:pStyle w:val="ListParagraph"/>
              <w:ind w:left="0"/>
              <w:jc w:val="center"/>
              <w:rPr>
                <w:bCs/>
                <w:color w:val="000000"/>
                <w:kern w:val="32"/>
              </w:rPr>
            </w:pPr>
            <w:r>
              <w:rPr>
                <w:bCs/>
                <w:color w:val="000000"/>
                <w:kern w:val="32"/>
              </w:rPr>
              <w:t>IC</w:t>
            </w:r>
          </w:p>
        </w:tc>
        <w:tc>
          <w:tcPr>
            <w:tcW w:w="1299" w:type="dxa"/>
            <w:vAlign w:val="center"/>
          </w:tcPr>
          <w:p w14:paraId="573EEA98" w14:textId="3F61C231" w:rsidR="00FE176A" w:rsidRDefault="00CB74B3" w:rsidP="001B0E7D">
            <w:pPr>
              <w:pStyle w:val="ListParagraph"/>
              <w:ind w:left="0"/>
              <w:jc w:val="center"/>
            </w:pPr>
            <w:r>
              <w:t>3</w:t>
            </w:r>
          </w:p>
        </w:tc>
        <w:tc>
          <w:tcPr>
            <w:tcW w:w="1493" w:type="dxa"/>
            <w:vAlign w:val="center"/>
          </w:tcPr>
          <w:p w14:paraId="352395B1" w14:textId="6A0B86CA" w:rsidR="00FE176A" w:rsidRDefault="00FE176A" w:rsidP="001B0E7D">
            <w:pPr>
              <w:pStyle w:val="ListParagraph"/>
              <w:ind w:left="0"/>
              <w:jc w:val="center"/>
              <w:rPr>
                <w:bCs/>
                <w:color w:val="000000"/>
                <w:kern w:val="32"/>
              </w:rPr>
            </w:pPr>
            <w:r>
              <w:t>≥</w:t>
            </w:r>
            <w:r>
              <w:rPr>
                <w:bCs/>
                <w:color w:val="000000"/>
                <w:kern w:val="32"/>
              </w:rPr>
              <w:t>73F (&lt;22.8C) to &lt;</w:t>
            </w:r>
            <w:r w:rsidRPr="0018213D">
              <w:t>100F (&lt;37.8C)</w:t>
            </w:r>
          </w:p>
        </w:tc>
        <w:tc>
          <w:tcPr>
            <w:tcW w:w="1565" w:type="dxa"/>
            <w:vAlign w:val="center"/>
          </w:tcPr>
          <w:p w14:paraId="31327BD2" w14:textId="77777777" w:rsidR="00FE176A" w:rsidRDefault="00FE176A" w:rsidP="001B0E7D">
            <w:pPr>
              <w:pStyle w:val="ListParagraph"/>
              <w:ind w:left="0"/>
              <w:jc w:val="center"/>
              <w:rPr>
                <w:bCs/>
                <w:color w:val="000000"/>
                <w:kern w:val="32"/>
              </w:rPr>
            </w:pPr>
            <w:r>
              <w:rPr>
                <w:bCs/>
                <w:color w:val="000000"/>
                <w:kern w:val="32"/>
              </w:rPr>
              <w:t>Not Applicable</w:t>
            </w:r>
          </w:p>
        </w:tc>
        <w:tc>
          <w:tcPr>
            <w:tcW w:w="1619" w:type="dxa"/>
            <w:vAlign w:val="center"/>
          </w:tcPr>
          <w:p w14:paraId="3C1AD6A2" w14:textId="183BB87E" w:rsidR="00FE176A" w:rsidRDefault="00FE176A" w:rsidP="00A94606">
            <w:pPr>
              <w:pStyle w:val="ListParagraph"/>
              <w:ind w:left="0"/>
              <w:jc w:val="center"/>
              <w:rPr>
                <w:bCs/>
                <w:color w:val="000000"/>
                <w:kern w:val="32"/>
              </w:rPr>
            </w:pPr>
            <w:r>
              <w:rPr>
                <w:bCs/>
                <w:color w:val="000000"/>
                <w:kern w:val="32"/>
              </w:rPr>
              <w:t>3 (Warning)</w:t>
            </w:r>
          </w:p>
        </w:tc>
        <w:tc>
          <w:tcPr>
            <w:tcW w:w="2214" w:type="dxa"/>
          </w:tcPr>
          <w:p w14:paraId="701C1775" w14:textId="1A760141" w:rsidR="00FE176A" w:rsidRDefault="00FE176A" w:rsidP="00FB4BCB">
            <w:pPr>
              <w:pStyle w:val="ListParagraph"/>
              <w:ind w:left="0"/>
              <w:jc w:val="left"/>
              <w:rPr>
                <w:bCs/>
                <w:color w:val="000000"/>
                <w:kern w:val="32"/>
              </w:rPr>
            </w:pPr>
            <w:r>
              <w:rPr>
                <w:bCs/>
                <w:color w:val="000000"/>
                <w:kern w:val="32"/>
              </w:rPr>
              <w:t>Xylene, some paints, some solvent based cements</w:t>
            </w:r>
          </w:p>
        </w:tc>
      </w:tr>
    </w:tbl>
    <w:p w14:paraId="382827E7" w14:textId="77777777" w:rsidR="00567049" w:rsidRDefault="00567049" w:rsidP="0018213D">
      <w:pPr>
        <w:pStyle w:val="ListParagraph"/>
        <w:rPr>
          <w:bCs/>
          <w:color w:val="000000"/>
          <w:kern w:val="32"/>
          <w:u w:val="single"/>
        </w:rPr>
      </w:pPr>
    </w:p>
    <w:p w14:paraId="778FA30E" w14:textId="77777777" w:rsidR="0018213D" w:rsidRPr="005D6DD7" w:rsidRDefault="0018213D" w:rsidP="0018213D">
      <w:pPr>
        <w:pStyle w:val="ListParagraph"/>
        <w:rPr>
          <w:bCs/>
          <w:color w:val="000000"/>
          <w:kern w:val="32"/>
          <w:u w:val="single"/>
        </w:rPr>
      </w:pPr>
      <w:r w:rsidRPr="005D6DD7">
        <w:rPr>
          <w:bCs/>
          <w:color w:val="000000"/>
          <w:kern w:val="32"/>
          <w:u w:val="single"/>
        </w:rPr>
        <w:t>Combustible Liquid</w:t>
      </w:r>
    </w:p>
    <w:tbl>
      <w:tblPr>
        <w:tblStyle w:val="TableGrid"/>
        <w:tblW w:w="9355" w:type="dxa"/>
        <w:tblInd w:w="720" w:type="dxa"/>
        <w:tblLook w:val="04A0" w:firstRow="1" w:lastRow="0" w:firstColumn="1" w:lastColumn="0" w:noHBand="0" w:noVBand="1"/>
      </w:tblPr>
      <w:tblGrid>
        <w:gridCol w:w="1165"/>
        <w:gridCol w:w="1350"/>
        <w:gridCol w:w="1486"/>
        <w:gridCol w:w="1559"/>
        <w:gridCol w:w="1607"/>
        <w:gridCol w:w="2188"/>
      </w:tblGrid>
      <w:tr w:rsidR="00CB74B3" w14:paraId="67646E56" w14:textId="2EC976C4" w:rsidTr="007C0732">
        <w:tc>
          <w:tcPr>
            <w:tcW w:w="1165" w:type="dxa"/>
            <w:shd w:val="clear" w:color="auto" w:fill="D9D9D9" w:themeFill="background1" w:themeFillShade="D9"/>
            <w:vAlign w:val="center"/>
          </w:tcPr>
          <w:p w14:paraId="5C6F3DA1" w14:textId="5AD1B04C" w:rsidR="00CB74B3" w:rsidRPr="001B0E7D" w:rsidRDefault="00CB74B3" w:rsidP="001B0E7D">
            <w:pPr>
              <w:pStyle w:val="ListParagraph"/>
              <w:ind w:left="0"/>
              <w:jc w:val="center"/>
              <w:rPr>
                <w:b/>
                <w:bCs/>
                <w:color w:val="000000"/>
                <w:kern w:val="32"/>
              </w:rPr>
            </w:pPr>
            <w:r>
              <w:rPr>
                <w:b/>
                <w:bCs/>
                <w:color w:val="000000"/>
                <w:kern w:val="32"/>
              </w:rPr>
              <w:t xml:space="preserve">NFPA 30 </w:t>
            </w:r>
            <w:r w:rsidRPr="001B0E7D">
              <w:rPr>
                <w:b/>
                <w:bCs/>
                <w:color w:val="000000"/>
                <w:kern w:val="32"/>
              </w:rPr>
              <w:t>Class</w:t>
            </w:r>
          </w:p>
        </w:tc>
        <w:tc>
          <w:tcPr>
            <w:tcW w:w="1350" w:type="dxa"/>
            <w:shd w:val="clear" w:color="auto" w:fill="D9D9D9" w:themeFill="background1" w:themeFillShade="D9"/>
            <w:vAlign w:val="center"/>
          </w:tcPr>
          <w:p w14:paraId="37AFE999" w14:textId="43753CC0" w:rsidR="00CB74B3" w:rsidRPr="001B0E7D" w:rsidRDefault="00CB74B3" w:rsidP="001B0E7D">
            <w:pPr>
              <w:pStyle w:val="ListParagraph"/>
              <w:ind w:left="0"/>
              <w:jc w:val="center"/>
              <w:rPr>
                <w:b/>
                <w:bCs/>
                <w:color w:val="000000"/>
                <w:kern w:val="32"/>
              </w:rPr>
            </w:pPr>
            <w:r>
              <w:rPr>
                <w:b/>
              </w:rPr>
              <w:t>Category (GHS-SDS)</w:t>
            </w:r>
          </w:p>
        </w:tc>
        <w:tc>
          <w:tcPr>
            <w:tcW w:w="1486" w:type="dxa"/>
            <w:shd w:val="clear" w:color="auto" w:fill="D9D9D9" w:themeFill="background1" w:themeFillShade="D9"/>
            <w:vAlign w:val="center"/>
          </w:tcPr>
          <w:p w14:paraId="329C38E8" w14:textId="02ACBBDE" w:rsidR="00CB74B3" w:rsidRPr="001B0E7D" w:rsidRDefault="00CB74B3" w:rsidP="001B0E7D">
            <w:pPr>
              <w:pStyle w:val="ListParagraph"/>
              <w:ind w:left="0"/>
              <w:jc w:val="center"/>
              <w:rPr>
                <w:b/>
                <w:bCs/>
                <w:color w:val="000000"/>
                <w:kern w:val="32"/>
              </w:rPr>
            </w:pPr>
            <w:r w:rsidRPr="001B0E7D">
              <w:rPr>
                <w:b/>
                <w:bCs/>
                <w:color w:val="000000"/>
                <w:kern w:val="32"/>
              </w:rPr>
              <w:t>Flash Point</w:t>
            </w:r>
          </w:p>
        </w:tc>
        <w:tc>
          <w:tcPr>
            <w:tcW w:w="1559" w:type="dxa"/>
            <w:shd w:val="clear" w:color="auto" w:fill="D9D9D9" w:themeFill="background1" w:themeFillShade="D9"/>
            <w:vAlign w:val="center"/>
          </w:tcPr>
          <w:p w14:paraId="2E3FF9F1" w14:textId="77777777" w:rsidR="00CB74B3" w:rsidRPr="001B0E7D" w:rsidRDefault="00CB74B3" w:rsidP="001B0E7D">
            <w:pPr>
              <w:pStyle w:val="ListParagraph"/>
              <w:ind w:left="0"/>
              <w:jc w:val="center"/>
              <w:rPr>
                <w:b/>
                <w:bCs/>
                <w:color w:val="000000"/>
                <w:kern w:val="32"/>
              </w:rPr>
            </w:pPr>
            <w:r>
              <w:rPr>
                <w:b/>
                <w:bCs/>
                <w:color w:val="000000"/>
                <w:kern w:val="32"/>
              </w:rPr>
              <w:t>Boiling Point</w:t>
            </w:r>
          </w:p>
        </w:tc>
        <w:tc>
          <w:tcPr>
            <w:tcW w:w="1607" w:type="dxa"/>
            <w:shd w:val="clear" w:color="auto" w:fill="D9D9D9" w:themeFill="background1" w:themeFillShade="D9"/>
            <w:vAlign w:val="center"/>
          </w:tcPr>
          <w:p w14:paraId="31FABD52" w14:textId="67B5C75B" w:rsidR="00CB74B3" w:rsidRDefault="00CB74B3" w:rsidP="001B0E7D">
            <w:pPr>
              <w:pStyle w:val="ListParagraph"/>
              <w:ind w:left="0"/>
              <w:jc w:val="center"/>
              <w:rPr>
                <w:b/>
                <w:bCs/>
                <w:color w:val="000000"/>
                <w:kern w:val="32"/>
              </w:rPr>
            </w:pPr>
            <w:r>
              <w:rPr>
                <w:b/>
                <w:bCs/>
                <w:color w:val="000000"/>
                <w:kern w:val="32"/>
              </w:rPr>
              <w:t>NFPA 704 Identification</w:t>
            </w:r>
          </w:p>
        </w:tc>
        <w:tc>
          <w:tcPr>
            <w:tcW w:w="2188" w:type="dxa"/>
            <w:shd w:val="clear" w:color="auto" w:fill="D9D9D9" w:themeFill="background1" w:themeFillShade="D9"/>
            <w:vAlign w:val="center"/>
          </w:tcPr>
          <w:p w14:paraId="01DDF794" w14:textId="6F3DD3FF" w:rsidR="00CB74B3" w:rsidRDefault="00CB74B3" w:rsidP="001B0E7D">
            <w:pPr>
              <w:pStyle w:val="ListParagraph"/>
              <w:ind w:left="0"/>
              <w:jc w:val="center"/>
              <w:rPr>
                <w:b/>
                <w:bCs/>
                <w:color w:val="000000"/>
                <w:kern w:val="32"/>
              </w:rPr>
            </w:pPr>
            <w:r>
              <w:rPr>
                <w:b/>
                <w:bCs/>
                <w:color w:val="000000"/>
                <w:kern w:val="32"/>
              </w:rPr>
              <w:t>Common Examples</w:t>
            </w:r>
          </w:p>
        </w:tc>
      </w:tr>
      <w:tr w:rsidR="00CB74B3" w14:paraId="3BC2E7EF" w14:textId="7A61C8A7" w:rsidTr="00277BCF">
        <w:tc>
          <w:tcPr>
            <w:tcW w:w="1165" w:type="dxa"/>
            <w:vAlign w:val="center"/>
          </w:tcPr>
          <w:p w14:paraId="12E9C6A4" w14:textId="77777777" w:rsidR="00CB74B3" w:rsidRDefault="00CB74B3" w:rsidP="001B0E7D">
            <w:pPr>
              <w:pStyle w:val="ListParagraph"/>
              <w:ind w:left="0"/>
              <w:jc w:val="center"/>
              <w:rPr>
                <w:bCs/>
                <w:color w:val="000000"/>
                <w:kern w:val="32"/>
              </w:rPr>
            </w:pPr>
            <w:r>
              <w:rPr>
                <w:bCs/>
                <w:color w:val="000000"/>
                <w:kern w:val="32"/>
              </w:rPr>
              <w:t>II</w:t>
            </w:r>
          </w:p>
        </w:tc>
        <w:tc>
          <w:tcPr>
            <w:tcW w:w="1350" w:type="dxa"/>
            <w:vAlign w:val="center"/>
          </w:tcPr>
          <w:p w14:paraId="6A1D7F4D" w14:textId="36D39123" w:rsidR="00CB74B3" w:rsidRPr="001B0E7D" w:rsidRDefault="00434E36" w:rsidP="001B0E7D">
            <w:pPr>
              <w:jc w:val="center"/>
            </w:pPr>
            <w:r>
              <w:t>3</w:t>
            </w:r>
          </w:p>
        </w:tc>
        <w:tc>
          <w:tcPr>
            <w:tcW w:w="1486" w:type="dxa"/>
            <w:vAlign w:val="center"/>
          </w:tcPr>
          <w:p w14:paraId="2D763C8C" w14:textId="48D68E4A" w:rsidR="00CB74B3" w:rsidRDefault="00CB74B3" w:rsidP="001B0E7D">
            <w:pPr>
              <w:jc w:val="center"/>
              <w:rPr>
                <w:bCs/>
                <w:color w:val="000000"/>
                <w:kern w:val="32"/>
              </w:rPr>
            </w:pPr>
            <w:r w:rsidRPr="001B0E7D">
              <w:t>≥100</w:t>
            </w:r>
            <w:r w:rsidRPr="0018213D">
              <w:t>F (</w:t>
            </w:r>
            <w:r>
              <w:t>≥</w:t>
            </w:r>
            <w:r w:rsidRPr="0018213D">
              <w:t>37.8C)</w:t>
            </w:r>
            <w:r w:rsidRPr="001B0E7D">
              <w:t xml:space="preserve"> to </w:t>
            </w:r>
            <w:r>
              <w:t>≤</w:t>
            </w:r>
            <w:r w:rsidRPr="001B0E7D">
              <w:t>140</w:t>
            </w:r>
            <w:r w:rsidRPr="0018213D">
              <w:t>F (</w:t>
            </w:r>
            <w:r>
              <w:t>≤60</w:t>
            </w:r>
            <w:r w:rsidRPr="0018213D">
              <w:t>C)</w:t>
            </w:r>
          </w:p>
        </w:tc>
        <w:tc>
          <w:tcPr>
            <w:tcW w:w="1559" w:type="dxa"/>
            <w:vAlign w:val="center"/>
          </w:tcPr>
          <w:p w14:paraId="2BFD9ED4" w14:textId="77777777" w:rsidR="00CB74B3" w:rsidRPr="001B0E7D" w:rsidRDefault="00CB74B3" w:rsidP="001B0E7D">
            <w:pPr>
              <w:jc w:val="center"/>
            </w:pPr>
            <w:r>
              <w:t>Not Applicable</w:t>
            </w:r>
          </w:p>
        </w:tc>
        <w:tc>
          <w:tcPr>
            <w:tcW w:w="1607" w:type="dxa"/>
            <w:vAlign w:val="center"/>
          </w:tcPr>
          <w:p w14:paraId="0CA0D102" w14:textId="3AA05282" w:rsidR="00CB74B3" w:rsidRDefault="00CB74B3" w:rsidP="00A94606">
            <w:pPr>
              <w:jc w:val="center"/>
            </w:pPr>
            <w:r>
              <w:t>2 (Caution)</w:t>
            </w:r>
          </w:p>
        </w:tc>
        <w:tc>
          <w:tcPr>
            <w:tcW w:w="2188" w:type="dxa"/>
            <w:vAlign w:val="center"/>
          </w:tcPr>
          <w:p w14:paraId="145BAD00" w14:textId="7B3DCAFA" w:rsidR="00CB74B3" w:rsidRDefault="00CB74B3" w:rsidP="00B26303">
            <w:pPr>
              <w:jc w:val="left"/>
            </w:pPr>
            <w:r>
              <w:t>Diesel fuel, paint thinner</w:t>
            </w:r>
          </w:p>
        </w:tc>
      </w:tr>
      <w:tr w:rsidR="00CB74B3" w14:paraId="73DAA60E" w14:textId="7C7BDCAA" w:rsidTr="00277BCF">
        <w:tc>
          <w:tcPr>
            <w:tcW w:w="1165" w:type="dxa"/>
            <w:vAlign w:val="center"/>
          </w:tcPr>
          <w:p w14:paraId="3F488927" w14:textId="77777777" w:rsidR="00CB74B3" w:rsidRDefault="00CB74B3" w:rsidP="001B0E7D">
            <w:pPr>
              <w:pStyle w:val="ListParagraph"/>
              <w:ind w:left="0"/>
              <w:jc w:val="center"/>
              <w:rPr>
                <w:bCs/>
                <w:color w:val="000000"/>
                <w:kern w:val="32"/>
              </w:rPr>
            </w:pPr>
            <w:r>
              <w:rPr>
                <w:bCs/>
                <w:color w:val="000000"/>
                <w:kern w:val="32"/>
              </w:rPr>
              <w:t>IIIA</w:t>
            </w:r>
          </w:p>
        </w:tc>
        <w:tc>
          <w:tcPr>
            <w:tcW w:w="1350" w:type="dxa"/>
            <w:vAlign w:val="center"/>
          </w:tcPr>
          <w:p w14:paraId="1F107148" w14:textId="6D73C613" w:rsidR="00CB74B3" w:rsidRDefault="00434E36" w:rsidP="001B0E7D">
            <w:pPr>
              <w:pStyle w:val="ListParagraph"/>
              <w:ind w:left="0"/>
              <w:jc w:val="center"/>
            </w:pPr>
            <w:r>
              <w:t>4</w:t>
            </w:r>
          </w:p>
        </w:tc>
        <w:tc>
          <w:tcPr>
            <w:tcW w:w="1486" w:type="dxa"/>
            <w:vAlign w:val="center"/>
          </w:tcPr>
          <w:p w14:paraId="5CC26207" w14:textId="69F96123" w:rsidR="00CB74B3" w:rsidRDefault="00CB74B3" w:rsidP="001B0E7D">
            <w:pPr>
              <w:pStyle w:val="ListParagraph"/>
              <w:ind w:left="0"/>
              <w:jc w:val="center"/>
              <w:rPr>
                <w:bCs/>
                <w:color w:val="000000"/>
                <w:kern w:val="32"/>
              </w:rPr>
            </w:pPr>
            <w:r>
              <w:t>˃14</w:t>
            </w:r>
            <w:r w:rsidRPr="001B0E7D">
              <w:t>0</w:t>
            </w:r>
            <w:r w:rsidRPr="0018213D">
              <w:t>F (</w:t>
            </w:r>
            <w:r>
              <w:t>˃60</w:t>
            </w:r>
            <w:r w:rsidRPr="0018213D">
              <w:t>C)</w:t>
            </w:r>
            <w:r w:rsidRPr="001B0E7D">
              <w:t xml:space="preserve"> to &lt;</w:t>
            </w:r>
            <w:r>
              <w:t>200</w:t>
            </w:r>
            <w:r w:rsidRPr="0018213D">
              <w:t>F (&lt;</w:t>
            </w:r>
            <w:r>
              <w:t>93</w:t>
            </w:r>
            <w:r w:rsidRPr="0018213D">
              <w:t>C)</w:t>
            </w:r>
          </w:p>
        </w:tc>
        <w:tc>
          <w:tcPr>
            <w:tcW w:w="1559" w:type="dxa"/>
            <w:vAlign w:val="center"/>
          </w:tcPr>
          <w:p w14:paraId="28377D9D" w14:textId="77777777" w:rsidR="00CB74B3" w:rsidRDefault="00CB74B3" w:rsidP="001B0E7D">
            <w:pPr>
              <w:pStyle w:val="ListParagraph"/>
              <w:ind w:left="0"/>
              <w:jc w:val="center"/>
            </w:pPr>
            <w:r>
              <w:t>Not Applicable</w:t>
            </w:r>
          </w:p>
        </w:tc>
        <w:tc>
          <w:tcPr>
            <w:tcW w:w="1607" w:type="dxa"/>
            <w:vAlign w:val="center"/>
          </w:tcPr>
          <w:p w14:paraId="72641E48" w14:textId="2307320F" w:rsidR="00CB74B3" w:rsidRDefault="00CB74B3" w:rsidP="00A94606">
            <w:pPr>
              <w:pStyle w:val="ListParagraph"/>
              <w:ind w:left="0"/>
              <w:jc w:val="center"/>
            </w:pPr>
            <w:r>
              <w:t>2 (Caution)</w:t>
            </w:r>
          </w:p>
        </w:tc>
        <w:tc>
          <w:tcPr>
            <w:tcW w:w="2188" w:type="dxa"/>
            <w:vAlign w:val="center"/>
          </w:tcPr>
          <w:p w14:paraId="36CD63F0" w14:textId="107EFAB1" w:rsidR="00CB74B3" w:rsidRDefault="00CB74B3" w:rsidP="00B26303">
            <w:pPr>
              <w:pStyle w:val="ListParagraph"/>
              <w:ind w:left="0"/>
              <w:jc w:val="left"/>
            </w:pPr>
            <w:r>
              <w:t>Home heating oil</w:t>
            </w:r>
          </w:p>
        </w:tc>
      </w:tr>
      <w:tr w:rsidR="00CB74B3" w14:paraId="08DA1C32" w14:textId="188DF3EF" w:rsidTr="00277BCF">
        <w:tc>
          <w:tcPr>
            <w:tcW w:w="1165" w:type="dxa"/>
            <w:vAlign w:val="center"/>
          </w:tcPr>
          <w:p w14:paraId="262165DE" w14:textId="77777777" w:rsidR="00CB74B3" w:rsidRDefault="00CB74B3" w:rsidP="001B0E7D">
            <w:pPr>
              <w:pStyle w:val="ListParagraph"/>
              <w:ind w:left="0"/>
              <w:jc w:val="center"/>
              <w:rPr>
                <w:bCs/>
                <w:color w:val="000000"/>
                <w:kern w:val="32"/>
              </w:rPr>
            </w:pPr>
            <w:r>
              <w:rPr>
                <w:bCs/>
                <w:color w:val="000000"/>
                <w:kern w:val="32"/>
              </w:rPr>
              <w:t>IIIB</w:t>
            </w:r>
          </w:p>
        </w:tc>
        <w:tc>
          <w:tcPr>
            <w:tcW w:w="1350" w:type="dxa"/>
            <w:vAlign w:val="center"/>
          </w:tcPr>
          <w:p w14:paraId="6C4D9027" w14:textId="5B588C2B" w:rsidR="00CB74B3" w:rsidRDefault="00434E36" w:rsidP="001B0E7D">
            <w:pPr>
              <w:pStyle w:val="ListParagraph"/>
              <w:ind w:left="0"/>
              <w:jc w:val="center"/>
            </w:pPr>
            <w:r>
              <w:t>N</w:t>
            </w:r>
            <w:r w:rsidR="00A504F1">
              <w:t>ot Applicable</w:t>
            </w:r>
          </w:p>
        </w:tc>
        <w:tc>
          <w:tcPr>
            <w:tcW w:w="1486" w:type="dxa"/>
            <w:vAlign w:val="center"/>
          </w:tcPr>
          <w:p w14:paraId="6A4DB602" w14:textId="24ABC266" w:rsidR="00CB74B3" w:rsidRDefault="00CB74B3" w:rsidP="001B0E7D">
            <w:pPr>
              <w:pStyle w:val="ListParagraph"/>
              <w:ind w:left="0"/>
              <w:jc w:val="center"/>
              <w:rPr>
                <w:bCs/>
                <w:color w:val="000000"/>
                <w:kern w:val="32"/>
              </w:rPr>
            </w:pPr>
            <w:r>
              <w:t>≥2</w:t>
            </w:r>
            <w:r w:rsidRPr="0018213D">
              <w:t>00F (</w:t>
            </w:r>
            <w:r>
              <w:t>≥93</w:t>
            </w:r>
            <w:r w:rsidRPr="0018213D">
              <w:t>C)</w:t>
            </w:r>
          </w:p>
        </w:tc>
        <w:tc>
          <w:tcPr>
            <w:tcW w:w="1559" w:type="dxa"/>
            <w:vAlign w:val="center"/>
          </w:tcPr>
          <w:p w14:paraId="424C6C0E" w14:textId="77777777" w:rsidR="00CB74B3" w:rsidRDefault="00CB74B3" w:rsidP="001B0E7D">
            <w:pPr>
              <w:pStyle w:val="ListParagraph"/>
              <w:ind w:left="0"/>
              <w:jc w:val="center"/>
            </w:pPr>
            <w:r>
              <w:t>Not Applicable</w:t>
            </w:r>
          </w:p>
        </w:tc>
        <w:tc>
          <w:tcPr>
            <w:tcW w:w="1607" w:type="dxa"/>
            <w:vAlign w:val="center"/>
          </w:tcPr>
          <w:p w14:paraId="157CE231" w14:textId="5E019B4F" w:rsidR="00CB74B3" w:rsidRDefault="00CB74B3" w:rsidP="00A94606">
            <w:pPr>
              <w:pStyle w:val="ListParagraph"/>
              <w:ind w:left="0"/>
              <w:jc w:val="center"/>
            </w:pPr>
            <w:r>
              <w:t>1</w:t>
            </w:r>
          </w:p>
        </w:tc>
        <w:tc>
          <w:tcPr>
            <w:tcW w:w="2188" w:type="dxa"/>
            <w:vAlign w:val="center"/>
          </w:tcPr>
          <w:p w14:paraId="18D3DB0A" w14:textId="05EAA306" w:rsidR="00CB74B3" w:rsidRDefault="00CB74B3" w:rsidP="00B26303">
            <w:pPr>
              <w:pStyle w:val="ListParagraph"/>
              <w:ind w:left="0"/>
              <w:jc w:val="left"/>
            </w:pPr>
            <w:r>
              <w:t>Cooking oils, lubricating oils, motor oil</w:t>
            </w:r>
          </w:p>
        </w:tc>
      </w:tr>
    </w:tbl>
    <w:p w14:paraId="32786C1A" w14:textId="77777777" w:rsidR="0018213D" w:rsidRDefault="0018213D" w:rsidP="001B0E7D">
      <w:pPr>
        <w:pStyle w:val="ListParagraph"/>
        <w:jc w:val="left"/>
        <w:rPr>
          <w:bCs/>
          <w:color w:val="000000"/>
          <w:kern w:val="32"/>
        </w:rPr>
      </w:pPr>
    </w:p>
    <w:p w14:paraId="50D7F54A" w14:textId="77777777" w:rsidR="001B0E7D" w:rsidRDefault="001B0E7D" w:rsidP="001B0E7D">
      <w:pPr>
        <w:pStyle w:val="ListParagraph"/>
        <w:jc w:val="left"/>
        <w:rPr>
          <w:bCs/>
          <w:color w:val="000000"/>
          <w:kern w:val="32"/>
        </w:rPr>
      </w:pPr>
      <w:r>
        <w:rPr>
          <w:bCs/>
          <w:color w:val="000000"/>
          <w:kern w:val="32"/>
        </w:rPr>
        <w:t>Reference the Tech</w:t>
      </w:r>
      <w:r w:rsidR="00765BF2">
        <w:rPr>
          <w:bCs/>
          <w:color w:val="000000"/>
          <w:kern w:val="32"/>
        </w:rPr>
        <w:t>nical Appendix for a comparison</w:t>
      </w:r>
      <w:r>
        <w:rPr>
          <w:bCs/>
          <w:color w:val="000000"/>
          <w:kern w:val="32"/>
        </w:rPr>
        <w:t xml:space="preserve"> of Classification of Liquids between various agencies.</w:t>
      </w:r>
    </w:p>
    <w:p w14:paraId="07E9FB8B" w14:textId="77777777" w:rsidR="0018213D" w:rsidRDefault="00AC2CBE" w:rsidP="00BC5F93">
      <w:pPr>
        <w:pStyle w:val="ListParagraph"/>
        <w:numPr>
          <w:ilvl w:val="0"/>
          <w:numId w:val="11"/>
        </w:numPr>
        <w:rPr>
          <w:bCs/>
          <w:color w:val="000000"/>
          <w:kern w:val="32"/>
        </w:rPr>
      </w:pPr>
      <w:r w:rsidRPr="00EA5088">
        <w:rPr>
          <w:b/>
          <w:bCs/>
          <w:color w:val="000000"/>
          <w:kern w:val="32"/>
        </w:rPr>
        <w:t>Heat Release Rate</w:t>
      </w:r>
      <w:r>
        <w:rPr>
          <w:bCs/>
          <w:color w:val="000000"/>
          <w:kern w:val="32"/>
        </w:rPr>
        <w:t xml:space="preserve"> –</w:t>
      </w:r>
      <w:r w:rsidR="003209BA">
        <w:rPr>
          <w:bCs/>
          <w:color w:val="000000"/>
          <w:kern w:val="32"/>
        </w:rPr>
        <w:t xml:space="preserve"> </w:t>
      </w:r>
      <w:r w:rsidR="0017566B">
        <w:rPr>
          <w:bCs/>
          <w:color w:val="000000"/>
          <w:kern w:val="32"/>
        </w:rPr>
        <w:t>The rate at which thermal energy is release</w:t>
      </w:r>
      <w:r w:rsidR="00874459">
        <w:rPr>
          <w:bCs/>
          <w:color w:val="000000"/>
          <w:kern w:val="32"/>
        </w:rPr>
        <w:t>d</w:t>
      </w:r>
      <w:r w:rsidR="0017566B">
        <w:rPr>
          <w:bCs/>
          <w:color w:val="000000"/>
          <w:kern w:val="32"/>
        </w:rPr>
        <w:t xml:space="preserve"> by a fire, often expressed as kilo</w:t>
      </w:r>
      <w:r w:rsidR="00765BF2">
        <w:rPr>
          <w:bCs/>
          <w:color w:val="000000"/>
          <w:kern w:val="32"/>
        </w:rPr>
        <w:t>watts per unit of burning area.</w:t>
      </w:r>
      <w:r w:rsidR="0017566B">
        <w:rPr>
          <w:bCs/>
          <w:color w:val="000000"/>
          <w:kern w:val="32"/>
        </w:rPr>
        <w:t xml:space="preserve"> It consists of a combination of convective, radiative, and </w:t>
      </w:r>
      <w:r w:rsidR="00765BF2">
        <w:rPr>
          <w:bCs/>
          <w:color w:val="000000"/>
          <w:kern w:val="32"/>
        </w:rPr>
        <w:t>conductive heat.</w:t>
      </w:r>
      <w:r w:rsidR="0017566B">
        <w:rPr>
          <w:bCs/>
          <w:color w:val="000000"/>
          <w:kern w:val="32"/>
        </w:rPr>
        <w:t xml:space="preserve"> It can be calculated from the mass burning rate if the heat of combustion and combustion efficiency are known. </w:t>
      </w:r>
    </w:p>
    <w:p w14:paraId="3663A6F0" w14:textId="7ADCB66B" w:rsidR="006A7918" w:rsidRDefault="006A7918" w:rsidP="00E00D72"/>
    <w:p w14:paraId="004F1AB7" w14:textId="77777777" w:rsidR="007C2022" w:rsidRPr="006A7918" w:rsidRDefault="007C2022" w:rsidP="00E00D72"/>
    <w:p w14:paraId="28081BCE" w14:textId="77777777" w:rsidR="00554664" w:rsidRPr="0017566B" w:rsidRDefault="00554664" w:rsidP="006A7918">
      <w:pPr>
        <w:pStyle w:val="Heading1"/>
        <w:keepNext w:val="0"/>
      </w:pPr>
      <w:bookmarkStart w:id="6" w:name="_Toc21686412"/>
      <w:r w:rsidRPr="0017566B">
        <w:t>RESPONSIB</w:t>
      </w:r>
      <w:r w:rsidR="00730FCE" w:rsidRPr="0017566B">
        <w:t>I</w:t>
      </w:r>
      <w:r w:rsidRPr="0017566B">
        <w:t>L</w:t>
      </w:r>
      <w:r w:rsidR="007D5A75" w:rsidRPr="0017566B">
        <w:t>ITIES</w:t>
      </w:r>
      <w:bookmarkEnd w:id="6"/>
    </w:p>
    <w:p w14:paraId="5A1F86C6" w14:textId="77777777" w:rsidR="00554664" w:rsidRPr="00263F3B" w:rsidRDefault="00554664" w:rsidP="00E00D72"/>
    <w:p w14:paraId="4F86D604" w14:textId="510838BD" w:rsidR="00C552C0" w:rsidRPr="008532CC" w:rsidRDefault="00FD7C06" w:rsidP="00E00D72">
      <w:pPr>
        <w:rPr>
          <w:bCs/>
          <w:color w:val="000000"/>
          <w:kern w:val="32"/>
        </w:rPr>
      </w:pPr>
      <w:r>
        <w:rPr>
          <w:color w:val="000000"/>
        </w:rPr>
        <w:t>The responsibilities are supplement to the FESHM Chapter 6010, Section 4.0</w:t>
      </w:r>
      <w:r w:rsidR="008532CC" w:rsidRPr="00070C70">
        <w:rPr>
          <w:color w:val="000000"/>
        </w:rPr>
        <w:t>.</w:t>
      </w:r>
      <w:r w:rsidR="008532CC" w:rsidRPr="008532CC">
        <w:rPr>
          <w:color w:val="000000"/>
        </w:rPr>
        <w:t xml:space="preserve"> </w:t>
      </w:r>
    </w:p>
    <w:p w14:paraId="02CD478D" w14:textId="77777777" w:rsidR="003E2A77" w:rsidRPr="00DE2BC0" w:rsidRDefault="00AC1FEB" w:rsidP="003E2A77">
      <w:pPr>
        <w:pStyle w:val="Heading2"/>
        <w:keepNext w:val="0"/>
        <w:rPr>
          <w:b w:val="0"/>
        </w:rPr>
      </w:pPr>
      <w:bookmarkStart w:id="7" w:name="_Toc21686413"/>
      <w:r>
        <w:lastRenderedPageBreak/>
        <w:t>Cryogenics Safety Subcommittee</w:t>
      </w:r>
      <w:bookmarkEnd w:id="7"/>
      <w:r w:rsidR="00E7004C" w:rsidRPr="00DE2BC0">
        <w:t xml:space="preserve"> </w:t>
      </w:r>
    </w:p>
    <w:p w14:paraId="183E9583" w14:textId="77777777" w:rsidR="00E7004C" w:rsidRDefault="00FD7C06" w:rsidP="00BD5DF4">
      <w:pPr>
        <w:ind w:left="540"/>
      </w:pPr>
      <w:r>
        <w:t xml:space="preserve">The Cryogenic Safety Subcommittee is responsible for providing guidance and review to the </w:t>
      </w:r>
      <w:r w:rsidR="00A221ED">
        <w:t>laboratory</w:t>
      </w:r>
      <w:r>
        <w:t xml:space="preserve"> concerning all engineering systems operating with flammable and non-flammable </w:t>
      </w:r>
      <w:r w:rsidR="00A221ED">
        <w:t>cryogenic fluids.</w:t>
      </w:r>
    </w:p>
    <w:p w14:paraId="33FA794A" w14:textId="77777777" w:rsidR="00D46333" w:rsidRDefault="00D46333" w:rsidP="00E00D72"/>
    <w:p w14:paraId="2B0BED4B" w14:textId="77777777" w:rsidR="00D46333" w:rsidRDefault="00D46333" w:rsidP="00D46333">
      <w:pPr>
        <w:pStyle w:val="Heading2"/>
        <w:keepNext w:val="0"/>
        <w:jc w:val="both"/>
        <w:rPr>
          <w:b w:val="0"/>
        </w:rPr>
      </w:pPr>
      <w:bookmarkStart w:id="8" w:name="_Toc21686414"/>
      <w:r>
        <w:t>Fire Hazard Safety Subcommittee</w:t>
      </w:r>
      <w:bookmarkEnd w:id="8"/>
    </w:p>
    <w:p w14:paraId="039B0ED2" w14:textId="77777777" w:rsidR="00D46333" w:rsidRPr="00BE0C08" w:rsidRDefault="00D46333" w:rsidP="00A90A05">
      <w:pPr>
        <w:ind w:left="540"/>
      </w:pPr>
      <w:r w:rsidRPr="00070C70">
        <w:t xml:space="preserve">The </w:t>
      </w:r>
      <w:r>
        <w:t xml:space="preserve">Fire Hazard Safety Subcommittee is responsible for providing guidance and review of flammable liquids storage and use. </w:t>
      </w:r>
    </w:p>
    <w:p w14:paraId="6E944715" w14:textId="77777777" w:rsidR="00E7004C" w:rsidRPr="00E7004C" w:rsidRDefault="00E7004C" w:rsidP="00E00D72">
      <w:pPr>
        <w:rPr>
          <w:b/>
          <w:highlight w:val="yellow"/>
        </w:rPr>
      </w:pPr>
    </w:p>
    <w:p w14:paraId="4977E4B1" w14:textId="77777777" w:rsidR="006E7F4F" w:rsidRDefault="00D46333" w:rsidP="003E2A77">
      <w:pPr>
        <w:pStyle w:val="Heading2"/>
        <w:keepNext w:val="0"/>
        <w:jc w:val="both"/>
        <w:rPr>
          <w:b w:val="0"/>
        </w:rPr>
      </w:pPr>
      <w:bookmarkStart w:id="9" w:name="_Toc21686415"/>
      <w:r>
        <w:t>Division Safety Officer</w:t>
      </w:r>
      <w:bookmarkEnd w:id="9"/>
    </w:p>
    <w:p w14:paraId="178D4214" w14:textId="77777777" w:rsidR="00E7004C" w:rsidRPr="00BE0C08" w:rsidRDefault="00730FCE" w:rsidP="00A90A05">
      <w:pPr>
        <w:ind w:left="540"/>
      </w:pPr>
      <w:r w:rsidRPr="00070C70">
        <w:t xml:space="preserve">The </w:t>
      </w:r>
      <w:r w:rsidR="00D46333">
        <w:t>Division Safety Officer</w:t>
      </w:r>
      <w:r w:rsidR="00A221ED">
        <w:t xml:space="preserve"> is responsible for </w:t>
      </w:r>
      <w:r w:rsidR="00D46333">
        <w:t>assisting in the review process and providing guidance</w:t>
      </w:r>
      <w:r w:rsidR="00A221ED">
        <w:t xml:space="preserve"> </w:t>
      </w:r>
      <w:r w:rsidR="00D46333">
        <w:t>in the storage</w:t>
      </w:r>
      <w:r w:rsidR="00A221ED">
        <w:t xml:space="preserve"> and use</w:t>
      </w:r>
      <w:r w:rsidR="00D46333">
        <w:t xml:space="preserve"> of </w:t>
      </w:r>
      <w:r w:rsidR="00400F5C">
        <w:t>flammable or combustible</w:t>
      </w:r>
      <w:r w:rsidR="00D46333">
        <w:t xml:space="preserve"> liquids</w:t>
      </w:r>
      <w:r w:rsidR="00A221ED">
        <w:t>.</w:t>
      </w:r>
      <w:r w:rsidR="00657386">
        <w:t xml:space="preserve"> </w:t>
      </w:r>
    </w:p>
    <w:p w14:paraId="212CC2B3" w14:textId="77777777" w:rsidR="00E7004C" w:rsidRDefault="00E7004C" w:rsidP="00E00D72"/>
    <w:p w14:paraId="4D3600CD" w14:textId="13CD66A2" w:rsidR="00D46333" w:rsidRDefault="00D46333" w:rsidP="00D46333">
      <w:pPr>
        <w:pStyle w:val="Heading2"/>
        <w:keepNext w:val="0"/>
        <w:jc w:val="both"/>
        <w:rPr>
          <w:b w:val="0"/>
        </w:rPr>
      </w:pPr>
      <w:bookmarkStart w:id="10" w:name="_Toc21686416"/>
      <w:r>
        <w:t>ES</w:t>
      </w:r>
      <w:r w:rsidR="00F87039">
        <w:t>&amp;</w:t>
      </w:r>
      <w:r>
        <w:t xml:space="preserve">H Industrial Hygiene </w:t>
      </w:r>
      <w:r w:rsidR="00677943">
        <w:t>Group</w:t>
      </w:r>
      <w:bookmarkEnd w:id="10"/>
    </w:p>
    <w:p w14:paraId="2BC9A605" w14:textId="77777777" w:rsidR="00D46333" w:rsidRDefault="00D46333" w:rsidP="00A90A05">
      <w:pPr>
        <w:ind w:left="540"/>
      </w:pPr>
      <w:r>
        <w:t xml:space="preserve">The Industrial Hygiene is responsible for providing guidance and review of the use of </w:t>
      </w:r>
      <w:r w:rsidR="00400F5C">
        <w:t>flammable, combustible</w:t>
      </w:r>
      <w:r>
        <w:t xml:space="preserve"> and</w:t>
      </w:r>
      <w:r w:rsidRPr="00D46333">
        <w:t xml:space="preserve"> </w:t>
      </w:r>
      <w:r>
        <w:t>carcinogens type chemicals/liquids.</w:t>
      </w:r>
    </w:p>
    <w:p w14:paraId="71F2D6B8" w14:textId="77777777" w:rsidR="00D46333" w:rsidRDefault="00D46333" w:rsidP="00E00D72"/>
    <w:p w14:paraId="0C2446EF" w14:textId="77777777" w:rsidR="006E7F4F" w:rsidRDefault="00AC1FEB" w:rsidP="003E2A77">
      <w:pPr>
        <w:pStyle w:val="Heading2"/>
        <w:keepNext w:val="0"/>
        <w:jc w:val="both"/>
        <w:rPr>
          <w:b w:val="0"/>
        </w:rPr>
      </w:pPr>
      <w:bookmarkStart w:id="11" w:name="_Toc21686417"/>
      <w:r>
        <w:t>Mechanical Safety Subcommittee</w:t>
      </w:r>
      <w:bookmarkEnd w:id="11"/>
    </w:p>
    <w:p w14:paraId="66C1FC7D" w14:textId="77777777" w:rsidR="00CD739C" w:rsidRDefault="00A221ED" w:rsidP="00A90A05">
      <w:pPr>
        <w:ind w:left="540"/>
      </w:pPr>
      <w:r>
        <w:t>The Mechanical Safety Subcommittee is responsible for providing guidance and review to the piping processes and vessels.</w:t>
      </w:r>
    </w:p>
    <w:p w14:paraId="3B00340F" w14:textId="75C08B0F" w:rsidR="00CD739C" w:rsidRDefault="00CD739C" w:rsidP="00E00D72"/>
    <w:p w14:paraId="76A3C192" w14:textId="77777777" w:rsidR="007C2022" w:rsidRDefault="007C2022" w:rsidP="00E00D72"/>
    <w:p w14:paraId="11D9E577" w14:textId="77777777" w:rsidR="00E47427" w:rsidRDefault="000F7199" w:rsidP="00E47427">
      <w:pPr>
        <w:pStyle w:val="Heading1"/>
      </w:pPr>
      <w:bookmarkStart w:id="12" w:name="_Toc21686418"/>
      <w:r>
        <w:t>EVALUATION OF HAZARD</w:t>
      </w:r>
      <w:bookmarkEnd w:id="12"/>
    </w:p>
    <w:p w14:paraId="6F44BAAD" w14:textId="77777777" w:rsidR="00E47427" w:rsidRDefault="00E47427" w:rsidP="00E00D72"/>
    <w:p w14:paraId="3ABA84BF" w14:textId="15BF130C" w:rsidR="00E47427" w:rsidRDefault="00400F5C" w:rsidP="00E00D72">
      <w:pPr>
        <w:rPr>
          <w:color w:val="000000"/>
        </w:rPr>
      </w:pPr>
      <w:r>
        <w:rPr>
          <w:color w:val="000000"/>
        </w:rPr>
        <w:t>Flammable or combustible</w:t>
      </w:r>
      <w:r w:rsidR="00854C8B">
        <w:rPr>
          <w:color w:val="000000"/>
        </w:rPr>
        <w:t xml:space="preserve"> liquid fires increase in severity with increased pool size</w:t>
      </w:r>
      <w:r w:rsidR="00021BF3" w:rsidRPr="00070C70">
        <w:rPr>
          <w:color w:val="000000"/>
        </w:rPr>
        <w:t>.</w:t>
      </w:r>
      <w:r w:rsidR="00854C8B">
        <w:rPr>
          <w:color w:val="000000"/>
        </w:rPr>
        <w:t xml:space="preserve"> </w:t>
      </w:r>
      <w:r w:rsidR="00B0796F">
        <w:rPr>
          <w:color w:val="000000"/>
        </w:rPr>
        <w:t xml:space="preserve"> </w:t>
      </w:r>
      <w:r w:rsidR="00854C8B">
        <w:rPr>
          <w:color w:val="000000"/>
        </w:rPr>
        <w:t xml:space="preserve">Fire severity will be minimized if the </w:t>
      </w:r>
      <w:r>
        <w:rPr>
          <w:color w:val="000000"/>
        </w:rPr>
        <w:t>flammable or combustible</w:t>
      </w:r>
      <w:r w:rsidR="00854C8B">
        <w:rPr>
          <w:color w:val="000000"/>
        </w:rPr>
        <w:t xml:space="preserve"> liquid can be contained within the equipment or contained to small footpri</w:t>
      </w:r>
      <w:r w:rsidR="00765BF2">
        <w:rPr>
          <w:color w:val="000000"/>
        </w:rPr>
        <w:t>nt on the floor.</w:t>
      </w:r>
      <w:r w:rsidR="00854C8B">
        <w:rPr>
          <w:color w:val="000000"/>
        </w:rPr>
        <w:t xml:space="preserve"> If the </w:t>
      </w:r>
      <w:r>
        <w:rPr>
          <w:color w:val="000000"/>
        </w:rPr>
        <w:t>flammable or combustible</w:t>
      </w:r>
      <w:r w:rsidR="00854C8B">
        <w:rPr>
          <w:color w:val="000000"/>
        </w:rPr>
        <w:t xml:space="preserve"> liquid is released from the equipment and forms a large pool, there is </w:t>
      </w:r>
      <w:r w:rsidR="00765BF2">
        <w:rPr>
          <w:color w:val="000000"/>
        </w:rPr>
        <w:t>the potential for a large fire.</w:t>
      </w:r>
      <w:r w:rsidR="00854C8B">
        <w:rPr>
          <w:color w:val="000000"/>
        </w:rPr>
        <w:t xml:space="preserve"> </w:t>
      </w:r>
      <w:r w:rsidR="00B0796F">
        <w:rPr>
          <w:color w:val="000000"/>
        </w:rPr>
        <w:t xml:space="preserve"> </w:t>
      </w:r>
      <w:r w:rsidR="00854C8B">
        <w:rPr>
          <w:color w:val="000000"/>
        </w:rPr>
        <w:t>Recommendations for passive and active fire protection features will vary depending on the severity of</w:t>
      </w:r>
      <w:r w:rsidR="00765BF2">
        <w:rPr>
          <w:color w:val="000000"/>
        </w:rPr>
        <w:t xml:space="preserve"> the potential fire hazard.</w:t>
      </w:r>
      <w:r w:rsidR="00854C8B">
        <w:rPr>
          <w:color w:val="000000"/>
        </w:rPr>
        <w:t xml:space="preserve"> </w:t>
      </w:r>
      <w:r w:rsidR="00B0796F">
        <w:rPr>
          <w:color w:val="000000"/>
        </w:rPr>
        <w:t xml:space="preserve"> </w:t>
      </w:r>
      <w:r w:rsidR="00854C8B">
        <w:rPr>
          <w:color w:val="000000"/>
        </w:rPr>
        <w:t xml:space="preserve">The intent is to limit the amount of </w:t>
      </w:r>
      <w:r>
        <w:rPr>
          <w:color w:val="000000"/>
        </w:rPr>
        <w:t>flammable or combustible</w:t>
      </w:r>
      <w:r w:rsidR="00854C8B">
        <w:rPr>
          <w:color w:val="000000"/>
        </w:rPr>
        <w:t xml:space="preserve"> liquids that can become involved in a fire.</w:t>
      </w:r>
      <w:r w:rsidR="00DF61FF">
        <w:rPr>
          <w:color w:val="000000"/>
        </w:rPr>
        <w:t xml:space="preserve"> To evaluate the process or storage, the actual exposure created by </w:t>
      </w:r>
      <w:r w:rsidR="0021418C">
        <w:rPr>
          <w:color w:val="000000"/>
        </w:rPr>
        <w:t>f</w:t>
      </w:r>
      <w:r>
        <w:rPr>
          <w:color w:val="000000"/>
        </w:rPr>
        <w:t>lammable or combustible</w:t>
      </w:r>
      <w:r w:rsidR="00DF61FF">
        <w:rPr>
          <w:color w:val="000000"/>
        </w:rPr>
        <w:t xml:space="preserve"> liquids must be analyzed by conducting a hazard analysis.</w:t>
      </w:r>
      <w:r w:rsidR="00B0796F">
        <w:rPr>
          <w:color w:val="000000"/>
        </w:rPr>
        <w:t xml:space="preserve"> </w:t>
      </w:r>
      <w:r w:rsidR="00EB151C">
        <w:rPr>
          <w:color w:val="000000"/>
        </w:rPr>
        <w:t xml:space="preserve"> </w:t>
      </w:r>
      <w:r w:rsidR="001A35E7">
        <w:rPr>
          <w:color w:val="000000"/>
        </w:rPr>
        <w:t>This can be documented in</w:t>
      </w:r>
      <w:r w:rsidR="009E1EE7">
        <w:rPr>
          <w:color w:val="000000"/>
        </w:rPr>
        <w:t xml:space="preserve"> an HA </w:t>
      </w:r>
      <w:r w:rsidR="00380050">
        <w:rPr>
          <w:color w:val="000000"/>
        </w:rPr>
        <w:t>and/</w:t>
      </w:r>
      <w:r w:rsidR="009E1EE7">
        <w:rPr>
          <w:color w:val="000000"/>
        </w:rPr>
        <w:t>or SOP</w:t>
      </w:r>
      <w:r w:rsidR="00380050">
        <w:rPr>
          <w:color w:val="000000"/>
        </w:rPr>
        <w:t>, or method</w:t>
      </w:r>
      <w:r w:rsidR="009E1EE7">
        <w:rPr>
          <w:color w:val="000000"/>
        </w:rPr>
        <w:t xml:space="preserve">, </w:t>
      </w:r>
      <w:r w:rsidR="00380050">
        <w:rPr>
          <w:color w:val="000000"/>
        </w:rPr>
        <w:t>in accordance with</w:t>
      </w:r>
      <w:r w:rsidR="009E1EE7">
        <w:rPr>
          <w:color w:val="000000"/>
        </w:rPr>
        <w:t xml:space="preserve"> FESHM Chapter 2060.  </w:t>
      </w:r>
      <w:r w:rsidR="00EB151C">
        <w:rPr>
          <w:color w:val="000000"/>
        </w:rPr>
        <w:t>Evaluate each step separately</w:t>
      </w:r>
      <w:r w:rsidR="008B6BB3">
        <w:rPr>
          <w:color w:val="000000"/>
        </w:rPr>
        <w:t xml:space="preserve"> prior to handling/processing/use</w:t>
      </w:r>
      <w:r w:rsidR="00EB151C">
        <w:rPr>
          <w:color w:val="000000"/>
        </w:rPr>
        <w:t xml:space="preserve"> to determine the actual exposure created by the </w:t>
      </w:r>
      <w:r>
        <w:rPr>
          <w:color w:val="000000"/>
        </w:rPr>
        <w:t>Flammable or combustible</w:t>
      </w:r>
      <w:r w:rsidR="00765BF2">
        <w:rPr>
          <w:color w:val="000000"/>
        </w:rPr>
        <w:t xml:space="preserve"> liquid.</w:t>
      </w:r>
      <w:r w:rsidR="001148D7">
        <w:rPr>
          <w:color w:val="000000"/>
        </w:rPr>
        <w:t xml:space="preserve"> </w:t>
      </w:r>
      <w:r w:rsidR="000F7199">
        <w:rPr>
          <w:color w:val="000000"/>
        </w:rPr>
        <w:t xml:space="preserve"> For additional information, reference </w:t>
      </w:r>
      <w:r w:rsidR="00453393">
        <w:rPr>
          <w:color w:val="000000"/>
        </w:rPr>
        <w:t xml:space="preserve">NFPA 30 Chapter 6 and </w:t>
      </w:r>
      <w:r w:rsidR="000F7199">
        <w:rPr>
          <w:color w:val="000000"/>
        </w:rPr>
        <w:t>FM Data Sheet 7-32.</w:t>
      </w:r>
      <w:r w:rsidR="007A0A6C">
        <w:rPr>
          <w:color w:val="000000"/>
        </w:rPr>
        <w:t xml:space="preserve"> </w:t>
      </w:r>
    </w:p>
    <w:p w14:paraId="20835DA5" w14:textId="77777777" w:rsidR="00854C8B" w:rsidRDefault="00854C8B" w:rsidP="00E00D72">
      <w:pPr>
        <w:rPr>
          <w:color w:val="000000"/>
        </w:rPr>
      </w:pPr>
    </w:p>
    <w:p w14:paraId="6AAC36A4" w14:textId="77777777" w:rsidR="00854C8B" w:rsidRPr="00EB151C" w:rsidRDefault="003676E2" w:rsidP="00854C8B">
      <w:pPr>
        <w:pStyle w:val="Heading2"/>
        <w:keepNext w:val="0"/>
      </w:pPr>
      <w:bookmarkStart w:id="13" w:name="_Toc21686419"/>
      <w:r w:rsidRPr="00EB151C">
        <w:t>Fire Hazard</w:t>
      </w:r>
      <w:bookmarkEnd w:id="13"/>
    </w:p>
    <w:p w14:paraId="6BB91827" w14:textId="77777777" w:rsidR="00EB151C" w:rsidRDefault="00EB151C" w:rsidP="00A90A05">
      <w:pPr>
        <w:ind w:left="540"/>
      </w:pPr>
      <w:r>
        <w:t>The overall severity of the fire hazard depends on the amount of liquid and the surrounding occupancy.  A highly sensitive occupancy, e.g., clean room, may not be able to tolerate even a few gallo</w:t>
      </w:r>
      <w:r w:rsidR="00765BF2">
        <w:t>ns (liters) of burning liquid.</w:t>
      </w:r>
      <w:r w:rsidR="00453393">
        <w:t xml:space="preserve"> </w:t>
      </w:r>
      <w:r>
        <w:t xml:space="preserve">The factors </w:t>
      </w:r>
      <w:r w:rsidR="008B6BB3">
        <w:t xml:space="preserve">that need consideration prior for </w:t>
      </w:r>
      <w:r>
        <w:t>fire hazard evaluation include:</w:t>
      </w:r>
    </w:p>
    <w:p w14:paraId="5E23D44C" w14:textId="77777777" w:rsidR="00EB151C" w:rsidRDefault="00400F5C" w:rsidP="00A911D5">
      <w:pPr>
        <w:pStyle w:val="ListParagraph"/>
        <w:numPr>
          <w:ilvl w:val="0"/>
          <w:numId w:val="12"/>
        </w:numPr>
        <w:ind w:left="900"/>
      </w:pPr>
      <w:r>
        <w:t>The quantity of flammable or combustible</w:t>
      </w:r>
      <w:r w:rsidR="00EB151C">
        <w:t xml:space="preserve"> liquid involved;</w:t>
      </w:r>
    </w:p>
    <w:p w14:paraId="1F944F2A" w14:textId="77777777" w:rsidR="00453393" w:rsidRDefault="00453393" w:rsidP="00A911D5">
      <w:pPr>
        <w:pStyle w:val="ListParagraph"/>
        <w:numPr>
          <w:ilvl w:val="0"/>
          <w:numId w:val="12"/>
        </w:numPr>
        <w:ind w:left="900"/>
      </w:pPr>
      <w:r>
        <w:t>Ignition sources (e.g., open flames, lightning, cutting and welding, electrical sparks, static electricity, frictional heat or sparks)</w:t>
      </w:r>
    </w:p>
    <w:p w14:paraId="17ADB2C9" w14:textId="77777777" w:rsidR="00EB151C" w:rsidRDefault="00EB151C" w:rsidP="00A911D5">
      <w:pPr>
        <w:pStyle w:val="ListParagraph"/>
        <w:numPr>
          <w:ilvl w:val="0"/>
          <w:numId w:val="12"/>
        </w:numPr>
        <w:ind w:left="900"/>
      </w:pPr>
      <w:r>
        <w:t>Use conditions (e.g., temperature, pressure, flow rate);</w:t>
      </w:r>
    </w:p>
    <w:p w14:paraId="7DB08928" w14:textId="77777777" w:rsidR="00EB151C" w:rsidRDefault="00EB151C" w:rsidP="00A911D5">
      <w:pPr>
        <w:pStyle w:val="ListParagraph"/>
        <w:numPr>
          <w:ilvl w:val="0"/>
          <w:numId w:val="12"/>
        </w:numPr>
        <w:ind w:left="900"/>
      </w:pPr>
      <w:r>
        <w:lastRenderedPageBreak/>
        <w:t>Equipment/piping arrangements (e.g., open, closed, interconnected, welded, flanged);</w:t>
      </w:r>
    </w:p>
    <w:p w14:paraId="788AAFF3" w14:textId="77777777" w:rsidR="00EB151C" w:rsidRDefault="00EB151C" w:rsidP="00A911D5">
      <w:pPr>
        <w:pStyle w:val="ListParagraph"/>
        <w:numPr>
          <w:ilvl w:val="0"/>
          <w:numId w:val="12"/>
        </w:numPr>
        <w:ind w:left="900"/>
      </w:pPr>
      <w:r>
        <w:t>Equipment/pipe location (e.g., indoors, outdoors, at grade, in a cutoff room, in an assembly/detector hall);</w:t>
      </w:r>
    </w:p>
    <w:p w14:paraId="7B8CF72F" w14:textId="2F00DF6F" w:rsidR="00EB151C" w:rsidRDefault="00EB151C" w:rsidP="00A911D5">
      <w:pPr>
        <w:pStyle w:val="ListParagraph"/>
        <w:numPr>
          <w:ilvl w:val="0"/>
          <w:numId w:val="12"/>
        </w:numPr>
        <w:ind w:left="900"/>
      </w:pPr>
      <w:r>
        <w:t>Building factors such as containment and or vent line or ventilation</w:t>
      </w:r>
      <w:r w:rsidR="00453393">
        <w:t>;</w:t>
      </w:r>
      <w:r w:rsidR="007A0A6C">
        <w:t xml:space="preserve"> Was the building suppression and protection of the steel designed for a pool or process fire. </w:t>
      </w:r>
      <w:r w:rsidR="00285D8F">
        <w:t>R</w:t>
      </w:r>
      <w:r w:rsidR="00DC4607">
        <w:t>e-</w:t>
      </w:r>
      <w:r w:rsidR="007A0A6C">
        <w:t>purpos</w:t>
      </w:r>
      <w:r w:rsidR="00285D8F">
        <w:t>ing</w:t>
      </w:r>
      <w:r w:rsidR="007A0A6C">
        <w:t xml:space="preserve"> buildings and areas of building for processes or storage </w:t>
      </w:r>
      <w:r w:rsidR="00DC4607">
        <w:t xml:space="preserve">may overwhelm design.  </w:t>
      </w:r>
    </w:p>
    <w:p w14:paraId="69F3B44B" w14:textId="77777777" w:rsidR="00453393" w:rsidRDefault="00453393" w:rsidP="00A911D5">
      <w:pPr>
        <w:pStyle w:val="ListParagraph"/>
        <w:numPr>
          <w:ilvl w:val="0"/>
          <w:numId w:val="12"/>
        </w:numPr>
        <w:ind w:left="900"/>
      </w:pPr>
      <w:r>
        <w:t>Emergency planning (e.g., shutting down or isolating equipment, egress for safe evacuation).</w:t>
      </w:r>
    </w:p>
    <w:p w14:paraId="45588294" w14:textId="77777777" w:rsidR="008B6BB3" w:rsidRPr="00EB151C" w:rsidRDefault="008B6BB3" w:rsidP="008B6BB3">
      <w:pPr>
        <w:pStyle w:val="ListParagraph"/>
      </w:pPr>
    </w:p>
    <w:p w14:paraId="6F963FBB" w14:textId="77777777" w:rsidR="008B6BB3" w:rsidRPr="00EB151C" w:rsidRDefault="008B6BB3" w:rsidP="008B6BB3">
      <w:pPr>
        <w:pStyle w:val="Heading2"/>
        <w:keepNext w:val="0"/>
      </w:pPr>
      <w:bookmarkStart w:id="14" w:name="_Toc21686420"/>
      <w:r>
        <w:t>Explosion Hazard</w:t>
      </w:r>
      <w:bookmarkEnd w:id="14"/>
    </w:p>
    <w:p w14:paraId="4B5CD2CE" w14:textId="650DA760" w:rsidR="00B0796F" w:rsidRDefault="00B0796F" w:rsidP="00A90A05">
      <w:pPr>
        <w:autoSpaceDE w:val="0"/>
        <w:autoSpaceDN w:val="0"/>
        <w:adjustRightInd w:val="0"/>
        <w:ind w:left="540"/>
        <w:rPr>
          <w:color w:val="000000"/>
        </w:rPr>
      </w:pPr>
      <w:r w:rsidRPr="00B0796F">
        <w:rPr>
          <w:color w:val="000000"/>
        </w:rPr>
        <w:t xml:space="preserve">When vapors of a flammable liquid are mixed with air in the proper proportions in the presence of a source of ignition, rapid combustion or an explosion can occur. </w:t>
      </w:r>
      <w:r>
        <w:rPr>
          <w:color w:val="000000"/>
        </w:rPr>
        <w:t xml:space="preserve"> </w:t>
      </w:r>
      <w:r w:rsidRPr="00B0796F">
        <w:rPr>
          <w:color w:val="000000"/>
        </w:rPr>
        <w:t xml:space="preserve">The proper proportion is called </w:t>
      </w:r>
      <w:r w:rsidRPr="00C93801">
        <w:rPr>
          <w:color w:val="000000"/>
        </w:rPr>
        <w:t>the flammable range</w:t>
      </w:r>
      <w:r w:rsidRPr="00B0796F">
        <w:rPr>
          <w:b/>
          <w:bCs/>
          <w:color w:val="000000"/>
        </w:rPr>
        <w:t xml:space="preserve"> </w:t>
      </w:r>
      <w:r w:rsidRPr="00B0796F">
        <w:rPr>
          <w:color w:val="000000"/>
        </w:rPr>
        <w:t xml:space="preserve">and is also </w:t>
      </w:r>
      <w:r w:rsidRPr="00C93801">
        <w:rPr>
          <w:color w:val="000000"/>
        </w:rPr>
        <w:t xml:space="preserve">often referred to as the explosive range.  The flammable range includes all concentrations of flammable vapor or gas in air, in which a flash will </w:t>
      </w:r>
      <w:r w:rsidR="00C93801" w:rsidRPr="00C93801">
        <w:rPr>
          <w:color w:val="000000"/>
        </w:rPr>
        <w:t>occur,</w:t>
      </w:r>
      <w:r w:rsidRPr="00C93801">
        <w:rPr>
          <w:color w:val="000000"/>
        </w:rPr>
        <w:t xml:space="preserve"> or a flame will travel if the mixture is ignited.  There is a minimum concentration of vapor or gas in air below which propagation of flame does not occur on contact with a source of ignition.  There is also a maximum proportion of vapor in air above which propagation of flame does not occur.  These boundary‐line mixtures of vapor with air are known as the lower and upper flammable limits (LFL or UFL) respectively, and they are usually expressed in terms of percentage</w:t>
      </w:r>
      <w:r w:rsidRPr="00B0796F">
        <w:rPr>
          <w:color w:val="000000"/>
        </w:rPr>
        <w:t xml:space="preserve"> by volume of vapor in air. See figure </w:t>
      </w:r>
      <w:r>
        <w:rPr>
          <w:color w:val="000000"/>
        </w:rPr>
        <w:t xml:space="preserve">below.  </w:t>
      </w:r>
    </w:p>
    <w:p w14:paraId="2A49EF6C" w14:textId="7172D494" w:rsidR="00B0796F" w:rsidRDefault="00B0796F" w:rsidP="00B0796F">
      <w:pPr>
        <w:autoSpaceDE w:val="0"/>
        <w:autoSpaceDN w:val="0"/>
        <w:adjustRightInd w:val="0"/>
        <w:jc w:val="left"/>
        <w:rPr>
          <w:color w:val="000000"/>
        </w:rPr>
      </w:pPr>
    </w:p>
    <w:p w14:paraId="5D522381" w14:textId="39A03A50" w:rsidR="00B0796F" w:rsidRDefault="00B0796F" w:rsidP="00B0796F">
      <w:pPr>
        <w:autoSpaceDE w:val="0"/>
        <w:autoSpaceDN w:val="0"/>
        <w:adjustRightInd w:val="0"/>
        <w:jc w:val="center"/>
        <w:rPr>
          <w:color w:val="000000"/>
        </w:rPr>
      </w:pPr>
      <w:r>
        <w:rPr>
          <w:noProof/>
        </w:rPr>
        <w:drawing>
          <wp:inline distT="0" distB="0" distL="0" distR="0" wp14:anchorId="52E9D9EB" wp14:editId="7059E875">
            <wp:extent cx="4140200" cy="300876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43994" cy="3011522"/>
                    </a:xfrm>
                    <a:prstGeom prst="rect">
                      <a:avLst/>
                    </a:prstGeom>
                  </pic:spPr>
                </pic:pic>
              </a:graphicData>
            </a:graphic>
          </wp:inline>
        </w:drawing>
      </w:r>
    </w:p>
    <w:p w14:paraId="02C423DB" w14:textId="77777777" w:rsidR="00B0796F" w:rsidRDefault="00B0796F" w:rsidP="00B0796F">
      <w:pPr>
        <w:autoSpaceDE w:val="0"/>
        <w:autoSpaceDN w:val="0"/>
        <w:adjustRightInd w:val="0"/>
        <w:jc w:val="left"/>
        <w:rPr>
          <w:color w:val="000000"/>
        </w:rPr>
      </w:pPr>
    </w:p>
    <w:p w14:paraId="468F05ED" w14:textId="15D5A33F" w:rsidR="00B0796F" w:rsidRDefault="00B0796F" w:rsidP="00C61502">
      <w:pPr>
        <w:autoSpaceDE w:val="0"/>
        <w:autoSpaceDN w:val="0"/>
        <w:adjustRightInd w:val="0"/>
        <w:ind w:left="540"/>
        <w:jc w:val="left"/>
      </w:pPr>
      <w:r w:rsidRPr="00B0796F">
        <w:t xml:space="preserve">The LFL is also known as the </w:t>
      </w:r>
      <w:r w:rsidRPr="00B0796F">
        <w:rPr>
          <w:b/>
          <w:bCs/>
        </w:rPr>
        <w:t>lower explosive limit (LEL)</w:t>
      </w:r>
      <w:r w:rsidRPr="00B0796F">
        <w:t xml:space="preserve">. The UFL is also referred to as the </w:t>
      </w:r>
      <w:r w:rsidRPr="00B0796F">
        <w:rPr>
          <w:b/>
          <w:bCs/>
        </w:rPr>
        <w:t>upper explosive limit (UEL)</w:t>
      </w:r>
      <w:r w:rsidRPr="00B0796F">
        <w:t xml:space="preserve">. No attempt is made to differentiate between the terms </w:t>
      </w:r>
      <w:r w:rsidRPr="00B0796F">
        <w:rPr>
          <w:b/>
          <w:bCs/>
        </w:rPr>
        <w:t xml:space="preserve">flammable </w:t>
      </w:r>
      <w:r w:rsidRPr="00B0796F">
        <w:t xml:space="preserve">and </w:t>
      </w:r>
      <w:r w:rsidRPr="002F2313">
        <w:t>explosive</w:t>
      </w:r>
      <w:r w:rsidRPr="00B0796F">
        <w:rPr>
          <w:b/>
          <w:bCs/>
        </w:rPr>
        <w:t xml:space="preserve"> </w:t>
      </w:r>
      <w:r w:rsidRPr="00B0796F">
        <w:t>as applied to the lower and upper limits of flammability.</w:t>
      </w:r>
      <w:r>
        <w:t xml:space="preserve">  </w:t>
      </w:r>
    </w:p>
    <w:p w14:paraId="3FE47045" w14:textId="77777777" w:rsidR="00B0796F" w:rsidRDefault="00B0796F" w:rsidP="00B0796F">
      <w:pPr>
        <w:autoSpaceDE w:val="0"/>
        <w:autoSpaceDN w:val="0"/>
        <w:adjustRightInd w:val="0"/>
        <w:jc w:val="left"/>
      </w:pPr>
    </w:p>
    <w:p w14:paraId="7217CC36" w14:textId="1B91E1C5" w:rsidR="00581E6B" w:rsidRDefault="005B743D" w:rsidP="002F2313">
      <w:pPr>
        <w:autoSpaceDE w:val="0"/>
        <w:autoSpaceDN w:val="0"/>
        <w:adjustRightInd w:val="0"/>
        <w:ind w:left="540"/>
        <w:jc w:val="left"/>
      </w:pPr>
      <w:r>
        <w:t>A</w:t>
      </w:r>
      <w:r w:rsidR="00581E6B">
        <w:t>n explosion hazard exists in a building, room, or piece of equipment when all of the following elements exist:</w:t>
      </w:r>
    </w:p>
    <w:p w14:paraId="16022762" w14:textId="77777777" w:rsidR="00581E6B" w:rsidRDefault="00581E6B" w:rsidP="002F2313">
      <w:pPr>
        <w:pStyle w:val="ListParagraph"/>
        <w:numPr>
          <w:ilvl w:val="0"/>
          <w:numId w:val="13"/>
        </w:numPr>
        <w:ind w:left="1080"/>
      </w:pPr>
      <w:r>
        <w:t>Fuel</w:t>
      </w:r>
    </w:p>
    <w:p w14:paraId="6BADA680" w14:textId="77777777" w:rsidR="00581E6B" w:rsidRDefault="00581E6B" w:rsidP="002F2313">
      <w:pPr>
        <w:pStyle w:val="ListParagraph"/>
        <w:numPr>
          <w:ilvl w:val="0"/>
          <w:numId w:val="13"/>
        </w:numPr>
        <w:ind w:left="1080"/>
      </w:pPr>
      <w:r>
        <w:lastRenderedPageBreak/>
        <w:t>Oxidizer</w:t>
      </w:r>
    </w:p>
    <w:p w14:paraId="7FD97CC6" w14:textId="77777777" w:rsidR="00581E6B" w:rsidRDefault="00581E6B" w:rsidP="002F2313">
      <w:pPr>
        <w:pStyle w:val="ListParagraph"/>
        <w:numPr>
          <w:ilvl w:val="0"/>
          <w:numId w:val="13"/>
        </w:numPr>
        <w:ind w:left="1080"/>
      </w:pPr>
      <w:r>
        <w:t>Confinement</w:t>
      </w:r>
    </w:p>
    <w:p w14:paraId="5594B6EF" w14:textId="77777777" w:rsidR="00581E6B" w:rsidRDefault="00581E6B" w:rsidP="002F2313">
      <w:pPr>
        <w:pStyle w:val="ListParagraph"/>
        <w:numPr>
          <w:ilvl w:val="0"/>
          <w:numId w:val="13"/>
        </w:numPr>
        <w:ind w:left="1080"/>
      </w:pPr>
      <w:r>
        <w:t>Ignition Source</w:t>
      </w:r>
    </w:p>
    <w:p w14:paraId="453AC42B" w14:textId="77777777" w:rsidR="00581E6B" w:rsidRPr="00070C70" w:rsidRDefault="00581E6B" w:rsidP="002F2313">
      <w:pPr>
        <w:pStyle w:val="ListParagraph"/>
        <w:numPr>
          <w:ilvl w:val="0"/>
          <w:numId w:val="13"/>
        </w:numPr>
        <w:ind w:left="1080"/>
      </w:pPr>
      <w:r>
        <w:t>Fuel Dispersion</w:t>
      </w:r>
    </w:p>
    <w:p w14:paraId="312F5713" w14:textId="77777777" w:rsidR="00B0796F" w:rsidRDefault="00B0796F" w:rsidP="00E00D72"/>
    <w:p w14:paraId="4776CAE9" w14:textId="77777777" w:rsidR="00581E6B" w:rsidRDefault="00581E6B" w:rsidP="00581E6B">
      <w:pPr>
        <w:pStyle w:val="Heading3"/>
      </w:pPr>
      <w:bookmarkStart w:id="15" w:name="_Toc21686421"/>
      <w:r>
        <w:t>Potential Building/Room Explosion</w:t>
      </w:r>
      <w:bookmarkEnd w:id="15"/>
    </w:p>
    <w:p w14:paraId="33532AD5" w14:textId="77777777" w:rsidR="000F7199" w:rsidRDefault="00581E6B" w:rsidP="00C61502">
      <w:pPr>
        <w:ind w:left="1350"/>
      </w:pPr>
      <w:r>
        <w:t>The potential for a building/room explosion hazard exists when any of the following are true:</w:t>
      </w:r>
    </w:p>
    <w:p w14:paraId="189EED38" w14:textId="430979BB" w:rsidR="00581E6B" w:rsidRDefault="003132EB" w:rsidP="00C61502">
      <w:pPr>
        <w:pStyle w:val="ListParagraph"/>
        <w:numPr>
          <w:ilvl w:val="0"/>
          <w:numId w:val="14"/>
        </w:numPr>
        <w:ind w:left="1800"/>
      </w:pPr>
      <w:r>
        <w:t>A</w:t>
      </w:r>
      <w:r w:rsidR="006023AD">
        <w:t xml:space="preserve"> </w:t>
      </w:r>
      <w:r>
        <w:t>flammable or combustible</w:t>
      </w:r>
      <w:r w:rsidR="006023AD">
        <w:t xml:space="preserve"> liquid is handled/processed/used at or above its atmospheric boiling </w:t>
      </w:r>
      <w:r w:rsidR="002F2313">
        <w:t>point and</w:t>
      </w:r>
      <w:r w:rsidR="006023AD">
        <w:t xml:space="preserve"> has a flash point at or below 425F (218C).</w:t>
      </w:r>
    </w:p>
    <w:p w14:paraId="23FF4DE5" w14:textId="77777777" w:rsidR="006023AD" w:rsidRDefault="006023AD" w:rsidP="00C61502">
      <w:pPr>
        <w:pStyle w:val="ListParagraph"/>
        <w:numPr>
          <w:ilvl w:val="0"/>
          <w:numId w:val="14"/>
        </w:numPr>
        <w:ind w:left="1800"/>
      </w:pPr>
      <w:r>
        <w:t xml:space="preserve"> </w:t>
      </w:r>
      <w:r w:rsidR="001C36F9">
        <w:t>Process uses</w:t>
      </w:r>
      <w:r w:rsidR="003132EB">
        <w:t xml:space="preserve"> flammable or combustible</w:t>
      </w:r>
      <w:r w:rsidR="000F7199">
        <w:t xml:space="preserve"> liquid</w:t>
      </w:r>
      <w:r w:rsidR="001C36F9">
        <w:t>s</w:t>
      </w:r>
      <w:r w:rsidR="000F7199">
        <w:t xml:space="preserve"> with a boiling point at or below 100F (38C).</w:t>
      </w:r>
    </w:p>
    <w:p w14:paraId="145C07C9" w14:textId="77777777" w:rsidR="000F7199" w:rsidRDefault="000F7199" w:rsidP="00C61502">
      <w:pPr>
        <w:pStyle w:val="ListParagraph"/>
        <w:numPr>
          <w:ilvl w:val="0"/>
          <w:numId w:val="14"/>
        </w:numPr>
        <w:ind w:left="1800"/>
      </w:pPr>
      <w:r>
        <w:t>A piece of equipment with a defined equipment explosion hazard occupies more than 10% of the building/room’s volume and is not protected in accordance with building code.</w:t>
      </w:r>
    </w:p>
    <w:p w14:paraId="29A36956" w14:textId="77777777" w:rsidR="000F7199" w:rsidRDefault="000F7199" w:rsidP="000F7199"/>
    <w:p w14:paraId="7D0CCE5F" w14:textId="77777777" w:rsidR="000F7199" w:rsidRDefault="000F7199" w:rsidP="000F7199">
      <w:pPr>
        <w:pStyle w:val="Heading3"/>
      </w:pPr>
      <w:bookmarkStart w:id="16" w:name="_Toc21686422"/>
      <w:r>
        <w:t>Potential Equipment Explosion</w:t>
      </w:r>
      <w:bookmarkEnd w:id="16"/>
    </w:p>
    <w:p w14:paraId="6F561350" w14:textId="77777777" w:rsidR="000F7199" w:rsidRDefault="007739F0" w:rsidP="00717FAA">
      <w:pPr>
        <w:ind w:left="1350"/>
      </w:pPr>
      <w:r>
        <w:t>The potential for equipment explosion hazard exists when any of the following are true:</w:t>
      </w:r>
    </w:p>
    <w:p w14:paraId="542FC731" w14:textId="77777777" w:rsidR="000F7199" w:rsidRDefault="003132EB" w:rsidP="00717FAA">
      <w:pPr>
        <w:pStyle w:val="ListParagraph"/>
        <w:numPr>
          <w:ilvl w:val="0"/>
          <w:numId w:val="15"/>
        </w:numPr>
        <w:ind w:left="1890" w:hanging="450"/>
      </w:pPr>
      <w:r>
        <w:t>A</w:t>
      </w:r>
      <w:r w:rsidR="007739F0">
        <w:t xml:space="preserve"> </w:t>
      </w:r>
      <w:r>
        <w:t>flammable or combustible</w:t>
      </w:r>
      <w:r w:rsidR="007739F0">
        <w:t xml:space="preserve"> liquid is handled/processed/used at or above its flash point and there is a vapor space within the equipment.</w:t>
      </w:r>
    </w:p>
    <w:p w14:paraId="47F988A1" w14:textId="77777777" w:rsidR="007739F0" w:rsidRDefault="007739F0" w:rsidP="00717FAA">
      <w:pPr>
        <w:pStyle w:val="ListParagraph"/>
        <w:numPr>
          <w:ilvl w:val="0"/>
          <w:numId w:val="15"/>
        </w:numPr>
        <w:ind w:left="1890" w:hanging="450"/>
      </w:pPr>
      <w:r>
        <w:t xml:space="preserve">A </w:t>
      </w:r>
      <w:r w:rsidR="003132EB">
        <w:t>flammable or combustible</w:t>
      </w:r>
      <w:r>
        <w:t xml:space="preserve"> liquid exists as a mist within the equipment due to a mechanical process (e.g. spraying, mixing).</w:t>
      </w:r>
    </w:p>
    <w:p w14:paraId="4AFB5C8F" w14:textId="4169EFA6" w:rsidR="001E4839" w:rsidRDefault="001E4839" w:rsidP="00E00D72"/>
    <w:p w14:paraId="181B9D42" w14:textId="77777777" w:rsidR="007C2022" w:rsidRPr="001E4839" w:rsidRDefault="007C2022" w:rsidP="00E00D72"/>
    <w:p w14:paraId="281AAC26" w14:textId="77777777" w:rsidR="00BE0C08" w:rsidRDefault="00D22BC0" w:rsidP="003E2A77">
      <w:pPr>
        <w:pStyle w:val="Heading1"/>
        <w:keepNext w:val="0"/>
      </w:pPr>
      <w:bookmarkStart w:id="17" w:name="_Toc21686423"/>
      <w:r>
        <w:t>STORAGE &amp; HANDLING/PROCESSES</w:t>
      </w:r>
      <w:bookmarkEnd w:id="17"/>
    </w:p>
    <w:p w14:paraId="224AEB3F" w14:textId="77777777" w:rsidR="001E4839" w:rsidRPr="001E4839" w:rsidRDefault="001E4839" w:rsidP="00E00D72"/>
    <w:p w14:paraId="2F2FA7A1" w14:textId="77777777" w:rsidR="00026EB9" w:rsidRDefault="003567AA" w:rsidP="00E00D72">
      <w:pPr>
        <w:rPr>
          <w:color w:val="000000"/>
        </w:rPr>
      </w:pPr>
      <w:r>
        <w:rPr>
          <w:color w:val="000000"/>
        </w:rPr>
        <w:t xml:space="preserve">Areas where flammable liquids are stored, handled, dispensed (process) or mixed shall be </w:t>
      </w:r>
      <w:r w:rsidR="00874459">
        <w:rPr>
          <w:color w:val="000000"/>
        </w:rPr>
        <w:t xml:space="preserve">designed </w:t>
      </w:r>
      <w:r>
        <w:rPr>
          <w:color w:val="000000"/>
        </w:rPr>
        <w:t xml:space="preserve">in accordance with </w:t>
      </w:r>
      <w:r w:rsidR="00B26641">
        <w:rPr>
          <w:color w:val="000000"/>
        </w:rPr>
        <w:t>NFPA 30, Table 7.3.3</w:t>
      </w:r>
      <w:r w:rsidR="00CD739C">
        <w:rPr>
          <w:color w:val="000000"/>
        </w:rPr>
        <w:t xml:space="preserve"> titled Electrical Area Classifications</w:t>
      </w:r>
      <w:r w:rsidR="00F86384" w:rsidRPr="00070C70">
        <w:rPr>
          <w:color w:val="000000"/>
        </w:rPr>
        <w:t>.</w:t>
      </w:r>
      <w:r>
        <w:rPr>
          <w:color w:val="000000"/>
        </w:rPr>
        <w:t xml:space="preserve"> The extent of the classified area is allowed to be reduced, or eliminated, where sufficient technical justification is provided </w:t>
      </w:r>
      <w:r w:rsidR="00CD739C">
        <w:rPr>
          <w:color w:val="000000"/>
        </w:rPr>
        <w:t>through the Operational Readiness Revi</w:t>
      </w:r>
      <w:r w:rsidR="001C36F9">
        <w:rPr>
          <w:color w:val="000000"/>
        </w:rPr>
        <w:t>ew process and</w:t>
      </w:r>
      <w:r w:rsidR="00CD739C">
        <w:rPr>
          <w:color w:val="000000"/>
        </w:rPr>
        <w:t xml:space="preserve"> review</w:t>
      </w:r>
      <w:r w:rsidR="001C36F9">
        <w:rPr>
          <w:color w:val="000000"/>
        </w:rPr>
        <w:t>s</w:t>
      </w:r>
      <w:r w:rsidR="00CD739C">
        <w:rPr>
          <w:color w:val="000000"/>
        </w:rPr>
        <w:t xml:space="preserve"> by appropriate laboratory safety</w:t>
      </w:r>
      <w:r>
        <w:rPr>
          <w:color w:val="000000"/>
        </w:rPr>
        <w:t xml:space="preserve"> </w:t>
      </w:r>
      <w:r w:rsidR="00CD739C">
        <w:rPr>
          <w:color w:val="000000"/>
        </w:rPr>
        <w:t>s</w:t>
      </w:r>
      <w:r>
        <w:rPr>
          <w:color w:val="000000"/>
        </w:rPr>
        <w:t>ubcommittees.</w:t>
      </w:r>
    </w:p>
    <w:p w14:paraId="523E99DD" w14:textId="77777777" w:rsidR="008072FB" w:rsidRDefault="008072FB" w:rsidP="00E00D72">
      <w:pPr>
        <w:rPr>
          <w:color w:val="000000"/>
        </w:rPr>
      </w:pPr>
    </w:p>
    <w:p w14:paraId="46A18CF9" w14:textId="77777777" w:rsidR="008072FB" w:rsidRPr="00491086" w:rsidRDefault="008072FB" w:rsidP="00E00D72">
      <w:pPr>
        <w:rPr>
          <w:color w:val="000000"/>
        </w:rPr>
      </w:pPr>
      <w:r>
        <w:rPr>
          <w:color w:val="000000"/>
        </w:rPr>
        <w:t>Other general considerations should be given, such as sources of ignition, e.g., static electricity, friction heat, or sparks from mechanical equipment, reference NFPA 30 and FM Data Sheet 7-32.</w:t>
      </w:r>
    </w:p>
    <w:p w14:paraId="3EAA168E" w14:textId="77777777" w:rsidR="00D929BC" w:rsidRDefault="00D929BC" w:rsidP="00E00D72">
      <w:pPr>
        <w:rPr>
          <w:rFonts w:ascii="Palatino" w:hAnsi="Palatino"/>
          <w:color w:val="000000"/>
        </w:rPr>
      </w:pPr>
    </w:p>
    <w:p w14:paraId="1E302738" w14:textId="77777777" w:rsidR="00D929BC" w:rsidRPr="00D929BC" w:rsidRDefault="00D22BC0" w:rsidP="00D929BC">
      <w:pPr>
        <w:pStyle w:val="Heading2"/>
        <w:keepNext w:val="0"/>
        <w:rPr>
          <w:b w:val="0"/>
        </w:rPr>
      </w:pPr>
      <w:bookmarkStart w:id="18" w:name="_Toc21686424"/>
      <w:r>
        <w:t>Storage and Handling</w:t>
      </w:r>
      <w:bookmarkEnd w:id="18"/>
    </w:p>
    <w:p w14:paraId="385D5CD2" w14:textId="77777777" w:rsidR="00D929BC" w:rsidRPr="00E7004C" w:rsidRDefault="00D929BC" w:rsidP="00D929BC">
      <w:pPr>
        <w:rPr>
          <w:highlight w:val="yellow"/>
        </w:rPr>
      </w:pPr>
    </w:p>
    <w:p w14:paraId="70BEB715" w14:textId="77777777" w:rsidR="00D929BC" w:rsidRDefault="00AB7B0D" w:rsidP="00D929BC">
      <w:pPr>
        <w:pStyle w:val="Heading3"/>
      </w:pPr>
      <w:bookmarkStart w:id="19" w:name="_Toc21686425"/>
      <w:r>
        <w:t>Safety Containers</w:t>
      </w:r>
      <w:bookmarkEnd w:id="19"/>
    </w:p>
    <w:p w14:paraId="5F8295D1" w14:textId="77777777" w:rsidR="00D929BC" w:rsidRDefault="00453393" w:rsidP="00C26BF2">
      <w:pPr>
        <w:ind w:left="1350"/>
      </w:pPr>
      <w:r>
        <w:t>Drums, portable tanks, and intermediate bulk containers shall comply with NFPA 30.</w:t>
      </w:r>
    </w:p>
    <w:p w14:paraId="2FBA5010" w14:textId="77777777" w:rsidR="00D22BC0" w:rsidRPr="00D929BC" w:rsidRDefault="00D22BC0" w:rsidP="00D22BC0"/>
    <w:p w14:paraId="199E4730" w14:textId="77777777" w:rsidR="00D22BC0" w:rsidRPr="00D929BC" w:rsidRDefault="00AB7B0D" w:rsidP="00D22BC0">
      <w:pPr>
        <w:pStyle w:val="Heading3"/>
      </w:pPr>
      <w:bookmarkStart w:id="20" w:name="_Toc21686426"/>
      <w:r>
        <w:t>Containment</w:t>
      </w:r>
      <w:r w:rsidR="00453393">
        <w:t>, Drainage, and Spill Control</w:t>
      </w:r>
      <w:bookmarkEnd w:id="20"/>
    </w:p>
    <w:p w14:paraId="5773A459" w14:textId="275AB4ED" w:rsidR="00D22BC0" w:rsidRDefault="00453393" w:rsidP="003448D5">
      <w:pPr>
        <w:ind w:left="1350"/>
      </w:pPr>
      <w:r>
        <w:t>Storage areas shall be designed and operated to prevent the discharge of liquids to waterways, se</w:t>
      </w:r>
      <w:r w:rsidRPr="00CD739C">
        <w:t>wers, etc</w:t>
      </w:r>
      <w:r w:rsidR="00D22BC0" w:rsidRPr="00CD739C">
        <w:t>.</w:t>
      </w:r>
      <w:r w:rsidRPr="00CD739C">
        <w:t xml:space="preserve">  Containment system</w:t>
      </w:r>
      <w:r w:rsidR="00D67F5A" w:rsidRPr="00CD739C">
        <w:t xml:space="preserve"> shall be in accordance with </w:t>
      </w:r>
      <w:r w:rsidR="00874459" w:rsidRPr="00CD739C">
        <w:t xml:space="preserve">other applicable </w:t>
      </w:r>
      <w:r w:rsidR="00D67F5A" w:rsidRPr="00CD739C">
        <w:t>FESHM</w:t>
      </w:r>
      <w:r w:rsidR="00874459" w:rsidRPr="00CD739C">
        <w:t xml:space="preserve"> chapters. </w:t>
      </w:r>
      <w:r w:rsidR="00D67F5A" w:rsidRPr="00CD739C">
        <w:t xml:space="preserve"> </w:t>
      </w:r>
    </w:p>
    <w:p w14:paraId="0A74DAF4" w14:textId="77777777" w:rsidR="00D22BC0" w:rsidRPr="00D929BC" w:rsidRDefault="00D22BC0" w:rsidP="00D22BC0">
      <w:pPr>
        <w:pStyle w:val="Heading2"/>
        <w:keepNext w:val="0"/>
        <w:rPr>
          <w:b w:val="0"/>
        </w:rPr>
      </w:pPr>
      <w:bookmarkStart w:id="21" w:name="_Toc21686427"/>
      <w:r>
        <w:t>Processes</w:t>
      </w:r>
      <w:bookmarkEnd w:id="21"/>
    </w:p>
    <w:p w14:paraId="40007657" w14:textId="77777777" w:rsidR="00D22BC0" w:rsidRPr="00E7004C" w:rsidRDefault="00D22BC0" w:rsidP="00D22BC0">
      <w:pPr>
        <w:rPr>
          <w:highlight w:val="yellow"/>
        </w:rPr>
      </w:pPr>
    </w:p>
    <w:p w14:paraId="6CC8CE2E" w14:textId="77777777" w:rsidR="00D22BC0" w:rsidRDefault="00D22BC0" w:rsidP="00D22BC0">
      <w:pPr>
        <w:pStyle w:val="Heading3"/>
      </w:pPr>
      <w:bookmarkStart w:id="22" w:name="_Toc21686428"/>
      <w:r>
        <w:t>Pumping</w:t>
      </w:r>
      <w:r w:rsidR="00061365">
        <w:t xml:space="preserve"> </w:t>
      </w:r>
      <w:r w:rsidR="00D63F7D">
        <w:t>and Piping</w:t>
      </w:r>
      <w:bookmarkEnd w:id="22"/>
    </w:p>
    <w:p w14:paraId="6E9AAE19" w14:textId="4D7A47A2" w:rsidR="00816B58" w:rsidRDefault="00045DC7" w:rsidP="00C26BF2">
      <w:pPr>
        <w:ind w:left="1350"/>
      </w:pPr>
      <w:r>
        <w:t xml:space="preserve">Where flammable liquids are being utilized in a process where pumps and / or </w:t>
      </w:r>
      <w:r w:rsidR="00816B58">
        <w:t xml:space="preserve">piping is used, shall be designed in accordance with the applicable codes and standards. </w:t>
      </w:r>
      <w:r w:rsidR="00A1013A">
        <w:t xml:space="preserve"> </w:t>
      </w:r>
      <w:r w:rsidR="00816B58">
        <w:t>In addition, the process design shall be reviewed by the appropriate laboratory safety subcommittee</w:t>
      </w:r>
      <w:r w:rsidR="00A1013A">
        <w:t>(s)</w:t>
      </w:r>
      <w:r w:rsidR="00816B58">
        <w:t>.</w:t>
      </w:r>
    </w:p>
    <w:p w14:paraId="3F15EACB" w14:textId="77777777" w:rsidR="00816B58" w:rsidRPr="00D929BC" w:rsidRDefault="00816B58" w:rsidP="00816B58">
      <w:pPr>
        <w:ind w:left="720"/>
      </w:pPr>
    </w:p>
    <w:p w14:paraId="46DD555F" w14:textId="77777777" w:rsidR="00D22BC0" w:rsidRPr="00D929BC" w:rsidRDefault="00D22BC0" w:rsidP="00D22BC0">
      <w:pPr>
        <w:pStyle w:val="Heading3"/>
      </w:pPr>
      <w:bookmarkStart w:id="23" w:name="_Toc21686429"/>
      <w:r>
        <w:t>Emergency Shutoff</w:t>
      </w:r>
      <w:bookmarkEnd w:id="23"/>
    </w:p>
    <w:p w14:paraId="3420FF5E" w14:textId="77777777" w:rsidR="00D22BC0" w:rsidRDefault="00816B58" w:rsidP="00C26BF2">
      <w:pPr>
        <w:ind w:left="1350"/>
      </w:pPr>
      <w:r>
        <w:t>It is recommended that such processes be p</w:t>
      </w:r>
      <w:r w:rsidR="00AF5358">
        <w:t>rovide</w:t>
      </w:r>
      <w:r>
        <w:t>d</w:t>
      </w:r>
      <w:r w:rsidR="00AF5358">
        <w:t xml:space="preserve"> with an emergency shutoff valve or electronic button to ensure prompt shutdown of all liquid flow in the event of a fire</w:t>
      </w:r>
      <w:r w:rsidR="00E75618">
        <w:t>, spill, leak,</w:t>
      </w:r>
      <w:r w:rsidR="00AF5358">
        <w:t xml:space="preserve"> or explosion.</w:t>
      </w:r>
    </w:p>
    <w:p w14:paraId="70F19B87" w14:textId="2B9240EB" w:rsidR="00C704B6" w:rsidRDefault="00C704B6" w:rsidP="00E00D72"/>
    <w:p w14:paraId="24D14D3E" w14:textId="77777777" w:rsidR="007C2022" w:rsidRDefault="007C2022" w:rsidP="00E00D72"/>
    <w:p w14:paraId="7FE876D6" w14:textId="77777777" w:rsidR="0017566B" w:rsidRDefault="0017566B" w:rsidP="0017566B">
      <w:pPr>
        <w:pStyle w:val="Heading1"/>
        <w:rPr>
          <w:kern w:val="0"/>
        </w:rPr>
      </w:pPr>
      <w:bookmarkStart w:id="24" w:name="_Toc21686430"/>
      <w:r>
        <w:rPr>
          <w:kern w:val="0"/>
        </w:rPr>
        <w:t>REFERENCES</w:t>
      </w:r>
      <w:bookmarkEnd w:id="24"/>
    </w:p>
    <w:p w14:paraId="1423E60F" w14:textId="77777777" w:rsidR="0017566B" w:rsidRPr="007B2139" w:rsidRDefault="0017566B" w:rsidP="0017566B"/>
    <w:p w14:paraId="403D79BB" w14:textId="77777777" w:rsidR="0017566B" w:rsidRDefault="0017566B" w:rsidP="0017566B">
      <w:pPr>
        <w:pStyle w:val="ListParagraph"/>
        <w:numPr>
          <w:ilvl w:val="0"/>
          <w:numId w:val="10"/>
        </w:numPr>
      </w:pPr>
      <w:r>
        <w:t>29 CFR 1910.106, (OSHA) Flammable Liquids</w:t>
      </w:r>
    </w:p>
    <w:p w14:paraId="1173E230" w14:textId="77777777" w:rsidR="0017566B" w:rsidRDefault="0017566B" w:rsidP="0017566B">
      <w:pPr>
        <w:pStyle w:val="ListParagraph"/>
        <w:numPr>
          <w:ilvl w:val="0"/>
          <w:numId w:val="10"/>
        </w:numPr>
      </w:pPr>
      <w:r>
        <w:t>American National Standards Institute (ANSI) Z400.1/Z129.1, Hazardous Workplace Chemicals – Hazard Evaluation and Safety Data Sheet and Precautionary Labeling Preparation</w:t>
      </w:r>
    </w:p>
    <w:p w14:paraId="25B90A74" w14:textId="77777777" w:rsidR="0017566B" w:rsidRDefault="0017566B" w:rsidP="0017566B">
      <w:pPr>
        <w:pStyle w:val="ListParagraph"/>
        <w:numPr>
          <w:ilvl w:val="0"/>
          <w:numId w:val="10"/>
        </w:numPr>
      </w:pPr>
      <w:r>
        <w:t xml:space="preserve">United Nations – Globally Harmonized System (UN-GHS) </w:t>
      </w:r>
    </w:p>
    <w:p w14:paraId="46D2D4C3" w14:textId="77777777" w:rsidR="0017566B" w:rsidRDefault="0017566B" w:rsidP="0017566B">
      <w:pPr>
        <w:pStyle w:val="ListParagraph"/>
        <w:numPr>
          <w:ilvl w:val="0"/>
          <w:numId w:val="10"/>
        </w:numPr>
      </w:pPr>
      <w:r>
        <w:t>United States – Department of Transportation (DOT)</w:t>
      </w:r>
    </w:p>
    <w:p w14:paraId="213927C4" w14:textId="7EF0F877" w:rsidR="0017566B" w:rsidRDefault="0017566B" w:rsidP="0017566B">
      <w:pPr>
        <w:pStyle w:val="ListParagraph"/>
        <w:numPr>
          <w:ilvl w:val="0"/>
          <w:numId w:val="10"/>
        </w:numPr>
      </w:pPr>
      <w:r>
        <w:t>International Fire Code (IFC) Chapter 50 and 57, 201</w:t>
      </w:r>
      <w:r w:rsidR="004F2B71">
        <w:t>8</w:t>
      </w:r>
      <w:r>
        <w:t xml:space="preserve"> Edition</w:t>
      </w:r>
    </w:p>
    <w:p w14:paraId="28B74566" w14:textId="77777777" w:rsidR="0017566B" w:rsidRDefault="0017566B" w:rsidP="0017566B">
      <w:pPr>
        <w:pStyle w:val="ListParagraph"/>
        <w:numPr>
          <w:ilvl w:val="0"/>
          <w:numId w:val="10"/>
        </w:numPr>
      </w:pPr>
      <w:r>
        <w:t>National Fire Protection Association</w:t>
      </w:r>
    </w:p>
    <w:p w14:paraId="19EE2091" w14:textId="21F81914" w:rsidR="0017566B" w:rsidRDefault="0017566B" w:rsidP="0017566B">
      <w:pPr>
        <w:pStyle w:val="ListParagraph"/>
        <w:numPr>
          <w:ilvl w:val="1"/>
          <w:numId w:val="10"/>
        </w:numPr>
      </w:pPr>
      <w:r>
        <w:t>NFPA 1, Fire Code, Chapter 66, 201</w:t>
      </w:r>
      <w:r w:rsidR="003A4EB8">
        <w:t>8</w:t>
      </w:r>
      <w:r>
        <w:t xml:space="preserve"> Edition</w:t>
      </w:r>
    </w:p>
    <w:p w14:paraId="5F640B3A" w14:textId="033E6B95" w:rsidR="0017566B" w:rsidRDefault="0017566B" w:rsidP="0017566B">
      <w:pPr>
        <w:pStyle w:val="ListParagraph"/>
        <w:numPr>
          <w:ilvl w:val="1"/>
          <w:numId w:val="10"/>
        </w:numPr>
      </w:pPr>
      <w:r>
        <w:t>NFPA 30, Flammable and Combustible Liquids Code, 201</w:t>
      </w:r>
      <w:r w:rsidR="005B743D">
        <w:t>8</w:t>
      </w:r>
      <w:r>
        <w:t xml:space="preserve"> Edition</w:t>
      </w:r>
    </w:p>
    <w:p w14:paraId="0CB1ED47" w14:textId="3B950719" w:rsidR="008843AF" w:rsidRDefault="008843AF" w:rsidP="0017566B">
      <w:pPr>
        <w:pStyle w:val="ListParagraph"/>
        <w:numPr>
          <w:ilvl w:val="1"/>
          <w:numId w:val="10"/>
        </w:numPr>
      </w:pPr>
      <w:r>
        <w:t xml:space="preserve">NFPA 704, </w:t>
      </w:r>
      <w:r w:rsidR="00C02D9A">
        <w:t>Standard System for the Identification of the Hazards of Materials for Emergency Response, 2017 Edition</w:t>
      </w:r>
    </w:p>
    <w:p w14:paraId="1F3552C3" w14:textId="444BCE16" w:rsidR="0017566B" w:rsidRDefault="0017566B" w:rsidP="0017566B">
      <w:pPr>
        <w:pStyle w:val="ListParagraph"/>
        <w:numPr>
          <w:ilvl w:val="0"/>
          <w:numId w:val="10"/>
        </w:numPr>
      </w:pPr>
      <w:r>
        <w:t>Factory Mutual Insurance, Property Loss Prevention Data Sheet 7-32, 201</w:t>
      </w:r>
      <w:r w:rsidR="00D97F86">
        <w:t>8</w:t>
      </w:r>
      <w:r>
        <w:t xml:space="preserve"> Edition</w:t>
      </w:r>
    </w:p>
    <w:p w14:paraId="5BB4C274" w14:textId="77777777" w:rsidR="0017566B" w:rsidRDefault="0017566B" w:rsidP="0017566B">
      <w:pPr>
        <w:pStyle w:val="ListParagraph"/>
        <w:numPr>
          <w:ilvl w:val="0"/>
          <w:numId w:val="10"/>
        </w:numPr>
      </w:pPr>
      <w:r>
        <w:t>Principles of Fire Protection Chemistry and Physics, 3</w:t>
      </w:r>
      <w:r w:rsidRPr="0017566B">
        <w:rPr>
          <w:vertAlign w:val="superscript"/>
        </w:rPr>
        <w:t>rd</w:t>
      </w:r>
      <w:r>
        <w:t xml:space="preserve"> Edition, 1998</w:t>
      </w:r>
    </w:p>
    <w:p w14:paraId="4094BE26" w14:textId="77777777" w:rsidR="0017566B" w:rsidRDefault="0017566B" w:rsidP="0017566B">
      <w:pPr>
        <w:pStyle w:val="ListParagraph"/>
        <w:numPr>
          <w:ilvl w:val="0"/>
          <w:numId w:val="10"/>
        </w:numPr>
      </w:pPr>
      <w:r>
        <w:t>Fermilab Environmental, Safety, &amp; Health (ES&amp;H) Manual:</w:t>
      </w:r>
    </w:p>
    <w:p w14:paraId="42C2E799" w14:textId="23B447B1" w:rsidR="003A4EB8" w:rsidRDefault="003A4EB8" w:rsidP="0017566B">
      <w:pPr>
        <w:pStyle w:val="ListParagraph"/>
        <w:numPr>
          <w:ilvl w:val="1"/>
          <w:numId w:val="10"/>
        </w:numPr>
      </w:pPr>
      <w:r>
        <w:t>Chapter 2060, Work Planning and Controls</w:t>
      </w:r>
    </w:p>
    <w:p w14:paraId="254F81C3" w14:textId="45E6CFE9" w:rsidR="0017566B" w:rsidRDefault="0017566B" w:rsidP="0017566B">
      <w:pPr>
        <w:pStyle w:val="ListParagraph"/>
        <w:numPr>
          <w:ilvl w:val="1"/>
          <w:numId w:val="10"/>
        </w:numPr>
      </w:pPr>
      <w:r>
        <w:t>Chapter 5031.1, Piping Systems</w:t>
      </w:r>
    </w:p>
    <w:p w14:paraId="7631D407" w14:textId="77777777" w:rsidR="0017566B" w:rsidRDefault="0017566B" w:rsidP="0017566B">
      <w:pPr>
        <w:pStyle w:val="ListParagraph"/>
        <w:numPr>
          <w:ilvl w:val="1"/>
          <w:numId w:val="10"/>
        </w:numPr>
      </w:pPr>
      <w:r>
        <w:t>Chapter 6010, Fire Protection Program</w:t>
      </w:r>
    </w:p>
    <w:p w14:paraId="70A0079A" w14:textId="77777777" w:rsidR="0017566B" w:rsidRDefault="0017566B" w:rsidP="0017566B">
      <w:pPr>
        <w:pStyle w:val="ListParagraph"/>
        <w:numPr>
          <w:ilvl w:val="1"/>
          <w:numId w:val="10"/>
        </w:numPr>
      </w:pPr>
      <w:r>
        <w:t>Chapter 9100, Electrical Safety Program</w:t>
      </w:r>
    </w:p>
    <w:p w14:paraId="465090E9" w14:textId="77777777" w:rsidR="000A7224" w:rsidRDefault="000A7224">
      <w:pPr>
        <w:jc w:val="left"/>
      </w:pPr>
      <w:r>
        <w:br w:type="page"/>
      </w:r>
    </w:p>
    <w:p w14:paraId="1BD41F20" w14:textId="77777777" w:rsidR="00F86384" w:rsidRDefault="00F86384" w:rsidP="00C704B6">
      <w:pPr>
        <w:pStyle w:val="Heading1"/>
      </w:pPr>
      <w:bookmarkStart w:id="25" w:name="_Toc21686431"/>
      <w:r>
        <w:lastRenderedPageBreak/>
        <w:t>TECHNICAL APPENDICES</w:t>
      </w:r>
      <w:bookmarkEnd w:id="25"/>
    </w:p>
    <w:p w14:paraId="33BAD85B" w14:textId="77777777" w:rsidR="00F86384" w:rsidRDefault="00F86384" w:rsidP="00F86384">
      <w:pPr>
        <w:ind w:right="36"/>
        <w:rPr>
          <w:rFonts w:ascii="Palatino" w:hAnsi="Palatino"/>
          <w:color w:val="000000"/>
        </w:rPr>
      </w:pPr>
    </w:p>
    <w:p w14:paraId="220AEAB6" w14:textId="77777777" w:rsidR="00015B61" w:rsidRPr="004A7D71" w:rsidRDefault="00015B61" w:rsidP="00015B61">
      <w:r w:rsidRPr="004A7D71">
        <w:t xml:space="preserve">The below table is </w:t>
      </w:r>
      <w:r w:rsidR="000F7199">
        <w:t>derived from</w:t>
      </w:r>
      <w:r w:rsidRPr="004A7D71">
        <w:t xml:space="preserve"> NFPA 30, 201</w:t>
      </w:r>
      <w:r w:rsidR="002230AA">
        <w:t>8</w:t>
      </w:r>
      <w:r w:rsidRPr="004A7D71">
        <w:t>, Appendix A.4.3.</w:t>
      </w:r>
    </w:p>
    <w:p w14:paraId="17DAFED1" w14:textId="77777777" w:rsidR="00015B61" w:rsidRPr="00CE18FB" w:rsidRDefault="00015B61" w:rsidP="00015B61">
      <w:pPr>
        <w:rPr>
          <w:sz w:val="22"/>
          <w:szCs w:val="22"/>
        </w:rPr>
      </w:pPr>
    </w:p>
    <w:tbl>
      <w:tblPr>
        <w:tblStyle w:val="TableGrid"/>
        <w:tblW w:w="9985" w:type="dxa"/>
        <w:tblLook w:val="04A0" w:firstRow="1" w:lastRow="0" w:firstColumn="1" w:lastColumn="0" w:noHBand="0" w:noVBand="1"/>
      </w:tblPr>
      <w:tblGrid>
        <w:gridCol w:w="1163"/>
        <w:gridCol w:w="1488"/>
        <w:gridCol w:w="796"/>
        <w:gridCol w:w="766"/>
        <w:gridCol w:w="1341"/>
        <w:gridCol w:w="1488"/>
        <w:gridCol w:w="1503"/>
        <w:gridCol w:w="1440"/>
      </w:tblGrid>
      <w:tr w:rsidR="00015B61" w:rsidRPr="00CE18FB" w14:paraId="07E7E09E" w14:textId="77777777" w:rsidTr="00CE18FB">
        <w:tc>
          <w:tcPr>
            <w:tcW w:w="1163" w:type="dxa"/>
            <w:tcBorders>
              <w:top w:val="single" w:sz="18" w:space="0" w:color="auto"/>
              <w:bottom w:val="single" w:sz="18" w:space="0" w:color="auto"/>
            </w:tcBorders>
            <w:shd w:val="pct25" w:color="auto" w:fill="auto"/>
          </w:tcPr>
          <w:p w14:paraId="476E6254" w14:textId="77777777" w:rsidR="00015B61" w:rsidRPr="00CE18FB" w:rsidRDefault="00015B61" w:rsidP="000F7199">
            <w:pPr>
              <w:jc w:val="center"/>
              <w:rPr>
                <w:b/>
                <w:sz w:val="22"/>
                <w:szCs w:val="22"/>
              </w:rPr>
            </w:pPr>
            <w:r w:rsidRPr="00CE18FB">
              <w:rPr>
                <w:b/>
                <w:sz w:val="22"/>
                <w:szCs w:val="22"/>
              </w:rPr>
              <w:t>Agency</w:t>
            </w:r>
          </w:p>
        </w:tc>
        <w:tc>
          <w:tcPr>
            <w:tcW w:w="1488" w:type="dxa"/>
            <w:tcBorders>
              <w:top w:val="single" w:sz="18" w:space="0" w:color="auto"/>
              <w:bottom w:val="single" w:sz="18" w:space="0" w:color="auto"/>
            </w:tcBorders>
            <w:shd w:val="pct25" w:color="auto" w:fill="auto"/>
          </w:tcPr>
          <w:p w14:paraId="70BF1883" w14:textId="77777777" w:rsidR="00015B61" w:rsidRPr="00CE18FB" w:rsidRDefault="00015B61" w:rsidP="000F7199">
            <w:pPr>
              <w:jc w:val="center"/>
              <w:rPr>
                <w:b/>
                <w:sz w:val="22"/>
                <w:szCs w:val="22"/>
              </w:rPr>
            </w:pPr>
            <w:r w:rsidRPr="00CE18FB">
              <w:rPr>
                <w:b/>
                <w:sz w:val="22"/>
                <w:szCs w:val="22"/>
              </w:rPr>
              <w:t>Agency Classification</w:t>
            </w:r>
          </w:p>
        </w:tc>
        <w:tc>
          <w:tcPr>
            <w:tcW w:w="796" w:type="dxa"/>
            <w:tcBorders>
              <w:top w:val="single" w:sz="18" w:space="0" w:color="auto"/>
              <w:bottom w:val="single" w:sz="18" w:space="0" w:color="auto"/>
            </w:tcBorders>
            <w:shd w:val="pct25" w:color="auto" w:fill="auto"/>
          </w:tcPr>
          <w:p w14:paraId="6E1C5E49" w14:textId="77777777" w:rsidR="00015B61" w:rsidRPr="00CE18FB" w:rsidRDefault="00015B61" w:rsidP="000F7199">
            <w:pPr>
              <w:jc w:val="center"/>
              <w:rPr>
                <w:b/>
                <w:sz w:val="22"/>
                <w:szCs w:val="22"/>
              </w:rPr>
            </w:pPr>
            <w:r w:rsidRPr="00CE18FB">
              <w:rPr>
                <w:b/>
                <w:sz w:val="22"/>
                <w:szCs w:val="22"/>
              </w:rPr>
              <w:t xml:space="preserve"> F</w:t>
            </w:r>
          </w:p>
        </w:tc>
        <w:tc>
          <w:tcPr>
            <w:tcW w:w="766" w:type="dxa"/>
            <w:tcBorders>
              <w:top w:val="single" w:sz="18" w:space="0" w:color="auto"/>
              <w:bottom w:val="single" w:sz="18" w:space="0" w:color="auto"/>
            </w:tcBorders>
            <w:shd w:val="pct25" w:color="auto" w:fill="auto"/>
          </w:tcPr>
          <w:p w14:paraId="515A0ABC" w14:textId="77777777" w:rsidR="00015B61" w:rsidRPr="00CE18FB" w:rsidRDefault="00015B61" w:rsidP="000F7199">
            <w:pPr>
              <w:jc w:val="center"/>
              <w:rPr>
                <w:b/>
                <w:sz w:val="22"/>
                <w:szCs w:val="22"/>
              </w:rPr>
            </w:pPr>
            <w:r w:rsidRPr="00CE18FB">
              <w:rPr>
                <w:b/>
                <w:sz w:val="22"/>
                <w:szCs w:val="22"/>
              </w:rPr>
              <w:t xml:space="preserve"> C</w:t>
            </w:r>
          </w:p>
        </w:tc>
        <w:tc>
          <w:tcPr>
            <w:tcW w:w="1341" w:type="dxa"/>
            <w:tcBorders>
              <w:top w:val="single" w:sz="18" w:space="0" w:color="auto"/>
              <w:bottom w:val="single" w:sz="18" w:space="0" w:color="auto"/>
            </w:tcBorders>
            <w:shd w:val="pct25" w:color="auto" w:fill="auto"/>
          </w:tcPr>
          <w:p w14:paraId="065A9DA6" w14:textId="77777777" w:rsidR="00015B61" w:rsidRPr="00CE18FB" w:rsidRDefault="00015B61" w:rsidP="000F7199">
            <w:pPr>
              <w:jc w:val="center"/>
              <w:rPr>
                <w:b/>
                <w:sz w:val="22"/>
                <w:szCs w:val="22"/>
              </w:rPr>
            </w:pPr>
            <w:r w:rsidRPr="00CE18FB">
              <w:rPr>
                <w:b/>
                <w:sz w:val="22"/>
                <w:szCs w:val="22"/>
              </w:rPr>
              <w:t>NFPA 30 Definition</w:t>
            </w:r>
          </w:p>
        </w:tc>
        <w:tc>
          <w:tcPr>
            <w:tcW w:w="1488" w:type="dxa"/>
            <w:tcBorders>
              <w:top w:val="single" w:sz="18" w:space="0" w:color="auto"/>
              <w:bottom w:val="single" w:sz="18" w:space="0" w:color="auto"/>
            </w:tcBorders>
            <w:shd w:val="pct25" w:color="auto" w:fill="auto"/>
          </w:tcPr>
          <w:p w14:paraId="5D5EAA7E" w14:textId="77777777" w:rsidR="00015B61" w:rsidRPr="00CE18FB" w:rsidRDefault="00015B61" w:rsidP="000F7199">
            <w:pPr>
              <w:jc w:val="center"/>
              <w:rPr>
                <w:b/>
                <w:sz w:val="22"/>
                <w:szCs w:val="22"/>
              </w:rPr>
            </w:pPr>
            <w:r w:rsidRPr="00CE18FB">
              <w:rPr>
                <w:b/>
                <w:sz w:val="22"/>
                <w:szCs w:val="22"/>
              </w:rPr>
              <w:t>NFPA 30 Classification</w:t>
            </w:r>
          </w:p>
        </w:tc>
        <w:tc>
          <w:tcPr>
            <w:tcW w:w="2943" w:type="dxa"/>
            <w:gridSpan w:val="2"/>
            <w:tcBorders>
              <w:top w:val="single" w:sz="18" w:space="0" w:color="auto"/>
              <w:bottom w:val="single" w:sz="18" w:space="0" w:color="auto"/>
            </w:tcBorders>
            <w:shd w:val="pct25" w:color="auto" w:fill="auto"/>
          </w:tcPr>
          <w:p w14:paraId="13BF7EAA" w14:textId="77777777" w:rsidR="00015B61" w:rsidRPr="00CE18FB" w:rsidRDefault="00015B61" w:rsidP="000F7199">
            <w:pPr>
              <w:jc w:val="center"/>
              <w:rPr>
                <w:b/>
                <w:sz w:val="22"/>
                <w:szCs w:val="22"/>
              </w:rPr>
            </w:pPr>
            <w:r w:rsidRPr="00CE18FB">
              <w:rPr>
                <w:b/>
                <w:sz w:val="22"/>
                <w:szCs w:val="22"/>
              </w:rPr>
              <w:t>NFPA Flash Point</w:t>
            </w:r>
          </w:p>
          <w:p w14:paraId="346AFFE6" w14:textId="77777777" w:rsidR="00015B61" w:rsidRPr="00CE18FB" w:rsidRDefault="00015B61" w:rsidP="000F7199">
            <w:pPr>
              <w:jc w:val="center"/>
              <w:rPr>
                <w:b/>
                <w:sz w:val="22"/>
                <w:szCs w:val="22"/>
              </w:rPr>
            </w:pPr>
            <w:r w:rsidRPr="00CE18FB">
              <w:rPr>
                <w:b/>
                <w:sz w:val="22"/>
                <w:szCs w:val="22"/>
              </w:rPr>
              <w:t xml:space="preserve"> F                         C</w:t>
            </w:r>
          </w:p>
        </w:tc>
      </w:tr>
      <w:tr w:rsidR="00015B61" w:rsidRPr="00CE18FB" w14:paraId="2F646388" w14:textId="77777777" w:rsidTr="00CE18FB">
        <w:tc>
          <w:tcPr>
            <w:tcW w:w="1163" w:type="dxa"/>
            <w:vMerge w:val="restart"/>
            <w:tcBorders>
              <w:top w:val="single" w:sz="18" w:space="0" w:color="auto"/>
            </w:tcBorders>
            <w:vAlign w:val="center"/>
          </w:tcPr>
          <w:p w14:paraId="65A0BA81" w14:textId="77777777" w:rsidR="00015B61" w:rsidRPr="00CE18FB" w:rsidRDefault="00015B61" w:rsidP="00116A99">
            <w:pPr>
              <w:jc w:val="center"/>
              <w:rPr>
                <w:sz w:val="22"/>
                <w:szCs w:val="22"/>
              </w:rPr>
            </w:pPr>
            <w:r w:rsidRPr="00CE18FB">
              <w:rPr>
                <w:sz w:val="22"/>
                <w:szCs w:val="22"/>
              </w:rPr>
              <w:t>ANSI</w:t>
            </w:r>
            <w:r w:rsidR="000F7199" w:rsidRPr="00CE18FB">
              <w:rPr>
                <w:sz w:val="22"/>
                <w:szCs w:val="22"/>
              </w:rPr>
              <w:t>*</w:t>
            </w:r>
            <w:r w:rsidRPr="00CE18FB">
              <w:rPr>
                <w:sz w:val="22"/>
                <w:szCs w:val="22"/>
              </w:rPr>
              <w:t xml:space="preserve"> </w:t>
            </w:r>
          </w:p>
          <w:p w14:paraId="621FCE0A" w14:textId="77777777" w:rsidR="00015B61" w:rsidRPr="00CE18FB" w:rsidRDefault="00015B61" w:rsidP="00116A99">
            <w:pPr>
              <w:jc w:val="center"/>
              <w:rPr>
                <w:sz w:val="22"/>
                <w:szCs w:val="22"/>
              </w:rPr>
            </w:pPr>
            <w:r w:rsidRPr="00CE18FB">
              <w:rPr>
                <w:sz w:val="22"/>
                <w:szCs w:val="22"/>
              </w:rPr>
              <w:t>Z129.1</w:t>
            </w:r>
          </w:p>
        </w:tc>
        <w:tc>
          <w:tcPr>
            <w:tcW w:w="1488" w:type="dxa"/>
            <w:tcBorders>
              <w:top w:val="single" w:sz="18" w:space="0" w:color="auto"/>
            </w:tcBorders>
            <w:vAlign w:val="center"/>
          </w:tcPr>
          <w:p w14:paraId="7930340A" w14:textId="77777777" w:rsidR="00015B61" w:rsidRPr="00CE18FB" w:rsidRDefault="00015B61" w:rsidP="00116A99">
            <w:pPr>
              <w:jc w:val="center"/>
              <w:rPr>
                <w:sz w:val="22"/>
                <w:szCs w:val="22"/>
              </w:rPr>
            </w:pPr>
            <w:r w:rsidRPr="00CE18FB">
              <w:rPr>
                <w:sz w:val="22"/>
                <w:szCs w:val="22"/>
              </w:rPr>
              <w:t>Flammable</w:t>
            </w:r>
          </w:p>
        </w:tc>
        <w:tc>
          <w:tcPr>
            <w:tcW w:w="796" w:type="dxa"/>
            <w:tcBorders>
              <w:top w:val="single" w:sz="18" w:space="0" w:color="auto"/>
            </w:tcBorders>
            <w:vAlign w:val="center"/>
          </w:tcPr>
          <w:p w14:paraId="49495EBD" w14:textId="77777777" w:rsidR="00015B61" w:rsidRPr="00CE18FB" w:rsidRDefault="00015B61" w:rsidP="00116A99">
            <w:pPr>
              <w:jc w:val="center"/>
              <w:rPr>
                <w:sz w:val="22"/>
                <w:szCs w:val="22"/>
              </w:rPr>
            </w:pPr>
            <w:r w:rsidRPr="00CE18FB">
              <w:rPr>
                <w:sz w:val="22"/>
                <w:szCs w:val="22"/>
              </w:rPr>
              <w:t>&lt;141</w:t>
            </w:r>
          </w:p>
        </w:tc>
        <w:tc>
          <w:tcPr>
            <w:tcW w:w="766" w:type="dxa"/>
            <w:tcBorders>
              <w:top w:val="single" w:sz="18" w:space="0" w:color="auto"/>
            </w:tcBorders>
            <w:vAlign w:val="center"/>
          </w:tcPr>
          <w:p w14:paraId="1EC46349" w14:textId="77777777" w:rsidR="00015B61" w:rsidRPr="00CE18FB" w:rsidRDefault="00015B61" w:rsidP="00116A99">
            <w:pPr>
              <w:jc w:val="center"/>
              <w:rPr>
                <w:sz w:val="22"/>
                <w:szCs w:val="22"/>
              </w:rPr>
            </w:pPr>
            <w:r w:rsidRPr="00CE18FB">
              <w:rPr>
                <w:sz w:val="22"/>
                <w:szCs w:val="22"/>
              </w:rPr>
              <w:t>&lt;60.5</w:t>
            </w:r>
          </w:p>
        </w:tc>
        <w:tc>
          <w:tcPr>
            <w:tcW w:w="1341" w:type="dxa"/>
            <w:tcBorders>
              <w:top w:val="single" w:sz="18" w:space="0" w:color="auto"/>
            </w:tcBorders>
            <w:vAlign w:val="center"/>
          </w:tcPr>
          <w:p w14:paraId="6F21AD33" w14:textId="77777777" w:rsidR="00015B61" w:rsidRPr="00CE18FB" w:rsidRDefault="00015B61" w:rsidP="00116A99">
            <w:pPr>
              <w:jc w:val="center"/>
              <w:rPr>
                <w:sz w:val="22"/>
                <w:szCs w:val="22"/>
              </w:rPr>
            </w:pPr>
            <w:r w:rsidRPr="00CE18FB">
              <w:rPr>
                <w:sz w:val="22"/>
                <w:szCs w:val="22"/>
              </w:rPr>
              <w:t>Flammable Combustible</w:t>
            </w:r>
          </w:p>
        </w:tc>
        <w:tc>
          <w:tcPr>
            <w:tcW w:w="1488" w:type="dxa"/>
            <w:tcBorders>
              <w:top w:val="single" w:sz="18" w:space="0" w:color="auto"/>
            </w:tcBorders>
            <w:vAlign w:val="center"/>
          </w:tcPr>
          <w:p w14:paraId="79FE7AE1" w14:textId="77777777" w:rsidR="00015B61" w:rsidRPr="00CE18FB" w:rsidRDefault="00015B61" w:rsidP="00116A99">
            <w:pPr>
              <w:jc w:val="center"/>
              <w:rPr>
                <w:sz w:val="22"/>
                <w:szCs w:val="22"/>
              </w:rPr>
            </w:pPr>
            <w:r w:rsidRPr="00CE18FB">
              <w:rPr>
                <w:sz w:val="22"/>
                <w:szCs w:val="22"/>
              </w:rPr>
              <w:t>Class I</w:t>
            </w:r>
          </w:p>
          <w:p w14:paraId="32BD0599" w14:textId="77777777" w:rsidR="00015B61" w:rsidRPr="00CE18FB" w:rsidRDefault="00015B61" w:rsidP="00116A99">
            <w:pPr>
              <w:jc w:val="center"/>
              <w:rPr>
                <w:sz w:val="22"/>
                <w:szCs w:val="22"/>
              </w:rPr>
            </w:pPr>
            <w:r w:rsidRPr="00CE18FB">
              <w:rPr>
                <w:sz w:val="22"/>
                <w:szCs w:val="22"/>
              </w:rPr>
              <w:t>Class II</w:t>
            </w:r>
          </w:p>
          <w:p w14:paraId="188C7BCD" w14:textId="77777777" w:rsidR="00015B61" w:rsidRPr="00CE18FB" w:rsidRDefault="00015B61" w:rsidP="00116A99">
            <w:pPr>
              <w:jc w:val="center"/>
              <w:rPr>
                <w:sz w:val="22"/>
                <w:szCs w:val="22"/>
              </w:rPr>
            </w:pPr>
            <w:r w:rsidRPr="00CE18FB">
              <w:rPr>
                <w:sz w:val="22"/>
                <w:szCs w:val="22"/>
              </w:rPr>
              <w:t>Class IIIA</w:t>
            </w:r>
          </w:p>
        </w:tc>
        <w:tc>
          <w:tcPr>
            <w:tcW w:w="1503" w:type="dxa"/>
            <w:tcBorders>
              <w:top w:val="single" w:sz="18" w:space="0" w:color="auto"/>
            </w:tcBorders>
            <w:vAlign w:val="center"/>
          </w:tcPr>
          <w:p w14:paraId="60762A4F" w14:textId="77777777" w:rsidR="00015B61" w:rsidRPr="00CE18FB" w:rsidRDefault="00015B61" w:rsidP="00116A99">
            <w:pPr>
              <w:jc w:val="center"/>
              <w:rPr>
                <w:sz w:val="22"/>
                <w:szCs w:val="22"/>
              </w:rPr>
            </w:pPr>
            <w:r w:rsidRPr="00CE18FB">
              <w:rPr>
                <w:sz w:val="22"/>
                <w:szCs w:val="22"/>
              </w:rPr>
              <w:t>&lt;100</w:t>
            </w:r>
          </w:p>
          <w:p w14:paraId="3041F370" w14:textId="77777777" w:rsidR="00015B61" w:rsidRPr="00CE18FB" w:rsidRDefault="00015B61" w:rsidP="00116A99">
            <w:pPr>
              <w:jc w:val="center"/>
              <w:rPr>
                <w:sz w:val="22"/>
                <w:szCs w:val="22"/>
              </w:rPr>
            </w:pPr>
            <w:r w:rsidRPr="00CE18FB">
              <w:rPr>
                <w:sz w:val="22"/>
                <w:szCs w:val="22"/>
              </w:rPr>
              <w:t>≥100 to &lt;140</w:t>
            </w:r>
          </w:p>
          <w:p w14:paraId="6D24E840" w14:textId="77777777" w:rsidR="00015B61" w:rsidRPr="00CE18FB" w:rsidRDefault="00015B61" w:rsidP="00116A99">
            <w:pPr>
              <w:jc w:val="center"/>
              <w:rPr>
                <w:sz w:val="22"/>
                <w:szCs w:val="22"/>
              </w:rPr>
            </w:pPr>
            <w:r w:rsidRPr="00CE18FB">
              <w:rPr>
                <w:sz w:val="22"/>
                <w:szCs w:val="22"/>
              </w:rPr>
              <w:t>≥140 to &lt;200</w:t>
            </w:r>
          </w:p>
        </w:tc>
        <w:tc>
          <w:tcPr>
            <w:tcW w:w="1440" w:type="dxa"/>
            <w:tcBorders>
              <w:top w:val="single" w:sz="18" w:space="0" w:color="auto"/>
            </w:tcBorders>
            <w:vAlign w:val="center"/>
          </w:tcPr>
          <w:p w14:paraId="3BEED3EA" w14:textId="77777777" w:rsidR="00015B61" w:rsidRPr="00CE18FB" w:rsidRDefault="00015B61" w:rsidP="00116A99">
            <w:pPr>
              <w:jc w:val="center"/>
              <w:rPr>
                <w:sz w:val="22"/>
                <w:szCs w:val="22"/>
              </w:rPr>
            </w:pPr>
            <w:r w:rsidRPr="00CE18FB">
              <w:rPr>
                <w:sz w:val="22"/>
                <w:szCs w:val="22"/>
              </w:rPr>
              <w:t>&lt;60.5</w:t>
            </w:r>
          </w:p>
          <w:p w14:paraId="54448ACD" w14:textId="77777777" w:rsidR="00015B61" w:rsidRPr="00CE18FB" w:rsidRDefault="00015B61" w:rsidP="00116A99">
            <w:pPr>
              <w:jc w:val="center"/>
              <w:rPr>
                <w:sz w:val="22"/>
                <w:szCs w:val="22"/>
              </w:rPr>
            </w:pPr>
            <w:r w:rsidRPr="00CE18FB">
              <w:rPr>
                <w:sz w:val="22"/>
                <w:szCs w:val="22"/>
              </w:rPr>
              <w:t>≥37.8 to &lt;60</w:t>
            </w:r>
          </w:p>
          <w:p w14:paraId="648DCFA9" w14:textId="77777777" w:rsidR="00015B61" w:rsidRPr="00CE18FB" w:rsidRDefault="00015B61" w:rsidP="00116A99">
            <w:pPr>
              <w:jc w:val="center"/>
              <w:rPr>
                <w:sz w:val="22"/>
                <w:szCs w:val="22"/>
              </w:rPr>
            </w:pPr>
            <w:r w:rsidRPr="00CE18FB">
              <w:rPr>
                <w:sz w:val="22"/>
                <w:szCs w:val="22"/>
              </w:rPr>
              <w:t>≥60 to &lt;93</w:t>
            </w:r>
          </w:p>
        </w:tc>
      </w:tr>
      <w:tr w:rsidR="00015B61" w:rsidRPr="00CE18FB" w14:paraId="40A016E4" w14:textId="77777777" w:rsidTr="00CE18FB">
        <w:tc>
          <w:tcPr>
            <w:tcW w:w="1163" w:type="dxa"/>
            <w:vMerge/>
            <w:tcBorders>
              <w:bottom w:val="single" w:sz="18" w:space="0" w:color="auto"/>
            </w:tcBorders>
            <w:vAlign w:val="center"/>
          </w:tcPr>
          <w:p w14:paraId="394B29C7" w14:textId="77777777" w:rsidR="00015B61" w:rsidRPr="00CE18FB" w:rsidRDefault="00015B61" w:rsidP="00116A99">
            <w:pPr>
              <w:jc w:val="center"/>
              <w:rPr>
                <w:sz w:val="22"/>
                <w:szCs w:val="22"/>
              </w:rPr>
            </w:pPr>
          </w:p>
        </w:tc>
        <w:tc>
          <w:tcPr>
            <w:tcW w:w="1488" w:type="dxa"/>
            <w:tcBorders>
              <w:bottom w:val="single" w:sz="18" w:space="0" w:color="auto"/>
            </w:tcBorders>
            <w:vAlign w:val="center"/>
          </w:tcPr>
          <w:p w14:paraId="138E9B2D" w14:textId="77777777" w:rsidR="00015B61" w:rsidRPr="00CE18FB" w:rsidRDefault="00015B61" w:rsidP="00116A99">
            <w:pPr>
              <w:jc w:val="center"/>
              <w:rPr>
                <w:sz w:val="22"/>
                <w:szCs w:val="22"/>
              </w:rPr>
            </w:pPr>
            <w:r w:rsidRPr="00CE18FB">
              <w:rPr>
                <w:sz w:val="22"/>
                <w:szCs w:val="22"/>
              </w:rPr>
              <w:t>Combustible</w:t>
            </w:r>
          </w:p>
        </w:tc>
        <w:tc>
          <w:tcPr>
            <w:tcW w:w="796" w:type="dxa"/>
            <w:tcBorders>
              <w:bottom w:val="single" w:sz="18" w:space="0" w:color="auto"/>
            </w:tcBorders>
            <w:vAlign w:val="center"/>
          </w:tcPr>
          <w:p w14:paraId="60E3C5B1" w14:textId="77777777" w:rsidR="00015B61" w:rsidRPr="00CE18FB" w:rsidRDefault="00015B61" w:rsidP="00116A99">
            <w:pPr>
              <w:jc w:val="center"/>
              <w:rPr>
                <w:sz w:val="22"/>
                <w:szCs w:val="22"/>
              </w:rPr>
            </w:pPr>
            <w:r w:rsidRPr="00CE18FB">
              <w:rPr>
                <w:sz w:val="22"/>
                <w:szCs w:val="22"/>
              </w:rPr>
              <w:t>≥141 to &lt;200</w:t>
            </w:r>
          </w:p>
        </w:tc>
        <w:tc>
          <w:tcPr>
            <w:tcW w:w="766" w:type="dxa"/>
            <w:tcBorders>
              <w:bottom w:val="single" w:sz="18" w:space="0" w:color="auto"/>
            </w:tcBorders>
            <w:vAlign w:val="center"/>
          </w:tcPr>
          <w:p w14:paraId="1D2407EC" w14:textId="77777777" w:rsidR="00015B61" w:rsidRPr="00CE18FB" w:rsidRDefault="00015B61" w:rsidP="00116A99">
            <w:pPr>
              <w:jc w:val="center"/>
              <w:rPr>
                <w:sz w:val="22"/>
                <w:szCs w:val="22"/>
              </w:rPr>
            </w:pPr>
            <w:r w:rsidRPr="00CE18FB">
              <w:rPr>
                <w:sz w:val="22"/>
                <w:szCs w:val="22"/>
              </w:rPr>
              <w:t>≥60.5 to &lt;93</w:t>
            </w:r>
          </w:p>
        </w:tc>
        <w:tc>
          <w:tcPr>
            <w:tcW w:w="1341" w:type="dxa"/>
            <w:tcBorders>
              <w:bottom w:val="single" w:sz="18" w:space="0" w:color="auto"/>
            </w:tcBorders>
            <w:vAlign w:val="center"/>
          </w:tcPr>
          <w:p w14:paraId="0A509C70" w14:textId="77777777" w:rsidR="00015B61" w:rsidRPr="00CE18FB" w:rsidRDefault="00015B61" w:rsidP="00116A99">
            <w:pPr>
              <w:jc w:val="center"/>
              <w:rPr>
                <w:sz w:val="22"/>
                <w:szCs w:val="22"/>
              </w:rPr>
            </w:pPr>
            <w:r w:rsidRPr="00CE18FB">
              <w:rPr>
                <w:sz w:val="22"/>
                <w:szCs w:val="22"/>
              </w:rPr>
              <w:t>Combustible</w:t>
            </w:r>
          </w:p>
        </w:tc>
        <w:tc>
          <w:tcPr>
            <w:tcW w:w="1488" w:type="dxa"/>
            <w:tcBorders>
              <w:bottom w:val="single" w:sz="18" w:space="0" w:color="auto"/>
            </w:tcBorders>
            <w:vAlign w:val="center"/>
          </w:tcPr>
          <w:p w14:paraId="518E34E6" w14:textId="77777777" w:rsidR="00015B61" w:rsidRPr="00CE18FB" w:rsidRDefault="00015B61" w:rsidP="00116A99">
            <w:pPr>
              <w:jc w:val="center"/>
              <w:rPr>
                <w:sz w:val="22"/>
                <w:szCs w:val="22"/>
              </w:rPr>
            </w:pPr>
            <w:r w:rsidRPr="00CE18FB">
              <w:rPr>
                <w:sz w:val="22"/>
                <w:szCs w:val="22"/>
              </w:rPr>
              <w:t>Class IIIA</w:t>
            </w:r>
          </w:p>
        </w:tc>
        <w:tc>
          <w:tcPr>
            <w:tcW w:w="1503" w:type="dxa"/>
            <w:tcBorders>
              <w:bottom w:val="single" w:sz="18" w:space="0" w:color="auto"/>
            </w:tcBorders>
            <w:vAlign w:val="center"/>
          </w:tcPr>
          <w:p w14:paraId="57904EF1" w14:textId="77777777" w:rsidR="00015B61" w:rsidRPr="00CE18FB" w:rsidRDefault="00015B61" w:rsidP="00116A99">
            <w:pPr>
              <w:jc w:val="center"/>
              <w:rPr>
                <w:sz w:val="22"/>
                <w:szCs w:val="22"/>
              </w:rPr>
            </w:pPr>
            <w:r w:rsidRPr="00CE18FB">
              <w:rPr>
                <w:sz w:val="22"/>
                <w:szCs w:val="22"/>
              </w:rPr>
              <w:t>≥140 to &lt;200</w:t>
            </w:r>
          </w:p>
        </w:tc>
        <w:tc>
          <w:tcPr>
            <w:tcW w:w="1440" w:type="dxa"/>
            <w:tcBorders>
              <w:bottom w:val="single" w:sz="18" w:space="0" w:color="auto"/>
            </w:tcBorders>
            <w:vAlign w:val="center"/>
          </w:tcPr>
          <w:p w14:paraId="56316943" w14:textId="77777777" w:rsidR="00015B61" w:rsidRPr="00CE18FB" w:rsidRDefault="00015B61" w:rsidP="00116A99">
            <w:pPr>
              <w:jc w:val="center"/>
              <w:rPr>
                <w:sz w:val="22"/>
                <w:szCs w:val="22"/>
              </w:rPr>
            </w:pPr>
            <w:r w:rsidRPr="00CE18FB">
              <w:rPr>
                <w:sz w:val="22"/>
                <w:szCs w:val="22"/>
              </w:rPr>
              <w:t>≥60 to &lt;93</w:t>
            </w:r>
          </w:p>
        </w:tc>
      </w:tr>
      <w:tr w:rsidR="00015B61" w:rsidRPr="00CE18FB" w14:paraId="3C3169CC" w14:textId="77777777" w:rsidTr="00CE18FB">
        <w:tc>
          <w:tcPr>
            <w:tcW w:w="1163" w:type="dxa"/>
            <w:vMerge w:val="restart"/>
            <w:tcBorders>
              <w:top w:val="single" w:sz="18" w:space="0" w:color="auto"/>
            </w:tcBorders>
            <w:vAlign w:val="center"/>
          </w:tcPr>
          <w:p w14:paraId="589B03B7" w14:textId="77777777" w:rsidR="00015B61" w:rsidRPr="00CE18FB" w:rsidRDefault="00015B61" w:rsidP="00116A99">
            <w:pPr>
              <w:jc w:val="center"/>
              <w:rPr>
                <w:sz w:val="22"/>
                <w:szCs w:val="22"/>
              </w:rPr>
            </w:pPr>
            <w:r w:rsidRPr="00CE18FB">
              <w:rPr>
                <w:sz w:val="22"/>
                <w:szCs w:val="22"/>
              </w:rPr>
              <w:t>DOT</w:t>
            </w:r>
          </w:p>
        </w:tc>
        <w:tc>
          <w:tcPr>
            <w:tcW w:w="1488" w:type="dxa"/>
            <w:tcBorders>
              <w:top w:val="single" w:sz="18" w:space="0" w:color="auto"/>
            </w:tcBorders>
            <w:vAlign w:val="center"/>
          </w:tcPr>
          <w:p w14:paraId="4DEA69FB" w14:textId="77777777" w:rsidR="00015B61" w:rsidRPr="00CE18FB" w:rsidRDefault="00015B61" w:rsidP="00116A99">
            <w:pPr>
              <w:jc w:val="center"/>
              <w:rPr>
                <w:sz w:val="22"/>
                <w:szCs w:val="22"/>
              </w:rPr>
            </w:pPr>
            <w:r w:rsidRPr="00CE18FB">
              <w:rPr>
                <w:sz w:val="22"/>
                <w:szCs w:val="22"/>
              </w:rPr>
              <w:t>Flammable</w:t>
            </w:r>
          </w:p>
        </w:tc>
        <w:tc>
          <w:tcPr>
            <w:tcW w:w="796" w:type="dxa"/>
            <w:tcBorders>
              <w:top w:val="single" w:sz="18" w:space="0" w:color="auto"/>
            </w:tcBorders>
            <w:vAlign w:val="center"/>
          </w:tcPr>
          <w:p w14:paraId="34F0AE9B" w14:textId="77777777" w:rsidR="00015B61" w:rsidRPr="00CE18FB" w:rsidRDefault="00015B61" w:rsidP="00116A99">
            <w:pPr>
              <w:jc w:val="center"/>
              <w:rPr>
                <w:sz w:val="22"/>
                <w:szCs w:val="22"/>
              </w:rPr>
            </w:pPr>
            <w:r w:rsidRPr="00CE18FB">
              <w:rPr>
                <w:sz w:val="22"/>
                <w:szCs w:val="22"/>
              </w:rPr>
              <w:t>&lt;141</w:t>
            </w:r>
          </w:p>
        </w:tc>
        <w:tc>
          <w:tcPr>
            <w:tcW w:w="766" w:type="dxa"/>
            <w:tcBorders>
              <w:top w:val="single" w:sz="18" w:space="0" w:color="auto"/>
            </w:tcBorders>
            <w:vAlign w:val="center"/>
          </w:tcPr>
          <w:p w14:paraId="106743C8" w14:textId="77777777" w:rsidR="00015B61" w:rsidRPr="00CE18FB" w:rsidRDefault="00015B61" w:rsidP="00116A99">
            <w:pPr>
              <w:jc w:val="center"/>
              <w:rPr>
                <w:sz w:val="22"/>
                <w:szCs w:val="22"/>
              </w:rPr>
            </w:pPr>
            <w:r w:rsidRPr="00CE18FB">
              <w:rPr>
                <w:sz w:val="22"/>
                <w:szCs w:val="22"/>
              </w:rPr>
              <w:t>&lt;60.5</w:t>
            </w:r>
          </w:p>
        </w:tc>
        <w:tc>
          <w:tcPr>
            <w:tcW w:w="1341" w:type="dxa"/>
            <w:tcBorders>
              <w:top w:val="single" w:sz="18" w:space="0" w:color="auto"/>
            </w:tcBorders>
            <w:vAlign w:val="center"/>
          </w:tcPr>
          <w:p w14:paraId="64A01078" w14:textId="77777777" w:rsidR="00015B61" w:rsidRPr="00CE18FB" w:rsidRDefault="00015B61" w:rsidP="00116A99">
            <w:pPr>
              <w:jc w:val="center"/>
              <w:rPr>
                <w:sz w:val="22"/>
                <w:szCs w:val="22"/>
              </w:rPr>
            </w:pPr>
            <w:r w:rsidRPr="00CE18FB">
              <w:rPr>
                <w:sz w:val="22"/>
                <w:szCs w:val="22"/>
              </w:rPr>
              <w:t>Flammable Combustible</w:t>
            </w:r>
          </w:p>
        </w:tc>
        <w:tc>
          <w:tcPr>
            <w:tcW w:w="1488" w:type="dxa"/>
            <w:tcBorders>
              <w:top w:val="single" w:sz="18" w:space="0" w:color="auto"/>
            </w:tcBorders>
            <w:vAlign w:val="center"/>
          </w:tcPr>
          <w:p w14:paraId="6BA4AA00" w14:textId="77777777" w:rsidR="00015B61" w:rsidRPr="00CE18FB" w:rsidRDefault="00015B61" w:rsidP="00116A99">
            <w:pPr>
              <w:jc w:val="center"/>
              <w:rPr>
                <w:sz w:val="22"/>
                <w:szCs w:val="22"/>
              </w:rPr>
            </w:pPr>
            <w:r w:rsidRPr="00CE18FB">
              <w:rPr>
                <w:sz w:val="22"/>
                <w:szCs w:val="22"/>
              </w:rPr>
              <w:t>Class I</w:t>
            </w:r>
          </w:p>
          <w:p w14:paraId="271ABD1C" w14:textId="77777777" w:rsidR="00015B61" w:rsidRPr="00CE18FB" w:rsidRDefault="00015B61" w:rsidP="00116A99">
            <w:pPr>
              <w:jc w:val="center"/>
              <w:rPr>
                <w:sz w:val="22"/>
                <w:szCs w:val="22"/>
              </w:rPr>
            </w:pPr>
            <w:r w:rsidRPr="00CE18FB">
              <w:rPr>
                <w:sz w:val="22"/>
                <w:szCs w:val="22"/>
              </w:rPr>
              <w:t>Class II</w:t>
            </w:r>
          </w:p>
          <w:p w14:paraId="47D59F6E" w14:textId="77777777" w:rsidR="00015B61" w:rsidRPr="00CE18FB" w:rsidRDefault="00015B61" w:rsidP="00116A99">
            <w:pPr>
              <w:jc w:val="center"/>
              <w:rPr>
                <w:sz w:val="22"/>
                <w:szCs w:val="22"/>
              </w:rPr>
            </w:pPr>
            <w:r w:rsidRPr="00CE18FB">
              <w:rPr>
                <w:sz w:val="22"/>
                <w:szCs w:val="22"/>
              </w:rPr>
              <w:t>Class IIIA</w:t>
            </w:r>
          </w:p>
        </w:tc>
        <w:tc>
          <w:tcPr>
            <w:tcW w:w="1503" w:type="dxa"/>
            <w:tcBorders>
              <w:top w:val="single" w:sz="18" w:space="0" w:color="auto"/>
            </w:tcBorders>
            <w:vAlign w:val="center"/>
          </w:tcPr>
          <w:p w14:paraId="69522B01" w14:textId="77777777" w:rsidR="00015B61" w:rsidRPr="00CE18FB" w:rsidRDefault="00015B61" w:rsidP="00116A99">
            <w:pPr>
              <w:jc w:val="center"/>
              <w:rPr>
                <w:sz w:val="22"/>
                <w:szCs w:val="22"/>
              </w:rPr>
            </w:pPr>
            <w:r w:rsidRPr="00CE18FB">
              <w:rPr>
                <w:sz w:val="22"/>
                <w:szCs w:val="22"/>
              </w:rPr>
              <w:t>&lt;100</w:t>
            </w:r>
          </w:p>
          <w:p w14:paraId="1048C2B9" w14:textId="77777777" w:rsidR="00015B61" w:rsidRPr="00CE18FB" w:rsidRDefault="00015B61" w:rsidP="00116A99">
            <w:pPr>
              <w:jc w:val="center"/>
              <w:rPr>
                <w:sz w:val="22"/>
                <w:szCs w:val="22"/>
              </w:rPr>
            </w:pPr>
            <w:r w:rsidRPr="00CE18FB">
              <w:rPr>
                <w:sz w:val="22"/>
                <w:szCs w:val="22"/>
              </w:rPr>
              <w:t>≥100 to &lt;140</w:t>
            </w:r>
          </w:p>
          <w:p w14:paraId="5262E243" w14:textId="77777777" w:rsidR="00015B61" w:rsidRPr="00CE18FB" w:rsidRDefault="00015B61" w:rsidP="00116A99">
            <w:pPr>
              <w:jc w:val="center"/>
              <w:rPr>
                <w:sz w:val="22"/>
                <w:szCs w:val="22"/>
              </w:rPr>
            </w:pPr>
            <w:r w:rsidRPr="00CE18FB">
              <w:rPr>
                <w:sz w:val="22"/>
                <w:szCs w:val="22"/>
              </w:rPr>
              <w:t>≥140 to &lt;200</w:t>
            </w:r>
          </w:p>
        </w:tc>
        <w:tc>
          <w:tcPr>
            <w:tcW w:w="1440" w:type="dxa"/>
            <w:tcBorders>
              <w:top w:val="single" w:sz="18" w:space="0" w:color="auto"/>
            </w:tcBorders>
            <w:vAlign w:val="center"/>
          </w:tcPr>
          <w:p w14:paraId="368F00E1" w14:textId="77777777" w:rsidR="00015B61" w:rsidRPr="00CE18FB" w:rsidRDefault="00015B61" w:rsidP="00116A99">
            <w:pPr>
              <w:jc w:val="center"/>
              <w:rPr>
                <w:sz w:val="22"/>
                <w:szCs w:val="22"/>
              </w:rPr>
            </w:pPr>
            <w:r w:rsidRPr="00CE18FB">
              <w:rPr>
                <w:sz w:val="22"/>
                <w:szCs w:val="22"/>
              </w:rPr>
              <w:t>&lt;37.8</w:t>
            </w:r>
          </w:p>
          <w:p w14:paraId="272177BB" w14:textId="77777777" w:rsidR="00015B61" w:rsidRPr="00CE18FB" w:rsidRDefault="00015B61" w:rsidP="00116A99">
            <w:pPr>
              <w:jc w:val="center"/>
              <w:rPr>
                <w:sz w:val="22"/>
                <w:szCs w:val="22"/>
              </w:rPr>
            </w:pPr>
            <w:r w:rsidRPr="00CE18FB">
              <w:rPr>
                <w:sz w:val="22"/>
                <w:szCs w:val="22"/>
              </w:rPr>
              <w:t>≥37.8 to &lt;60</w:t>
            </w:r>
          </w:p>
          <w:p w14:paraId="49FAF90E" w14:textId="77777777" w:rsidR="00015B61" w:rsidRPr="00CE18FB" w:rsidRDefault="00015B61" w:rsidP="00116A99">
            <w:pPr>
              <w:jc w:val="center"/>
              <w:rPr>
                <w:sz w:val="22"/>
                <w:szCs w:val="22"/>
              </w:rPr>
            </w:pPr>
            <w:r w:rsidRPr="00CE18FB">
              <w:rPr>
                <w:sz w:val="22"/>
                <w:szCs w:val="22"/>
              </w:rPr>
              <w:t>≥60 to &lt;93</w:t>
            </w:r>
          </w:p>
        </w:tc>
      </w:tr>
      <w:tr w:rsidR="00015B61" w:rsidRPr="00CE18FB" w14:paraId="0FD3A9F9" w14:textId="77777777" w:rsidTr="00CE18FB">
        <w:tc>
          <w:tcPr>
            <w:tcW w:w="1163" w:type="dxa"/>
            <w:vMerge/>
            <w:tcBorders>
              <w:bottom w:val="single" w:sz="18" w:space="0" w:color="auto"/>
            </w:tcBorders>
            <w:vAlign w:val="center"/>
          </w:tcPr>
          <w:p w14:paraId="4EB49D89" w14:textId="77777777" w:rsidR="00015B61" w:rsidRPr="00CE18FB" w:rsidRDefault="00015B61" w:rsidP="00116A99">
            <w:pPr>
              <w:jc w:val="center"/>
              <w:rPr>
                <w:sz w:val="22"/>
                <w:szCs w:val="22"/>
              </w:rPr>
            </w:pPr>
          </w:p>
        </w:tc>
        <w:tc>
          <w:tcPr>
            <w:tcW w:w="1488" w:type="dxa"/>
            <w:tcBorders>
              <w:bottom w:val="single" w:sz="18" w:space="0" w:color="auto"/>
            </w:tcBorders>
            <w:vAlign w:val="center"/>
          </w:tcPr>
          <w:p w14:paraId="020C763A" w14:textId="77777777" w:rsidR="00015B61" w:rsidRPr="00CE18FB" w:rsidRDefault="00015B61" w:rsidP="00116A99">
            <w:pPr>
              <w:jc w:val="center"/>
              <w:rPr>
                <w:sz w:val="22"/>
                <w:szCs w:val="22"/>
              </w:rPr>
            </w:pPr>
            <w:r w:rsidRPr="00CE18FB">
              <w:rPr>
                <w:sz w:val="22"/>
                <w:szCs w:val="22"/>
              </w:rPr>
              <w:t>Combustible</w:t>
            </w:r>
          </w:p>
        </w:tc>
        <w:tc>
          <w:tcPr>
            <w:tcW w:w="796" w:type="dxa"/>
            <w:tcBorders>
              <w:bottom w:val="single" w:sz="18" w:space="0" w:color="auto"/>
            </w:tcBorders>
            <w:vAlign w:val="center"/>
          </w:tcPr>
          <w:p w14:paraId="3320404D" w14:textId="77777777" w:rsidR="00015B61" w:rsidRPr="00CE18FB" w:rsidRDefault="00015B61" w:rsidP="00116A99">
            <w:pPr>
              <w:jc w:val="center"/>
              <w:rPr>
                <w:sz w:val="22"/>
                <w:szCs w:val="22"/>
              </w:rPr>
            </w:pPr>
            <w:r w:rsidRPr="00CE18FB">
              <w:rPr>
                <w:sz w:val="22"/>
                <w:szCs w:val="22"/>
              </w:rPr>
              <w:t>≥141 to &lt;200</w:t>
            </w:r>
          </w:p>
        </w:tc>
        <w:tc>
          <w:tcPr>
            <w:tcW w:w="766" w:type="dxa"/>
            <w:tcBorders>
              <w:bottom w:val="single" w:sz="18" w:space="0" w:color="auto"/>
            </w:tcBorders>
            <w:vAlign w:val="center"/>
          </w:tcPr>
          <w:p w14:paraId="774F8A69" w14:textId="77777777" w:rsidR="00015B61" w:rsidRPr="00CE18FB" w:rsidRDefault="00015B61" w:rsidP="00116A99">
            <w:pPr>
              <w:jc w:val="center"/>
              <w:rPr>
                <w:sz w:val="22"/>
                <w:szCs w:val="22"/>
              </w:rPr>
            </w:pPr>
            <w:r w:rsidRPr="00CE18FB">
              <w:rPr>
                <w:sz w:val="22"/>
                <w:szCs w:val="22"/>
              </w:rPr>
              <w:t>≥60.5 to &lt;93</w:t>
            </w:r>
          </w:p>
        </w:tc>
        <w:tc>
          <w:tcPr>
            <w:tcW w:w="1341" w:type="dxa"/>
            <w:tcBorders>
              <w:bottom w:val="single" w:sz="18" w:space="0" w:color="auto"/>
            </w:tcBorders>
            <w:vAlign w:val="center"/>
          </w:tcPr>
          <w:p w14:paraId="417DD714" w14:textId="77777777" w:rsidR="00015B61" w:rsidRPr="00CE18FB" w:rsidRDefault="00015B61" w:rsidP="00116A99">
            <w:pPr>
              <w:jc w:val="center"/>
              <w:rPr>
                <w:sz w:val="22"/>
                <w:szCs w:val="22"/>
              </w:rPr>
            </w:pPr>
            <w:r w:rsidRPr="00CE18FB">
              <w:rPr>
                <w:sz w:val="22"/>
                <w:szCs w:val="22"/>
              </w:rPr>
              <w:t>Combustible</w:t>
            </w:r>
          </w:p>
        </w:tc>
        <w:tc>
          <w:tcPr>
            <w:tcW w:w="1488" w:type="dxa"/>
            <w:tcBorders>
              <w:bottom w:val="single" w:sz="18" w:space="0" w:color="auto"/>
            </w:tcBorders>
            <w:vAlign w:val="center"/>
          </w:tcPr>
          <w:p w14:paraId="13B0FAB4" w14:textId="77777777" w:rsidR="00015B61" w:rsidRPr="00CE18FB" w:rsidRDefault="00015B61" w:rsidP="00116A99">
            <w:pPr>
              <w:jc w:val="center"/>
              <w:rPr>
                <w:sz w:val="22"/>
                <w:szCs w:val="22"/>
              </w:rPr>
            </w:pPr>
            <w:r w:rsidRPr="00CE18FB">
              <w:rPr>
                <w:sz w:val="22"/>
                <w:szCs w:val="22"/>
              </w:rPr>
              <w:t>Class IIIA</w:t>
            </w:r>
          </w:p>
        </w:tc>
        <w:tc>
          <w:tcPr>
            <w:tcW w:w="1503" w:type="dxa"/>
            <w:tcBorders>
              <w:bottom w:val="single" w:sz="18" w:space="0" w:color="auto"/>
            </w:tcBorders>
            <w:vAlign w:val="center"/>
          </w:tcPr>
          <w:p w14:paraId="078E761B" w14:textId="77777777" w:rsidR="00015B61" w:rsidRPr="00CE18FB" w:rsidRDefault="00015B61" w:rsidP="00116A99">
            <w:pPr>
              <w:jc w:val="center"/>
              <w:rPr>
                <w:sz w:val="22"/>
                <w:szCs w:val="22"/>
              </w:rPr>
            </w:pPr>
            <w:r w:rsidRPr="00CE18FB">
              <w:rPr>
                <w:sz w:val="22"/>
                <w:szCs w:val="22"/>
              </w:rPr>
              <w:t>≥140 to &lt;200</w:t>
            </w:r>
          </w:p>
        </w:tc>
        <w:tc>
          <w:tcPr>
            <w:tcW w:w="1440" w:type="dxa"/>
            <w:tcBorders>
              <w:bottom w:val="single" w:sz="18" w:space="0" w:color="auto"/>
            </w:tcBorders>
            <w:vAlign w:val="center"/>
          </w:tcPr>
          <w:p w14:paraId="7F558B73" w14:textId="77777777" w:rsidR="00015B61" w:rsidRPr="00CE18FB" w:rsidRDefault="00015B61" w:rsidP="00116A99">
            <w:pPr>
              <w:jc w:val="center"/>
              <w:rPr>
                <w:sz w:val="22"/>
                <w:szCs w:val="22"/>
              </w:rPr>
            </w:pPr>
            <w:r w:rsidRPr="00CE18FB">
              <w:rPr>
                <w:sz w:val="22"/>
                <w:szCs w:val="22"/>
              </w:rPr>
              <w:t>≥60 to &lt;93</w:t>
            </w:r>
          </w:p>
        </w:tc>
      </w:tr>
      <w:tr w:rsidR="00015B61" w:rsidRPr="00CE18FB" w14:paraId="04775065" w14:textId="77777777" w:rsidTr="00CE18FB">
        <w:tc>
          <w:tcPr>
            <w:tcW w:w="1163" w:type="dxa"/>
            <w:vMerge w:val="restart"/>
            <w:tcBorders>
              <w:top w:val="single" w:sz="18" w:space="0" w:color="auto"/>
            </w:tcBorders>
            <w:vAlign w:val="center"/>
          </w:tcPr>
          <w:p w14:paraId="462C7E36" w14:textId="77777777" w:rsidR="00015B61" w:rsidRPr="00CE18FB" w:rsidRDefault="00015B61" w:rsidP="00116A99">
            <w:pPr>
              <w:jc w:val="center"/>
              <w:rPr>
                <w:sz w:val="22"/>
                <w:szCs w:val="22"/>
              </w:rPr>
            </w:pPr>
            <w:r w:rsidRPr="00CE18FB">
              <w:rPr>
                <w:sz w:val="22"/>
                <w:szCs w:val="22"/>
              </w:rPr>
              <w:t>DOT</w:t>
            </w:r>
          </w:p>
          <w:p w14:paraId="33F2C5C5" w14:textId="77777777" w:rsidR="00015B61" w:rsidRPr="00CE18FB" w:rsidRDefault="00015B61" w:rsidP="00116A99">
            <w:pPr>
              <w:jc w:val="center"/>
              <w:rPr>
                <w:i/>
                <w:sz w:val="22"/>
                <w:szCs w:val="22"/>
              </w:rPr>
            </w:pPr>
            <w:r w:rsidRPr="00CE18FB">
              <w:rPr>
                <w:i/>
                <w:sz w:val="22"/>
                <w:szCs w:val="22"/>
              </w:rPr>
              <w:t>HM-181 Domestic Exemption</w:t>
            </w:r>
          </w:p>
        </w:tc>
        <w:tc>
          <w:tcPr>
            <w:tcW w:w="1488" w:type="dxa"/>
            <w:tcBorders>
              <w:top w:val="single" w:sz="18" w:space="0" w:color="auto"/>
            </w:tcBorders>
            <w:vAlign w:val="center"/>
          </w:tcPr>
          <w:p w14:paraId="0399DC7B" w14:textId="77777777" w:rsidR="00015B61" w:rsidRPr="00CE18FB" w:rsidRDefault="00015B61" w:rsidP="00116A99">
            <w:pPr>
              <w:jc w:val="center"/>
              <w:rPr>
                <w:sz w:val="22"/>
                <w:szCs w:val="22"/>
              </w:rPr>
            </w:pPr>
            <w:r w:rsidRPr="00CE18FB">
              <w:rPr>
                <w:sz w:val="22"/>
                <w:szCs w:val="22"/>
              </w:rPr>
              <w:t>Flammable</w:t>
            </w:r>
          </w:p>
        </w:tc>
        <w:tc>
          <w:tcPr>
            <w:tcW w:w="796" w:type="dxa"/>
            <w:tcBorders>
              <w:top w:val="single" w:sz="18" w:space="0" w:color="auto"/>
            </w:tcBorders>
            <w:vAlign w:val="center"/>
          </w:tcPr>
          <w:p w14:paraId="40ABF9DB" w14:textId="77777777" w:rsidR="00015B61" w:rsidRPr="00CE18FB" w:rsidRDefault="00015B61" w:rsidP="00116A99">
            <w:pPr>
              <w:jc w:val="center"/>
              <w:rPr>
                <w:sz w:val="22"/>
                <w:szCs w:val="22"/>
              </w:rPr>
            </w:pPr>
            <w:r w:rsidRPr="00CE18FB">
              <w:rPr>
                <w:sz w:val="22"/>
                <w:szCs w:val="22"/>
              </w:rPr>
              <w:t>&lt;100</w:t>
            </w:r>
          </w:p>
        </w:tc>
        <w:tc>
          <w:tcPr>
            <w:tcW w:w="766" w:type="dxa"/>
            <w:tcBorders>
              <w:top w:val="single" w:sz="18" w:space="0" w:color="auto"/>
            </w:tcBorders>
            <w:vAlign w:val="center"/>
          </w:tcPr>
          <w:p w14:paraId="209D0F9E" w14:textId="77777777" w:rsidR="00015B61" w:rsidRPr="00CE18FB" w:rsidRDefault="00015B61" w:rsidP="00116A99">
            <w:pPr>
              <w:jc w:val="center"/>
              <w:rPr>
                <w:sz w:val="22"/>
                <w:szCs w:val="22"/>
              </w:rPr>
            </w:pPr>
            <w:r w:rsidRPr="00CE18FB">
              <w:rPr>
                <w:sz w:val="22"/>
                <w:szCs w:val="22"/>
              </w:rPr>
              <w:t>&lt;37.8</w:t>
            </w:r>
          </w:p>
        </w:tc>
        <w:tc>
          <w:tcPr>
            <w:tcW w:w="1341" w:type="dxa"/>
            <w:tcBorders>
              <w:top w:val="single" w:sz="18" w:space="0" w:color="auto"/>
            </w:tcBorders>
            <w:vAlign w:val="center"/>
          </w:tcPr>
          <w:p w14:paraId="446CD7B2" w14:textId="77777777" w:rsidR="00015B61" w:rsidRPr="00CE18FB" w:rsidRDefault="00015B61" w:rsidP="00116A99">
            <w:pPr>
              <w:jc w:val="center"/>
              <w:rPr>
                <w:sz w:val="22"/>
                <w:szCs w:val="22"/>
              </w:rPr>
            </w:pPr>
            <w:r w:rsidRPr="00CE18FB">
              <w:rPr>
                <w:sz w:val="22"/>
                <w:szCs w:val="22"/>
              </w:rPr>
              <w:t>Flammable</w:t>
            </w:r>
          </w:p>
        </w:tc>
        <w:tc>
          <w:tcPr>
            <w:tcW w:w="1488" w:type="dxa"/>
            <w:tcBorders>
              <w:top w:val="single" w:sz="18" w:space="0" w:color="auto"/>
            </w:tcBorders>
            <w:vAlign w:val="center"/>
          </w:tcPr>
          <w:p w14:paraId="1E9BA374" w14:textId="77777777" w:rsidR="00015B61" w:rsidRPr="00CE18FB" w:rsidRDefault="00015B61" w:rsidP="00116A99">
            <w:pPr>
              <w:jc w:val="center"/>
              <w:rPr>
                <w:sz w:val="22"/>
                <w:szCs w:val="22"/>
              </w:rPr>
            </w:pPr>
            <w:r w:rsidRPr="00CE18FB">
              <w:rPr>
                <w:sz w:val="22"/>
                <w:szCs w:val="22"/>
              </w:rPr>
              <w:t>Class I</w:t>
            </w:r>
          </w:p>
        </w:tc>
        <w:tc>
          <w:tcPr>
            <w:tcW w:w="1503" w:type="dxa"/>
            <w:tcBorders>
              <w:top w:val="single" w:sz="18" w:space="0" w:color="auto"/>
            </w:tcBorders>
            <w:vAlign w:val="center"/>
          </w:tcPr>
          <w:p w14:paraId="53DA602C" w14:textId="77777777" w:rsidR="00015B61" w:rsidRPr="00CE18FB" w:rsidRDefault="00015B61" w:rsidP="00116A99">
            <w:pPr>
              <w:jc w:val="center"/>
              <w:rPr>
                <w:sz w:val="22"/>
                <w:szCs w:val="22"/>
              </w:rPr>
            </w:pPr>
            <w:r w:rsidRPr="00CE18FB">
              <w:rPr>
                <w:sz w:val="22"/>
                <w:szCs w:val="22"/>
              </w:rPr>
              <w:t>&lt;100</w:t>
            </w:r>
          </w:p>
        </w:tc>
        <w:tc>
          <w:tcPr>
            <w:tcW w:w="1440" w:type="dxa"/>
            <w:tcBorders>
              <w:top w:val="single" w:sz="18" w:space="0" w:color="auto"/>
            </w:tcBorders>
            <w:vAlign w:val="center"/>
          </w:tcPr>
          <w:p w14:paraId="7BA85950" w14:textId="77777777" w:rsidR="00015B61" w:rsidRPr="00CE18FB" w:rsidRDefault="00015B61" w:rsidP="00116A99">
            <w:pPr>
              <w:jc w:val="center"/>
              <w:rPr>
                <w:sz w:val="22"/>
                <w:szCs w:val="22"/>
              </w:rPr>
            </w:pPr>
            <w:r w:rsidRPr="00CE18FB">
              <w:rPr>
                <w:sz w:val="22"/>
                <w:szCs w:val="22"/>
              </w:rPr>
              <w:t>&lt;37.8</w:t>
            </w:r>
          </w:p>
        </w:tc>
      </w:tr>
      <w:tr w:rsidR="00015B61" w:rsidRPr="00CE18FB" w14:paraId="71556E36" w14:textId="77777777" w:rsidTr="00CE18FB">
        <w:tc>
          <w:tcPr>
            <w:tcW w:w="1163" w:type="dxa"/>
            <w:vMerge/>
            <w:tcBorders>
              <w:bottom w:val="single" w:sz="18" w:space="0" w:color="auto"/>
            </w:tcBorders>
            <w:vAlign w:val="center"/>
          </w:tcPr>
          <w:p w14:paraId="7053EFC1" w14:textId="77777777" w:rsidR="00015B61" w:rsidRPr="00CE18FB" w:rsidRDefault="00015B61" w:rsidP="00116A99">
            <w:pPr>
              <w:jc w:val="center"/>
              <w:rPr>
                <w:sz w:val="22"/>
                <w:szCs w:val="22"/>
              </w:rPr>
            </w:pPr>
          </w:p>
        </w:tc>
        <w:tc>
          <w:tcPr>
            <w:tcW w:w="1488" w:type="dxa"/>
            <w:tcBorders>
              <w:bottom w:val="single" w:sz="18" w:space="0" w:color="auto"/>
            </w:tcBorders>
            <w:vAlign w:val="center"/>
          </w:tcPr>
          <w:p w14:paraId="5F21C0BD" w14:textId="77777777" w:rsidR="00015B61" w:rsidRPr="00CE18FB" w:rsidRDefault="00015B61" w:rsidP="00116A99">
            <w:pPr>
              <w:jc w:val="center"/>
              <w:rPr>
                <w:sz w:val="22"/>
                <w:szCs w:val="22"/>
              </w:rPr>
            </w:pPr>
            <w:r w:rsidRPr="00CE18FB">
              <w:rPr>
                <w:sz w:val="22"/>
                <w:szCs w:val="22"/>
              </w:rPr>
              <w:t>Combustible</w:t>
            </w:r>
          </w:p>
        </w:tc>
        <w:tc>
          <w:tcPr>
            <w:tcW w:w="796" w:type="dxa"/>
            <w:tcBorders>
              <w:bottom w:val="single" w:sz="18" w:space="0" w:color="auto"/>
            </w:tcBorders>
            <w:vAlign w:val="center"/>
          </w:tcPr>
          <w:p w14:paraId="2CEBF5CB" w14:textId="77777777" w:rsidR="00015B61" w:rsidRPr="00CE18FB" w:rsidRDefault="00015B61" w:rsidP="00116A99">
            <w:pPr>
              <w:jc w:val="center"/>
              <w:rPr>
                <w:sz w:val="22"/>
                <w:szCs w:val="22"/>
              </w:rPr>
            </w:pPr>
            <w:r w:rsidRPr="00CE18FB">
              <w:rPr>
                <w:sz w:val="22"/>
                <w:szCs w:val="22"/>
              </w:rPr>
              <w:t>≥100 to &lt;200</w:t>
            </w:r>
          </w:p>
        </w:tc>
        <w:tc>
          <w:tcPr>
            <w:tcW w:w="766" w:type="dxa"/>
            <w:tcBorders>
              <w:bottom w:val="single" w:sz="18" w:space="0" w:color="auto"/>
            </w:tcBorders>
            <w:vAlign w:val="center"/>
          </w:tcPr>
          <w:p w14:paraId="73412C22" w14:textId="77777777" w:rsidR="00015B61" w:rsidRPr="00CE18FB" w:rsidRDefault="00015B61" w:rsidP="00116A99">
            <w:pPr>
              <w:jc w:val="center"/>
              <w:rPr>
                <w:sz w:val="22"/>
                <w:szCs w:val="22"/>
              </w:rPr>
            </w:pPr>
            <w:r w:rsidRPr="00CE18FB">
              <w:rPr>
                <w:sz w:val="22"/>
                <w:szCs w:val="22"/>
              </w:rPr>
              <w:t>≥37.8 to &lt;93</w:t>
            </w:r>
          </w:p>
        </w:tc>
        <w:tc>
          <w:tcPr>
            <w:tcW w:w="1341" w:type="dxa"/>
            <w:tcBorders>
              <w:bottom w:val="single" w:sz="18" w:space="0" w:color="auto"/>
            </w:tcBorders>
            <w:vAlign w:val="center"/>
          </w:tcPr>
          <w:p w14:paraId="264707D1" w14:textId="77777777" w:rsidR="00015B61" w:rsidRPr="00CE18FB" w:rsidRDefault="00015B61" w:rsidP="00116A99">
            <w:pPr>
              <w:jc w:val="center"/>
              <w:rPr>
                <w:sz w:val="22"/>
                <w:szCs w:val="22"/>
              </w:rPr>
            </w:pPr>
            <w:r w:rsidRPr="00CE18FB">
              <w:rPr>
                <w:sz w:val="22"/>
                <w:szCs w:val="22"/>
              </w:rPr>
              <w:t>Combustible</w:t>
            </w:r>
          </w:p>
        </w:tc>
        <w:tc>
          <w:tcPr>
            <w:tcW w:w="1488" w:type="dxa"/>
            <w:tcBorders>
              <w:bottom w:val="single" w:sz="18" w:space="0" w:color="auto"/>
            </w:tcBorders>
            <w:vAlign w:val="center"/>
          </w:tcPr>
          <w:p w14:paraId="0E03B352" w14:textId="77777777" w:rsidR="00015B61" w:rsidRPr="00CE18FB" w:rsidRDefault="00015B61" w:rsidP="00116A99">
            <w:pPr>
              <w:jc w:val="center"/>
              <w:rPr>
                <w:sz w:val="22"/>
                <w:szCs w:val="22"/>
              </w:rPr>
            </w:pPr>
            <w:r w:rsidRPr="00CE18FB">
              <w:rPr>
                <w:sz w:val="22"/>
                <w:szCs w:val="22"/>
              </w:rPr>
              <w:t>Class II</w:t>
            </w:r>
          </w:p>
          <w:p w14:paraId="3F0314D3" w14:textId="77777777" w:rsidR="00015B61" w:rsidRPr="00CE18FB" w:rsidRDefault="00015B61" w:rsidP="00116A99">
            <w:pPr>
              <w:jc w:val="center"/>
              <w:rPr>
                <w:sz w:val="22"/>
                <w:szCs w:val="22"/>
              </w:rPr>
            </w:pPr>
            <w:r w:rsidRPr="00CE18FB">
              <w:rPr>
                <w:sz w:val="22"/>
                <w:szCs w:val="22"/>
              </w:rPr>
              <w:t>Class IIIA</w:t>
            </w:r>
          </w:p>
        </w:tc>
        <w:tc>
          <w:tcPr>
            <w:tcW w:w="1503" w:type="dxa"/>
            <w:tcBorders>
              <w:bottom w:val="single" w:sz="18" w:space="0" w:color="auto"/>
            </w:tcBorders>
            <w:vAlign w:val="center"/>
          </w:tcPr>
          <w:p w14:paraId="7442B9CB" w14:textId="77777777" w:rsidR="00015B61" w:rsidRPr="00CE18FB" w:rsidRDefault="00015B61" w:rsidP="00116A99">
            <w:pPr>
              <w:jc w:val="center"/>
              <w:rPr>
                <w:sz w:val="22"/>
                <w:szCs w:val="22"/>
              </w:rPr>
            </w:pPr>
            <w:r w:rsidRPr="00CE18FB">
              <w:rPr>
                <w:sz w:val="22"/>
                <w:szCs w:val="22"/>
              </w:rPr>
              <w:t>≥100 to &lt;140</w:t>
            </w:r>
          </w:p>
          <w:p w14:paraId="3EDE841A" w14:textId="77777777" w:rsidR="00015B61" w:rsidRPr="00CE18FB" w:rsidRDefault="00015B61" w:rsidP="00116A99">
            <w:pPr>
              <w:jc w:val="center"/>
              <w:rPr>
                <w:sz w:val="22"/>
                <w:szCs w:val="22"/>
              </w:rPr>
            </w:pPr>
            <w:r w:rsidRPr="00CE18FB">
              <w:rPr>
                <w:sz w:val="22"/>
                <w:szCs w:val="22"/>
              </w:rPr>
              <w:t>≥140 to &lt;200</w:t>
            </w:r>
          </w:p>
        </w:tc>
        <w:tc>
          <w:tcPr>
            <w:tcW w:w="1440" w:type="dxa"/>
            <w:tcBorders>
              <w:bottom w:val="single" w:sz="18" w:space="0" w:color="auto"/>
            </w:tcBorders>
            <w:vAlign w:val="center"/>
          </w:tcPr>
          <w:p w14:paraId="797EADE3" w14:textId="77777777" w:rsidR="00015B61" w:rsidRPr="00CE18FB" w:rsidRDefault="00015B61" w:rsidP="00116A99">
            <w:pPr>
              <w:jc w:val="center"/>
              <w:rPr>
                <w:sz w:val="22"/>
                <w:szCs w:val="22"/>
              </w:rPr>
            </w:pPr>
            <w:r w:rsidRPr="00CE18FB">
              <w:rPr>
                <w:sz w:val="22"/>
                <w:szCs w:val="22"/>
              </w:rPr>
              <w:t>≥37.8 to &lt;60</w:t>
            </w:r>
          </w:p>
          <w:p w14:paraId="0BE1D282" w14:textId="77777777" w:rsidR="00015B61" w:rsidRPr="00CE18FB" w:rsidRDefault="00015B61" w:rsidP="00116A99">
            <w:pPr>
              <w:jc w:val="center"/>
              <w:rPr>
                <w:sz w:val="22"/>
                <w:szCs w:val="22"/>
              </w:rPr>
            </w:pPr>
            <w:r w:rsidRPr="00CE18FB">
              <w:rPr>
                <w:sz w:val="22"/>
                <w:szCs w:val="22"/>
              </w:rPr>
              <w:t>≥60 to &lt;93</w:t>
            </w:r>
          </w:p>
        </w:tc>
      </w:tr>
      <w:tr w:rsidR="00015B61" w:rsidRPr="00CE18FB" w14:paraId="1EEBA449" w14:textId="77777777" w:rsidTr="00CE18FB">
        <w:tc>
          <w:tcPr>
            <w:tcW w:w="1163" w:type="dxa"/>
            <w:vMerge w:val="restart"/>
            <w:tcBorders>
              <w:top w:val="single" w:sz="18" w:space="0" w:color="auto"/>
            </w:tcBorders>
            <w:vAlign w:val="center"/>
          </w:tcPr>
          <w:p w14:paraId="7571F52A" w14:textId="77777777" w:rsidR="00015B61" w:rsidRPr="00CE18FB" w:rsidRDefault="002230AA" w:rsidP="00116A99">
            <w:pPr>
              <w:jc w:val="center"/>
              <w:rPr>
                <w:sz w:val="22"/>
                <w:szCs w:val="22"/>
              </w:rPr>
            </w:pPr>
            <w:r>
              <w:rPr>
                <w:sz w:val="22"/>
                <w:szCs w:val="22"/>
              </w:rPr>
              <w:t>UN</w:t>
            </w:r>
          </w:p>
        </w:tc>
        <w:tc>
          <w:tcPr>
            <w:tcW w:w="1488" w:type="dxa"/>
            <w:tcBorders>
              <w:top w:val="single" w:sz="18" w:space="0" w:color="auto"/>
            </w:tcBorders>
            <w:vAlign w:val="center"/>
          </w:tcPr>
          <w:p w14:paraId="2FD74DA9" w14:textId="77777777" w:rsidR="00015B61" w:rsidRPr="00CE18FB" w:rsidRDefault="00015B61" w:rsidP="00116A99">
            <w:pPr>
              <w:jc w:val="center"/>
              <w:rPr>
                <w:sz w:val="22"/>
                <w:szCs w:val="22"/>
              </w:rPr>
            </w:pPr>
            <w:r w:rsidRPr="00CE18FB">
              <w:rPr>
                <w:sz w:val="22"/>
                <w:szCs w:val="22"/>
              </w:rPr>
              <w:t>Flammable</w:t>
            </w:r>
          </w:p>
        </w:tc>
        <w:tc>
          <w:tcPr>
            <w:tcW w:w="796" w:type="dxa"/>
            <w:tcBorders>
              <w:top w:val="single" w:sz="18" w:space="0" w:color="auto"/>
            </w:tcBorders>
            <w:vAlign w:val="center"/>
          </w:tcPr>
          <w:p w14:paraId="71CB1A8B" w14:textId="77777777" w:rsidR="00015B61" w:rsidRPr="00CE18FB" w:rsidRDefault="00015B61" w:rsidP="00116A99">
            <w:pPr>
              <w:jc w:val="center"/>
              <w:rPr>
                <w:sz w:val="22"/>
                <w:szCs w:val="22"/>
              </w:rPr>
            </w:pPr>
            <w:r w:rsidRPr="00CE18FB">
              <w:rPr>
                <w:sz w:val="22"/>
                <w:szCs w:val="22"/>
              </w:rPr>
              <w:t>&lt;141</w:t>
            </w:r>
          </w:p>
        </w:tc>
        <w:tc>
          <w:tcPr>
            <w:tcW w:w="766" w:type="dxa"/>
            <w:tcBorders>
              <w:top w:val="single" w:sz="18" w:space="0" w:color="auto"/>
            </w:tcBorders>
            <w:vAlign w:val="center"/>
          </w:tcPr>
          <w:p w14:paraId="17C631A5" w14:textId="77777777" w:rsidR="00015B61" w:rsidRPr="00CE18FB" w:rsidRDefault="00015B61" w:rsidP="00116A99">
            <w:pPr>
              <w:jc w:val="center"/>
              <w:rPr>
                <w:sz w:val="22"/>
                <w:szCs w:val="22"/>
              </w:rPr>
            </w:pPr>
            <w:r w:rsidRPr="00CE18FB">
              <w:rPr>
                <w:sz w:val="22"/>
                <w:szCs w:val="22"/>
              </w:rPr>
              <w:t>&lt;60.5</w:t>
            </w:r>
          </w:p>
        </w:tc>
        <w:tc>
          <w:tcPr>
            <w:tcW w:w="1341" w:type="dxa"/>
            <w:tcBorders>
              <w:top w:val="single" w:sz="18" w:space="0" w:color="auto"/>
            </w:tcBorders>
            <w:vAlign w:val="center"/>
          </w:tcPr>
          <w:p w14:paraId="296B5731" w14:textId="77777777" w:rsidR="00015B61" w:rsidRPr="00CE18FB" w:rsidRDefault="00015B61" w:rsidP="00116A99">
            <w:pPr>
              <w:jc w:val="center"/>
              <w:rPr>
                <w:sz w:val="22"/>
                <w:szCs w:val="22"/>
              </w:rPr>
            </w:pPr>
            <w:r w:rsidRPr="00CE18FB">
              <w:rPr>
                <w:sz w:val="22"/>
                <w:szCs w:val="22"/>
              </w:rPr>
              <w:t>Flammable Combustible</w:t>
            </w:r>
          </w:p>
        </w:tc>
        <w:tc>
          <w:tcPr>
            <w:tcW w:w="1488" w:type="dxa"/>
            <w:tcBorders>
              <w:top w:val="single" w:sz="18" w:space="0" w:color="auto"/>
            </w:tcBorders>
            <w:vAlign w:val="center"/>
          </w:tcPr>
          <w:p w14:paraId="15FCBAE2" w14:textId="77777777" w:rsidR="00015B61" w:rsidRPr="00CE18FB" w:rsidRDefault="00015B61" w:rsidP="00116A99">
            <w:pPr>
              <w:jc w:val="center"/>
              <w:rPr>
                <w:sz w:val="22"/>
                <w:szCs w:val="22"/>
              </w:rPr>
            </w:pPr>
            <w:r w:rsidRPr="00CE18FB">
              <w:rPr>
                <w:sz w:val="22"/>
                <w:szCs w:val="22"/>
              </w:rPr>
              <w:t>Class I</w:t>
            </w:r>
          </w:p>
          <w:p w14:paraId="1B9A3FE7" w14:textId="77777777" w:rsidR="00015B61" w:rsidRPr="00CE18FB" w:rsidRDefault="00015B61" w:rsidP="00116A99">
            <w:pPr>
              <w:jc w:val="center"/>
              <w:rPr>
                <w:sz w:val="22"/>
                <w:szCs w:val="22"/>
              </w:rPr>
            </w:pPr>
            <w:r w:rsidRPr="00CE18FB">
              <w:rPr>
                <w:sz w:val="22"/>
                <w:szCs w:val="22"/>
              </w:rPr>
              <w:t>Class II</w:t>
            </w:r>
          </w:p>
          <w:p w14:paraId="0792458E" w14:textId="77777777" w:rsidR="00015B61" w:rsidRPr="00CE18FB" w:rsidRDefault="00015B61" w:rsidP="00116A99">
            <w:pPr>
              <w:jc w:val="center"/>
              <w:rPr>
                <w:sz w:val="22"/>
                <w:szCs w:val="22"/>
              </w:rPr>
            </w:pPr>
            <w:r w:rsidRPr="00CE18FB">
              <w:rPr>
                <w:sz w:val="22"/>
                <w:szCs w:val="22"/>
              </w:rPr>
              <w:t>Class IIIA</w:t>
            </w:r>
          </w:p>
        </w:tc>
        <w:tc>
          <w:tcPr>
            <w:tcW w:w="1503" w:type="dxa"/>
            <w:tcBorders>
              <w:top w:val="single" w:sz="18" w:space="0" w:color="auto"/>
            </w:tcBorders>
            <w:vAlign w:val="center"/>
          </w:tcPr>
          <w:p w14:paraId="11831AC0" w14:textId="77777777" w:rsidR="00015B61" w:rsidRPr="00CE18FB" w:rsidRDefault="00015B61" w:rsidP="00116A99">
            <w:pPr>
              <w:jc w:val="center"/>
              <w:rPr>
                <w:sz w:val="22"/>
                <w:szCs w:val="22"/>
              </w:rPr>
            </w:pPr>
            <w:r w:rsidRPr="00CE18FB">
              <w:rPr>
                <w:sz w:val="22"/>
                <w:szCs w:val="22"/>
              </w:rPr>
              <w:t>&lt;100</w:t>
            </w:r>
          </w:p>
          <w:p w14:paraId="6DA5FA22" w14:textId="77777777" w:rsidR="00015B61" w:rsidRPr="00CE18FB" w:rsidRDefault="00015B61" w:rsidP="00116A99">
            <w:pPr>
              <w:jc w:val="center"/>
              <w:rPr>
                <w:sz w:val="22"/>
                <w:szCs w:val="22"/>
              </w:rPr>
            </w:pPr>
            <w:r w:rsidRPr="00CE18FB">
              <w:rPr>
                <w:sz w:val="22"/>
                <w:szCs w:val="22"/>
              </w:rPr>
              <w:t>≥100 to &lt;140</w:t>
            </w:r>
          </w:p>
          <w:p w14:paraId="1379E802" w14:textId="77777777" w:rsidR="00015B61" w:rsidRPr="00CE18FB" w:rsidRDefault="00015B61" w:rsidP="00116A99">
            <w:pPr>
              <w:jc w:val="center"/>
              <w:rPr>
                <w:sz w:val="22"/>
                <w:szCs w:val="22"/>
              </w:rPr>
            </w:pPr>
            <w:r w:rsidRPr="00CE18FB">
              <w:rPr>
                <w:sz w:val="22"/>
                <w:szCs w:val="22"/>
              </w:rPr>
              <w:t>≥140 to &lt;200</w:t>
            </w:r>
          </w:p>
        </w:tc>
        <w:tc>
          <w:tcPr>
            <w:tcW w:w="1440" w:type="dxa"/>
            <w:tcBorders>
              <w:top w:val="single" w:sz="18" w:space="0" w:color="auto"/>
            </w:tcBorders>
            <w:vAlign w:val="center"/>
          </w:tcPr>
          <w:p w14:paraId="46C65FBB" w14:textId="77777777" w:rsidR="00015B61" w:rsidRPr="00CE18FB" w:rsidRDefault="00015B61" w:rsidP="00116A99">
            <w:pPr>
              <w:jc w:val="center"/>
              <w:rPr>
                <w:sz w:val="22"/>
                <w:szCs w:val="22"/>
              </w:rPr>
            </w:pPr>
            <w:r w:rsidRPr="00CE18FB">
              <w:rPr>
                <w:sz w:val="22"/>
                <w:szCs w:val="22"/>
              </w:rPr>
              <w:t>&lt;37.8</w:t>
            </w:r>
          </w:p>
          <w:p w14:paraId="43535BF4" w14:textId="77777777" w:rsidR="00015B61" w:rsidRPr="00CE18FB" w:rsidRDefault="00015B61" w:rsidP="00116A99">
            <w:pPr>
              <w:jc w:val="center"/>
              <w:rPr>
                <w:sz w:val="22"/>
                <w:szCs w:val="22"/>
              </w:rPr>
            </w:pPr>
            <w:r w:rsidRPr="00CE18FB">
              <w:rPr>
                <w:sz w:val="22"/>
                <w:szCs w:val="22"/>
              </w:rPr>
              <w:t>≥37.8 to &lt;60</w:t>
            </w:r>
          </w:p>
          <w:p w14:paraId="6FFB835E" w14:textId="77777777" w:rsidR="00015B61" w:rsidRPr="00CE18FB" w:rsidRDefault="00015B61" w:rsidP="00116A99">
            <w:pPr>
              <w:jc w:val="center"/>
              <w:rPr>
                <w:sz w:val="22"/>
                <w:szCs w:val="22"/>
              </w:rPr>
            </w:pPr>
            <w:r w:rsidRPr="00CE18FB">
              <w:rPr>
                <w:sz w:val="22"/>
                <w:szCs w:val="22"/>
              </w:rPr>
              <w:t>≥60 to &lt;93</w:t>
            </w:r>
          </w:p>
        </w:tc>
      </w:tr>
      <w:tr w:rsidR="00015B61" w:rsidRPr="00CE18FB" w14:paraId="74538FB0" w14:textId="77777777" w:rsidTr="00CE18FB">
        <w:tc>
          <w:tcPr>
            <w:tcW w:w="1163" w:type="dxa"/>
            <w:vMerge/>
            <w:tcBorders>
              <w:bottom w:val="single" w:sz="18" w:space="0" w:color="auto"/>
            </w:tcBorders>
            <w:vAlign w:val="center"/>
          </w:tcPr>
          <w:p w14:paraId="510A572A" w14:textId="77777777" w:rsidR="00015B61" w:rsidRPr="00CE18FB" w:rsidRDefault="00015B61" w:rsidP="00116A99">
            <w:pPr>
              <w:jc w:val="center"/>
              <w:rPr>
                <w:sz w:val="22"/>
                <w:szCs w:val="22"/>
              </w:rPr>
            </w:pPr>
          </w:p>
        </w:tc>
        <w:tc>
          <w:tcPr>
            <w:tcW w:w="1488" w:type="dxa"/>
            <w:tcBorders>
              <w:bottom w:val="single" w:sz="18" w:space="0" w:color="auto"/>
            </w:tcBorders>
            <w:vAlign w:val="center"/>
          </w:tcPr>
          <w:p w14:paraId="14BECD83" w14:textId="77777777" w:rsidR="00015B61" w:rsidRPr="00CE18FB" w:rsidRDefault="00015B61" w:rsidP="00116A99">
            <w:pPr>
              <w:jc w:val="center"/>
              <w:rPr>
                <w:sz w:val="22"/>
                <w:szCs w:val="22"/>
              </w:rPr>
            </w:pPr>
            <w:r w:rsidRPr="00CE18FB">
              <w:rPr>
                <w:sz w:val="22"/>
                <w:szCs w:val="22"/>
              </w:rPr>
              <w:t>Combustible</w:t>
            </w:r>
          </w:p>
        </w:tc>
        <w:tc>
          <w:tcPr>
            <w:tcW w:w="796" w:type="dxa"/>
            <w:tcBorders>
              <w:bottom w:val="single" w:sz="18" w:space="0" w:color="auto"/>
            </w:tcBorders>
            <w:vAlign w:val="center"/>
          </w:tcPr>
          <w:p w14:paraId="76DED99A" w14:textId="77777777" w:rsidR="00015B61" w:rsidRPr="00CE18FB" w:rsidRDefault="00015B61" w:rsidP="00116A99">
            <w:pPr>
              <w:jc w:val="center"/>
              <w:rPr>
                <w:sz w:val="22"/>
                <w:szCs w:val="22"/>
              </w:rPr>
            </w:pPr>
            <w:r w:rsidRPr="00CE18FB">
              <w:rPr>
                <w:sz w:val="22"/>
                <w:szCs w:val="22"/>
              </w:rPr>
              <w:t>≥141 to &lt;200</w:t>
            </w:r>
          </w:p>
        </w:tc>
        <w:tc>
          <w:tcPr>
            <w:tcW w:w="766" w:type="dxa"/>
            <w:tcBorders>
              <w:bottom w:val="single" w:sz="18" w:space="0" w:color="auto"/>
            </w:tcBorders>
            <w:vAlign w:val="center"/>
          </w:tcPr>
          <w:p w14:paraId="5E4EDFEE" w14:textId="77777777" w:rsidR="00015B61" w:rsidRPr="00CE18FB" w:rsidRDefault="00015B61" w:rsidP="00116A99">
            <w:pPr>
              <w:jc w:val="center"/>
              <w:rPr>
                <w:sz w:val="22"/>
                <w:szCs w:val="22"/>
              </w:rPr>
            </w:pPr>
            <w:r w:rsidRPr="00CE18FB">
              <w:rPr>
                <w:sz w:val="22"/>
                <w:szCs w:val="22"/>
              </w:rPr>
              <w:t>≥60.5 to &lt;93</w:t>
            </w:r>
          </w:p>
        </w:tc>
        <w:tc>
          <w:tcPr>
            <w:tcW w:w="1341" w:type="dxa"/>
            <w:tcBorders>
              <w:bottom w:val="single" w:sz="18" w:space="0" w:color="auto"/>
            </w:tcBorders>
            <w:vAlign w:val="center"/>
          </w:tcPr>
          <w:p w14:paraId="12F19863" w14:textId="77777777" w:rsidR="00015B61" w:rsidRPr="00CE18FB" w:rsidRDefault="00015B61" w:rsidP="00116A99">
            <w:pPr>
              <w:jc w:val="center"/>
              <w:rPr>
                <w:sz w:val="22"/>
                <w:szCs w:val="22"/>
              </w:rPr>
            </w:pPr>
            <w:r w:rsidRPr="00CE18FB">
              <w:rPr>
                <w:sz w:val="22"/>
                <w:szCs w:val="22"/>
              </w:rPr>
              <w:t>Combustible</w:t>
            </w:r>
          </w:p>
        </w:tc>
        <w:tc>
          <w:tcPr>
            <w:tcW w:w="1488" w:type="dxa"/>
            <w:tcBorders>
              <w:bottom w:val="single" w:sz="18" w:space="0" w:color="auto"/>
            </w:tcBorders>
            <w:vAlign w:val="center"/>
          </w:tcPr>
          <w:p w14:paraId="596FC928" w14:textId="77777777" w:rsidR="00015B61" w:rsidRPr="00CE18FB" w:rsidRDefault="00015B61" w:rsidP="00116A99">
            <w:pPr>
              <w:jc w:val="center"/>
              <w:rPr>
                <w:sz w:val="22"/>
                <w:szCs w:val="22"/>
              </w:rPr>
            </w:pPr>
            <w:r w:rsidRPr="00CE18FB">
              <w:rPr>
                <w:sz w:val="22"/>
                <w:szCs w:val="22"/>
              </w:rPr>
              <w:t>Class IIIA</w:t>
            </w:r>
          </w:p>
        </w:tc>
        <w:tc>
          <w:tcPr>
            <w:tcW w:w="1503" w:type="dxa"/>
            <w:tcBorders>
              <w:bottom w:val="single" w:sz="18" w:space="0" w:color="auto"/>
            </w:tcBorders>
            <w:vAlign w:val="center"/>
          </w:tcPr>
          <w:p w14:paraId="3084F067" w14:textId="77777777" w:rsidR="00015B61" w:rsidRPr="00CE18FB" w:rsidRDefault="00015B61" w:rsidP="00116A99">
            <w:pPr>
              <w:jc w:val="center"/>
              <w:rPr>
                <w:sz w:val="22"/>
                <w:szCs w:val="22"/>
              </w:rPr>
            </w:pPr>
            <w:r w:rsidRPr="00CE18FB">
              <w:rPr>
                <w:sz w:val="22"/>
                <w:szCs w:val="22"/>
              </w:rPr>
              <w:t>≥140 to &lt;200</w:t>
            </w:r>
          </w:p>
        </w:tc>
        <w:tc>
          <w:tcPr>
            <w:tcW w:w="1440" w:type="dxa"/>
            <w:tcBorders>
              <w:bottom w:val="single" w:sz="18" w:space="0" w:color="auto"/>
            </w:tcBorders>
            <w:vAlign w:val="center"/>
          </w:tcPr>
          <w:p w14:paraId="77077655" w14:textId="77777777" w:rsidR="00015B61" w:rsidRPr="00CE18FB" w:rsidRDefault="00015B61" w:rsidP="00116A99">
            <w:pPr>
              <w:jc w:val="center"/>
              <w:rPr>
                <w:sz w:val="22"/>
                <w:szCs w:val="22"/>
              </w:rPr>
            </w:pPr>
            <w:r w:rsidRPr="00CE18FB">
              <w:rPr>
                <w:sz w:val="22"/>
                <w:szCs w:val="22"/>
              </w:rPr>
              <w:t>≥60 to &lt;93</w:t>
            </w:r>
          </w:p>
        </w:tc>
      </w:tr>
      <w:tr w:rsidR="00015B61" w:rsidRPr="00CE18FB" w14:paraId="58E38292" w14:textId="77777777" w:rsidTr="00CE18FB">
        <w:tc>
          <w:tcPr>
            <w:tcW w:w="1163" w:type="dxa"/>
            <w:vMerge w:val="restart"/>
            <w:tcBorders>
              <w:top w:val="single" w:sz="18" w:space="0" w:color="auto"/>
            </w:tcBorders>
            <w:vAlign w:val="center"/>
          </w:tcPr>
          <w:p w14:paraId="44BC5A09" w14:textId="77777777" w:rsidR="00015B61" w:rsidRPr="00CE18FB" w:rsidRDefault="00015B61" w:rsidP="00116A99">
            <w:pPr>
              <w:jc w:val="center"/>
              <w:rPr>
                <w:sz w:val="22"/>
                <w:szCs w:val="22"/>
              </w:rPr>
            </w:pPr>
            <w:r w:rsidRPr="00CE18FB">
              <w:rPr>
                <w:sz w:val="22"/>
                <w:szCs w:val="22"/>
              </w:rPr>
              <w:t>29 CFR 1910.106</w:t>
            </w:r>
          </w:p>
          <w:p w14:paraId="08D6D1EE" w14:textId="77777777" w:rsidR="00015B61" w:rsidRPr="00CE18FB" w:rsidRDefault="00015B61" w:rsidP="00116A99">
            <w:pPr>
              <w:jc w:val="center"/>
              <w:rPr>
                <w:sz w:val="22"/>
                <w:szCs w:val="22"/>
              </w:rPr>
            </w:pPr>
            <w:r w:rsidRPr="00CE18FB">
              <w:rPr>
                <w:sz w:val="22"/>
                <w:szCs w:val="22"/>
              </w:rPr>
              <w:t>OSHA</w:t>
            </w:r>
            <w:r w:rsidR="007D5397" w:rsidRPr="00CE18FB">
              <w:rPr>
                <w:sz w:val="22"/>
                <w:szCs w:val="22"/>
              </w:rPr>
              <w:t>*</w:t>
            </w:r>
            <w:r w:rsidR="000F7199" w:rsidRPr="00CE18FB">
              <w:rPr>
                <w:sz w:val="22"/>
                <w:szCs w:val="22"/>
              </w:rPr>
              <w:t>*</w:t>
            </w:r>
          </w:p>
        </w:tc>
        <w:tc>
          <w:tcPr>
            <w:tcW w:w="1488" w:type="dxa"/>
            <w:tcBorders>
              <w:top w:val="single" w:sz="18" w:space="0" w:color="auto"/>
            </w:tcBorders>
            <w:vAlign w:val="center"/>
          </w:tcPr>
          <w:p w14:paraId="344055F4" w14:textId="77777777" w:rsidR="00015B61" w:rsidRPr="00CE18FB" w:rsidRDefault="00015B61" w:rsidP="00116A99">
            <w:pPr>
              <w:jc w:val="center"/>
              <w:rPr>
                <w:sz w:val="22"/>
                <w:szCs w:val="22"/>
              </w:rPr>
            </w:pPr>
            <w:r w:rsidRPr="00CE18FB">
              <w:rPr>
                <w:sz w:val="22"/>
                <w:szCs w:val="22"/>
              </w:rPr>
              <w:t>Flammable</w:t>
            </w:r>
          </w:p>
        </w:tc>
        <w:tc>
          <w:tcPr>
            <w:tcW w:w="796" w:type="dxa"/>
            <w:tcBorders>
              <w:top w:val="single" w:sz="18" w:space="0" w:color="auto"/>
            </w:tcBorders>
            <w:vAlign w:val="center"/>
          </w:tcPr>
          <w:p w14:paraId="232E37DA" w14:textId="77777777" w:rsidR="00015B61" w:rsidRPr="00CE18FB" w:rsidRDefault="00015B61" w:rsidP="00116A99">
            <w:pPr>
              <w:jc w:val="center"/>
              <w:rPr>
                <w:sz w:val="22"/>
                <w:szCs w:val="22"/>
              </w:rPr>
            </w:pPr>
            <w:r w:rsidRPr="00CE18FB">
              <w:rPr>
                <w:sz w:val="22"/>
                <w:szCs w:val="22"/>
              </w:rPr>
              <w:t>&lt;100</w:t>
            </w:r>
          </w:p>
        </w:tc>
        <w:tc>
          <w:tcPr>
            <w:tcW w:w="766" w:type="dxa"/>
            <w:tcBorders>
              <w:top w:val="single" w:sz="18" w:space="0" w:color="auto"/>
            </w:tcBorders>
            <w:vAlign w:val="center"/>
          </w:tcPr>
          <w:p w14:paraId="3F21613D" w14:textId="77777777" w:rsidR="00015B61" w:rsidRPr="00CE18FB" w:rsidRDefault="00015B61" w:rsidP="00116A99">
            <w:pPr>
              <w:jc w:val="center"/>
              <w:rPr>
                <w:sz w:val="22"/>
                <w:szCs w:val="22"/>
              </w:rPr>
            </w:pPr>
          </w:p>
        </w:tc>
        <w:tc>
          <w:tcPr>
            <w:tcW w:w="1341" w:type="dxa"/>
            <w:tcBorders>
              <w:top w:val="single" w:sz="18" w:space="0" w:color="auto"/>
            </w:tcBorders>
            <w:vAlign w:val="center"/>
          </w:tcPr>
          <w:p w14:paraId="7E9C4017" w14:textId="77777777" w:rsidR="00015B61" w:rsidRPr="00CE18FB" w:rsidRDefault="00015B61" w:rsidP="00116A99">
            <w:pPr>
              <w:jc w:val="center"/>
              <w:rPr>
                <w:sz w:val="22"/>
                <w:szCs w:val="22"/>
              </w:rPr>
            </w:pPr>
            <w:r w:rsidRPr="00CE18FB">
              <w:rPr>
                <w:sz w:val="22"/>
                <w:szCs w:val="22"/>
              </w:rPr>
              <w:t>Flammable</w:t>
            </w:r>
          </w:p>
        </w:tc>
        <w:tc>
          <w:tcPr>
            <w:tcW w:w="1488" w:type="dxa"/>
            <w:tcBorders>
              <w:top w:val="single" w:sz="18" w:space="0" w:color="auto"/>
            </w:tcBorders>
            <w:vAlign w:val="center"/>
          </w:tcPr>
          <w:p w14:paraId="4B53B7E1" w14:textId="77777777" w:rsidR="00015B61" w:rsidRPr="00CE18FB" w:rsidRDefault="00015B61" w:rsidP="00116A99">
            <w:pPr>
              <w:jc w:val="center"/>
              <w:rPr>
                <w:sz w:val="22"/>
                <w:szCs w:val="22"/>
              </w:rPr>
            </w:pPr>
            <w:r w:rsidRPr="00CE18FB">
              <w:rPr>
                <w:sz w:val="22"/>
                <w:szCs w:val="22"/>
              </w:rPr>
              <w:t>Class I</w:t>
            </w:r>
          </w:p>
        </w:tc>
        <w:tc>
          <w:tcPr>
            <w:tcW w:w="1503" w:type="dxa"/>
            <w:tcBorders>
              <w:top w:val="single" w:sz="18" w:space="0" w:color="auto"/>
            </w:tcBorders>
            <w:vAlign w:val="center"/>
          </w:tcPr>
          <w:p w14:paraId="65C20096" w14:textId="77777777" w:rsidR="00015B61" w:rsidRPr="00CE18FB" w:rsidRDefault="00015B61" w:rsidP="00116A99">
            <w:pPr>
              <w:jc w:val="center"/>
              <w:rPr>
                <w:sz w:val="22"/>
                <w:szCs w:val="22"/>
              </w:rPr>
            </w:pPr>
            <w:r w:rsidRPr="00CE18FB">
              <w:rPr>
                <w:sz w:val="22"/>
                <w:szCs w:val="22"/>
              </w:rPr>
              <w:t>&lt;100</w:t>
            </w:r>
          </w:p>
        </w:tc>
        <w:tc>
          <w:tcPr>
            <w:tcW w:w="1440" w:type="dxa"/>
            <w:tcBorders>
              <w:top w:val="single" w:sz="18" w:space="0" w:color="auto"/>
            </w:tcBorders>
            <w:vAlign w:val="center"/>
          </w:tcPr>
          <w:p w14:paraId="5E9D7021" w14:textId="77777777" w:rsidR="00015B61" w:rsidRPr="00CE18FB" w:rsidRDefault="00015B61" w:rsidP="00116A99">
            <w:pPr>
              <w:jc w:val="center"/>
              <w:rPr>
                <w:sz w:val="22"/>
                <w:szCs w:val="22"/>
              </w:rPr>
            </w:pPr>
            <w:r w:rsidRPr="00CE18FB">
              <w:rPr>
                <w:sz w:val="22"/>
                <w:szCs w:val="22"/>
              </w:rPr>
              <w:t>&lt;37.8</w:t>
            </w:r>
          </w:p>
        </w:tc>
      </w:tr>
      <w:tr w:rsidR="00015B61" w:rsidRPr="00CE18FB" w14:paraId="74928963" w14:textId="77777777" w:rsidTr="00CE18FB">
        <w:tc>
          <w:tcPr>
            <w:tcW w:w="1163" w:type="dxa"/>
            <w:vMerge/>
            <w:tcBorders>
              <w:bottom w:val="single" w:sz="18" w:space="0" w:color="auto"/>
            </w:tcBorders>
          </w:tcPr>
          <w:p w14:paraId="2B14FA0D" w14:textId="77777777" w:rsidR="00015B61" w:rsidRPr="00CE18FB" w:rsidRDefault="00015B61" w:rsidP="00116A99">
            <w:pPr>
              <w:jc w:val="center"/>
              <w:rPr>
                <w:sz w:val="22"/>
                <w:szCs w:val="22"/>
              </w:rPr>
            </w:pPr>
          </w:p>
        </w:tc>
        <w:tc>
          <w:tcPr>
            <w:tcW w:w="1488" w:type="dxa"/>
            <w:tcBorders>
              <w:bottom w:val="single" w:sz="18" w:space="0" w:color="auto"/>
            </w:tcBorders>
            <w:vAlign w:val="center"/>
          </w:tcPr>
          <w:p w14:paraId="5EC9847C" w14:textId="77777777" w:rsidR="00015B61" w:rsidRPr="00CE18FB" w:rsidRDefault="00015B61" w:rsidP="00116A99">
            <w:pPr>
              <w:jc w:val="center"/>
              <w:rPr>
                <w:sz w:val="22"/>
                <w:szCs w:val="22"/>
              </w:rPr>
            </w:pPr>
            <w:r w:rsidRPr="00CE18FB">
              <w:rPr>
                <w:sz w:val="22"/>
                <w:szCs w:val="22"/>
              </w:rPr>
              <w:t>Combustible</w:t>
            </w:r>
          </w:p>
        </w:tc>
        <w:tc>
          <w:tcPr>
            <w:tcW w:w="796" w:type="dxa"/>
            <w:tcBorders>
              <w:bottom w:val="single" w:sz="18" w:space="0" w:color="auto"/>
            </w:tcBorders>
            <w:vAlign w:val="center"/>
          </w:tcPr>
          <w:p w14:paraId="73EC78FD" w14:textId="77777777" w:rsidR="00015B61" w:rsidRPr="00CE18FB" w:rsidRDefault="00015B61" w:rsidP="00116A99">
            <w:pPr>
              <w:jc w:val="center"/>
              <w:rPr>
                <w:sz w:val="22"/>
                <w:szCs w:val="22"/>
              </w:rPr>
            </w:pPr>
            <w:r w:rsidRPr="00CE18FB">
              <w:rPr>
                <w:sz w:val="22"/>
                <w:szCs w:val="22"/>
              </w:rPr>
              <w:t>≥100</w:t>
            </w:r>
          </w:p>
        </w:tc>
        <w:tc>
          <w:tcPr>
            <w:tcW w:w="766" w:type="dxa"/>
            <w:tcBorders>
              <w:bottom w:val="single" w:sz="18" w:space="0" w:color="auto"/>
            </w:tcBorders>
            <w:vAlign w:val="center"/>
          </w:tcPr>
          <w:p w14:paraId="51EA69FC" w14:textId="77777777" w:rsidR="00015B61" w:rsidRPr="00CE18FB" w:rsidRDefault="00015B61" w:rsidP="00116A99">
            <w:pPr>
              <w:jc w:val="center"/>
              <w:rPr>
                <w:sz w:val="22"/>
                <w:szCs w:val="22"/>
              </w:rPr>
            </w:pPr>
          </w:p>
        </w:tc>
        <w:tc>
          <w:tcPr>
            <w:tcW w:w="1341" w:type="dxa"/>
            <w:tcBorders>
              <w:bottom w:val="single" w:sz="18" w:space="0" w:color="auto"/>
            </w:tcBorders>
            <w:vAlign w:val="center"/>
          </w:tcPr>
          <w:p w14:paraId="28F0CDED" w14:textId="77777777" w:rsidR="00015B61" w:rsidRPr="00CE18FB" w:rsidRDefault="00015B61" w:rsidP="00116A99">
            <w:pPr>
              <w:jc w:val="center"/>
              <w:rPr>
                <w:sz w:val="22"/>
                <w:szCs w:val="22"/>
              </w:rPr>
            </w:pPr>
            <w:r w:rsidRPr="00CE18FB">
              <w:rPr>
                <w:sz w:val="22"/>
                <w:szCs w:val="22"/>
              </w:rPr>
              <w:t>Combustible</w:t>
            </w:r>
          </w:p>
        </w:tc>
        <w:tc>
          <w:tcPr>
            <w:tcW w:w="1488" w:type="dxa"/>
            <w:tcBorders>
              <w:bottom w:val="single" w:sz="18" w:space="0" w:color="auto"/>
            </w:tcBorders>
            <w:vAlign w:val="center"/>
          </w:tcPr>
          <w:p w14:paraId="3918CDB9" w14:textId="77777777" w:rsidR="00015B61" w:rsidRPr="00CE18FB" w:rsidRDefault="00015B61" w:rsidP="00116A99">
            <w:pPr>
              <w:jc w:val="center"/>
              <w:rPr>
                <w:sz w:val="22"/>
                <w:szCs w:val="22"/>
              </w:rPr>
            </w:pPr>
            <w:r w:rsidRPr="00CE18FB">
              <w:rPr>
                <w:sz w:val="22"/>
                <w:szCs w:val="22"/>
              </w:rPr>
              <w:t>Class II</w:t>
            </w:r>
          </w:p>
          <w:p w14:paraId="0798F6C5" w14:textId="77777777" w:rsidR="00015B61" w:rsidRPr="00CE18FB" w:rsidRDefault="00015B61" w:rsidP="00116A99">
            <w:pPr>
              <w:jc w:val="center"/>
              <w:rPr>
                <w:sz w:val="22"/>
                <w:szCs w:val="22"/>
              </w:rPr>
            </w:pPr>
            <w:r w:rsidRPr="00CE18FB">
              <w:rPr>
                <w:sz w:val="22"/>
                <w:szCs w:val="22"/>
              </w:rPr>
              <w:t>Class IIIA</w:t>
            </w:r>
          </w:p>
          <w:p w14:paraId="123F9EC3" w14:textId="77777777" w:rsidR="00015B61" w:rsidRPr="00CE18FB" w:rsidRDefault="00015B61" w:rsidP="00116A99">
            <w:pPr>
              <w:jc w:val="center"/>
              <w:rPr>
                <w:sz w:val="22"/>
                <w:szCs w:val="22"/>
              </w:rPr>
            </w:pPr>
            <w:r w:rsidRPr="00CE18FB">
              <w:rPr>
                <w:sz w:val="22"/>
                <w:szCs w:val="22"/>
              </w:rPr>
              <w:t>Class IIIB</w:t>
            </w:r>
            <w:r w:rsidR="00F22457">
              <w:rPr>
                <w:sz w:val="22"/>
                <w:szCs w:val="22"/>
              </w:rPr>
              <w:t>**</w:t>
            </w:r>
          </w:p>
        </w:tc>
        <w:tc>
          <w:tcPr>
            <w:tcW w:w="1503" w:type="dxa"/>
            <w:tcBorders>
              <w:bottom w:val="single" w:sz="18" w:space="0" w:color="auto"/>
            </w:tcBorders>
            <w:vAlign w:val="center"/>
          </w:tcPr>
          <w:p w14:paraId="2DBA6559" w14:textId="77777777" w:rsidR="00015B61" w:rsidRPr="00CE18FB" w:rsidRDefault="00015B61" w:rsidP="00116A99">
            <w:pPr>
              <w:jc w:val="center"/>
              <w:rPr>
                <w:sz w:val="22"/>
                <w:szCs w:val="22"/>
              </w:rPr>
            </w:pPr>
            <w:r w:rsidRPr="00CE18FB">
              <w:rPr>
                <w:sz w:val="22"/>
                <w:szCs w:val="22"/>
              </w:rPr>
              <w:t>≥100 to &lt;140</w:t>
            </w:r>
          </w:p>
          <w:p w14:paraId="62CEDE3F" w14:textId="77777777" w:rsidR="00015B61" w:rsidRPr="00CE18FB" w:rsidRDefault="00015B61" w:rsidP="00116A99">
            <w:pPr>
              <w:jc w:val="center"/>
              <w:rPr>
                <w:sz w:val="22"/>
                <w:szCs w:val="22"/>
              </w:rPr>
            </w:pPr>
            <w:r w:rsidRPr="00CE18FB">
              <w:rPr>
                <w:sz w:val="22"/>
                <w:szCs w:val="22"/>
              </w:rPr>
              <w:t>≥140 to &lt;200</w:t>
            </w:r>
          </w:p>
          <w:p w14:paraId="35310BB3" w14:textId="77777777" w:rsidR="00015B61" w:rsidRPr="00CE18FB" w:rsidRDefault="00015B61" w:rsidP="00116A99">
            <w:pPr>
              <w:jc w:val="center"/>
              <w:rPr>
                <w:sz w:val="22"/>
                <w:szCs w:val="22"/>
              </w:rPr>
            </w:pPr>
            <w:r w:rsidRPr="00CE18FB">
              <w:rPr>
                <w:sz w:val="22"/>
                <w:szCs w:val="22"/>
              </w:rPr>
              <w:t>≥200</w:t>
            </w:r>
          </w:p>
        </w:tc>
        <w:tc>
          <w:tcPr>
            <w:tcW w:w="1440" w:type="dxa"/>
            <w:tcBorders>
              <w:bottom w:val="single" w:sz="18" w:space="0" w:color="auto"/>
            </w:tcBorders>
            <w:vAlign w:val="center"/>
          </w:tcPr>
          <w:p w14:paraId="359AB2B0" w14:textId="77777777" w:rsidR="00015B61" w:rsidRPr="00CE18FB" w:rsidRDefault="00015B61" w:rsidP="00116A99">
            <w:pPr>
              <w:jc w:val="center"/>
              <w:rPr>
                <w:sz w:val="22"/>
                <w:szCs w:val="22"/>
              </w:rPr>
            </w:pPr>
            <w:r w:rsidRPr="00CE18FB">
              <w:rPr>
                <w:sz w:val="22"/>
                <w:szCs w:val="22"/>
              </w:rPr>
              <w:t>≥37.8 to &lt;60</w:t>
            </w:r>
          </w:p>
          <w:p w14:paraId="0AC5C98E" w14:textId="77777777" w:rsidR="00015B61" w:rsidRPr="00CE18FB" w:rsidRDefault="00015B61" w:rsidP="00116A99">
            <w:pPr>
              <w:jc w:val="center"/>
              <w:rPr>
                <w:sz w:val="22"/>
                <w:szCs w:val="22"/>
              </w:rPr>
            </w:pPr>
            <w:r w:rsidRPr="00CE18FB">
              <w:rPr>
                <w:sz w:val="22"/>
                <w:szCs w:val="22"/>
              </w:rPr>
              <w:t>≥60 to &lt;93</w:t>
            </w:r>
          </w:p>
          <w:p w14:paraId="60D2083A" w14:textId="77777777" w:rsidR="00015B61" w:rsidRPr="00CE18FB" w:rsidRDefault="00015B61" w:rsidP="00116A99">
            <w:pPr>
              <w:jc w:val="center"/>
              <w:rPr>
                <w:sz w:val="22"/>
                <w:szCs w:val="22"/>
              </w:rPr>
            </w:pPr>
            <w:r w:rsidRPr="00CE18FB">
              <w:rPr>
                <w:sz w:val="22"/>
                <w:szCs w:val="22"/>
              </w:rPr>
              <w:t>≥93</w:t>
            </w:r>
          </w:p>
        </w:tc>
      </w:tr>
    </w:tbl>
    <w:p w14:paraId="34AD7F85" w14:textId="77777777" w:rsidR="000F7199" w:rsidRPr="00CE18FB" w:rsidRDefault="000F7199" w:rsidP="007D5397">
      <w:pPr>
        <w:rPr>
          <w:i/>
          <w:sz w:val="22"/>
          <w:szCs w:val="22"/>
        </w:rPr>
      </w:pPr>
      <w:r w:rsidRPr="00CE18FB">
        <w:rPr>
          <w:i/>
          <w:sz w:val="22"/>
          <w:szCs w:val="22"/>
        </w:rPr>
        <w:t>*ANSI Considers Class IA Liquid extremely flammable</w:t>
      </w:r>
    </w:p>
    <w:p w14:paraId="7F01E229" w14:textId="77777777" w:rsidR="00015B61" w:rsidRPr="00CE18FB" w:rsidRDefault="000F7199" w:rsidP="007D5397">
      <w:pPr>
        <w:rPr>
          <w:i/>
          <w:sz w:val="22"/>
          <w:szCs w:val="22"/>
        </w:rPr>
      </w:pPr>
      <w:r w:rsidRPr="00CE18FB">
        <w:rPr>
          <w:i/>
          <w:sz w:val="22"/>
          <w:szCs w:val="22"/>
        </w:rPr>
        <w:t>*</w:t>
      </w:r>
      <w:r w:rsidR="007D5397" w:rsidRPr="00CE18FB">
        <w:rPr>
          <w:i/>
          <w:sz w:val="22"/>
          <w:szCs w:val="22"/>
        </w:rPr>
        <w:t>*2012, OSHA adopted UN-GHS and renamed to categories</w:t>
      </w:r>
      <w:r w:rsidR="00184D60">
        <w:rPr>
          <w:i/>
          <w:sz w:val="22"/>
          <w:szCs w:val="22"/>
        </w:rPr>
        <w:t xml:space="preserve"> – See 29 CFR 1910.106 for Class IIIB exemptions</w:t>
      </w:r>
    </w:p>
    <w:p w14:paraId="064E3EBA" w14:textId="77777777" w:rsidR="007D5397" w:rsidRDefault="007D5397" w:rsidP="007D5397">
      <w:pPr>
        <w:rPr>
          <w:i/>
          <w:sz w:val="18"/>
          <w:szCs w:val="18"/>
        </w:rPr>
      </w:pPr>
    </w:p>
    <w:p w14:paraId="02C9148E" w14:textId="77777777" w:rsidR="00BC3FD6" w:rsidRDefault="00BC3FD6" w:rsidP="007D5397">
      <w:pPr>
        <w:rPr>
          <w:i/>
          <w:sz w:val="18"/>
          <w:szCs w:val="18"/>
        </w:rPr>
      </w:pPr>
    </w:p>
    <w:p w14:paraId="77263ACA" w14:textId="77777777" w:rsidR="00BC3FD6" w:rsidRDefault="00BC3FD6" w:rsidP="007D5397">
      <w:pPr>
        <w:rPr>
          <w:i/>
          <w:sz w:val="18"/>
          <w:szCs w:val="18"/>
        </w:rPr>
      </w:pPr>
    </w:p>
    <w:p w14:paraId="10AA41DD" w14:textId="77777777" w:rsidR="00BC3FD6" w:rsidRDefault="00BC3FD6" w:rsidP="007D5397">
      <w:pPr>
        <w:rPr>
          <w:i/>
          <w:sz w:val="18"/>
          <w:szCs w:val="18"/>
        </w:rPr>
      </w:pPr>
    </w:p>
    <w:p w14:paraId="6EAD63AB" w14:textId="77777777" w:rsidR="00BC3FD6" w:rsidRDefault="00BC3FD6" w:rsidP="007D5397">
      <w:pPr>
        <w:rPr>
          <w:i/>
          <w:sz w:val="18"/>
          <w:szCs w:val="18"/>
        </w:rPr>
      </w:pPr>
    </w:p>
    <w:p w14:paraId="0CD593A8" w14:textId="77777777" w:rsidR="00AC1FEB" w:rsidRDefault="00AC1FEB">
      <w:pPr>
        <w:jc w:val="left"/>
        <w:rPr>
          <w:i/>
          <w:sz w:val="18"/>
          <w:szCs w:val="18"/>
        </w:rPr>
      </w:pPr>
      <w:r>
        <w:rPr>
          <w:i/>
          <w:sz w:val="18"/>
          <w:szCs w:val="18"/>
        </w:rPr>
        <w:br w:type="page"/>
      </w:r>
    </w:p>
    <w:p w14:paraId="788E434F" w14:textId="77777777" w:rsidR="00015B61" w:rsidRPr="004A7D71" w:rsidRDefault="00015B61" w:rsidP="00015B61">
      <w:r w:rsidRPr="004A7D71">
        <w:lastRenderedPageBreak/>
        <w:t>Table below provides a summary of Global Harmonized System and NFPA 30 Classification</w:t>
      </w:r>
    </w:p>
    <w:p w14:paraId="04B91F25" w14:textId="77777777" w:rsidR="00015B61" w:rsidRPr="004A7D71" w:rsidRDefault="00015B61" w:rsidP="00015B61"/>
    <w:tbl>
      <w:tblPr>
        <w:tblStyle w:val="TableGrid"/>
        <w:tblW w:w="9090" w:type="dxa"/>
        <w:tblInd w:w="715" w:type="dxa"/>
        <w:tblLook w:val="04A0" w:firstRow="1" w:lastRow="0" w:firstColumn="1" w:lastColumn="0" w:noHBand="0" w:noVBand="1"/>
      </w:tblPr>
      <w:tblGrid>
        <w:gridCol w:w="3780"/>
        <w:gridCol w:w="2340"/>
        <w:gridCol w:w="2970"/>
      </w:tblGrid>
      <w:tr w:rsidR="00015B61" w:rsidRPr="004A7D71" w14:paraId="422D9E00" w14:textId="77777777" w:rsidTr="00CE18FB">
        <w:tc>
          <w:tcPr>
            <w:tcW w:w="3780" w:type="dxa"/>
            <w:shd w:val="pct25" w:color="auto" w:fill="auto"/>
          </w:tcPr>
          <w:p w14:paraId="4CEC8237" w14:textId="77777777" w:rsidR="00015B61" w:rsidRPr="00CE18FB" w:rsidRDefault="00015B61" w:rsidP="00116A99">
            <w:pPr>
              <w:jc w:val="center"/>
              <w:rPr>
                <w:b/>
              </w:rPr>
            </w:pPr>
            <w:r w:rsidRPr="00CE18FB">
              <w:rPr>
                <w:b/>
              </w:rPr>
              <w:t>Criteria</w:t>
            </w:r>
          </w:p>
        </w:tc>
        <w:tc>
          <w:tcPr>
            <w:tcW w:w="2340" w:type="dxa"/>
            <w:shd w:val="pct25" w:color="auto" w:fill="auto"/>
          </w:tcPr>
          <w:p w14:paraId="284C6587" w14:textId="77777777" w:rsidR="00015B61" w:rsidRPr="00CE18FB" w:rsidRDefault="00015B61" w:rsidP="00116A99">
            <w:pPr>
              <w:jc w:val="center"/>
              <w:rPr>
                <w:b/>
              </w:rPr>
            </w:pPr>
            <w:r w:rsidRPr="00CE18FB">
              <w:rPr>
                <w:b/>
              </w:rPr>
              <w:t>UN GHS Category</w:t>
            </w:r>
          </w:p>
        </w:tc>
        <w:tc>
          <w:tcPr>
            <w:tcW w:w="2970" w:type="dxa"/>
            <w:shd w:val="pct25" w:color="auto" w:fill="auto"/>
          </w:tcPr>
          <w:p w14:paraId="15DFB4F3" w14:textId="77777777" w:rsidR="00015B61" w:rsidRPr="00CE18FB" w:rsidRDefault="00015B61" w:rsidP="00116A99">
            <w:pPr>
              <w:jc w:val="center"/>
              <w:rPr>
                <w:b/>
              </w:rPr>
            </w:pPr>
            <w:r w:rsidRPr="00CE18FB">
              <w:rPr>
                <w:b/>
              </w:rPr>
              <w:t>NFPA 30 Classification</w:t>
            </w:r>
          </w:p>
        </w:tc>
      </w:tr>
      <w:tr w:rsidR="00015B61" w:rsidRPr="004A7D71" w14:paraId="6A32CE1D" w14:textId="77777777" w:rsidTr="00CE18FB">
        <w:tc>
          <w:tcPr>
            <w:tcW w:w="3780" w:type="dxa"/>
            <w:vAlign w:val="center"/>
          </w:tcPr>
          <w:p w14:paraId="6B134A07" w14:textId="77777777" w:rsidR="00015B61" w:rsidRPr="00CE18FB" w:rsidRDefault="00015B61" w:rsidP="00116A99">
            <w:r w:rsidRPr="00CE18FB">
              <w:t>Flash Point &lt;73F (23C) and initial boiling point ≤95F (35C)</w:t>
            </w:r>
          </w:p>
        </w:tc>
        <w:tc>
          <w:tcPr>
            <w:tcW w:w="2340" w:type="dxa"/>
            <w:vAlign w:val="center"/>
          </w:tcPr>
          <w:p w14:paraId="5E0BDB30" w14:textId="77777777" w:rsidR="00015B61" w:rsidRPr="00CE18FB" w:rsidRDefault="00015B61" w:rsidP="00116A99">
            <w:pPr>
              <w:jc w:val="center"/>
            </w:pPr>
            <w:r w:rsidRPr="00CE18FB">
              <w:t>Flammable 1</w:t>
            </w:r>
          </w:p>
        </w:tc>
        <w:tc>
          <w:tcPr>
            <w:tcW w:w="2970" w:type="dxa"/>
            <w:vAlign w:val="center"/>
          </w:tcPr>
          <w:p w14:paraId="07E4A8F7" w14:textId="77777777" w:rsidR="00015B61" w:rsidRPr="00CE18FB" w:rsidRDefault="003209BA" w:rsidP="003209BA">
            <w:pPr>
              <w:jc w:val="center"/>
            </w:pPr>
            <w:r w:rsidRPr="00CE18FB">
              <w:t>Class IA</w:t>
            </w:r>
          </w:p>
        </w:tc>
      </w:tr>
      <w:tr w:rsidR="00015B61" w:rsidRPr="004A7D71" w14:paraId="5ED82665" w14:textId="77777777" w:rsidTr="00CE18FB">
        <w:tc>
          <w:tcPr>
            <w:tcW w:w="3780" w:type="dxa"/>
            <w:vAlign w:val="center"/>
          </w:tcPr>
          <w:p w14:paraId="3A1A2C31" w14:textId="77777777" w:rsidR="00015B61" w:rsidRPr="00CE18FB" w:rsidRDefault="00015B61" w:rsidP="00116A99">
            <w:r w:rsidRPr="00CE18FB">
              <w:t>Flash Point &lt;73F (23C) and initial boiling point ˃95F (35C)</w:t>
            </w:r>
          </w:p>
        </w:tc>
        <w:tc>
          <w:tcPr>
            <w:tcW w:w="2340" w:type="dxa"/>
            <w:vAlign w:val="center"/>
          </w:tcPr>
          <w:p w14:paraId="191E1EBB" w14:textId="77777777" w:rsidR="00015B61" w:rsidRPr="00CE18FB" w:rsidRDefault="00015B61" w:rsidP="00116A99">
            <w:pPr>
              <w:jc w:val="center"/>
            </w:pPr>
            <w:r w:rsidRPr="00CE18FB">
              <w:t>Flammable 2</w:t>
            </w:r>
          </w:p>
        </w:tc>
        <w:tc>
          <w:tcPr>
            <w:tcW w:w="2970" w:type="dxa"/>
            <w:vAlign w:val="center"/>
          </w:tcPr>
          <w:p w14:paraId="338DB7FD" w14:textId="22F41359" w:rsidR="00015B61" w:rsidRPr="00CE18FB" w:rsidRDefault="00B85253" w:rsidP="00116A99">
            <w:pPr>
              <w:jc w:val="center"/>
            </w:pPr>
            <w:r>
              <w:t>Class IB</w:t>
            </w:r>
          </w:p>
        </w:tc>
      </w:tr>
      <w:tr w:rsidR="00015B61" w:rsidRPr="004A7D71" w14:paraId="5DED5E86" w14:textId="77777777" w:rsidTr="00CE18FB">
        <w:tc>
          <w:tcPr>
            <w:tcW w:w="3780" w:type="dxa"/>
            <w:vAlign w:val="center"/>
          </w:tcPr>
          <w:p w14:paraId="2545E774" w14:textId="77777777" w:rsidR="00015B61" w:rsidRPr="00CE18FB" w:rsidRDefault="00015B61" w:rsidP="005D419B">
            <w:r w:rsidRPr="00CE18FB">
              <w:t xml:space="preserve">Flash Point ≥73F (23C) </w:t>
            </w:r>
            <w:r w:rsidR="005D419B" w:rsidRPr="00CE18FB">
              <w:t>to</w:t>
            </w:r>
            <w:r w:rsidRPr="00CE18FB">
              <w:t xml:space="preserve"> ≤140F (60.5C)</w:t>
            </w:r>
          </w:p>
        </w:tc>
        <w:tc>
          <w:tcPr>
            <w:tcW w:w="2340" w:type="dxa"/>
            <w:vAlign w:val="center"/>
          </w:tcPr>
          <w:p w14:paraId="05CD232A" w14:textId="77777777" w:rsidR="00015B61" w:rsidRPr="00CE18FB" w:rsidRDefault="00015B61" w:rsidP="00116A99">
            <w:pPr>
              <w:jc w:val="center"/>
            </w:pPr>
            <w:r w:rsidRPr="00CE18FB">
              <w:t>Flammable 3</w:t>
            </w:r>
          </w:p>
        </w:tc>
        <w:tc>
          <w:tcPr>
            <w:tcW w:w="2970" w:type="dxa"/>
            <w:vAlign w:val="center"/>
          </w:tcPr>
          <w:p w14:paraId="29CAA374" w14:textId="77777777" w:rsidR="00015B61" w:rsidRPr="00CE18FB" w:rsidRDefault="00015B61" w:rsidP="00116A99">
            <w:pPr>
              <w:jc w:val="center"/>
            </w:pPr>
            <w:r w:rsidRPr="00CE18FB">
              <w:t>Class IC to Class II</w:t>
            </w:r>
          </w:p>
        </w:tc>
      </w:tr>
      <w:tr w:rsidR="00015B61" w:rsidRPr="004A7D71" w14:paraId="2BCC7EF5" w14:textId="77777777" w:rsidTr="00CE18FB">
        <w:tc>
          <w:tcPr>
            <w:tcW w:w="3780" w:type="dxa"/>
            <w:vAlign w:val="center"/>
          </w:tcPr>
          <w:p w14:paraId="76501C29" w14:textId="77777777" w:rsidR="00015B61" w:rsidRPr="00CE18FB" w:rsidRDefault="00015B61" w:rsidP="005D419B">
            <w:r w:rsidRPr="00CE18FB">
              <w:t xml:space="preserve">Flash Point ˃140F (60.5C) </w:t>
            </w:r>
            <w:r w:rsidR="005D419B" w:rsidRPr="00CE18FB">
              <w:t>to</w:t>
            </w:r>
            <w:r w:rsidRPr="00CE18FB">
              <w:t xml:space="preserve"> ≤199.4F (93C)</w:t>
            </w:r>
          </w:p>
        </w:tc>
        <w:tc>
          <w:tcPr>
            <w:tcW w:w="2340" w:type="dxa"/>
            <w:vAlign w:val="center"/>
          </w:tcPr>
          <w:p w14:paraId="7A5536CB" w14:textId="77777777" w:rsidR="00015B61" w:rsidRPr="00CE18FB" w:rsidRDefault="00015B61" w:rsidP="00116A99">
            <w:pPr>
              <w:jc w:val="center"/>
            </w:pPr>
            <w:r w:rsidRPr="00CE18FB">
              <w:t>Flammable 4</w:t>
            </w:r>
          </w:p>
        </w:tc>
        <w:tc>
          <w:tcPr>
            <w:tcW w:w="2970" w:type="dxa"/>
            <w:vAlign w:val="center"/>
          </w:tcPr>
          <w:p w14:paraId="32240B26" w14:textId="77777777" w:rsidR="00015B61" w:rsidRPr="00CE18FB" w:rsidRDefault="00015B61" w:rsidP="00116A99">
            <w:pPr>
              <w:jc w:val="center"/>
            </w:pPr>
            <w:r w:rsidRPr="00CE18FB">
              <w:t>Class IIIA</w:t>
            </w:r>
          </w:p>
        </w:tc>
      </w:tr>
      <w:tr w:rsidR="00CC1B5B" w:rsidRPr="004A7D71" w14:paraId="4336A4D7" w14:textId="77777777" w:rsidTr="00CE18FB">
        <w:tc>
          <w:tcPr>
            <w:tcW w:w="3780" w:type="dxa"/>
            <w:vAlign w:val="center"/>
          </w:tcPr>
          <w:p w14:paraId="5F2F41C9" w14:textId="77777777" w:rsidR="00CC1B5B" w:rsidRPr="00CE18FB" w:rsidRDefault="00CC1B5B" w:rsidP="005D419B">
            <w:r w:rsidRPr="00CE18FB">
              <w:t>Flash point above &gt;200F (93C)</w:t>
            </w:r>
          </w:p>
        </w:tc>
        <w:tc>
          <w:tcPr>
            <w:tcW w:w="2340" w:type="dxa"/>
            <w:vAlign w:val="center"/>
          </w:tcPr>
          <w:p w14:paraId="32FBB27B" w14:textId="77777777" w:rsidR="00CC1B5B" w:rsidRPr="00CE18FB" w:rsidRDefault="00CC1B5B" w:rsidP="00116A99">
            <w:pPr>
              <w:jc w:val="center"/>
            </w:pPr>
            <w:r w:rsidRPr="00CE18FB">
              <w:t>Not Addressed</w:t>
            </w:r>
          </w:p>
        </w:tc>
        <w:tc>
          <w:tcPr>
            <w:tcW w:w="2970" w:type="dxa"/>
            <w:vAlign w:val="center"/>
          </w:tcPr>
          <w:p w14:paraId="7CFAF930" w14:textId="77777777" w:rsidR="00CC1B5B" w:rsidRPr="00CE18FB" w:rsidRDefault="00CC1B5B" w:rsidP="00116A99">
            <w:pPr>
              <w:jc w:val="center"/>
            </w:pPr>
            <w:r w:rsidRPr="00CE18FB">
              <w:t>Class IIIB</w:t>
            </w:r>
          </w:p>
        </w:tc>
      </w:tr>
    </w:tbl>
    <w:p w14:paraId="225EB66E" w14:textId="77777777" w:rsidR="00BC3FD6" w:rsidRDefault="00BC3FD6" w:rsidP="00015B61"/>
    <w:p w14:paraId="26896A23" w14:textId="77777777" w:rsidR="00BC3FD6" w:rsidRDefault="00BC3FD6">
      <w:pPr>
        <w:jc w:val="left"/>
      </w:pPr>
    </w:p>
    <w:p w14:paraId="00B981D5" w14:textId="77777777" w:rsidR="00015B61" w:rsidRDefault="00015B61" w:rsidP="00015B61"/>
    <w:p w14:paraId="67B675EF" w14:textId="77777777" w:rsidR="00AC2CBE" w:rsidRDefault="00AC2CBE" w:rsidP="00015B61">
      <w:r>
        <w:t xml:space="preserve">Diagram </w:t>
      </w:r>
      <w:r w:rsidR="007D5397">
        <w:t xml:space="preserve">of NFPA 30 and comparison of </w:t>
      </w:r>
      <w:r>
        <w:t>OSHA</w:t>
      </w:r>
      <w:r w:rsidR="005D419B">
        <w:t>’s</w:t>
      </w:r>
      <w:r>
        <w:t xml:space="preserve"> </w:t>
      </w:r>
      <w:r w:rsidR="007D5397">
        <w:t>UN- categories</w:t>
      </w:r>
    </w:p>
    <w:p w14:paraId="5DD73C72" w14:textId="77777777" w:rsidR="00BC3FD6" w:rsidRDefault="00BC3FD6" w:rsidP="00015B61"/>
    <w:p w14:paraId="2536D8ED" w14:textId="77777777" w:rsidR="00BC3FD6" w:rsidRDefault="00BC3FD6" w:rsidP="00015B61"/>
    <w:p w14:paraId="442CCB12" w14:textId="77777777" w:rsidR="000F7199" w:rsidRDefault="00BC3FD6" w:rsidP="00015B61">
      <w:r>
        <w:rPr>
          <w:noProof/>
        </w:rPr>
        <w:drawing>
          <wp:inline distT="0" distB="0" distL="0" distR="0" wp14:anchorId="03821120" wp14:editId="2FD7A62F">
            <wp:extent cx="6172200" cy="31483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FPA-30_UN-GH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72200" cy="3148330"/>
                    </a:xfrm>
                    <a:prstGeom prst="rect">
                      <a:avLst/>
                    </a:prstGeom>
                  </pic:spPr>
                </pic:pic>
              </a:graphicData>
            </a:graphic>
          </wp:inline>
        </w:drawing>
      </w:r>
    </w:p>
    <w:p w14:paraId="05775C9E" w14:textId="77777777" w:rsidR="00CC1B5B" w:rsidRDefault="00CC1B5B" w:rsidP="00015B61"/>
    <w:p w14:paraId="4F28BC2A" w14:textId="77777777" w:rsidR="00CC1B5B" w:rsidRDefault="00CC1B5B" w:rsidP="00015B61">
      <w:r>
        <w:t xml:space="preserve">Note: Category and Flammable are interchangeable. </w:t>
      </w:r>
    </w:p>
    <w:p w14:paraId="68C77BE2" w14:textId="77777777" w:rsidR="00AC1FEB" w:rsidRDefault="00AC1FEB">
      <w:pPr>
        <w:jc w:val="left"/>
      </w:pPr>
      <w:r>
        <w:br w:type="page"/>
      </w:r>
    </w:p>
    <w:p w14:paraId="47E88B21" w14:textId="77777777" w:rsidR="00AC1FEB" w:rsidRDefault="00AC1FEB" w:rsidP="00AC1FEB">
      <w:pPr>
        <w:spacing w:before="81"/>
        <w:ind w:left="2951" w:right="2283" w:hanging="809"/>
        <w:rPr>
          <w:b/>
          <w:sz w:val="28"/>
        </w:rPr>
      </w:pPr>
      <w:r>
        <w:rPr>
          <w:b/>
          <w:sz w:val="28"/>
        </w:rPr>
        <w:lastRenderedPageBreak/>
        <w:t>NFPA FIRE DIAMONDS &amp; GHS SYMBOLS SAFETY DATA SHEETS (SDS)</w:t>
      </w:r>
    </w:p>
    <w:p w14:paraId="3F2E5EC2" w14:textId="77777777" w:rsidR="00AC1FEB" w:rsidRDefault="00AC1FEB" w:rsidP="00AC1FEB">
      <w:pPr>
        <w:pStyle w:val="BodyText"/>
        <w:rPr>
          <w:b/>
        </w:rPr>
      </w:pPr>
    </w:p>
    <w:p w14:paraId="70F61649" w14:textId="77777777" w:rsidR="00AC1FEB" w:rsidRPr="00A221ED" w:rsidRDefault="00AC1FEB" w:rsidP="00A221ED">
      <w:pPr>
        <w:pStyle w:val="BodyText"/>
        <w:ind w:left="219" w:right="482"/>
      </w:pPr>
      <w:r w:rsidRPr="00A221ED">
        <w:rPr>
          <w:noProof/>
        </w:rPr>
        <mc:AlternateContent>
          <mc:Choice Requires="wpg">
            <w:drawing>
              <wp:anchor distT="0" distB="0" distL="0" distR="0" simplePos="0" relativeHeight="251659264" behindDoc="0" locked="0" layoutInCell="1" allowOverlap="1" wp14:anchorId="7F0F1D55" wp14:editId="01E531EE">
                <wp:simplePos x="0" y="0"/>
                <wp:positionH relativeFrom="page">
                  <wp:posOffset>2514600</wp:posOffset>
                </wp:positionH>
                <wp:positionV relativeFrom="paragraph">
                  <wp:posOffset>1637030</wp:posOffset>
                </wp:positionV>
                <wp:extent cx="2513330" cy="1317625"/>
                <wp:effectExtent l="0" t="0" r="127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317625"/>
                          <a:chOff x="3960" y="2578"/>
                          <a:chExt cx="3958" cy="2075"/>
                        </a:xfrm>
                      </wpg:grpSpPr>
                      <pic:pic xmlns:pic="http://schemas.openxmlformats.org/drawingml/2006/picture">
                        <pic:nvPicPr>
                          <pic:cNvPr id="21"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887" y="2854"/>
                            <a:ext cx="1764"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5040" y="2578"/>
                            <a:ext cx="1623"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6660" y="3473"/>
                            <a:ext cx="125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3960" y="3658"/>
                            <a:ext cx="970"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Text Box 10"/>
                        <wps:cNvSpPr txBox="1">
                          <a:spLocks noChangeArrowheads="1"/>
                        </wps:cNvSpPr>
                        <wps:spPr bwMode="auto">
                          <a:xfrm>
                            <a:off x="5184" y="2590"/>
                            <a:ext cx="135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7C4FC" w14:textId="77777777" w:rsidR="0038098B" w:rsidRDefault="0038098B" w:rsidP="00AC1FEB">
                              <w:pPr>
                                <w:spacing w:line="266" w:lineRule="exact"/>
                                <w:rPr>
                                  <w:b/>
                                  <w:i/>
                                </w:rPr>
                              </w:pPr>
                              <w:r>
                                <w:rPr>
                                  <w:b/>
                                  <w:i/>
                                </w:rPr>
                                <w:t>Flammability</w:t>
                              </w:r>
                            </w:p>
                          </w:txbxContent>
                        </wps:txbx>
                        <wps:bodyPr rot="0" vert="horz" wrap="square" lIns="0" tIns="0" rIns="0" bIns="0" anchor="t" anchorCtr="0" upright="1">
                          <a:noAutofit/>
                        </wps:bodyPr>
                      </wps:wsp>
                      <wps:wsp>
                        <wps:cNvPr id="26" name="Text Box 11"/>
                        <wps:cNvSpPr txBox="1">
                          <a:spLocks noChangeArrowheads="1"/>
                        </wps:cNvSpPr>
                        <wps:spPr bwMode="auto">
                          <a:xfrm>
                            <a:off x="4104" y="3670"/>
                            <a:ext cx="70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C65DA" w14:textId="77777777" w:rsidR="0038098B" w:rsidRDefault="0038098B" w:rsidP="00AC1FEB">
                              <w:pPr>
                                <w:spacing w:line="266" w:lineRule="exact"/>
                                <w:rPr>
                                  <w:b/>
                                  <w:i/>
                                </w:rPr>
                              </w:pPr>
                              <w:r>
                                <w:rPr>
                                  <w:b/>
                                  <w:i/>
                                </w:rPr>
                                <w:t>Health</w:t>
                              </w:r>
                            </w:p>
                          </w:txbxContent>
                        </wps:txbx>
                        <wps:bodyPr rot="0" vert="horz" wrap="square" lIns="0" tIns="0" rIns="0" bIns="0" anchor="t" anchorCtr="0" upright="1">
                          <a:noAutofit/>
                        </wps:bodyPr>
                      </wps:wsp>
                      <wps:wsp>
                        <wps:cNvPr id="27" name="Text Box 12"/>
                        <wps:cNvSpPr txBox="1">
                          <a:spLocks noChangeArrowheads="1"/>
                        </wps:cNvSpPr>
                        <wps:spPr bwMode="auto">
                          <a:xfrm>
                            <a:off x="6799" y="3485"/>
                            <a:ext cx="99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6EB45" w14:textId="77777777" w:rsidR="0038098B" w:rsidRDefault="0038098B" w:rsidP="00AC1FEB">
                              <w:pPr>
                                <w:spacing w:line="266" w:lineRule="exact"/>
                                <w:rPr>
                                  <w:b/>
                                  <w:i/>
                                </w:rPr>
                              </w:pPr>
                              <w:r>
                                <w:rPr>
                                  <w:b/>
                                  <w:i/>
                                </w:rPr>
                                <w:t>Reactivity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F1D55" id="Group 20" o:spid="_x0000_s1026" style="position:absolute;left:0;text-align:left;margin-left:198pt;margin-top:128.9pt;width:197.9pt;height:103.75pt;z-index:251659264;mso-wrap-distance-left:0;mso-wrap-distance-right:0;mso-position-horizontal-relative:page" coordorigin="3960,2578" coordsize="3958,2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4887;top:2854;width:1764;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">
                  <v:imagedata r:id="rId27" o:title=""/>
                </v:shape>
                <v:shape id="Picture 7" o:spid="_x0000_s1028" type="#_x0000_t75" style="position:absolute;left:5040;top:2578;width:1623;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">
                  <v:imagedata r:id="rId28" o:title=""/>
                </v:shape>
                <v:shape id="Picture 8" o:spid="_x0000_s1029" type="#_x0000_t75" style="position:absolute;left:6660;top:3473;width:1258;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">
                  <v:imagedata r:id="rId29" o:title=""/>
                </v:shape>
                <v:shape id="Picture 9" o:spid="_x0000_s1030" type="#_x0000_t75" style="position:absolute;left:3960;top:3658;width:970;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">
                  <v:imagedata r:id="rId30" o:title=""/>
                </v:shape>
                <v:shapetype id="_x0000_t202" coordsize="21600,21600" o:spt="202" path="m,l,21600r21600,l21600,xe">
                  <v:stroke joinstyle="miter"/>
                  <v:path gradientshapeok="t" o:connecttype="rect"/>
                </v:shapetype>
                <v:shape id="_x0000_s1031" type="#_x0000_t202" style="position:absolute;left:5184;top:2590;width:135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087C4FC" w14:textId="77777777" w:rsidR="0038098B" w:rsidRDefault="0038098B" w:rsidP="00AC1FEB">
                        <w:pPr>
                          <w:spacing w:line="266" w:lineRule="exact"/>
                          <w:rPr>
                            <w:b/>
                            <w:i/>
                          </w:rPr>
                        </w:pPr>
                        <w:r>
                          <w:rPr>
                            <w:b/>
                            <w:i/>
                          </w:rPr>
                          <w:t>Flammability</w:t>
                        </w:r>
                      </w:p>
                    </w:txbxContent>
                  </v:textbox>
                </v:shape>
                <v:shape id="Text Box 11" o:spid="_x0000_s1032" type="#_x0000_t202" style="position:absolute;left:4104;top:3670;width:70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B0C65DA" w14:textId="77777777" w:rsidR="0038098B" w:rsidRDefault="0038098B" w:rsidP="00AC1FEB">
                        <w:pPr>
                          <w:spacing w:line="266" w:lineRule="exact"/>
                          <w:rPr>
                            <w:b/>
                            <w:i/>
                          </w:rPr>
                        </w:pPr>
                        <w:r>
                          <w:rPr>
                            <w:b/>
                            <w:i/>
                          </w:rPr>
                          <w:t>Health</w:t>
                        </w:r>
                      </w:p>
                    </w:txbxContent>
                  </v:textbox>
                </v:shape>
                <v:shape id="Text Box 12" o:spid="_x0000_s1033" type="#_x0000_t202" style="position:absolute;left:6799;top:3485;width:99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D36EB45" w14:textId="77777777" w:rsidR="0038098B" w:rsidRDefault="0038098B" w:rsidP="00AC1FEB">
                        <w:pPr>
                          <w:spacing w:line="266" w:lineRule="exact"/>
                          <w:rPr>
                            <w:b/>
                            <w:i/>
                          </w:rPr>
                        </w:pPr>
                        <w:r>
                          <w:rPr>
                            <w:b/>
                            <w:i/>
                          </w:rPr>
                          <w:t>Reactivity</w:t>
                        </w:r>
                      </w:p>
                    </w:txbxContent>
                  </v:textbox>
                </v:shape>
                <w10:wrap type="topAndBottom" anchorx="page"/>
              </v:group>
            </w:pict>
          </mc:Fallback>
        </mc:AlternateContent>
      </w:r>
      <w:r w:rsidRPr="00A221ED">
        <w:t xml:space="preserve">The </w:t>
      </w:r>
      <w:r w:rsidRPr="00A221ED">
        <w:rPr>
          <w:b/>
        </w:rPr>
        <w:t xml:space="preserve">NFPA </w:t>
      </w:r>
      <w:r w:rsidRPr="00A221ED">
        <w:t xml:space="preserve">(National Fire Protection Association) 704 or </w:t>
      </w:r>
      <w:r w:rsidRPr="00A221ED">
        <w:rPr>
          <w:i/>
        </w:rPr>
        <w:t xml:space="preserve">NFPA Diamond </w:t>
      </w:r>
      <w:r w:rsidRPr="00A221ED">
        <w:t>is the standard for the identification of hazardous materials and emergency response. These signs can be found on reagent bottles, gas tanks, vehicles that transport chemicals, and doors to rooms containing certain chemicals. Their main purpose is to quickly indicate to first responders the dangers presented by the substances present. However, the fire diamond is useful for anyone, especially a student, who is handling chemicals.</w:t>
      </w:r>
    </w:p>
    <w:p w14:paraId="2BC1D83F" w14:textId="77777777" w:rsidR="00AC1FEB" w:rsidRPr="00A221ED" w:rsidRDefault="00AC1FEB" w:rsidP="00A221ED">
      <w:pPr>
        <w:pStyle w:val="BodyText"/>
        <w:spacing w:before="6"/>
      </w:pPr>
    </w:p>
    <w:p w14:paraId="4691A7C0" w14:textId="77777777" w:rsidR="00AC1FEB" w:rsidRPr="00A221ED" w:rsidRDefault="00AC1FEB" w:rsidP="00A221ED">
      <w:pPr>
        <w:pStyle w:val="BodyText"/>
        <w:ind w:left="3640"/>
      </w:pPr>
      <w:r w:rsidRPr="00A221ED">
        <w:rPr>
          <w:noProof/>
        </w:rPr>
        <mc:AlternateContent>
          <mc:Choice Requires="wpg">
            <w:drawing>
              <wp:inline distT="0" distB="0" distL="0" distR="0" wp14:anchorId="50B9283D" wp14:editId="6A498F84">
                <wp:extent cx="1143000" cy="250190"/>
                <wp:effectExtent l="0" t="2540" r="0" b="444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50190"/>
                          <a:chOff x="0" y="0"/>
                          <a:chExt cx="1800" cy="394"/>
                        </a:xfrm>
                      </wpg:grpSpPr>
                      <pic:pic xmlns:pic="http://schemas.openxmlformats.org/drawingml/2006/picture">
                        <pic:nvPicPr>
                          <pic:cNvPr id="16"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00"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4"/>
                        <wps:cNvSpPr txBox="1">
                          <a:spLocks noChangeArrowheads="1"/>
                        </wps:cNvSpPr>
                        <wps:spPr bwMode="auto">
                          <a:xfrm>
                            <a:off x="0" y="0"/>
                            <a:ext cx="1800"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2CA4D" w14:textId="77777777" w:rsidR="0038098B" w:rsidRDefault="0038098B" w:rsidP="00AC1FEB">
                              <w:pPr>
                                <w:spacing w:before="1"/>
                                <w:ind w:left="139"/>
                                <w:rPr>
                                  <w:b/>
                                  <w:i/>
                                </w:rPr>
                              </w:pPr>
                              <w:r>
                                <w:rPr>
                                  <w:b/>
                                  <w:i/>
                                </w:rPr>
                                <w:t>Special Notices</w:t>
                              </w:r>
                            </w:p>
                          </w:txbxContent>
                        </wps:txbx>
                        <wps:bodyPr rot="0" vert="horz" wrap="square" lIns="0" tIns="0" rIns="0" bIns="0" anchor="t" anchorCtr="0" upright="1">
                          <a:noAutofit/>
                        </wps:bodyPr>
                      </wps:wsp>
                    </wpg:wgp>
                  </a:graphicData>
                </a:graphic>
              </wp:inline>
            </w:drawing>
          </mc:Choice>
          <mc:Fallback>
            <w:pict>
              <v:group w14:anchorId="50B9283D" id="Group 14" o:spid="_x0000_s1034" style="width:90pt;height:19.7pt;mso-position-horizontal-relative:char;mso-position-vertical-relative:line" coordsize="1800,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">
                <v:shape id="Picture 3" o:spid="_x0000_s1035" type="#_x0000_t75" style="position:absolute;width:1800;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">
                  <v:imagedata r:id="rId32" o:title=""/>
                </v:shape>
                <v:shape id="Text Box 4" o:spid="_x0000_s1036" type="#_x0000_t202" style="position:absolute;width:180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702CA4D" w14:textId="77777777" w:rsidR="0038098B" w:rsidRDefault="0038098B" w:rsidP="00AC1FEB">
                        <w:pPr>
                          <w:spacing w:before="1"/>
                          <w:ind w:left="139"/>
                          <w:rPr>
                            <w:b/>
                            <w:i/>
                          </w:rPr>
                        </w:pPr>
                        <w:r>
                          <w:rPr>
                            <w:b/>
                            <w:i/>
                          </w:rPr>
                          <w:t>Special Notices</w:t>
                        </w:r>
                      </w:p>
                    </w:txbxContent>
                  </v:textbox>
                </v:shape>
                <w10:anchorlock/>
              </v:group>
            </w:pict>
          </mc:Fallback>
        </mc:AlternateContent>
      </w:r>
    </w:p>
    <w:p w14:paraId="5CDD59CC" w14:textId="77777777" w:rsidR="00AC1FEB" w:rsidRPr="00A221ED" w:rsidRDefault="00AC1FEB" w:rsidP="00A221ED">
      <w:pPr>
        <w:pStyle w:val="BodyText"/>
        <w:spacing w:before="3"/>
      </w:pPr>
    </w:p>
    <w:p w14:paraId="32CADA46" w14:textId="77777777" w:rsidR="00AC1FEB" w:rsidRPr="00A221ED" w:rsidRDefault="00AC1FEB" w:rsidP="00A221ED">
      <w:pPr>
        <w:pStyle w:val="BodyText"/>
        <w:spacing w:before="1" w:after="5"/>
        <w:ind w:left="220" w:right="619"/>
        <w:jc w:val="both"/>
      </w:pPr>
      <w:r w:rsidRPr="00A221ED">
        <w:rPr>
          <w:noProof/>
        </w:rPr>
        <mc:AlternateContent>
          <mc:Choice Requires="wps">
            <w:drawing>
              <wp:anchor distT="0" distB="0" distL="114300" distR="114300" simplePos="0" relativeHeight="251662336" behindDoc="1" locked="0" layoutInCell="1" allowOverlap="1" wp14:anchorId="2313A641" wp14:editId="43DDC349">
                <wp:simplePos x="0" y="0"/>
                <wp:positionH relativeFrom="page">
                  <wp:posOffset>3813175</wp:posOffset>
                </wp:positionH>
                <wp:positionV relativeFrom="paragraph">
                  <wp:posOffset>798195</wp:posOffset>
                </wp:positionV>
                <wp:extent cx="3212465" cy="1852930"/>
                <wp:effectExtent l="3175" t="0" r="381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2465" cy="18529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EEA27" id="Rectangle 12" o:spid="_x0000_s1026" style="position:absolute;margin-left:300.25pt;margin-top:62.85pt;width:252.95pt;height:145.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" fillcolor="yellow" stroked="f">
                <w10:wrap anchorx="page"/>
              </v:rect>
            </w:pict>
          </mc:Fallback>
        </mc:AlternateContent>
      </w:r>
      <w:r w:rsidRPr="00A221ED">
        <w:rPr>
          <w:noProof/>
        </w:rPr>
        <mc:AlternateContent>
          <mc:Choice Requires="wps">
            <w:drawing>
              <wp:anchor distT="0" distB="0" distL="114300" distR="114300" simplePos="0" relativeHeight="251660288" behindDoc="0" locked="0" layoutInCell="1" allowOverlap="1" wp14:anchorId="2D999FC9" wp14:editId="7993BACE">
                <wp:simplePos x="0" y="0"/>
                <wp:positionH relativeFrom="page">
                  <wp:posOffset>3879850</wp:posOffset>
                </wp:positionH>
                <wp:positionV relativeFrom="paragraph">
                  <wp:posOffset>1236980</wp:posOffset>
                </wp:positionV>
                <wp:extent cx="3084830" cy="1271270"/>
                <wp:effectExtent l="317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83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1262"/>
                              <w:gridCol w:w="3244"/>
                            </w:tblGrid>
                            <w:tr w:rsidR="0038098B" w14:paraId="19DDE467" w14:textId="77777777">
                              <w:trPr>
                                <w:trHeight w:val="273"/>
                              </w:trPr>
                              <w:tc>
                                <w:tcPr>
                                  <w:tcW w:w="336" w:type="dxa"/>
                                  <w:shd w:val="clear" w:color="auto" w:fill="FFFF00"/>
                                </w:tcPr>
                                <w:p w14:paraId="3B178B30" w14:textId="77777777" w:rsidR="0038098B" w:rsidRDefault="0038098B">
                                  <w:pPr>
                                    <w:pStyle w:val="TableParagraph"/>
                                    <w:ind w:left="0"/>
                                    <w:rPr>
                                      <w:sz w:val="20"/>
                                    </w:rPr>
                                  </w:pPr>
                                </w:p>
                              </w:tc>
                              <w:tc>
                                <w:tcPr>
                                  <w:tcW w:w="1262" w:type="dxa"/>
                                  <w:shd w:val="clear" w:color="auto" w:fill="FFFF00"/>
                                </w:tcPr>
                                <w:p w14:paraId="114385A2" w14:textId="77777777" w:rsidR="0038098B" w:rsidRDefault="0038098B">
                                  <w:pPr>
                                    <w:pStyle w:val="TableParagraph"/>
                                    <w:spacing w:line="253" w:lineRule="exact"/>
                                    <w:rPr>
                                      <w:b/>
                                      <w:sz w:val="24"/>
                                    </w:rPr>
                                  </w:pPr>
                                  <w:r>
                                    <w:rPr>
                                      <w:b/>
                                      <w:sz w:val="24"/>
                                    </w:rPr>
                                    <w:t>Reactivity</w:t>
                                  </w:r>
                                </w:p>
                              </w:tc>
                              <w:tc>
                                <w:tcPr>
                                  <w:tcW w:w="3244" w:type="dxa"/>
                                  <w:shd w:val="clear" w:color="auto" w:fill="FFFF00"/>
                                </w:tcPr>
                                <w:p w14:paraId="666A5F7B" w14:textId="77777777" w:rsidR="0038098B" w:rsidRDefault="0038098B">
                                  <w:pPr>
                                    <w:pStyle w:val="TableParagraph"/>
                                    <w:spacing w:line="253" w:lineRule="exact"/>
                                    <w:ind w:left="105"/>
                                    <w:rPr>
                                      <w:b/>
                                      <w:sz w:val="24"/>
                                    </w:rPr>
                                  </w:pPr>
                                  <w:r>
                                    <w:rPr>
                                      <w:b/>
                                      <w:sz w:val="24"/>
                                    </w:rPr>
                                    <w:t>Conditions</w:t>
                                  </w:r>
                                </w:p>
                              </w:tc>
                            </w:tr>
                            <w:tr w:rsidR="0038098B" w14:paraId="57A48F79" w14:textId="77777777">
                              <w:trPr>
                                <w:trHeight w:val="278"/>
                              </w:trPr>
                              <w:tc>
                                <w:tcPr>
                                  <w:tcW w:w="336" w:type="dxa"/>
                                  <w:shd w:val="clear" w:color="auto" w:fill="FFFF00"/>
                                </w:tcPr>
                                <w:p w14:paraId="708FFA6A" w14:textId="77777777" w:rsidR="0038098B" w:rsidRDefault="0038098B">
                                  <w:pPr>
                                    <w:pStyle w:val="TableParagraph"/>
                                    <w:spacing w:line="258" w:lineRule="exact"/>
                                    <w:ind w:left="4"/>
                                    <w:jc w:val="center"/>
                                    <w:rPr>
                                      <w:b/>
                                      <w:sz w:val="24"/>
                                    </w:rPr>
                                  </w:pPr>
                                  <w:r>
                                    <w:rPr>
                                      <w:b/>
                                      <w:sz w:val="24"/>
                                    </w:rPr>
                                    <w:t>4</w:t>
                                  </w:r>
                                </w:p>
                              </w:tc>
                              <w:tc>
                                <w:tcPr>
                                  <w:tcW w:w="1262" w:type="dxa"/>
                                  <w:shd w:val="clear" w:color="auto" w:fill="FFFF00"/>
                                </w:tcPr>
                                <w:p w14:paraId="5E869AC9" w14:textId="77777777" w:rsidR="0038098B" w:rsidRDefault="0038098B">
                                  <w:pPr>
                                    <w:pStyle w:val="TableParagraph"/>
                                    <w:spacing w:line="258" w:lineRule="exact"/>
                                    <w:rPr>
                                      <w:sz w:val="24"/>
                                    </w:rPr>
                                  </w:pPr>
                                  <w:r>
                                    <w:rPr>
                                      <w:sz w:val="24"/>
                                    </w:rPr>
                                    <w:t>explosion</w:t>
                                  </w:r>
                                </w:p>
                              </w:tc>
                              <w:tc>
                                <w:tcPr>
                                  <w:tcW w:w="3244" w:type="dxa"/>
                                  <w:shd w:val="clear" w:color="auto" w:fill="FFFF00"/>
                                </w:tcPr>
                                <w:p w14:paraId="6CECE89C" w14:textId="77777777" w:rsidR="0038098B" w:rsidRDefault="0038098B">
                                  <w:pPr>
                                    <w:pStyle w:val="TableParagraph"/>
                                    <w:spacing w:line="258" w:lineRule="exact"/>
                                    <w:ind w:left="105"/>
                                    <w:rPr>
                                      <w:sz w:val="24"/>
                                    </w:rPr>
                                  </w:pPr>
                                  <w:r>
                                    <w:rPr>
                                      <w:sz w:val="24"/>
                                    </w:rPr>
                                    <w:t>normal pressure &amp; temperature</w:t>
                                  </w:r>
                                </w:p>
                              </w:tc>
                            </w:tr>
                            <w:tr w:rsidR="0038098B" w14:paraId="32B71B7C" w14:textId="77777777">
                              <w:trPr>
                                <w:trHeight w:val="273"/>
                              </w:trPr>
                              <w:tc>
                                <w:tcPr>
                                  <w:tcW w:w="336" w:type="dxa"/>
                                  <w:shd w:val="clear" w:color="auto" w:fill="FFFF00"/>
                                </w:tcPr>
                                <w:p w14:paraId="5F20F6E3" w14:textId="77777777" w:rsidR="0038098B" w:rsidRDefault="0038098B">
                                  <w:pPr>
                                    <w:pStyle w:val="TableParagraph"/>
                                    <w:spacing w:line="253" w:lineRule="exact"/>
                                    <w:ind w:left="4"/>
                                    <w:jc w:val="center"/>
                                    <w:rPr>
                                      <w:b/>
                                      <w:sz w:val="24"/>
                                    </w:rPr>
                                  </w:pPr>
                                  <w:r>
                                    <w:rPr>
                                      <w:b/>
                                      <w:sz w:val="24"/>
                                    </w:rPr>
                                    <w:t>3</w:t>
                                  </w:r>
                                </w:p>
                              </w:tc>
                              <w:tc>
                                <w:tcPr>
                                  <w:tcW w:w="1262" w:type="dxa"/>
                                  <w:shd w:val="clear" w:color="auto" w:fill="FFFF00"/>
                                </w:tcPr>
                                <w:p w14:paraId="0EAC4BD1" w14:textId="77777777" w:rsidR="0038098B" w:rsidRDefault="0038098B">
                                  <w:pPr>
                                    <w:pStyle w:val="TableParagraph"/>
                                    <w:spacing w:line="253" w:lineRule="exact"/>
                                    <w:rPr>
                                      <w:sz w:val="24"/>
                                    </w:rPr>
                                  </w:pPr>
                                  <w:r>
                                    <w:rPr>
                                      <w:sz w:val="24"/>
                                    </w:rPr>
                                    <w:t>explosion</w:t>
                                  </w:r>
                                </w:p>
                              </w:tc>
                              <w:tc>
                                <w:tcPr>
                                  <w:tcW w:w="3244" w:type="dxa"/>
                                  <w:shd w:val="clear" w:color="auto" w:fill="FFFF00"/>
                                </w:tcPr>
                                <w:p w14:paraId="02E5533E" w14:textId="77777777" w:rsidR="0038098B" w:rsidRDefault="0038098B">
                                  <w:pPr>
                                    <w:pStyle w:val="TableParagraph"/>
                                    <w:spacing w:line="253" w:lineRule="exact"/>
                                    <w:ind w:left="105"/>
                                    <w:rPr>
                                      <w:sz w:val="24"/>
                                    </w:rPr>
                                  </w:pPr>
                                  <w:r>
                                    <w:rPr>
                                      <w:sz w:val="24"/>
                                    </w:rPr>
                                    <w:t>strong initiating source</w:t>
                                  </w:r>
                                </w:p>
                              </w:tc>
                            </w:tr>
                            <w:tr w:rsidR="0038098B" w14:paraId="0A5C97EA" w14:textId="77777777">
                              <w:trPr>
                                <w:trHeight w:val="551"/>
                              </w:trPr>
                              <w:tc>
                                <w:tcPr>
                                  <w:tcW w:w="336" w:type="dxa"/>
                                  <w:shd w:val="clear" w:color="auto" w:fill="FFFF00"/>
                                </w:tcPr>
                                <w:p w14:paraId="35A63319" w14:textId="77777777" w:rsidR="0038098B" w:rsidRDefault="0038098B">
                                  <w:pPr>
                                    <w:pStyle w:val="TableParagraph"/>
                                    <w:spacing w:line="273" w:lineRule="exact"/>
                                    <w:ind w:left="4"/>
                                    <w:jc w:val="center"/>
                                    <w:rPr>
                                      <w:b/>
                                      <w:sz w:val="24"/>
                                    </w:rPr>
                                  </w:pPr>
                                  <w:r>
                                    <w:rPr>
                                      <w:b/>
                                      <w:sz w:val="24"/>
                                    </w:rPr>
                                    <w:t>2</w:t>
                                  </w:r>
                                </w:p>
                              </w:tc>
                              <w:tc>
                                <w:tcPr>
                                  <w:tcW w:w="1262" w:type="dxa"/>
                                  <w:shd w:val="clear" w:color="auto" w:fill="FFFF00"/>
                                </w:tcPr>
                                <w:p w14:paraId="440328C3" w14:textId="77777777" w:rsidR="0038098B" w:rsidRDefault="0038098B">
                                  <w:pPr>
                                    <w:pStyle w:val="TableParagraph"/>
                                    <w:spacing w:line="273" w:lineRule="exact"/>
                                    <w:rPr>
                                      <w:sz w:val="24"/>
                                    </w:rPr>
                                  </w:pPr>
                                  <w:r>
                                    <w:rPr>
                                      <w:sz w:val="24"/>
                                    </w:rPr>
                                    <w:t>chemical</w:t>
                                  </w:r>
                                </w:p>
                                <w:p w14:paraId="483FA325" w14:textId="77777777" w:rsidR="0038098B" w:rsidRDefault="0038098B">
                                  <w:pPr>
                                    <w:pStyle w:val="TableParagraph"/>
                                    <w:spacing w:before="2" w:line="257" w:lineRule="exact"/>
                                    <w:rPr>
                                      <w:sz w:val="24"/>
                                    </w:rPr>
                                  </w:pPr>
                                  <w:r>
                                    <w:rPr>
                                      <w:sz w:val="24"/>
                                    </w:rPr>
                                    <w:t>change</w:t>
                                  </w:r>
                                </w:p>
                              </w:tc>
                              <w:tc>
                                <w:tcPr>
                                  <w:tcW w:w="3244" w:type="dxa"/>
                                  <w:shd w:val="clear" w:color="auto" w:fill="FFFF00"/>
                                </w:tcPr>
                                <w:p w14:paraId="4C62A845" w14:textId="77777777" w:rsidR="0038098B" w:rsidRDefault="0038098B">
                                  <w:pPr>
                                    <w:pStyle w:val="TableParagraph"/>
                                    <w:spacing w:line="273" w:lineRule="exact"/>
                                    <w:ind w:left="105"/>
                                    <w:rPr>
                                      <w:sz w:val="24"/>
                                    </w:rPr>
                                  </w:pPr>
                                  <w:r>
                                    <w:rPr>
                                      <w:sz w:val="24"/>
                                    </w:rPr>
                                    <w:t>elevated pressure &amp;</w:t>
                                  </w:r>
                                </w:p>
                                <w:p w14:paraId="7FDE3322" w14:textId="77777777" w:rsidR="0038098B" w:rsidRDefault="0038098B">
                                  <w:pPr>
                                    <w:pStyle w:val="TableParagraph"/>
                                    <w:spacing w:before="2" w:line="257" w:lineRule="exact"/>
                                    <w:ind w:left="105"/>
                                    <w:rPr>
                                      <w:sz w:val="24"/>
                                    </w:rPr>
                                  </w:pPr>
                                  <w:r>
                                    <w:rPr>
                                      <w:sz w:val="24"/>
                                    </w:rPr>
                                    <w:t>temperature</w:t>
                                  </w:r>
                                </w:p>
                              </w:tc>
                            </w:tr>
                            <w:tr w:rsidR="0038098B" w14:paraId="421B3431" w14:textId="77777777">
                              <w:trPr>
                                <w:trHeight w:val="278"/>
                              </w:trPr>
                              <w:tc>
                                <w:tcPr>
                                  <w:tcW w:w="336" w:type="dxa"/>
                                  <w:shd w:val="clear" w:color="auto" w:fill="FFFF00"/>
                                </w:tcPr>
                                <w:p w14:paraId="1D3CA987" w14:textId="77777777" w:rsidR="0038098B" w:rsidRDefault="0038098B">
                                  <w:pPr>
                                    <w:pStyle w:val="TableParagraph"/>
                                    <w:spacing w:line="258" w:lineRule="exact"/>
                                    <w:ind w:left="4"/>
                                    <w:jc w:val="center"/>
                                    <w:rPr>
                                      <w:b/>
                                      <w:sz w:val="24"/>
                                    </w:rPr>
                                  </w:pPr>
                                  <w:r>
                                    <w:rPr>
                                      <w:b/>
                                      <w:sz w:val="24"/>
                                    </w:rPr>
                                    <w:t>1</w:t>
                                  </w:r>
                                </w:p>
                              </w:tc>
                              <w:tc>
                                <w:tcPr>
                                  <w:tcW w:w="1262" w:type="dxa"/>
                                  <w:shd w:val="clear" w:color="auto" w:fill="FFFF00"/>
                                </w:tcPr>
                                <w:p w14:paraId="3B405864" w14:textId="77777777" w:rsidR="0038098B" w:rsidRDefault="0038098B">
                                  <w:pPr>
                                    <w:pStyle w:val="TableParagraph"/>
                                    <w:spacing w:line="258" w:lineRule="exact"/>
                                    <w:rPr>
                                      <w:sz w:val="24"/>
                                    </w:rPr>
                                  </w:pPr>
                                  <w:r>
                                    <w:rPr>
                                      <w:sz w:val="24"/>
                                    </w:rPr>
                                    <w:t>unstable</w:t>
                                  </w:r>
                                </w:p>
                              </w:tc>
                              <w:tc>
                                <w:tcPr>
                                  <w:tcW w:w="3244" w:type="dxa"/>
                                  <w:shd w:val="clear" w:color="auto" w:fill="FFFF00"/>
                                </w:tcPr>
                                <w:p w14:paraId="2E8BBE95" w14:textId="77777777" w:rsidR="0038098B" w:rsidRDefault="0038098B">
                                  <w:pPr>
                                    <w:pStyle w:val="TableParagraph"/>
                                    <w:spacing w:line="258" w:lineRule="exact"/>
                                    <w:ind w:left="105"/>
                                    <w:rPr>
                                      <w:sz w:val="24"/>
                                    </w:rPr>
                                  </w:pPr>
                                  <w:r>
                                    <w:rPr>
                                      <w:sz w:val="24"/>
                                    </w:rPr>
                                    <w:t>elevated temperature</w:t>
                                  </w:r>
                                </w:p>
                              </w:tc>
                            </w:tr>
                            <w:tr w:rsidR="0038098B" w14:paraId="609BF00D" w14:textId="77777777">
                              <w:trPr>
                                <w:trHeight w:val="277"/>
                              </w:trPr>
                              <w:tc>
                                <w:tcPr>
                                  <w:tcW w:w="336" w:type="dxa"/>
                                  <w:shd w:val="clear" w:color="auto" w:fill="FFFF00"/>
                                </w:tcPr>
                                <w:p w14:paraId="28AE2261" w14:textId="77777777" w:rsidR="0038098B" w:rsidRDefault="0038098B">
                                  <w:pPr>
                                    <w:pStyle w:val="TableParagraph"/>
                                    <w:spacing w:line="258" w:lineRule="exact"/>
                                    <w:ind w:left="4"/>
                                    <w:jc w:val="center"/>
                                    <w:rPr>
                                      <w:b/>
                                      <w:sz w:val="24"/>
                                    </w:rPr>
                                  </w:pPr>
                                  <w:r>
                                    <w:rPr>
                                      <w:b/>
                                      <w:sz w:val="24"/>
                                    </w:rPr>
                                    <w:t>0</w:t>
                                  </w:r>
                                </w:p>
                              </w:tc>
                              <w:tc>
                                <w:tcPr>
                                  <w:tcW w:w="4506" w:type="dxa"/>
                                  <w:gridSpan w:val="2"/>
                                  <w:shd w:val="clear" w:color="auto" w:fill="FFFF00"/>
                                </w:tcPr>
                                <w:p w14:paraId="3B69B044" w14:textId="77777777" w:rsidR="0038098B" w:rsidRDefault="0038098B">
                                  <w:pPr>
                                    <w:pStyle w:val="TableParagraph"/>
                                    <w:spacing w:line="258" w:lineRule="exact"/>
                                    <w:rPr>
                                      <w:sz w:val="24"/>
                                    </w:rPr>
                                  </w:pPr>
                                  <w:r>
                                    <w:rPr>
                                      <w:sz w:val="24"/>
                                    </w:rPr>
                                    <w:t>stable</w:t>
                                  </w:r>
                                </w:p>
                              </w:tc>
                            </w:tr>
                          </w:tbl>
                          <w:p w14:paraId="59550A46" w14:textId="77777777" w:rsidR="0038098B" w:rsidRDefault="0038098B" w:rsidP="00AC1FE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99FC9" id="Text Box 10" o:spid="_x0000_s1037" type="#_x0000_t202" style="position:absolute;left:0;text-align:left;margin-left:305.5pt;margin-top:97.4pt;width:242.9pt;height:100.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1262"/>
                        <w:gridCol w:w="3244"/>
                      </w:tblGrid>
                      <w:tr w:rsidR="0038098B" w14:paraId="19DDE467" w14:textId="77777777">
                        <w:trPr>
                          <w:trHeight w:val="273"/>
                        </w:trPr>
                        <w:tc>
                          <w:tcPr>
                            <w:tcW w:w="336" w:type="dxa"/>
                            <w:shd w:val="clear" w:color="auto" w:fill="FFFF00"/>
                          </w:tcPr>
                          <w:p w14:paraId="3B178B30" w14:textId="77777777" w:rsidR="0038098B" w:rsidRDefault="0038098B">
                            <w:pPr>
                              <w:pStyle w:val="TableParagraph"/>
                              <w:ind w:left="0"/>
                              <w:rPr>
                                <w:sz w:val="20"/>
                              </w:rPr>
                            </w:pPr>
                          </w:p>
                        </w:tc>
                        <w:tc>
                          <w:tcPr>
                            <w:tcW w:w="1262" w:type="dxa"/>
                            <w:shd w:val="clear" w:color="auto" w:fill="FFFF00"/>
                          </w:tcPr>
                          <w:p w14:paraId="114385A2" w14:textId="77777777" w:rsidR="0038098B" w:rsidRDefault="0038098B">
                            <w:pPr>
                              <w:pStyle w:val="TableParagraph"/>
                              <w:spacing w:line="253" w:lineRule="exact"/>
                              <w:rPr>
                                <w:b/>
                                <w:sz w:val="24"/>
                              </w:rPr>
                            </w:pPr>
                            <w:r>
                              <w:rPr>
                                <w:b/>
                                <w:sz w:val="24"/>
                              </w:rPr>
                              <w:t>Reactivity</w:t>
                            </w:r>
                          </w:p>
                        </w:tc>
                        <w:tc>
                          <w:tcPr>
                            <w:tcW w:w="3244" w:type="dxa"/>
                            <w:shd w:val="clear" w:color="auto" w:fill="FFFF00"/>
                          </w:tcPr>
                          <w:p w14:paraId="666A5F7B" w14:textId="77777777" w:rsidR="0038098B" w:rsidRDefault="0038098B">
                            <w:pPr>
                              <w:pStyle w:val="TableParagraph"/>
                              <w:spacing w:line="253" w:lineRule="exact"/>
                              <w:ind w:left="105"/>
                              <w:rPr>
                                <w:b/>
                                <w:sz w:val="24"/>
                              </w:rPr>
                            </w:pPr>
                            <w:r>
                              <w:rPr>
                                <w:b/>
                                <w:sz w:val="24"/>
                              </w:rPr>
                              <w:t>Conditions</w:t>
                            </w:r>
                          </w:p>
                        </w:tc>
                      </w:tr>
                      <w:tr w:rsidR="0038098B" w14:paraId="57A48F79" w14:textId="77777777">
                        <w:trPr>
                          <w:trHeight w:val="278"/>
                        </w:trPr>
                        <w:tc>
                          <w:tcPr>
                            <w:tcW w:w="336" w:type="dxa"/>
                            <w:shd w:val="clear" w:color="auto" w:fill="FFFF00"/>
                          </w:tcPr>
                          <w:p w14:paraId="708FFA6A" w14:textId="77777777" w:rsidR="0038098B" w:rsidRDefault="0038098B">
                            <w:pPr>
                              <w:pStyle w:val="TableParagraph"/>
                              <w:spacing w:line="258" w:lineRule="exact"/>
                              <w:ind w:left="4"/>
                              <w:jc w:val="center"/>
                              <w:rPr>
                                <w:b/>
                                <w:sz w:val="24"/>
                              </w:rPr>
                            </w:pPr>
                            <w:r>
                              <w:rPr>
                                <w:b/>
                                <w:sz w:val="24"/>
                              </w:rPr>
                              <w:t>4</w:t>
                            </w:r>
                          </w:p>
                        </w:tc>
                        <w:tc>
                          <w:tcPr>
                            <w:tcW w:w="1262" w:type="dxa"/>
                            <w:shd w:val="clear" w:color="auto" w:fill="FFFF00"/>
                          </w:tcPr>
                          <w:p w14:paraId="5E869AC9" w14:textId="77777777" w:rsidR="0038098B" w:rsidRDefault="0038098B">
                            <w:pPr>
                              <w:pStyle w:val="TableParagraph"/>
                              <w:spacing w:line="258" w:lineRule="exact"/>
                              <w:rPr>
                                <w:sz w:val="24"/>
                              </w:rPr>
                            </w:pPr>
                            <w:r>
                              <w:rPr>
                                <w:sz w:val="24"/>
                              </w:rPr>
                              <w:t>explosion</w:t>
                            </w:r>
                          </w:p>
                        </w:tc>
                        <w:tc>
                          <w:tcPr>
                            <w:tcW w:w="3244" w:type="dxa"/>
                            <w:shd w:val="clear" w:color="auto" w:fill="FFFF00"/>
                          </w:tcPr>
                          <w:p w14:paraId="6CECE89C" w14:textId="77777777" w:rsidR="0038098B" w:rsidRDefault="0038098B">
                            <w:pPr>
                              <w:pStyle w:val="TableParagraph"/>
                              <w:spacing w:line="258" w:lineRule="exact"/>
                              <w:ind w:left="105"/>
                              <w:rPr>
                                <w:sz w:val="24"/>
                              </w:rPr>
                            </w:pPr>
                            <w:r>
                              <w:rPr>
                                <w:sz w:val="24"/>
                              </w:rPr>
                              <w:t>normal pressure &amp; temperature</w:t>
                            </w:r>
                          </w:p>
                        </w:tc>
                      </w:tr>
                      <w:tr w:rsidR="0038098B" w14:paraId="32B71B7C" w14:textId="77777777">
                        <w:trPr>
                          <w:trHeight w:val="273"/>
                        </w:trPr>
                        <w:tc>
                          <w:tcPr>
                            <w:tcW w:w="336" w:type="dxa"/>
                            <w:shd w:val="clear" w:color="auto" w:fill="FFFF00"/>
                          </w:tcPr>
                          <w:p w14:paraId="5F20F6E3" w14:textId="77777777" w:rsidR="0038098B" w:rsidRDefault="0038098B">
                            <w:pPr>
                              <w:pStyle w:val="TableParagraph"/>
                              <w:spacing w:line="253" w:lineRule="exact"/>
                              <w:ind w:left="4"/>
                              <w:jc w:val="center"/>
                              <w:rPr>
                                <w:b/>
                                <w:sz w:val="24"/>
                              </w:rPr>
                            </w:pPr>
                            <w:r>
                              <w:rPr>
                                <w:b/>
                                <w:sz w:val="24"/>
                              </w:rPr>
                              <w:t>3</w:t>
                            </w:r>
                          </w:p>
                        </w:tc>
                        <w:tc>
                          <w:tcPr>
                            <w:tcW w:w="1262" w:type="dxa"/>
                            <w:shd w:val="clear" w:color="auto" w:fill="FFFF00"/>
                          </w:tcPr>
                          <w:p w14:paraId="0EAC4BD1" w14:textId="77777777" w:rsidR="0038098B" w:rsidRDefault="0038098B">
                            <w:pPr>
                              <w:pStyle w:val="TableParagraph"/>
                              <w:spacing w:line="253" w:lineRule="exact"/>
                              <w:rPr>
                                <w:sz w:val="24"/>
                              </w:rPr>
                            </w:pPr>
                            <w:r>
                              <w:rPr>
                                <w:sz w:val="24"/>
                              </w:rPr>
                              <w:t>explosion</w:t>
                            </w:r>
                          </w:p>
                        </w:tc>
                        <w:tc>
                          <w:tcPr>
                            <w:tcW w:w="3244" w:type="dxa"/>
                            <w:shd w:val="clear" w:color="auto" w:fill="FFFF00"/>
                          </w:tcPr>
                          <w:p w14:paraId="02E5533E" w14:textId="77777777" w:rsidR="0038098B" w:rsidRDefault="0038098B">
                            <w:pPr>
                              <w:pStyle w:val="TableParagraph"/>
                              <w:spacing w:line="253" w:lineRule="exact"/>
                              <w:ind w:left="105"/>
                              <w:rPr>
                                <w:sz w:val="24"/>
                              </w:rPr>
                            </w:pPr>
                            <w:r>
                              <w:rPr>
                                <w:sz w:val="24"/>
                              </w:rPr>
                              <w:t>strong initiating source</w:t>
                            </w:r>
                          </w:p>
                        </w:tc>
                      </w:tr>
                      <w:tr w:rsidR="0038098B" w14:paraId="0A5C97EA" w14:textId="77777777">
                        <w:trPr>
                          <w:trHeight w:val="551"/>
                        </w:trPr>
                        <w:tc>
                          <w:tcPr>
                            <w:tcW w:w="336" w:type="dxa"/>
                            <w:shd w:val="clear" w:color="auto" w:fill="FFFF00"/>
                          </w:tcPr>
                          <w:p w14:paraId="35A63319" w14:textId="77777777" w:rsidR="0038098B" w:rsidRDefault="0038098B">
                            <w:pPr>
                              <w:pStyle w:val="TableParagraph"/>
                              <w:spacing w:line="273" w:lineRule="exact"/>
                              <w:ind w:left="4"/>
                              <w:jc w:val="center"/>
                              <w:rPr>
                                <w:b/>
                                <w:sz w:val="24"/>
                              </w:rPr>
                            </w:pPr>
                            <w:r>
                              <w:rPr>
                                <w:b/>
                                <w:sz w:val="24"/>
                              </w:rPr>
                              <w:t>2</w:t>
                            </w:r>
                          </w:p>
                        </w:tc>
                        <w:tc>
                          <w:tcPr>
                            <w:tcW w:w="1262" w:type="dxa"/>
                            <w:shd w:val="clear" w:color="auto" w:fill="FFFF00"/>
                          </w:tcPr>
                          <w:p w14:paraId="440328C3" w14:textId="77777777" w:rsidR="0038098B" w:rsidRDefault="0038098B">
                            <w:pPr>
                              <w:pStyle w:val="TableParagraph"/>
                              <w:spacing w:line="273" w:lineRule="exact"/>
                              <w:rPr>
                                <w:sz w:val="24"/>
                              </w:rPr>
                            </w:pPr>
                            <w:r>
                              <w:rPr>
                                <w:sz w:val="24"/>
                              </w:rPr>
                              <w:t>chemical</w:t>
                            </w:r>
                          </w:p>
                          <w:p w14:paraId="483FA325" w14:textId="77777777" w:rsidR="0038098B" w:rsidRDefault="0038098B">
                            <w:pPr>
                              <w:pStyle w:val="TableParagraph"/>
                              <w:spacing w:before="2" w:line="257" w:lineRule="exact"/>
                              <w:rPr>
                                <w:sz w:val="24"/>
                              </w:rPr>
                            </w:pPr>
                            <w:r>
                              <w:rPr>
                                <w:sz w:val="24"/>
                              </w:rPr>
                              <w:t>change</w:t>
                            </w:r>
                          </w:p>
                        </w:tc>
                        <w:tc>
                          <w:tcPr>
                            <w:tcW w:w="3244" w:type="dxa"/>
                            <w:shd w:val="clear" w:color="auto" w:fill="FFFF00"/>
                          </w:tcPr>
                          <w:p w14:paraId="4C62A845" w14:textId="77777777" w:rsidR="0038098B" w:rsidRDefault="0038098B">
                            <w:pPr>
                              <w:pStyle w:val="TableParagraph"/>
                              <w:spacing w:line="273" w:lineRule="exact"/>
                              <w:ind w:left="105"/>
                              <w:rPr>
                                <w:sz w:val="24"/>
                              </w:rPr>
                            </w:pPr>
                            <w:r>
                              <w:rPr>
                                <w:sz w:val="24"/>
                              </w:rPr>
                              <w:t>elevated pressure &amp;</w:t>
                            </w:r>
                          </w:p>
                          <w:p w14:paraId="7FDE3322" w14:textId="77777777" w:rsidR="0038098B" w:rsidRDefault="0038098B">
                            <w:pPr>
                              <w:pStyle w:val="TableParagraph"/>
                              <w:spacing w:before="2" w:line="257" w:lineRule="exact"/>
                              <w:ind w:left="105"/>
                              <w:rPr>
                                <w:sz w:val="24"/>
                              </w:rPr>
                            </w:pPr>
                            <w:r>
                              <w:rPr>
                                <w:sz w:val="24"/>
                              </w:rPr>
                              <w:t>temperature</w:t>
                            </w:r>
                          </w:p>
                        </w:tc>
                      </w:tr>
                      <w:tr w:rsidR="0038098B" w14:paraId="421B3431" w14:textId="77777777">
                        <w:trPr>
                          <w:trHeight w:val="278"/>
                        </w:trPr>
                        <w:tc>
                          <w:tcPr>
                            <w:tcW w:w="336" w:type="dxa"/>
                            <w:shd w:val="clear" w:color="auto" w:fill="FFFF00"/>
                          </w:tcPr>
                          <w:p w14:paraId="1D3CA987" w14:textId="77777777" w:rsidR="0038098B" w:rsidRDefault="0038098B">
                            <w:pPr>
                              <w:pStyle w:val="TableParagraph"/>
                              <w:spacing w:line="258" w:lineRule="exact"/>
                              <w:ind w:left="4"/>
                              <w:jc w:val="center"/>
                              <w:rPr>
                                <w:b/>
                                <w:sz w:val="24"/>
                              </w:rPr>
                            </w:pPr>
                            <w:r>
                              <w:rPr>
                                <w:b/>
                                <w:sz w:val="24"/>
                              </w:rPr>
                              <w:t>1</w:t>
                            </w:r>
                          </w:p>
                        </w:tc>
                        <w:tc>
                          <w:tcPr>
                            <w:tcW w:w="1262" w:type="dxa"/>
                            <w:shd w:val="clear" w:color="auto" w:fill="FFFF00"/>
                          </w:tcPr>
                          <w:p w14:paraId="3B405864" w14:textId="77777777" w:rsidR="0038098B" w:rsidRDefault="0038098B">
                            <w:pPr>
                              <w:pStyle w:val="TableParagraph"/>
                              <w:spacing w:line="258" w:lineRule="exact"/>
                              <w:rPr>
                                <w:sz w:val="24"/>
                              </w:rPr>
                            </w:pPr>
                            <w:r>
                              <w:rPr>
                                <w:sz w:val="24"/>
                              </w:rPr>
                              <w:t>unstable</w:t>
                            </w:r>
                          </w:p>
                        </w:tc>
                        <w:tc>
                          <w:tcPr>
                            <w:tcW w:w="3244" w:type="dxa"/>
                            <w:shd w:val="clear" w:color="auto" w:fill="FFFF00"/>
                          </w:tcPr>
                          <w:p w14:paraId="2E8BBE95" w14:textId="77777777" w:rsidR="0038098B" w:rsidRDefault="0038098B">
                            <w:pPr>
                              <w:pStyle w:val="TableParagraph"/>
                              <w:spacing w:line="258" w:lineRule="exact"/>
                              <w:ind w:left="105"/>
                              <w:rPr>
                                <w:sz w:val="24"/>
                              </w:rPr>
                            </w:pPr>
                            <w:r>
                              <w:rPr>
                                <w:sz w:val="24"/>
                              </w:rPr>
                              <w:t>elevated temperature</w:t>
                            </w:r>
                          </w:p>
                        </w:tc>
                      </w:tr>
                      <w:tr w:rsidR="0038098B" w14:paraId="609BF00D" w14:textId="77777777">
                        <w:trPr>
                          <w:trHeight w:val="277"/>
                        </w:trPr>
                        <w:tc>
                          <w:tcPr>
                            <w:tcW w:w="336" w:type="dxa"/>
                            <w:shd w:val="clear" w:color="auto" w:fill="FFFF00"/>
                          </w:tcPr>
                          <w:p w14:paraId="28AE2261" w14:textId="77777777" w:rsidR="0038098B" w:rsidRDefault="0038098B">
                            <w:pPr>
                              <w:pStyle w:val="TableParagraph"/>
                              <w:spacing w:line="258" w:lineRule="exact"/>
                              <w:ind w:left="4"/>
                              <w:jc w:val="center"/>
                              <w:rPr>
                                <w:b/>
                                <w:sz w:val="24"/>
                              </w:rPr>
                            </w:pPr>
                            <w:r>
                              <w:rPr>
                                <w:b/>
                                <w:sz w:val="24"/>
                              </w:rPr>
                              <w:t>0</w:t>
                            </w:r>
                          </w:p>
                        </w:tc>
                        <w:tc>
                          <w:tcPr>
                            <w:tcW w:w="4506" w:type="dxa"/>
                            <w:gridSpan w:val="2"/>
                            <w:shd w:val="clear" w:color="auto" w:fill="FFFF00"/>
                          </w:tcPr>
                          <w:p w14:paraId="3B69B044" w14:textId="77777777" w:rsidR="0038098B" w:rsidRDefault="0038098B">
                            <w:pPr>
                              <w:pStyle w:val="TableParagraph"/>
                              <w:spacing w:line="258" w:lineRule="exact"/>
                              <w:rPr>
                                <w:sz w:val="24"/>
                              </w:rPr>
                            </w:pPr>
                            <w:r>
                              <w:rPr>
                                <w:sz w:val="24"/>
                              </w:rPr>
                              <w:t>stable</w:t>
                            </w:r>
                          </w:p>
                        </w:tc>
                      </w:tr>
                    </w:tbl>
                    <w:p w14:paraId="59550A46" w14:textId="77777777" w:rsidR="0038098B" w:rsidRDefault="0038098B" w:rsidP="00AC1FEB">
                      <w:pPr>
                        <w:pStyle w:val="BodyText"/>
                      </w:pPr>
                    </w:p>
                  </w:txbxContent>
                </v:textbox>
                <w10:wrap anchorx="page"/>
              </v:shape>
            </w:pict>
          </mc:Fallback>
        </mc:AlternateContent>
      </w:r>
      <w:r w:rsidRPr="00A221ED">
        <w:t>This diamond shaped sign is divided into 4 sections: health (blue, left), flammability (red, top), reactivity (yellow, right), and specific warnings (white, bottom). For the first three categories, the severity of the danger is indicated by a scale of 0 (minimal hazard) to 4 (extreme hazard).</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439"/>
        <w:gridCol w:w="1855"/>
        <w:gridCol w:w="2150"/>
        <w:gridCol w:w="110"/>
        <w:gridCol w:w="5068"/>
      </w:tblGrid>
      <w:tr w:rsidR="00AC1FEB" w:rsidRPr="00A221ED" w14:paraId="37F16059" w14:textId="77777777" w:rsidTr="00A221ED">
        <w:trPr>
          <w:trHeight w:val="690"/>
        </w:trPr>
        <w:tc>
          <w:tcPr>
            <w:tcW w:w="4669" w:type="dxa"/>
            <w:gridSpan w:val="5"/>
            <w:shd w:val="clear" w:color="auto" w:fill="FF0000"/>
          </w:tcPr>
          <w:p w14:paraId="2B24903D" w14:textId="77777777" w:rsidR="00AC1FEB" w:rsidRPr="00A221ED" w:rsidRDefault="00AC1FEB" w:rsidP="00A221ED">
            <w:pPr>
              <w:pStyle w:val="TableParagraph"/>
              <w:rPr>
                <w:b/>
                <w:sz w:val="24"/>
                <w:szCs w:val="24"/>
              </w:rPr>
            </w:pPr>
            <w:r w:rsidRPr="00A221ED">
              <w:rPr>
                <w:b/>
                <w:color w:val="FFFFFF"/>
                <w:sz w:val="24"/>
                <w:szCs w:val="24"/>
              </w:rPr>
              <w:t>Flammability</w:t>
            </w:r>
          </w:p>
          <w:p w14:paraId="34BE41B6" w14:textId="77777777" w:rsidR="00AC1FEB" w:rsidRPr="00A221ED" w:rsidRDefault="00AC1FEB" w:rsidP="00A221ED">
            <w:pPr>
              <w:pStyle w:val="TableParagraph"/>
              <w:spacing w:before="137"/>
              <w:rPr>
                <w:i/>
                <w:sz w:val="24"/>
                <w:szCs w:val="24"/>
              </w:rPr>
            </w:pPr>
            <w:r w:rsidRPr="00A221ED">
              <w:rPr>
                <w:i/>
                <w:color w:val="FFFFFF"/>
                <w:sz w:val="24"/>
                <w:szCs w:val="24"/>
              </w:rPr>
              <w:t>Materials with</w:t>
            </w:r>
          </w:p>
        </w:tc>
        <w:tc>
          <w:tcPr>
            <w:tcW w:w="5068" w:type="dxa"/>
            <w:vMerge w:val="restart"/>
          </w:tcPr>
          <w:p w14:paraId="01EBBCE3" w14:textId="77777777" w:rsidR="00AC1FEB" w:rsidRPr="00A221ED" w:rsidRDefault="00AC1FEB" w:rsidP="00A221ED">
            <w:pPr>
              <w:pStyle w:val="TableParagraph"/>
              <w:ind w:left="111"/>
              <w:rPr>
                <w:b/>
                <w:sz w:val="24"/>
                <w:szCs w:val="24"/>
              </w:rPr>
            </w:pPr>
            <w:r w:rsidRPr="00A221ED">
              <w:rPr>
                <w:b/>
                <w:sz w:val="24"/>
                <w:szCs w:val="24"/>
              </w:rPr>
              <w:t>Reactivity</w:t>
            </w:r>
          </w:p>
          <w:p w14:paraId="4BB9F4CE" w14:textId="77777777" w:rsidR="00AC1FEB" w:rsidRPr="00A221ED" w:rsidRDefault="00AC1FEB" w:rsidP="00A221ED">
            <w:pPr>
              <w:pStyle w:val="TableParagraph"/>
              <w:spacing w:before="137"/>
              <w:ind w:left="111"/>
              <w:rPr>
                <w:i/>
                <w:sz w:val="24"/>
                <w:szCs w:val="24"/>
              </w:rPr>
            </w:pPr>
            <w:r w:rsidRPr="00A221ED">
              <w:rPr>
                <w:i/>
                <w:sz w:val="24"/>
                <w:szCs w:val="24"/>
              </w:rPr>
              <w:t>Material Behavior:</w:t>
            </w:r>
          </w:p>
        </w:tc>
      </w:tr>
      <w:tr w:rsidR="00AC1FEB" w:rsidRPr="00A221ED" w14:paraId="6FB8B33F" w14:textId="77777777" w:rsidTr="00A221ED">
        <w:trPr>
          <w:trHeight w:val="273"/>
        </w:trPr>
        <w:tc>
          <w:tcPr>
            <w:tcW w:w="115" w:type="dxa"/>
            <w:tcBorders>
              <w:top w:val="nil"/>
              <w:bottom w:val="nil"/>
            </w:tcBorders>
            <w:shd w:val="clear" w:color="auto" w:fill="FF0000"/>
          </w:tcPr>
          <w:p w14:paraId="420A1B30" w14:textId="77777777" w:rsidR="00AC1FEB" w:rsidRPr="00A221ED" w:rsidRDefault="00AC1FEB" w:rsidP="00A221ED">
            <w:pPr>
              <w:pStyle w:val="TableParagraph"/>
              <w:ind w:left="0"/>
              <w:rPr>
                <w:sz w:val="24"/>
                <w:szCs w:val="24"/>
              </w:rPr>
            </w:pPr>
          </w:p>
        </w:tc>
        <w:tc>
          <w:tcPr>
            <w:tcW w:w="439" w:type="dxa"/>
            <w:shd w:val="clear" w:color="auto" w:fill="FF0000"/>
          </w:tcPr>
          <w:p w14:paraId="18C1C6A6" w14:textId="77777777" w:rsidR="00AC1FEB" w:rsidRPr="00A221ED" w:rsidRDefault="00AC1FEB" w:rsidP="00A221ED">
            <w:pPr>
              <w:pStyle w:val="TableParagraph"/>
              <w:ind w:left="0"/>
              <w:rPr>
                <w:sz w:val="24"/>
                <w:szCs w:val="24"/>
              </w:rPr>
            </w:pPr>
          </w:p>
        </w:tc>
        <w:tc>
          <w:tcPr>
            <w:tcW w:w="1855" w:type="dxa"/>
            <w:shd w:val="clear" w:color="auto" w:fill="FF0000"/>
          </w:tcPr>
          <w:p w14:paraId="5CEE8959" w14:textId="77777777" w:rsidR="00AC1FEB" w:rsidRPr="00A221ED" w:rsidRDefault="00AC1FEB" w:rsidP="00A221ED">
            <w:pPr>
              <w:pStyle w:val="TableParagraph"/>
              <w:ind w:left="108"/>
              <w:rPr>
                <w:b/>
                <w:sz w:val="24"/>
                <w:szCs w:val="24"/>
              </w:rPr>
            </w:pPr>
            <w:r w:rsidRPr="00A221ED">
              <w:rPr>
                <w:b/>
                <w:color w:val="FFFFFF"/>
                <w:sz w:val="24"/>
                <w:szCs w:val="24"/>
              </w:rPr>
              <w:t>Flashpoint</w:t>
            </w:r>
          </w:p>
        </w:tc>
        <w:tc>
          <w:tcPr>
            <w:tcW w:w="2150" w:type="dxa"/>
            <w:shd w:val="clear" w:color="auto" w:fill="FF0000"/>
          </w:tcPr>
          <w:p w14:paraId="4617FA44" w14:textId="77777777" w:rsidR="00AC1FEB" w:rsidRPr="00A221ED" w:rsidRDefault="00AC1FEB" w:rsidP="00A221ED">
            <w:pPr>
              <w:pStyle w:val="TableParagraph"/>
              <w:rPr>
                <w:b/>
                <w:sz w:val="24"/>
                <w:szCs w:val="24"/>
              </w:rPr>
            </w:pPr>
            <w:r w:rsidRPr="00A221ED">
              <w:rPr>
                <w:b/>
                <w:color w:val="FFFFFF"/>
                <w:sz w:val="24"/>
                <w:szCs w:val="24"/>
              </w:rPr>
              <w:t>Boiling Point</w:t>
            </w:r>
          </w:p>
        </w:tc>
        <w:tc>
          <w:tcPr>
            <w:tcW w:w="110" w:type="dxa"/>
            <w:vMerge w:val="restart"/>
            <w:tcBorders>
              <w:top w:val="nil"/>
            </w:tcBorders>
            <w:shd w:val="clear" w:color="auto" w:fill="FF0000"/>
          </w:tcPr>
          <w:p w14:paraId="20E8E1DD" w14:textId="77777777" w:rsidR="00AC1FEB" w:rsidRPr="00A221ED" w:rsidRDefault="00AC1FEB" w:rsidP="00A221ED">
            <w:pPr>
              <w:pStyle w:val="TableParagraph"/>
              <w:ind w:left="0"/>
              <w:rPr>
                <w:sz w:val="24"/>
                <w:szCs w:val="24"/>
              </w:rPr>
            </w:pPr>
          </w:p>
        </w:tc>
        <w:tc>
          <w:tcPr>
            <w:tcW w:w="5068" w:type="dxa"/>
            <w:vMerge/>
            <w:tcBorders>
              <w:top w:val="nil"/>
            </w:tcBorders>
          </w:tcPr>
          <w:p w14:paraId="212DA8FD" w14:textId="77777777" w:rsidR="00AC1FEB" w:rsidRPr="00A221ED" w:rsidRDefault="00AC1FEB" w:rsidP="00A221ED"/>
        </w:tc>
      </w:tr>
      <w:tr w:rsidR="00AC1FEB" w:rsidRPr="00A221ED" w14:paraId="12598536" w14:textId="77777777" w:rsidTr="00A221ED">
        <w:trPr>
          <w:trHeight w:val="292"/>
        </w:trPr>
        <w:tc>
          <w:tcPr>
            <w:tcW w:w="115" w:type="dxa"/>
            <w:tcBorders>
              <w:top w:val="nil"/>
              <w:bottom w:val="nil"/>
            </w:tcBorders>
            <w:shd w:val="clear" w:color="auto" w:fill="FF0000"/>
          </w:tcPr>
          <w:p w14:paraId="1BC160B7" w14:textId="77777777" w:rsidR="00AC1FEB" w:rsidRPr="00A221ED" w:rsidRDefault="00AC1FEB" w:rsidP="00A221ED">
            <w:pPr>
              <w:pStyle w:val="TableParagraph"/>
              <w:ind w:left="0"/>
              <w:rPr>
                <w:sz w:val="24"/>
                <w:szCs w:val="24"/>
              </w:rPr>
            </w:pPr>
          </w:p>
        </w:tc>
        <w:tc>
          <w:tcPr>
            <w:tcW w:w="439" w:type="dxa"/>
            <w:shd w:val="clear" w:color="auto" w:fill="FF0000"/>
          </w:tcPr>
          <w:p w14:paraId="64A80473" w14:textId="77777777" w:rsidR="00AC1FEB" w:rsidRPr="00A221ED" w:rsidRDefault="00AC1FEB" w:rsidP="00A221ED">
            <w:pPr>
              <w:pStyle w:val="TableParagraph"/>
              <w:rPr>
                <w:b/>
                <w:sz w:val="24"/>
                <w:szCs w:val="24"/>
              </w:rPr>
            </w:pPr>
            <w:r w:rsidRPr="00A221ED">
              <w:rPr>
                <w:b/>
                <w:color w:val="FFFFFF"/>
                <w:sz w:val="24"/>
                <w:szCs w:val="24"/>
              </w:rPr>
              <w:t>4</w:t>
            </w:r>
          </w:p>
        </w:tc>
        <w:tc>
          <w:tcPr>
            <w:tcW w:w="1855" w:type="dxa"/>
            <w:shd w:val="clear" w:color="auto" w:fill="FF0000"/>
          </w:tcPr>
          <w:p w14:paraId="1CBFA3EB" w14:textId="77777777" w:rsidR="00AC1FEB" w:rsidRPr="00A221ED" w:rsidRDefault="00816B58" w:rsidP="00A221ED">
            <w:pPr>
              <w:pStyle w:val="TableParagraph"/>
              <w:ind w:left="108"/>
              <w:rPr>
                <w:sz w:val="24"/>
                <w:szCs w:val="24"/>
              </w:rPr>
            </w:pPr>
            <w:r>
              <w:rPr>
                <w:color w:val="FFFFFF"/>
                <w:sz w:val="24"/>
                <w:szCs w:val="24"/>
              </w:rPr>
              <w:t>&lt; 23C (73</w:t>
            </w:r>
            <w:r w:rsidR="00AC1FEB" w:rsidRPr="00A221ED">
              <w:rPr>
                <w:color w:val="FFFFFF"/>
                <w:sz w:val="24"/>
                <w:szCs w:val="24"/>
              </w:rPr>
              <w:t>F)</w:t>
            </w:r>
          </w:p>
        </w:tc>
        <w:tc>
          <w:tcPr>
            <w:tcW w:w="2150" w:type="dxa"/>
            <w:shd w:val="clear" w:color="auto" w:fill="FF0000"/>
          </w:tcPr>
          <w:p w14:paraId="7F0036AC" w14:textId="77777777" w:rsidR="00AC1FEB" w:rsidRPr="00A221ED" w:rsidRDefault="00816B58" w:rsidP="00A221ED">
            <w:pPr>
              <w:pStyle w:val="TableParagraph"/>
              <w:rPr>
                <w:sz w:val="24"/>
                <w:szCs w:val="24"/>
              </w:rPr>
            </w:pPr>
            <w:r>
              <w:rPr>
                <w:color w:val="FFFFFF"/>
                <w:sz w:val="24"/>
                <w:szCs w:val="24"/>
              </w:rPr>
              <w:t>&gt; 38C (100</w:t>
            </w:r>
            <w:r w:rsidR="00AC1FEB" w:rsidRPr="00A221ED">
              <w:rPr>
                <w:color w:val="FFFFFF"/>
                <w:sz w:val="24"/>
                <w:szCs w:val="24"/>
              </w:rPr>
              <w:t>F)</w:t>
            </w:r>
          </w:p>
        </w:tc>
        <w:tc>
          <w:tcPr>
            <w:tcW w:w="110" w:type="dxa"/>
            <w:vMerge/>
            <w:tcBorders>
              <w:top w:val="nil"/>
            </w:tcBorders>
            <w:shd w:val="clear" w:color="auto" w:fill="FF0000"/>
          </w:tcPr>
          <w:p w14:paraId="463E6F8D" w14:textId="77777777" w:rsidR="00AC1FEB" w:rsidRPr="00A221ED" w:rsidRDefault="00AC1FEB" w:rsidP="00A221ED"/>
        </w:tc>
        <w:tc>
          <w:tcPr>
            <w:tcW w:w="5068" w:type="dxa"/>
            <w:vMerge/>
            <w:tcBorders>
              <w:top w:val="nil"/>
            </w:tcBorders>
          </w:tcPr>
          <w:p w14:paraId="644A52DB" w14:textId="77777777" w:rsidR="00AC1FEB" w:rsidRPr="00A221ED" w:rsidRDefault="00AC1FEB" w:rsidP="00A221ED"/>
        </w:tc>
      </w:tr>
      <w:tr w:rsidR="00AC1FEB" w:rsidRPr="00A221ED" w14:paraId="20D90FFF" w14:textId="77777777" w:rsidTr="00A221ED">
        <w:trPr>
          <w:trHeight w:val="590"/>
        </w:trPr>
        <w:tc>
          <w:tcPr>
            <w:tcW w:w="115" w:type="dxa"/>
            <w:tcBorders>
              <w:top w:val="nil"/>
              <w:bottom w:val="nil"/>
            </w:tcBorders>
            <w:shd w:val="clear" w:color="auto" w:fill="FF0000"/>
          </w:tcPr>
          <w:p w14:paraId="0F582071" w14:textId="77777777" w:rsidR="00AC1FEB" w:rsidRPr="00A221ED" w:rsidRDefault="00AC1FEB" w:rsidP="00A221ED">
            <w:pPr>
              <w:pStyle w:val="TableParagraph"/>
              <w:ind w:left="0"/>
              <w:rPr>
                <w:sz w:val="24"/>
                <w:szCs w:val="24"/>
              </w:rPr>
            </w:pPr>
          </w:p>
        </w:tc>
        <w:tc>
          <w:tcPr>
            <w:tcW w:w="439" w:type="dxa"/>
            <w:shd w:val="clear" w:color="auto" w:fill="FF0000"/>
          </w:tcPr>
          <w:p w14:paraId="42E14EE4" w14:textId="77777777" w:rsidR="00AC1FEB" w:rsidRPr="00A221ED" w:rsidRDefault="00AC1FEB" w:rsidP="00A221ED">
            <w:pPr>
              <w:pStyle w:val="TableParagraph"/>
              <w:spacing w:before="1"/>
              <w:rPr>
                <w:b/>
                <w:sz w:val="24"/>
                <w:szCs w:val="24"/>
              </w:rPr>
            </w:pPr>
            <w:r w:rsidRPr="00A221ED">
              <w:rPr>
                <w:b/>
                <w:color w:val="FFFFFF"/>
                <w:sz w:val="24"/>
                <w:szCs w:val="24"/>
              </w:rPr>
              <w:t>3</w:t>
            </w:r>
          </w:p>
        </w:tc>
        <w:tc>
          <w:tcPr>
            <w:tcW w:w="1855" w:type="dxa"/>
            <w:shd w:val="clear" w:color="auto" w:fill="FF0000"/>
          </w:tcPr>
          <w:p w14:paraId="589C5160" w14:textId="77777777" w:rsidR="00AC1FEB" w:rsidRPr="00A221ED" w:rsidRDefault="00816B58" w:rsidP="00A221ED">
            <w:pPr>
              <w:pStyle w:val="TableParagraph"/>
              <w:spacing w:before="3"/>
              <w:ind w:left="108"/>
              <w:rPr>
                <w:sz w:val="24"/>
                <w:szCs w:val="24"/>
              </w:rPr>
            </w:pPr>
            <w:r>
              <w:rPr>
                <w:color w:val="FFFFFF"/>
                <w:sz w:val="24"/>
                <w:szCs w:val="24"/>
              </w:rPr>
              <w:t>&lt; 23</w:t>
            </w:r>
            <w:r w:rsidR="00AC1FEB" w:rsidRPr="00A221ED">
              <w:rPr>
                <w:color w:val="FFFFFF"/>
                <w:sz w:val="24"/>
                <w:szCs w:val="24"/>
              </w:rPr>
              <w:t>C</w:t>
            </w:r>
          </w:p>
          <w:p w14:paraId="7FEAB3D3" w14:textId="77777777" w:rsidR="00AC1FEB" w:rsidRPr="00A221ED" w:rsidRDefault="00816B58" w:rsidP="00A221ED">
            <w:pPr>
              <w:pStyle w:val="TableParagraph"/>
              <w:ind w:left="108"/>
              <w:rPr>
                <w:sz w:val="24"/>
                <w:szCs w:val="24"/>
              </w:rPr>
            </w:pPr>
            <w:r>
              <w:rPr>
                <w:color w:val="FFFFFF"/>
                <w:sz w:val="24"/>
                <w:szCs w:val="24"/>
              </w:rPr>
              <w:t>&gt; 23</w:t>
            </w:r>
            <w:r w:rsidR="00AC1FEB" w:rsidRPr="00A221ED">
              <w:rPr>
                <w:color w:val="FFFFFF"/>
                <w:sz w:val="24"/>
                <w:szCs w:val="24"/>
              </w:rPr>
              <w:t>C</w:t>
            </w:r>
          </w:p>
        </w:tc>
        <w:tc>
          <w:tcPr>
            <w:tcW w:w="2150" w:type="dxa"/>
            <w:shd w:val="clear" w:color="auto" w:fill="FF0000"/>
          </w:tcPr>
          <w:p w14:paraId="6A01B1B1" w14:textId="77777777" w:rsidR="00AC1FEB" w:rsidRPr="00A221ED" w:rsidRDefault="00AC1FEB" w:rsidP="00A221ED">
            <w:pPr>
              <w:pStyle w:val="TableParagraph"/>
              <w:spacing w:before="3"/>
              <w:rPr>
                <w:sz w:val="24"/>
                <w:szCs w:val="24"/>
              </w:rPr>
            </w:pPr>
            <w:r w:rsidRPr="00A221ED">
              <w:rPr>
                <w:color w:val="FFFFFF"/>
                <w:sz w:val="24"/>
                <w:szCs w:val="24"/>
                <w:u w:val="single" w:color="FFFFFF"/>
              </w:rPr>
              <w:t>&gt;</w:t>
            </w:r>
            <w:r w:rsidR="00816B58">
              <w:rPr>
                <w:color w:val="FFFFFF"/>
                <w:sz w:val="24"/>
                <w:szCs w:val="24"/>
              </w:rPr>
              <w:t xml:space="preserve"> 38</w:t>
            </w:r>
            <w:r w:rsidRPr="00A221ED">
              <w:rPr>
                <w:color w:val="FFFFFF"/>
                <w:sz w:val="24"/>
                <w:szCs w:val="24"/>
              </w:rPr>
              <w:t>C</w:t>
            </w:r>
          </w:p>
          <w:p w14:paraId="5E0ABFDF" w14:textId="77777777" w:rsidR="00AC1FEB" w:rsidRPr="00A221ED" w:rsidRDefault="00816B58" w:rsidP="00A221ED">
            <w:pPr>
              <w:pStyle w:val="TableParagraph"/>
              <w:rPr>
                <w:sz w:val="24"/>
                <w:szCs w:val="24"/>
              </w:rPr>
            </w:pPr>
            <w:r>
              <w:rPr>
                <w:color w:val="FFFFFF"/>
                <w:sz w:val="24"/>
                <w:szCs w:val="24"/>
              </w:rPr>
              <w:t>&lt; 38</w:t>
            </w:r>
            <w:r w:rsidR="00AC1FEB" w:rsidRPr="00A221ED">
              <w:rPr>
                <w:color w:val="FFFFFF"/>
                <w:sz w:val="24"/>
                <w:szCs w:val="24"/>
              </w:rPr>
              <w:t>C</w:t>
            </w:r>
          </w:p>
        </w:tc>
        <w:tc>
          <w:tcPr>
            <w:tcW w:w="110" w:type="dxa"/>
            <w:vMerge/>
            <w:tcBorders>
              <w:top w:val="nil"/>
            </w:tcBorders>
            <w:shd w:val="clear" w:color="auto" w:fill="FF0000"/>
          </w:tcPr>
          <w:p w14:paraId="5D6FAF6B" w14:textId="77777777" w:rsidR="00AC1FEB" w:rsidRPr="00A221ED" w:rsidRDefault="00AC1FEB" w:rsidP="00A221ED"/>
        </w:tc>
        <w:tc>
          <w:tcPr>
            <w:tcW w:w="5068" w:type="dxa"/>
            <w:vMerge/>
            <w:tcBorders>
              <w:top w:val="nil"/>
            </w:tcBorders>
          </w:tcPr>
          <w:p w14:paraId="20A97ACF" w14:textId="77777777" w:rsidR="00AC1FEB" w:rsidRPr="00A221ED" w:rsidRDefault="00AC1FEB" w:rsidP="00A221ED"/>
        </w:tc>
      </w:tr>
      <w:tr w:rsidR="00AC1FEB" w:rsidRPr="00A221ED" w14:paraId="62E54615" w14:textId="77777777" w:rsidTr="00A221ED">
        <w:trPr>
          <w:trHeight w:val="292"/>
        </w:trPr>
        <w:tc>
          <w:tcPr>
            <w:tcW w:w="115" w:type="dxa"/>
            <w:tcBorders>
              <w:top w:val="nil"/>
              <w:bottom w:val="nil"/>
            </w:tcBorders>
            <w:shd w:val="clear" w:color="auto" w:fill="FF0000"/>
          </w:tcPr>
          <w:p w14:paraId="42477756" w14:textId="77777777" w:rsidR="00AC1FEB" w:rsidRPr="00A221ED" w:rsidRDefault="00AC1FEB" w:rsidP="00A221ED">
            <w:pPr>
              <w:pStyle w:val="TableParagraph"/>
              <w:ind w:left="0"/>
              <w:rPr>
                <w:sz w:val="24"/>
                <w:szCs w:val="24"/>
              </w:rPr>
            </w:pPr>
          </w:p>
        </w:tc>
        <w:tc>
          <w:tcPr>
            <w:tcW w:w="439" w:type="dxa"/>
            <w:shd w:val="clear" w:color="auto" w:fill="FF0000"/>
          </w:tcPr>
          <w:p w14:paraId="4ABA05F1" w14:textId="77777777" w:rsidR="00AC1FEB" w:rsidRPr="00A221ED" w:rsidRDefault="00AC1FEB" w:rsidP="00A221ED">
            <w:pPr>
              <w:pStyle w:val="TableParagraph"/>
              <w:rPr>
                <w:b/>
                <w:sz w:val="24"/>
                <w:szCs w:val="24"/>
              </w:rPr>
            </w:pPr>
            <w:r w:rsidRPr="00A221ED">
              <w:rPr>
                <w:b/>
                <w:color w:val="FFFFFF"/>
                <w:sz w:val="24"/>
                <w:szCs w:val="24"/>
              </w:rPr>
              <w:t>2</w:t>
            </w:r>
          </w:p>
        </w:tc>
        <w:tc>
          <w:tcPr>
            <w:tcW w:w="1855" w:type="dxa"/>
            <w:shd w:val="clear" w:color="auto" w:fill="FF0000"/>
          </w:tcPr>
          <w:p w14:paraId="5D82D760" w14:textId="77777777" w:rsidR="00AC1FEB" w:rsidRPr="00A221ED" w:rsidRDefault="00816B58" w:rsidP="00A221ED">
            <w:pPr>
              <w:pStyle w:val="TableParagraph"/>
              <w:ind w:left="108"/>
              <w:rPr>
                <w:sz w:val="24"/>
                <w:szCs w:val="24"/>
              </w:rPr>
            </w:pPr>
            <w:r>
              <w:rPr>
                <w:color w:val="FFFFFF"/>
                <w:sz w:val="24"/>
                <w:szCs w:val="24"/>
              </w:rPr>
              <w:t>38 to 93</w:t>
            </w:r>
            <w:r w:rsidR="00AC1FEB" w:rsidRPr="00A221ED">
              <w:rPr>
                <w:color w:val="FFFFFF"/>
                <w:sz w:val="24"/>
                <w:szCs w:val="24"/>
              </w:rPr>
              <w:t>C</w:t>
            </w:r>
          </w:p>
        </w:tc>
        <w:tc>
          <w:tcPr>
            <w:tcW w:w="2150" w:type="dxa"/>
            <w:shd w:val="clear" w:color="auto" w:fill="FF0000"/>
          </w:tcPr>
          <w:p w14:paraId="7F8D5C22" w14:textId="77777777" w:rsidR="00AC1FEB" w:rsidRPr="00A221ED" w:rsidRDefault="00AC1FEB" w:rsidP="00A221ED">
            <w:pPr>
              <w:pStyle w:val="TableParagraph"/>
              <w:ind w:left="0"/>
              <w:rPr>
                <w:sz w:val="24"/>
                <w:szCs w:val="24"/>
              </w:rPr>
            </w:pPr>
          </w:p>
        </w:tc>
        <w:tc>
          <w:tcPr>
            <w:tcW w:w="110" w:type="dxa"/>
            <w:vMerge/>
            <w:tcBorders>
              <w:top w:val="nil"/>
            </w:tcBorders>
            <w:shd w:val="clear" w:color="auto" w:fill="FF0000"/>
          </w:tcPr>
          <w:p w14:paraId="6D147185" w14:textId="77777777" w:rsidR="00AC1FEB" w:rsidRPr="00A221ED" w:rsidRDefault="00AC1FEB" w:rsidP="00A221ED"/>
        </w:tc>
        <w:tc>
          <w:tcPr>
            <w:tcW w:w="5068" w:type="dxa"/>
            <w:vMerge/>
            <w:tcBorders>
              <w:top w:val="nil"/>
            </w:tcBorders>
          </w:tcPr>
          <w:p w14:paraId="4453EE2E" w14:textId="77777777" w:rsidR="00AC1FEB" w:rsidRPr="00A221ED" w:rsidRDefault="00AC1FEB" w:rsidP="00A221ED"/>
        </w:tc>
      </w:tr>
      <w:tr w:rsidR="00AC1FEB" w:rsidRPr="00A221ED" w14:paraId="3061B076" w14:textId="77777777" w:rsidTr="00A221ED">
        <w:trPr>
          <w:trHeight w:val="297"/>
        </w:trPr>
        <w:tc>
          <w:tcPr>
            <w:tcW w:w="115" w:type="dxa"/>
            <w:tcBorders>
              <w:top w:val="nil"/>
              <w:bottom w:val="nil"/>
            </w:tcBorders>
            <w:shd w:val="clear" w:color="auto" w:fill="FF0000"/>
          </w:tcPr>
          <w:p w14:paraId="10BE78A3" w14:textId="77777777" w:rsidR="00AC1FEB" w:rsidRPr="00A221ED" w:rsidRDefault="00AC1FEB" w:rsidP="00A221ED">
            <w:pPr>
              <w:pStyle w:val="TableParagraph"/>
              <w:ind w:left="0"/>
              <w:rPr>
                <w:sz w:val="24"/>
                <w:szCs w:val="24"/>
              </w:rPr>
            </w:pPr>
          </w:p>
        </w:tc>
        <w:tc>
          <w:tcPr>
            <w:tcW w:w="439" w:type="dxa"/>
            <w:shd w:val="clear" w:color="auto" w:fill="FF0000"/>
          </w:tcPr>
          <w:p w14:paraId="7626B2FE" w14:textId="77777777" w:rsidR="00AC1FEB" w:rsidRPr="00A221ED" w:rsidRDefault="00AC1FEB" w:rsidP="00A221ED">
            <w:pPr>
              <w:pStyle w:val="TableParagraph"/>
              <w:rPr>
                <w:b/>
                <w:sz w:val="24"/>
                <w:szCs w:val="24"/>
              </w:rPr>
            </w:pPr>
            <w:r w:rsidRPr="00A221ED">
              <w:rPr>
                <w:b/>
                <w:color w:val="FFFFFF"/>
                <w:sz w:val="24"/>
                <w:szCs w:val="24"/>
              </w:rPr>
              <w:t>1</w:t>
            </w:r>
          </w:p>
        </w:tc>
        <w:tc>
          <w:tcPr>
            <w:tcW w:w="1855" w:type="dxa"/>
            <w:shd w:val="clear" w:color="auto" w:fill="FF0000"/>
          </w:tcPr>
          <w:p w14:paraId="45ADB9CD" w14:textId="77777777" w:rsidR="00AC1FEB" w:rsidRPr="00A221ED" w:rsidRDefault="00816B58" w:rsidP="00A221ED">
            <w:pPr>
              <w:pStyle w:val="TableParagraph"/>
              <w:ind w:left="108"/>
              <w:rPr>
                <w:sz w:val="24"/>
                <w:szCs w:val="24"/>
              </w:rPr>
            </w:pPr>
            <w:r>
              <w:rPr>
                <w:color w:val="FFFFFF"/>
                <w:sz w:val="24"/>
                <w:szCs w:val="24"/>
              </w:rPr>
              <w:t>&gt; 93C (200</w:t>
            </w:r>
            <w:r w:rsidR="00AC1FEB" w:rsidRPr="00A221ED">
              <w:rPr>
                <w:color w:val="FFFFFF"/>
                <w:sz w:val="24"/>
                <w:szCs w:val="24"/>
              </w:rPr>
              <w:t>F)</w:t>
            </w:r>
          </w:p>
        </w:tc>
        <w:tc>
          <w:tcPr>
            <w:tcW w:w="2150" w:type="dxa"/>
            <w:shd w:val="clear" w:color="auto" w:fill="FF0000"/>
          </w:tcPr>
          <w:p w14:paraId="34BDCD4F" w14:textId="77777777" w:rsidR="00AC1FEB" w:rsidRPr="00A221ED" w:rsidRDefault="00AC1FEB" w:rsidP="00A221ED">
            <w:pPr>
              <w:pStyle w:val="TableParagraph"/>
              <w:ind w:left="0"/>
              <w:rPr>
                <w:sz w:val="24"/>
                <w:szCs w:val="24"/>
              </w:rPr>
            </w:pPr>
          </w:p>
        </w:tc>
        <w:tc>
          <w:tcPr>
            <w:tcW w:w="110" w:type="dxa"/>
            <w:vMerge/>
            <w:tcBorders>
              <w:top w:val="nil"/>
            </w:tcBorders>
            <w:shd w:val="clear" w:color="auto" w:fill="FF0000"/>
          </w:tcPr>
          <w:p w14:paraId="707A0F63" w14:textId="77777777" w:rsidR="00AC1FEB" w:rsidRPr="00A221ED" w:rsidRDefault="00AC1FEB" w:rsidP="00A221ED"/>
        </w:tc>
        <w:tc>
          <w:tcPr>
            <w:tcW w:w="5068" w:type="dxa"/>
            <w:vMerge/>
            <w:tcBorders>
              <w:top w:val="nil"/>
            </w:tcBorders>
          </w:tcPr>
          <w:p w14:paraId="15AD31F1" w14:textId="77777777" w:rsidR="00AC1FEB" w:rsidRPr="00A221ED" w:rsidRDefault="00AC1FEB" w:rsidP="00A221ED"/>
        </w:tc>
      </w:tr>
      <w:tr w:rsidR="00AC1FEB" w:rsidRPr="00A221ED" w14:paraId="2954CCED" w14:textId="77777777" w:rsidTr="00A221ED">
        <w:trPr>
          <w:trHeight w:val="412"/>
        </w:trPr>
        <w:tc>
          <w:tcPr>
            <w:tcW w:w="115" w:type="dxa"/>
            <w:tcBorders>
              <w:top w:val="nil"/>
            </w:tcBorders>
            <w:shd w:val="clear" w:color="auto" w:fill="FF0000"/>
          </w:tcPr>
          <w:p w14:paraId="2EBB6467" w14:textId="77777777" w:rsidR="00AC1FEB" w:rsidRPr="00A221ED" w:rsidRDefault="00AC1FEB" w:rsidP="00A221ED">
            <w:pPr>
              <w:pStyle w:val="TableParagraph"/>
              <w:ind w:left="0"/>
              <w:rPr>
                <w:sz w:val="24"/>
                <w:szCs w:val="24"/>
              </w:rPr>
            </w:pPr>
          </w:p>
        </w:tc>
        <w:tc>
          <w:tcPr>
            <w:tcW w:w="439" w:type="dxa"/>
            <w:tcBorders>
              <w:bottom w:val="single" w:sz="8" w:space="0" w:color="000000"/>
            </w:tcBorders>
            <w:shd w:val="clear" w:color="auto" w:fill="FF0000"/>
          </w:tcPr>
          <w:p w14:paraId="66078C79" w14:textId="77777777" w:rsidR="00AC1FEB" w:rsidRPr="00A221ED" w:rsidRDefault="00AC1FEB" w:rsidP="00A221ED">
            <w:pPr>
              <w:pStyle w:val="TableParagraph"/>
              <w:rPr>
                <w:b/>
                <w:sz w:val="24"/>
                <w:szCs w:val="24"/>
              </w:rPr>
            </w:pPr>
            <w:r w:rsidRPr="00A221ED">
              <w:rPr>
                <w:b/>
                <w:color w:val="FFFFFF"/>
                <w:sz w:val="24"/>
                <w:szCs w:val="24"/>
              </w:rPr>
              <w:t>0</w:t>
            </w:r>
          </w:p>
        </w:tc>
        <w:tc>
          <w:tcPr>
            <w:tcW w:w="4005" w:type="dxa"/>
            <w:gridSpan w:val="2"/>
            <w:tcBorders>
              <w:bottom w:val="single" w:sz="8" w:space="0" w:color="000000"/>
            </w:tcBorders>
            <w:shd w:val="clear" w:color="auto" w:fill="FF0000"/>
          </w:tcPr>
          <w:p w14:paraId="4AA4DB9E" w14:textId="77777777" w:rsidR="00AC1FEB" w:rsidRPr="00A221ED" w:rsidRDefault="00AC1FEB" w:rsidP="00A221ED">
            <w:pPr>
              <w:pStyle w:val="TableParagraph"/>
              <w:ind w:left="108"/>
              <w:rPr>
                <w:sz w:val="24"/>
                <w:szCs w:val="24"/>
              </w:rPr>
            </w:pPr>
            <w:r w:rsidRPr="00A221ED">
              <w:rPr>
                <w:color w:val="FFFFFF"/>
                <w:sz w:val="24"/>
                <w:szCs w:val="24"/>
              </w:rPr>
              <w:t>Material normally doesn’t burn</w:t>
            </w:r>
          </w:p>
        </w:tc>
        <w:tc>
          <w:tcPr>
            <w:tcW w:w="110" w:type="dxa"/>
            <w:vMerge/>
            <w:tcBorders>
              <w:top w:val="nil"/>
            </w:tcBorders>
            <w:shd w:val="clear" w:color="auto" w:fill="FF0000"/>
          </w:tcPr>
          <w:p w14:paraId="318A1830" w14:textId="77777777" w:rsidR="00AC1FEB" w:rsidRPr="00A221ED" w:rsidRDefault="00AC1FEB" w:rsidP="00A221ED"/>
        </w:tc>
        <w:tc>
          <w:tcPr>
            <w:tcW w:w="5068" w:type="dxa"/>
            <w:vMerge/>
            <w:tcBorders>
              <w:top w:val="nil"/>
            </w:tcBorders>
          </w:tcPr>
          <w:p w14:paraId="19CEB079" w14:textId="77777777" w:rsidR="00AC1FEB" w:rsidRPr="00A221ED" w:rsidRDefault="00AC1FEB" w:rsidP="00A221ED"/>
        </w:tc>
      </w:tr>
      <w:tr w:rsidR="00AC1FEB" w:rsidRPr="00A221ED" w14:paraId="0A38636A" w14:textId="77777777" w:rsidTr="00A221ED">
        <w:trPr>
          <w:trHeight w:val="690"/>
        </w:trPr>
        <w:tc>
          <w:tcPr>
            <w:tcW w:w="4669" w:type="dxa"/>
            <w:gridSpan w:val="5"/>
            <w:tcBorders>
              <w:top w:val="single" w:sz="8" w:space="0" w:color="000000"/>
            </w:tcBorders>
            <w:shd w:val="clear" w:color="auto" w:fill="0000FF"/>
          </w:tcPr>
          <w:p w14:paraId="35467810" w14:textId="77777777" w:rsidR="00AC1FEB" w:rsidRPr="00A221ED" w:rsidRDefault="00AC1FEB" w:rsidP="00A221ED">
            <w:pPr>
              <w:pStyle w:val="TableParagraph"/>
              <w:rPr>
                <w:b/>
                <w:sz w:val="24"/>
                <w:szCs w:val="24"/>
              </w:rPr>
            </w:pPr>
            <w:r w:rsidRPr="00A221ED">
              <w:rPr>
                <w:b/>
                <w:color w:val="FFFFFF"/>
                <w:sz w:val="24"/>
                <w:szCs w:val="24"/>
              </w:rPr>
              <w:t>Health</w:t>
            </w:r>
          </w:p>
          <w:p w14:paraId="6B78E117" w14:textId="77777777" w:rsidR="00AC1FEB" w:rsidRPr="00A221ED" w:rsidRDefault="00AC1FEB" w:rsidP="00A221ED">
            <w:pPr>
              <w:pStyle w:val="TableParagraph"/>
              <w:spacing w:before="137"/>
              <w:rPr>
                <w:i/>
                <w:sz w:val="24"/>
                <w:szCs w:val="24"/>
              </w:rPr>
            </w:pPr>
            <w:r w:rsidRPr="00A221ED">
              <w:rPr>
                <w:i/>
                <w:color w:val="FFFFFF"/>
                <w:sz w:val="24"/>
                <w:szCs w:val="24"/>
              </w:rPr>
              <w:t>Materials with an oral LD50</w:t>
            </w:r>
          </w:p>
        </w:tc>
        <w:tc>
          <w:tcPr>
            <w:tcW w:w="5068" w:type="dxa"/>
            <w:vMerge w:val="restart"/>
          </w:tcPr>
          <w:p w14:paraId="1760230C" w14:textId="77777777" w:rsidR="00AC1FEB" w:rsidRPr="00A221ED" w:rsidRDefault="00AC1FEB" w:rsidP="00A221ED">
            <w:pPr>
              <w:pStyle w:val="TableParagraph"/>
              <w:ind w:left="111"/>
              <w:rPr>
                <w:b/>
                <w:sz w:val="24"/>
                <w:szCs w:val="24"/>
              </w:rPr>
            </w:pPr>
            <w:r w:rsidRPr="00A221ED">
              <w:rPr>
                <w:b/>
                <w:sz w:val="24"/>
                <w:szCs w:val="24"/>
              </w:rPr>
              <w:t>Special</w:t>
            </w:r>
          </w:p>
          <w:p w14:paraId="5E2D4838" w14:textId="77777777" w:rsidR="00AC1FEB" w:rsidRPr="00A221ED" w:rsidRDefault="00793F1F" w:rsidP="00793F1F">
            <w:pPr>
              <w:pStyle w:val="TableParagraph"/>
              <w:ind w:left="0"/>
              <w:rPr>
                <w:sz w:val="24"/>
                <w:szCs w:val="24"/>
              </w:rPr>
            </w:pPr>
            <w:r>
              <w:rPr>
                <w:noProof/>
              </w:rPr>
              <mc:AlternateContent>
                <mc:Choice Requires="wps">
                  <w:drawing>
                    <wp:anchor distT="0" distB="0" distL="114300" distR="114300" simplePos="0" relativeHeight="251661312" behindDoc="0" locked="0" layoutInCell="1" allowOverlap="1" wp14:anchorId="33727A68" wp14:editId="49CEAE23">
                      <wp:simplePos x="0" y="0"/>
                      <wp:positionH relativeFrom="page">
                        <wp:posOffset>121920</wp:posOffset>
                      </wp:positionH>
                      <wp:positionV relativeFrom="page">
                        <wp:posOffset>323850</wp:posOffset>
                      </wp:positionV>
                      <wp:extent cx="2932430" cy="908685"/>
                      <wp:effectExtent l="3175"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3855"/>
                                  </w:tblGrid>
                                  <w:tr w:rsidR="0038098B" w14:paraId="574E64C9" w14:textId="77777777" w:rsidTr="00793F1F">
                                    <w:trPr>
                                      <w:trHeight w:val="277"/>
                                      <w:jc w:val="center"/>
                                    </w:trPr>
                                    <w:tc>
                                      <w:tcPr>
                                        <w:tcW w:w="749" w:type="dxa"/>
                                      </w:tcPr>
                                      <w:p w14:paraId="4BCADBED" w14:textId="77777777" w:rsidR="0038098B" w:rsidRDefault="0038098B">
                                        <w:pPr>
                                          <w:pStyle w:val="TableParagraph"/>
                                          <w:spacing w:line="258" w:lineRule="exact"/>
                                          <w:ind w:left="5"/>
                                          <w:jc w:val="center"/>
                                          <w:rPr>
                                            <w:b/>
                                            <w:sz w:val="24"/>
                                          </w:rPr>
                                        </w:pPr>
                                        <w:r>
                                          <w:rPr>
                                            <w:b/>
                                            <w:strike/>
                                            <w:sz w:val="24"/>
                                          </w:rPr>
                                          <w:t>W</w:t>
                                        </w:r>
                                      </w:p>
                                    </w:tc>
                                    <w:tc>
                                      <w:tcPr>
                                        <w:tcW w:w="3855" w:type="dxa"/>
                                      </w:tcPr>
                                      <w:p w14:paraId="4063FF85" w14:textId="77777777" w:rsidR="0038098B" w:rsidRDefault="0038098B">
                                        <w:pPr>
                                          <w:pStyle w:val="TableParagraph"/>
                                          <w:spacing w:line="258" w:lineRule="exact"/>
                                          <w:rPr>
                                            <w:sz w:val="24"/>
                                          </w:rPr>
                                        </w:pPr>
                                        <w:r>
                                          <w:rPr>
                                            <w:sz w:val="24"/>
                                          </w:rPr>
                                          <w:t>Water Reactive</w:t>
                                        </w:r>
                                      </w:p>
                                    </w:tc>
                                  </w:tr>
                                  <w:tr w:rsidR="0038098B" w14:paraId="680DF225" w14:textId="77777777" w:rsidTr="00793F1F">
                                    <w:trPr>
                                      <w:trHeight w:val="273"/>
                                      <w:jc w:val="center"/>
                                    </w:trPr>
                                    <w:tc>
                                      <w:tcPr>
                                        <w:tcW w:w="749" w:type="dxa"/>
                                      </w:tcPr>
                                      <w:p w14:paraId="757D5A31" w14:textId="77777777" w:rsidR="0038098B" w:rsidRDefault="0038098B">
                                        <w:pPr>
                                          <w:pStyle w:val="TableParagraph"/>
                                          <w:spacing w:line="253" w:lineRule="exact"/>
                                          <w:ind w:left="85" w:right="80"/>
                                          <w:jc w:val="center"/>
                                          <w:rPr>
                                            <w:b/>
                                            <w:sz w:val="24"/>
                                          </w:rPr>
                                        </w:pPr>
                                        <w:r>
                                          <w:rPr>
                                            <w:b/>
                                            <w:sz w:val="24"/>
                                          </w:rPr>
                                          <w:t>OX</w:t>
                                        </w:r>
                                      </w:p>
                                    </w:tc>
                                    <w:tc>
                                      <w:tcPr>
                                        <w:tcW w:w="3855" w:type="dxa"/>
                                      </w:tcPr>
                                      <w:p w14:paraId="64FA0E92" w14:textId="77777777" w:rsidR="0038098B" w:rsidRDefault="0038098B">
                                        <w:pPr>
                                          <w:pStyle w:val="TableParagraph"/>
                                          <w:spacing w:line="253" w:lineRule="exact"/>
                                          <w:rPr>
                                            <w:sz w:val="24"/>
                                          </w:rPr>
                                        </w:pPr>
                                        <w:r>
                                          <w:rPr>
                                            <w:sz w:val="24"/>
                                          </w:rPr>
                                          <w:t>Oxidizer</w:t>
                                        </w:r>
                                      </w:p>
                                    </w:tc>
                                  </w:tr>
                                  <w:tr w:rsidR="0038098B" w14:paraId="1770321A" w14:textId="77777777" w:rsidTr="00793F1F">
                                    <w:trPr>
                                      <w:trHeight w:val="277"/>
                                      <w:jc w:val="center"/>
                                    </w:trPr>
                                    <w:tc>
                                      <w:tcPr>
                                        <w:tcW w:w="749" w:type="dxa"/>
                                      </w:tcPr>
                                      <w:p w14:paraId="7A0F5FFC" w14:textId="77777777" w:rsidR="0038098B" w:rsidRDefault="0038098B">
                                        <w:pPr>
                                          <w:pStyle w:val="TableParagraph"/>
                                          <w:spacing w:line="258" w:lineRule="exact"/>
                                          <w:ind w:left="85" w:right="80"/>
                                          <w:jc w:val="center"/>
                                          <w:rPr>
                                            <w:b/>
                                            <w:sz w:val="24"/>
                                          </w:rPr>
                                        </w:pPr>
                                        <w:r>
                                          <w:rPr>
                                            <w:b/>
                                            <w:sz w:val="24"/>
                                          </w:rPr>
                                          <w:t>COR</w:t>
                                        </w:r>
                                      </w:p>
                                    </w:tc>
                                    <w:tc>
                                      <w:tcPr>
                                        <w:tcW w:w="3855" w:type="dxa"/>
                                      </w:tcPr>
                                      <w:p w14:paraId="3AE251FD" w14:textId="77777777" w:rsidR="0038098B" w:rsidRDefault="0038098B">
                                        <w:pPr>
                                          <w:pStyle w:val="TableParagraph"/>
                                          <w:spacing w:line="258" w:lineRule="exact"/>
                                          <w:rPr>
                                            <w:sz w:val="24"/>
                                          </w:rPr>
                                        </w:pPr>
                                        <w:r>
                                          <w:rPr>
                                            <w:sz w:val="24"/>
                                          </w:rPr>
                                          <w:t>Corrosive</w:t>
                                        </w:r>
                                      </w:p>
                                    </w:tc>
                                  </w:tr>
                                  <w:tr w:rsidR="0038098B" w14:paraId="5B11D300" w14:textId="77777777" w:rsidTr="00793F1F">
                                    <w:trPr>
                                      <w:trHeight w:val="551"/>
                                      <w:jc w:val="center"/>
                                    </w:trPr>
                                    <w:tc>
                                      <w:tcPr>
                                        <w:tcW w:w="749" w:type="dxa"/>
                                        <w:vAlign w:val="center"/>
                                      </w:tcPr>
                                      <w:p w14:paraId="463EC518" w14:textId="77777777" w:rsidR="0038098B" w:rsidRDefault="0038098B">
                                        <w:pPr>
                                          <w:pStyle w:val="TableParagraph"/>
                                          <w:ind w:left="0"/>
                                          <w:rPr>
                                            <w:sz w:val="24"/>
                                          </w:rPr>
                                        </w:pPr>
                                        <w:r>
                                          <w:rPr>
                                            <w:sz w:val="24"/>
                                          </w:rPr>
                                          <w:t xml:space="preserve">   </w:t>
                                        </w:r>
                                        <w:r w:rsidRPr="00A221ED">
                                          <w:rPr>
                                            <w:noProof/>
                                            <w:sz w:val="24"/>
                                            <w:szCs w:val="24"/>
                                          </w:rPr>
                                          <w:drawing>
                                            <wp:inline distT="0" distB="0" distL="0" distR="0" wp14:anchorId="52E23640" wp14:editId="4B482438">
                                              <wp:extent cx="239351" cy="228028"/>
                                              <wp:effectExtent l="0" t="0" r="0" b="0"/>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33" cstate="print"/>
                                                      <a:stretch>
                                                        <a:fillRect/>
                                                      </a:stretch>
                                                    </pic:blipFill>
                                                    <pic:spPr>
                                                      <a:xfrm>
                                                        <a:off x="0" y="0"/>
                                                        <a:ext cx="239351" cy="228028"/>
                                                      </a:xfrm>
                                                      <a:prstGeom prst="rect">
                                                        <a:avLst/>
                                                      </a:prstGeom>
                                                    </pic:spPr>
                                                  </pic:pic>
                                                </a:graphicData>
                                              </a:graphic>
                                            </wp:inline>
                                          </w:drawing>
                                        </w:r>
                                      </w:p>
                                    </w:tc>
                                    <w:tc>
                                      <w:tcPr>
                                        <w:tcW w:w="3855" w:type="dxa"/>
                                        <w:vAlign w:val="center"/>
                                      </w:tcPr>
                                      <w:p w14:paraId="711C05A7" w14:textId="77777777" w:rsidR="0038098B" w:rsidRDefault="0038098B">
                                        <w:pPr>
                                          <w:pStyle w:val="TableParagraph"/>
                                          <w:spacing w:line="273" w:lineRule="exact"/>
                                          <w:rPr>
                                            <w:sz w:val="24"/>
                                          </w:rPr>
                                        </w:pPr>
                                        <w:r>
                                          <w:rPr>
                                            <w:sz w:val="24"/>
                                          </w:rPr>
                                          <w:t>Radioactive</w:t>
                                        </w:r>
                                      </w:p>
                                    </w:tc>
                                  </w:tr>
                                </w:tbl>
                                <w:p w14:paraId="55D8803D" w14:textId="77777777" w:rsidR="0038098B" w:rsidRDefault="0038098B" w:rsidP="00AC1FE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27A68" id="Text Box 28" o:spid="_x0000_s1038" type="#_x0000_t202" style="position:absolute;margin-left:9.6pt;margin-top:25.5pt;width:230.9pt;height:7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uNBrwIAALI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" filled="f" stroked="f">
                      <v:textbox inset="0,0,0,0">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3855"/>
                            </w:tblGrid>
                            <w:tr w:rsidR="0038098B" w14:paraId="574E64C9" w14:textId="77777777" w:rsidTr="00793F1F">
                              <w:trPr>
                                <w:trHeight w:val="277"/>
                                <w:jc w:val="center"/>
                              </w:trPr>
                              <w:tc>
                                <w:tcPr>
                                  <w:tcW w:w="749" w:type="dxa"/>
                                </w:tcPr>
                                <w:p w14:paraId="4BCADBED" w14:textId="77777777" w:rsidR="0038098B" w:rsidRDefault="0038098B">
                                  <w:pPr>
                                    <w:pStyle w:val="TableParagraph"/>
                                    <w:spacing w:line="258" w:lineRule="exact"/>
                                    <w:ind w:left="5"/>
                                    <w:jc w:val="center"/>
                                    <w:rPr>
                                      <w:b/>
                                      <w:sz w:val="24"/>
                                    </w:rPr>
                                  </w:pPr>
                                  <w:r>
                                    <w:rPr>
                                      <w:b/>
                                      <w:strike/>
                                      <w:sz w:val="24"/>
                                    </w:rPr>
                                    <w:t>W</w:t>
                                  </w:r>
                                </w:p>
                              </w:tc>
                              <w:tc>
                                <w:tcPr>
                                  <w:tcW w:w="3855" w:type="dxa"/>
                                </w:tcPr>
                                <w:p w14:paraId="4063FF85" w14:textId="77777777" w:rsidR="0038098B" w:rsidRDefault="0038098B">
                                  <w:pPr>
                                    <w:pStyle w:val="TableParagraph"/>
                                    <w:spacing w:line="258" w:lineRule="exact"/>
                                    <w:rPr>
                                      <w:sz w:val="24"/>
                                    </w:rPr>
                                  </w:pPr>
                                  <w:r>
                                    <w:rPr>
                                      <w:sz w:val="24"/>
                                    </w:rPr>
                                    <w:t>Water Reactive</w:t>
                                  </w:r>
                                </w:p>
                              </w:tc>
                            </w:tr>
                            <w:tr w:rsidR="0038098B" w14:paraId="680DF225" w14:textId="77777777" w:rsidTr="00793F1F">
                              <w:trPr>
                                <w:trHeight w:val="273"/>
                                <w:jc w:val="center"/>
                              </w:trPr>
                              <w:tc>
                                <w:tcPr>
                                  <w:tcW w:w="749" w:type="dxa"/>
                                </w:tcPr>
                                <w:p w14:paraId="757D5A31" w14:textId="77777777" w:rsidR="0038098B" w:rsidRDefault="0038098B">
                                  <w:pPr>
                                    <w:pStyle w:val="TableParagraph"/>
                                    <w:spacing w:line="253" w:lineRule="exact"/>
                                    <w:ind w:left="85" w:right="80"/>
                                    <w:jc w:val="center"/>
                                    <w:rPr>
                                      <w:b/>
                                      <w:sz w:val="24"/>
                                    </w:rPr>
                                  </w:pPr>
                                  <w:r>
                                    <w:rPr>
                                      <w:b/>
                                      <w:sz w:val="24"/>
                                    </w:rPr>
                                    <w:t>OX</w:t>
                                  </w:r>
                                </w:p>
                              </w:tc>
                              <w:tc>
                                <w:tcPr>
                                  <w:tcW w:w="3855" w:type="dxa"/>
                                </w:tcPr>
                                <w:p w14:paraId="64FA0E92" w14:textId="77777777" w:rsidR="0038098B" w:rsidRDefault="0038098B">
                                  <w:pPr>
                                    <w:pStyle w:val="TableParagraph"/>
                                    <w:spacing w:line="253" w:lineRule="exact"/>
                                    <w:rPr>
                                      <w:sz w:val="24"/>
                                    </w:rPr>
                                  </w:pPr>
                                  <w:r>
                                    <w:rPr>
                                      <w:sz w:val="24"/>
                                    </w:rPr>
                                    <w:t>Oxidizer</w:t>
                                  </w:r>
                                </w:p>
                              </w:tc>
                            </w:tr>
                            <w:tr w:rsidR="0038098B" w14:paraId="1770321A" w14:textId="77777777" w:rsidTr="00793F1F">
                              <w:trPr>
                                <w:trHeight w:val="277"/>
                                <w:jc w:val="center"/>
                              </w:trPr>
                              <w:tc>
                                <w:tcPr>
                                  <w:tcW w:w="749" w:type="dxa"/>
                                </w:tcPr>
                                <w:p w14:paraId="7A0F5FFC" w14:textId="77777777" w:rsidR="0038098B" w:rsidRDefault="0038098B">
                                  <w:pPr>
                                    <w:pStyle w:val="TableParagraph"/>
                                    <w:spacing w:line="258" w:lineRule="exact"/>
                                    <w:ind w:left="85" w:right="80"/>
                                    <w:jc w:val="center"/>
                                    <w:rPr>
                                      <w:b/>
                                      <w:sz w:val="24"/>
                                    </w:rPr>
                                  </w:pPr>
                                  <w:r>
                                    <w:rPr>
                                      <w:b/>
                                      <w:sz w:val="24"/>
                                    </w:rPr>
                                    <w:t>COR</w:t>
                                  </w:r>
                                </w:p>
                              </w:tc>
                              <w:tc>
                                <w:tcPr>
                                  <w:tcW w:w="3855" w:type="dxa"/>
                                </w:tcPr>
                                <w:p w14:paraId="3AE251FD" w14:textId="77777777" w:rsidR="0038098B" w:rsidRDefault="0038098B">
                                  <w:pPr>
                                    <w:pStyle w:val="TableParagraph"/>
                                    <w:spacing w:line="258" w:lineRule="exact"/>
                                    <w:rPr>
                                      <w:sz w:val="24"/>
                                    </w:rPr>
                                  </w:pPr>
                                  <w:r>
                                    <w:rPr>
                                      <w:sz w:val="24"/>
                                    </w:rPr>
                                    <w:t>Corrosive</w:t>
                                  </w:r>
                                </w:p>
                              </w:tc>
                            </w:tr>
                            <w:tr w:rsidR="0038098B" w14:paraId="5B11D300" w14:textId="77777777" w:rsidTr="00793F1F">
                              <w:trPr>
                                <w:trHeight w:val="551"/>
                                <w:jc w:val="center"/>
                              </w:trPr>
                              <w:tc>
                                <w:tcPr>
                                  <w:tcW w:w="749" w:type="dxa"/>
                                  <w:vAlign w:val="center"/>
                                </w:tcPr>
                                <w:p w14:paraId="463EC518" w14:textId="77777777" w:rsidR="0038098B" w:rsidRDefault="0038098B">
                                  <w:pPr>
                                    <w:pStyle w:val="TableParagraph"/>
                                    <w:ind w:left="0"/>
                                    <w:rPr>
                                      <w:sz w:val="24"/>
                                    </w:rPr>
                                  </w:pPr>
                                  <w:r>
                                    <w:rPr>
                                      <w:sz w:val="24"/>
                                    </w:rPr>
                                    <w:t xml:space="preserve">   </w:t>
                                  </w:r>
                                  <w:r w:rsidRPr="00A221ED">
                                    <w:rPr>
                                      <w:noProof/>
                                      <w:sz w:val="24"/>
                                      <w:szCs w:val="24"/>
                                    </w:rPr>
                                    <w:drawing>
                                      <wp:inline distT="0" distB="0" distL="0" distR="0" wp14:anchorId="52E23640" wp14:editId="4B482438">
                                        <wp:extent cx="239351" cy="228028"/>
                                        <wp:effectExtent l="0" t="0" r="0" b="0"/>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33" cstate="print"/>
                                                <a:stretch>
                                                  <a:fillRect/>
                                                </a:stretch>
                                              </pic:blipFill>
                                              <pic:spPr>
                                                <a:xfrm>
                                                  <a:off x="0" y="0"/>
                                                  <a:ext cx="239351" cy="228028"/>
                                                </a:xfrm>
                                                <a:prstGeom prst="rect">
                                                  <a:avLst/>
                                                </a:prstGeom>
                                              </pic:spPr>
                                            </pic:pic>
                                          </a:graphicData>
                                        </a:graphic>
                                      </wp:inline>
                                    </w:drawing>
                                  </w:r>
                                </w:p>
                              </w:tc>
                              <w:tc>
                                <w:tcPr>
                                  <w:tcW w:w="3855" w:type="dxa"/>
                                  <w:vAlign w:val="center"/>
                                </w:tcPr>
                                <w:p w14:paraId="711C05A7" w14:textId="77777777" w:rsidR="0038098B" w:rsidRDefault="0038098B">
                                  <w:pPr>
                                    <w:pStyle w:val="TableParagraph"/>
                                    <w:spacing w:line="273" w:lineRule="exact"/>
                                    <w:rPr>
                                      <w:sz w:val="24"/>
                                    </w:rPr>
                                  </w:pPr>
                                  <w:r>
                                    <w:rPr>
                                      <w:sz w:val="24"/>
                                    </w:rPr>
                                    <w:t>Radioactive</w:t>
                                  </w:r>
                                </w:p>
                              </w:tc>
                            </w:tr>
                          </w:tbl>
                          <w:p w14:paraId="55D8803D" w14:textId="77777777" w:rsidR="0038098B" w:rsidRDefault="0038098B" w:rsidP="00AC1FEB">
                            <w:pPr>
                              <w:pStyle w:val="BodyText"/>
                            </w:pPr>
                          </w:p>
                        </w:txbxContent>
                      </v:textbox>
                      <w10:wrap anchorx="page" anchory="page"/>
                    </v:shape>
                  </w:pict>
                </mc:Fallback>
              </mc:AlternateContent>
            </w:r>
          </w:p>
        </w:tc>
      </w:tr>
      <w:tr w:rsidR="00AC1FEB" w:rsidRPr="00A221ED" w14:paraId="3EC66D32" w14:textId="77777777" w:rsidTr="00A221ED">
        <w:trPr>
          <w:trHeight w:val="277"/>
        </w:trPr>
        <w:tc>
          <w:tcPr>
            <w:tcW w:w="115" w:type="dxa"/>
            <w:tcBorders>
              <w:top w:val="nil"/>
              <w:bottom w:val="nil"/>
            </w:tcBorders>
            <w:shd w:val="clear" w:color="auto" w:fill="0000FF"/>
          </w:tcPr>
          <w:p w14:paraId="304A8F88" w14:textId="77777777" w:rsidR="00AC1FEB" w:rsidRPr="00A221ED" w:rsidRDefault="00AC1FEB" w:rsidP="00A221ED">
            <w:pPr>
              <w:pStyle w:val="TableParagraph"/>
              <w:ind w:left="0"/>
              <w:rPr>
                <w:sz w:val="24"/>
                <w:szCs w:val="24"/>
              </w:rPr>
            </w:pPr>
          </w:p>
        </w:tc>
        <w:tc>
          <w:tcPr>
            <w:tcW w:w="439" w:type="dxa"/>
            <w:shd w:val="clear" w:color="auto" w:fill="0000FF"/>
          </w:tcPr>
          <w:p w14:paraId="37712CD3" w14:textId="77777777" w:rsidR="00AC1FEB" w:rsidRPr="00A221ED" w:rsidRDefault="00AC1FEB" w:rsidP="00A221ED">
            <w:pPr>
              <w:pStyle w:val="TableParagraph"/>
              <w:rPr>
                <w:b/>
                <w:sz w:val="24"/>
                <w:szCs w:val="24"/>
              </w:rPr>
            </w:pPr>
            <w:r w:rsidRPr="00A221ED">
              <w:rPr>
                <w:b/>
                <w:color w:val="FFFFFF"/>
                <w:sz w:val="24"/>
                <w:szCs w:val="24"/>
              </w:rPr>
              <w:t>4</w:t>
            </w:r>
          </w:p>
        </w:tc>
        <w:tc>
          <w:tcPr>
            <w:tcW w:w="4005" w:type="dxa"/>
            <w:gridSpan w:val="2"/>
            <w:shd w:val="clear" w:color="auto" w:fill="0000FF"/>
          </w:tcPr>
          <w:p w14:paraId="0BD15B05" w14:textId="77777777" w:rsidR="00AC1FEB" w:rsidRPr="00A221ED" w:rsidRDefault="00AC1FEB" w:rsidP="00A221ED">
            <w:pPr>
              <w:pStyle w:val="TableParagraph"/>
              <w:ind w:left="113"/>
              <w:rPr>
                <w:sz w:val="24"/>
                <w:szCs w:val="24"/>
              </w:rPr>
            </w:pPr>
            <w:r w:rsidRPr="00A221ED">
              <w:rPr>
                <w:color w:val="FFFFFF"/>
                <w:sz w:val="24"/>
                <w:szCs w:val="24"/>
                <w:u w:val="single" w:color="FFFFFF"/>
              </w:rPr>
              <w:t>&lt;</w:t>
            </w:r>
            <w:r w:rsidRPr="00A221ED">
              <w:rPr>
                <w:color w:val="FFFFFF"/>
                <w:sz w:val="24"/>
                <w:szCs w:val="24"/>
              </w:rPr>
              <w:t xml:space="preserve"> 5 mg / kg</w:t>
            </w:r>
          </w:p>
        </w:tc>
        <w:tc>
          <w:tcPr>
            <w:tcW w:w="110" w:type="dxa"/>
            <w:vMerge w:val="restart"/>
            <w:tcBorders>
              <w:top w:val="nil"/>
            </w:tcBorders>
            <w:shd w:val="clear" w:color="auto" w:fill="0000FF"/>
          </w:tcPr>
          <w:p w14:paraId="799D836A" w14:textId="77777777" w:rsidR="00AC1FEB" w:rsidRPr="00A221ED" w:rsidRDefault="00AC1FEB" w:rsidP="00A221ED">
            <w:pPr>
              <w:pStyle w:val="TableParagraph"/>
              <w:ind w:left="0"/>
              <w:rPr>
                <w:sz w:val="24"/>
                <w:szCs w:val="24"/>
              </w:rPr>
            </w:pPr>
          </w:p>
        </w:tc>
        <w:tc>
          <w:tcPr>
            <w:tcW w:w="5068" w:type="dxa"/>
            <w:vMerge/>
            <w:tcBorders>
              <w:top w:val="nil"/>
            </w:tcBorders>
          </w:tcPr>
          <w:p w14:paraId="2AC766FB" w14:textId="77777777" w:rsidR="00AC1FEB" w:rsidRPr="00A221ED" w:rsidRDefault="00AC1FEB" w:rsidP="00A221ED"/>
        </w:tc>
      </w:tr>
      <w:tr w:rsidR="00AC1FEB" w:rsidRPr="00A221ED" w14:paraId="19A51496" w14:textId="77777777" w:rsidTr="00A221ED">
        <w:trPr>
          <w:trHeight w:val="273"/>
        </w:trPr>
        <w:tc>
          <w:tcPr>
            <w:tcW w:w="115" w:type="dxa"/>
            <w:tcBorders>
              <w:top w:val="nil"/>
              <w:bottom w:val="nil"/>
            </w:tcBorders>
            <w:shd w:val="clear" w:color="auto" w:fill="0000FF"/>
          </w:tcPr>
          <w:p w14:paraId="5D57F1FA" w14:textId="77777777" w:rsidR="00AC1FEB" w:rsidRPr="00A221ED" w:rsidRDefault="00AC1FEB" w:rsidP="00A221ED">
            <w:pPr>
              <w:pStyle w:val="TableParagraph"/>
              <w:ind w:left="0"/>
              <w:rPr>
                <w:sz w:val="24"/>
                <w:szCs w:val="24"/>
              </w:rPr>
            </w:pPr>
          </w:p>
        </w:tc>
        <w:tc>
          <w:tcPr>
            <w:tcW w:w="439" w:type="dxa"/>
            <w:shd w:val="clear" w:color="auto" w:fill="0000FF"/>
          </w:tcPr>
          <w:p w14:paraId="11EAE35B" w14:textId="77777777" w:rsidR="00AC1FEB" w:rsidRPr="00A221ED" w:rsidRDefault="00AC1FEB" w:rsidP="00A221ED">
            <w:pPr>
              <w:pStyle w:val="TableParagraph"/>
              <w:rPr>
                <w:b/>
                <w:sz w:val="24"/>
                <w:szCs w:val="24"/>
              </w:rPr>
            </w:pPr>
            <w:r w:rsidRPr="00A221ED">
              <w:rPr>
                <w:b/>
                <w:color w:val="FFFFFF"/>
                <w:sz w:val="24"/>
                <w:szCs w:val="24"/>
              </w:rPr>
              <w:t>3</w:t>
            </w:r>
          </w:p>
        </w:tc>
        <w:tc>
          <w:tcPr>
            <w:tcW w:w="4005" w:type="dxa"/>
            <w:gridSpan w:val="2"/>
            <w:shd w:val="clear" w:color="auto" w:fill="0000FF"/>
          </w:tcPr>
          <w:p w14:paraId="7B20E43C" w14:textId="77777777" w:rsidR="00AC1FEB" w:rsidRPr="00A221ED" w:rsidRDefault="00AC1FEB" w:rsidP="00A221ED">
            <w:pPr>
              <w:pStyle w:val="TableParagraph"/>
              <w:ind w:left="113"/>
              <w:rPr>
                <w:sz w:val="24"/>
                <w:szCs w:val="24"/>
              </w:rPr>
            </w:pPr>
            <w:r w:rsidRPr="00A221ED">
              <w:rPr>
                <w:color w:val="FFFFFF"/>
                <w:sz w:val="24"/>
                <w:szCs w:val="24"/>
              </w:rPr>
              <w:t>5 – 50 mg / kg</w:t>
            </w:r>
          </w:p>
        </w:tc>
        <w:tc>
          <w:tcPr>
            <w:tcW w:w="110" w:type="dxa"/>
            <w:vMerge/>
            <w:tcBorders>
              <w:top w:val="nil"/>
            </w:tcBorders>
            <w:shd w:val="clear" w:color="auto" w:fill="0000FF"/>
          </w:tcPr>
          <w:p w14:paraId="37E0CB42" w14:textId="77777777" w:rsidR="00AC1FEB" w:rsidRPr="00A221ED" w:rsidRDefault="00AC1FEB" w:rsidP="00A221ED"/>
        </w:tc>
        <w:tc>
          <w:tcPr>
            <w:tcW w:w="5068" w:type="dxa"/>
            <w:vMerge/>
            <w:tcBorders>
              <w:top w:val="nil"/>
            </w:tcBorders>
          </w:tcPr>
          <w:p w14:paraId="45E26763" w14:textId="77777777" w:rsidR="00AC1FEB" w:rsidRPr="00A221ED" w:rsidRDefault="00AC1FEB" w:rsidP="00A221ED"/>
        </w:tc>
      </w:tr>
      <w:tr w:rsidR="00AC1FEB" w:rsidRPr="00A221ED" w14:paraId="069E656B" w14:textId="77777777" w:rsidTr="00A221ED">
        <w:trPr>
          <w:trHeight w:val="277"/>
        </w:trPr>
        <w:tc>
          <w:tcPr>
            <w:tcW w:w="115" w:type="dxa"/>
            <w:tcBorders>
              <w:top w:val="nil"/>
              <w:bottom w:val="nil"/>
            </w:tcBorders>
            <w:shd w:val="clear" w:color="auto" w:fill="0000FF"/>
          </w:tcPr>
          <w:p w14:paraId="6D138D3D" w14:textId="77777777" w:rsidR="00AC1FEB" w:rsidRPr="00A221ED" w:rsidRDefault="00AC1FEB" w:rsidP="00A221ED">
            <w:pPr>
              <w:pStyle w:val="TableParagraph"/>
              <w:ind w:left="0"/>
              <w:rPr>
                <w:sz w:val="24"/>
                <w:szCs w:val="24"/>
              </w:rPr>
            </w:pPr>
          </w:p>
        </w:tc>
        <w:tc>
          <w:tcPr>
            <w:tcW w:w="439" w:type="dxa"/>
            <w:shd w:val="clear" w:color="auto" w:fill="0000FF"/>
          </w:tcPr>
          <w:p w14:paraId="221E59B1" w14:textId="77777777" w:rsidR="00AC1FEB" w:rsidRPr="00A221ED" w:rsidRDefault="00AC1FEB" w:rsidP="00A221ED">
            <w:pPr>
              <w:pStyle w:val="TableParagraph"/>
              <w:rPr>
                <w:b/>
                <w:sz w:val="24"/>
                <w:szCs w:val="24"/>
              </w:rPr>
            </w:pPr>
            <w:r w:rsidRPr="00A221ED">
              <w:rPr>
                <w:b/>
                <w:color w:val="FFFFFF"/>
                <w:sz w:val="24"/>
                <w:szCs w:val="24"/>
              </w:rPr>
              <w:t>2</w:t>
            </w:r>
          </w:p>
        </w:tc>
        <w:tc>
          <w:tcPr>
            <w:tcW w:w="4005" w:type="dxa"/>
            <w:gridSpan w:val="2"/>
            <w:shd w:val="clear" w:color="auto" w:fill="0000FF"/>
          </w:tcPr>
          <w:p w14:paraId="0163B0F3" w14:textId="77777777" w:rsidR="00AC1FEB" w:rsidRPr="00A221ED" w:rsidRDefault="00AC1FEB" w:rsidP="00A221ED">
            <w:pPr>
              <w:pStyle w:val="TableParagraph"/>
              <w:ind w:left="113"/>
              <w:rPr>
                <w:sz w:val="24"/>
                <w:szCs w:val="24"/>
              </w:rPr>
            </w:pPr>
            <w:r w:rsidRPr="00A221ED">
              <w:rPr>
                <w:color w:val="FFFFFF"/>
                <w:sz w:val="24"/>
                <w:szCs w:val="24"/>
              </w:rPr>
              <w:t>50 – 500 mg / kg</w:t>
            </w:r>
          </w:p>
        </w:tc>
        <w:tc>
          <w:tcPr>
            <w:tcW w:w="110" w:type="dxa"/>
            <w:vMerge/>
            <w:tcBorders>
              <w:top w:val="nil"/>
            </w:tcBorders>
            <w:shd w:val="clear" w:color="auto" w:fill="0000FF"/>
          </w:tcPr>
          <w:p w14:paraId="6887FEFD" w14:textId="77777777" w:rsidR="00AC1FEB" w:rsidRPr="00A221ED" w:rsidRDefault="00AC1FEB" w:rsidP="00A221ED"/>
        </w:tc>
        <w:tc>
          <w:tcPr>
            <w:tcW w:w="5068" w:type="dxa"/>
            <w:vMerge/>
            <w:tcBorders>
              <w:top w:val="nil"/>
            </w:tcBorders>
          </w:tcPr>
          <w:p w14:paraId="444E3043" w14:textId="77777777" w:rsidR="00AC1FEB" w:rsidRPr="00A221ED" w:rsidRDefault="00AC1FEB" w:rsidP="00A221ED"/>
        </w:tc>
      </w:tr>
      <w:tr w:rsidR="00AC1FEB" w:rsidRPr="00A221ED" w14:paraId="6E394443" w14:textId="77777777" w:rsidTr="00A221ED">
        <w:trPr>
          <w:trHeight w:val="273"/>
        </w:trPr>
        <w:tc>
          <w:tcPr>
            <w:tcW w:w="115" w:type="dxa"/>
            <w:tcBorders>
              <w:top w:val="nil"/>
              <w:bottom w:val="nil"/>
            </w:tcBorders>
            <w:shd w:val="clear" w:color="auto" w:fill="0000FF"/>
          </w:tcPr>
          <w:p w14:paraId="05A55CA4" w14:textId="77777777" w:rsidR="00AC1FEB" w:rsidRPr="00A221ED" w:rsidRDefault="00AC1FEB" w:rsidP="00A221ED">
            <w:pPr>
              <w:pStyle w:val="TableParagraph"/>
              <w:ind w:left="0"/>
              <w:rPr>
                <w:sz w:val="24"/>
                <w:szCs w:val="24"/>
              </w:rPr>
            </w:pPr>
          </w:p>
        </w:tc>
        <w:tc>
          <w:tcPr>
            <w:tcW w:w="439" w:type="dxa"/>
            <w:shd w:val="clear" w:color="auto" w:fill="0000FF"/>
          </w:tcPr>
          <w:p w14:paraId="33DFBDD8" w14:textId="77777777" w:rsidR="00AC1FEB" w:rsidRPr="00A221ED" w:rsidRDefault="00AC1FEB" w:rsidP="00A221ED">
            <w:pPr>
              <w:pStyle w:val="TableParagraph"/>
              <w:rPr>
                <w:b/>
                <w:sz w:val="24"/>
                <w:szCs w:val="24"/>
              </w:rPr>
            </w:pPr>
            <w:r w:rsidRPr="00A221ED">
              <w:rPr>
                <w:b/>
                <w:color w:val="FFFFFF"/>
                <w:sz w:val="24"/>
                <w:szCs w:val="24"/>
              </w:rPr>
              <w:t>1</w:t>
            </w:r>
          </w:p>
        </w:tc>
        <w:tc>
          <w:tcPr>
            <w:tcW w:w="4005" w:type="dxa"/>
            <w:gridSpan w:val="2"/>
            <w:shd w:val="clear" w:color="auto" w:fill="0000FF"/>
          </w:tcPr>
          <w:p w14:paraId="2982DF23" w14:textId="77777777" w:rsidR="00AC1FEB" w:rsidRPr="00A221ED" w:rsidRDefault="00AC1FEB" w:rsidP="00A221ED">
            <w:pPr>
              <w:pStyle w:val="TableParagraph"/>
              <w:ind w:left="113"/>
              <w:rPr>
                <w:sz w:val="24"/>
                <w:szCs w:val="24"/>
              </w:rPr>
            </w:pPr>
            <w:r w:rsidRPr="00A221ED">
              <w:rPr>
                <w:color w:val="FFFFFF"/>
                <w:sz w:val="24"/>
                <w:szCs w:val="24"/>
              </w:rPr>
              <w:t>500 – 2000 mg / kg</w:t>
            </w:r>
          </w:p>
        </w:tc>
        <w:tc>
          <w:tcPr>
            <w:tcW w:w="110" w:type="dxa"/>
            <w:vMerge/>
            <w:tcBorders>
              <w:top w:val="nil"/>
            </w:tcBorders>
            <w:shd w:val="clear" w:color="auto" w:fill="0000FF"/>
          </w:tcPr>
          <w:p w14:paraId="1CB70920" w14:textId="77777777" w:rsidR="00AC1FEB" w:rsidRPr="00A221ED" w:rsidRDefault="00AC1FEB" w:rsidP="00A221ED"/>
        </w:tc>
        <w:tc>
          <w:tcPr>
            <w:tcW w:w="5068" w:type="dxa"/>
            <w:vMerge/>
            <w:tcBorders>
              <w:top w:val="nil"/>
            </w:tcBorders>
          </w:tcPr>
          <w:p w14:paraId="34E5C813" w14:textId="77777777" w:rsidR="00AC1FEB" w:rsidRPr="00A221ED" w:rsidRDefault="00AC1FEB" w:rsidP="00A221ED"/>
        </w:tc>
      </w:tr>
      <w:tr w:rsidR="00AC1FEB" w:rsidRPr="00A221ED" w14:paraId="66CDC533" w14:textId="77777777" w:rsidTr="00A221ED">
        <w:trPr>
          <w:trHeight w:val="421"/>
        </w:trPr>
        <w:tc>
          <w:tcPr>
            <w:tcW w:w="115" w:type="dxa"/>
            <w:tcBorders>
              <w:top w:val="nil"/>
            </w:tcBorders>
            <w:shd w:val="clear" w:color="auto" w:fill="0000FF"/>
          </w:tcPr>
          <w:p w14:paraId="25FCA37F" w14:textId="77777777" w:rsidR="00AC1FEB" w:rsidRPr="00A221ED" w:rsidRDefault="00AC1FEB" w:rsidP="00A221ED">
            <w:pPr>
              <w:pStyle w:val="TableParagraph"/>
              <w:ind w:left="0"/>
              <w:rPr>
                <w:sz w:val="24"/>
                <w:szCs w:val="24"/>
              </w:rPr>
            </w:pPr>
          </w:p>
        </w:tc>
        <w:tc>
          <w:tcPr>
            <w:tcW w:w="439" w:type="dxa"/>
            <w:tcBorders>
              <w:bottom w:val="single" w:sz="8" w:space="0" w:color="000000"/>
            </w:tcBorders>
            <w:shd w:val="clear" w:color="auto" w:fill="0000FF"/>
          </w:tcPr>
          <w:p w14:paraId="6818FB01" w14:textId="77777777" w:rsidR="00AC1FEB" w:rsidRPr="00A221ED" w:rsidRDefault="00AC1FEB" w:rsidP="00A221ED">
            <w:pPr>
              <w:pStyle w:val="TableParagraph"/>
              <w:rPr>
                <w:b/>
                <w:sz w:val="24"/>
                <w:szCs w:val="24"/>
              </w:rPr>
            </w:pPr>
            <w:r w:rsidRPr="00A221ED">
              <w:rPr>
                <w:b/>
                <w:color w:val="FFFFFF"/>
                <w:sz w:val="24"/>
                <w:szCs w:val="24"/>
              </w:rPr>
              <w:t>0</w:t>
            </w:r>
          </w:p>
        </w:tc>
        <w:tc>
          <w:tcPr>
            <w:tcW w:w="4005" w:type="dxa"/>
            <w:gridSpan w:val="2"/>
            <w:tcBorders>
              <w:bottom w:val="single" w:sz="8" w:space="0" w:color="000000"/>
            </w:tcBorders>
            <w:shd w:val="clear" w:color="auto" w:fill="0000FF"/>
          </w:tcPr>
          <w:p w14:paraId="2162343A" w14:textId="77777777" w:rsidR="00AC1FEB" w:rsidRPr="00A221ED" w:rsidRDefault="00AC1FEB" w:rsidP="00A221ED">
            <w:pPr>
              <w:pStyle w:val="TableParagraph"/>
              <w:ind w:left="113"/>
              <w:rPr>
                <w:sz w:val="24"/>
                <w:szCs w:val="24"/>
              </w:rPr>
            </w:pPr>
            <w:r w:rsidRPr="00A221ED">
              <w:rPr>
                <w:color w:val="FFFFFF"/>
                <w:sz w:val="24"/>
                <w:szCs w:val="24"/>
              </w:rPr>
              <w:t>&gt; 2000 mg / kg</w:t>
            </w:r>
          </w:p>
        </w:tc>
        <w:tc>
          <w:tcPr>
            <w:tcW w:w="110" w:type="dxa"/>
            <w:vMerge/>
            <w:tcBorders>
              <w:top w:val="nil"/>
            </w:tcBorders>
            <w:shd w:val="clear" w:color="auto" w:fill="0000FF"/>
          </w:tcPr>
          <w:p w14:paraId="4F7A46E6" w14:textId="77777777" w:rsidR="00AC1FEB" w:rsidRPr="00A221ED" w:rsidRDefault="00AC1FEB" w:rsidP="00A221ED"/>
        </w:tc>
        <w:tc>
          <w:tcPr>
            <w:tcW w:w="5068" w:type="dxa"/>
            <w:vMerge/>
            <w:tcBorders>
              <w:top w:val="nil"/>
            </w:tcBorders>
          </w:tcPr>
          <w:p w14:paraId="20FEB761" w14:textId="77777777" w:rsidR="00AC1FEB" w:rsidRPr="00A221ED" w:rsidRDefault="00AC1FEB" w:rsidP="00A221ED"/>
        </w:tc>
      </w:tr>
    </w:tbl>
    <w:p w14:paraId="7F1321DF" w14:textId="77777777" w:rsidR="00AC1FEB" w:rsidRPr="00A221ED" w:rsidRDefault="00AC1FEB" w:rsidP="00A221ED">
      <w:pPr>
        <w:sectPr w:rsidR="00AC1FEB" w:rsidRPr="00A221ED" w:rsidSect="000D57D9">
          <w:headerReference w:type="even" r:id="rId34"/>
          <w:headerReference w:type="default" r:id="rId35"/>
          <w:headerReference w:type="first" r:id="rId36"/>
          <w:pgSz w:w="12240" w:h="15840"/>
          <w:pgMar w:top="1340" w:right="990" w:bottom="1260" w:left="1220" w:header="727" w:footer="720" w:gutter="0"/>
          <w:cols w:space="720"/>
          <w:docGrid w:linePitch="326"/>
        </w:sectPr>
      </w:pPr>
    </w:p>
    <w:p w14:paraId="1C075AE1" w14:textId="77777777" w:rsidR="00AC1FEB" w:rsidRPr="00A221ED" w:rsidRDefault="00AC1FEB" w:rsidP="00A221ED">
      <w:pPr>
        <w:spacing w:before="80"/>
        <w:ind w:left="220"/>
        <w:rPr>
          <w:i/>
        </w:rPr>
      </w:pPr>
      <w:r w:rsidRPr="00A221ED">
        <w:rPr>
          <w:i/>
        </w:rPr>
        <w:lastRenderedPageBreak/>
        <w:t>Definitions of terms used in the table above:</w:t>
      </w:r>
    </w:p>
    <w:p w14:paraId="61362EBF" w14:textId="77777777" w:rsidR="00AC1FEB" w:rsidRPr="00A221ED" w:rsidRDefault="00AC1FEB" w:rsidP="00A221ED">
      <w:pPr>
        <w:pStyle w:val="BodyText"/>
        <w:spacing w:before="136"/>
        <w:ind w:left="220"/>
      </w:pPr>
      <w:r w:rsidRPr="00A221ED">
        <w:rPr>
          <w:b/>
        </w:rPr>
        <w:t xml:space="preserve">Flash point: </w:t>
      </w:r>
      <w:r w:rsidRPr="00A221ED">
        <w:t>the lowest temperature at which a substance will vaporize and catch fire.</w:t>
      </w:r>
    </w:p>
    <w:p w14:paraId="76AC3A63" w14:textId="77777777" w:rsidR="00AC1FEB" w:rsidRPr="00A221ED" w:rsidRDefault="00AC1FEB" w:rsidP="00A221ED">
      <w:pPr>
        <w:pStyle w:val="BodyText"/>
        <w:spacing w:before="137"/>
        <w:ind w:left="220" w:right="528"/>
      </w:pPr>
      <w:r w:rsidRPr="00A221ED">
        <w:rPr>
          <w:b/>
        </w:rPr>
        <w:t xml:space="preserve">LD50 </w:t>
      </w:r>
      <w:r w:rsidRPr="00A221ED">
        <w:t xml:space="preserve">(median lethal dose): the amount of a substance needed to kill 50% of the population. </w:t>
      </w:r>
      <w:r w:rsidRPr="00A221ED">
        <w:rPr>
          <w:b/>
        </w:rPr>
        <w:t xml:space="preserve">Oxidizer </w:t>
      </w:r>
      <w:r w:rsidRPr="00A221ED">
        <w:t xml:space="preserve">(oxidizing agent): a chemical that will take electrons away from another chemical (thereby oxidizing that other chemical). </w:t>
      </w:r>
      <w:r w:rsidRPr="00A221ED">
        <w:rPr>
          <w:i/>
        </w:rPr>
        <w:t xml:space="preserve">Examples: </w:t>
      </w:r>
      <w:r w:rsidRPr="00A221ED">
        <w:t>KMnO</w:t>
      </w:r>
      <w:r w:rsidRPr="00A221ED">
        <w:rPr>
          <w:vertAlign w:val="subscript"/>
        </w:rPr>
        <w:t>4</w:t>
      </w:r>
      <w:r w:rsidRPr="00A221ED">
        <w:t>, H</w:t>
      </w:r>
      <w:r w:rsidRPr="00A221ED">
        <w:rPr>
          <w:vertAlign w:val="subscript"/>
        </w:rPr>
        <w:t>2</w:t>
      </w:r>
      <w:r w:rsidRPr="00A221ED">
        <w:t>O</w:t>
      </w:r>
      <w:r w:rsidRPr="00A221ED">
        <w:rPr>
          <w:vertAlign w:val="subscript"/>
        </w:rPr>
        <w:t>2</w:t>
      </w:r>
      <w:r w:rsidRPr="00A221ED">
        <w:t xml:space="preserve">, </w:t>
      </w:r>
      <w:proofErr w:type="spellStart"/>
      <w:r w:rsidRPr="00A221ED">
        <w:t>NaOCl</w:t>
      </w:r>
      <w:proofErr w:type="spellEnd"/>
      <w:r w:rsidRPr="00A221ED">
        <w:t xml:space="preserve"> (bleach), K</w:t>
      </w:r>
      <w:r w:rsidRPr="00A221ED">
        <w:rPr>
          <w:vertAlign w:val="subscript"/>
        </w:rPr>
        <w:t>2</w:t>
      </w:r>
      <w:r w:rsidRPr="00A221ED">
        <w:t>Cr</w:t>
      </w:r>
      <w:r w:rsidRPr="00A221ED">
        <w:rPr>
          <w:vertAlign w:val="subscript"/>
        </w:rPr>
        <w:t>2</w:t>
      </w:r>
      <w:r w:rsidRPr="00A221ED">
        <w:t>O</w:t>
      </w:r>
      <w:r w:rsidRPr="00A221ED">
        <w:rPr>
          <w:vertAlign w:val="subscript"/>
        </w:rPr>
        <w:t>7</w:t>
      </w:r>
      <w:r w:rsidRPr="00A221ED">
        <w:t xml:space="preserve">. </w:t>
      </w:r>
      <w:r w:rsidRPr="00A221ED">
        <w:rPr>
          <w:b/>
        </w:rPr>
        <w:t xml:space="preserve">Corrosive </w:t>
      </w:r>
      <w:r w:rsidRPr="00A221ED">
        <w:t xml:space="preserve">(caustic): a chemical that will damage or destroy another substance. </w:t>
      </w:r>
      <w:r w:rsidRPr="00A221ED">
        <w:rPr>
          <w:i/>
        </w:rPr>
        <w:t xml:space="preserve">Examples: </w:t>
      </w:r>
      <w:r w:rsidRPr="00A221ED">
        <w:t>strong acids (HCl, H</w:t>
      </w:r>
      <w:r w:rsidRPr="00A221ED">
        <w:rPr>
          <w:vertAlign w:val="subscript"/>
        </w:rPr>
        <w:t>2</w:t>
      </w:r>
      <w:r w:rsidRPr="00A221ED">
        <w:t>SO</w:t>
      </w:r>
      <w:r w:rsidRPr="00A221ED">
        <w:rPr>
          <w:vertAlign w:val="subscript"/>
        </w:rPr>
        <w:t>4</w:t>
      </w:r>
      <w:r w:rsidRPr="00A221ED">
        <w:t>) &amp; bases (NaOH), strong oxidizers (concentrated H</w:t>
      </w:r>
      <w:r w:rsidRPr="00A221ED">
        <w:rPr>
          <w:vertAlign w:val="subscript"/>
        </w:rPr>
        <w:t>2</w:t>
      </w:r>
      <w:r w:rsidRPr="00A221ED">
        <w:t>O</w:t>
      </w:r>
      <w:r w:rsidRPr="00A221ED">
        <w:rPr>
          <w:vertAlign w:val="subscript"/>
        </w:rPr>
        <w:t>2</w:t>
      </w:r>
      <w:r w:rsidRPr="00A221ED">
        <w:t>).</w:t>
      </w:r>
    </w:p>
    <w:p w14:paraId="4848E279" w14:textId="77777777" w:rsidR="00AC1FEB" w:rsidRPr="00A221ED" w:rsidRDefault="00AC1FEB" w:rsidP="00A221ED">
      <w:pPr>
        <w:pStyle w:val="BodyText"/>
        <w:spacing w:before="3"/>
      </w:pPr>
    </w:p>
    <w:p w14:paraId="2F251533" w14:textId="77777777" w:rsidR="00AC1FEB" w:rsidRPr="00A221ED" w:rsidRDefault="00AC1FEB" w:rsidP="00A221ED">
      <w:pPr>
        <w:pStyle w:val="BodyText"/>
        <w:spacing w:after="5"/>
        <w:ind w:left="220" w:right="593"/>
        <w:jc w:val="both"/>
      </w:pPr>
      <w:r w:rsidRPr="00A221ED">
        <w:t xml:space="preserve">The </w:t>
      </w:r>
      <w:r w:rsidRPr="00A221ED">
        <w:rPr>
          <w:b/>
        </w:rPr>
        <w:t xml:space="preserve">Global Harmonized System </w:t>
      </w:r>
      <w:r w:rsidRPr="00A221ED">
        <w:t>(</w:t>
      </w:r>
      <w:r w:rsidRPr="00A221ED">
        <w:rPr>
          <w:b/>
        </w:rPr>
        <w:t>GHS</w:t>
      </w:r>
      <w:r w:rsidRPr="00A221ED">
        <w:t>) was created by the United Nations in the 1990s. The goal was to create a set of symbols that would be universally understood. Nine pictograms are used to depict the classes of hazards associated with chemicals.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92"/>
        <w:gridCol w:w="3192"/>
      </w:tblGrid>
      <w:tr w:rsidR="00AC1FEB" w:rsidRPr="00A221ED" w14:paraId="633783C1" w14:textId="77777777" w:rsidTr="00A221ED">
        <w:trPr>
          <w:trHeight w:val="2044"/>
        </w:trPr>
        <w:tc>
          <w:tcPr>
            <w:tcW w:w="3197" w:type="dxa"/>
          </w:tcPr>
          <w:p w14:paraId="3CAB05D1" w14:textId="77777777" w:rsidR="00AC1FEB" w:rsidRPr="00A221ED" w:rsidRDefault="00AC1FEB" w:rsidP="00A221ED">
            <w:pPr>
              <w:pStyle w:val="TableParagraph"/>
              <w:ind w:left="850"/>
              <w:rPr>
                <w:sz w:val="24"/>
                <w:szCs w:val="24"/>
              </w:rPr>
            </w:pPr>
            <w:r w:rsidRPr="00A221ED">
              <w:rPr>
                <w:noProof/>
                <w:sz w:val="24"/>
                <w:szCs w:val="24"/>
              </w:rPr>
              <w:drawing>
                <wp:inline distT="0" distB="0" distL="0" distR="0" wp14:anchorId="18FB6410" wp14:editId="7F3A6A23">
                  <wp:extent cx="953256" cy="952500"/>
                  <wp:effectExtent l="0" t="0" r="0" b="0"/>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37" cstate="print"/>
                          <a:stretch>
                            <a:fillRect/>
                          </a:stretch>
                        </pic:blipFill>
                        <pic:spPr>
                          <a:xfrm>
                            <a:off x="0" y="0"/>
                            <a:ext cx="953256" cy="952500"/>
                          </a:xfrm>
                          <a:prstGeom prst="rect">
                            <a:avLst/>
                          </a:prstGeom>
                        </pic:spPr>
                      </pic:pic>
                    </a:graphicData>
                  </a:graphic>
                </wp:inline>
              </w:drawing>
            </w:r>
          </w:p>
          <w:p w14:paraId="080AF6ED" w14:textId="3A0FC40D" w:rsidR="00AC1FEB" w:rsidRPr="00A221ED" w:rsidRDefault="00AC1FEB" w:rsidP="00A221ED">
            <w:pPr>
              <w:pStyle w:val="TableParagraph"/>
              <w:ind w:left="841" w:right="143" w:hanging="670"/>
              <w:rPr>
                <w:b/>
                <w:sz w:val="24"/>
                <w:szCs w:val="24"/>
              </w:rPr>
            </w:pPr>
            <w:r w:rsidRPr="00A221ED">
              <w:rPr>
                <w:b/>
                <w:sz w:val="24"/>
                <w:szCs w:val="24"/>
              </w:rPr>
              <w:t xml:space="preserve">Flammables, </w:t>
            </w:r>
            <w:r w:rsidR="00AD6CB1" w:rsidRPr="00A221ED">
              <w:rPr>
                <w:b/>
                <w:sz w:val="24"/>
                <w:szCs w:val="24"/>
              </w:rPr>
              <w:t>Self-Reactive</w:t>
            </w:r>
            <w:r w:rsidRPr="00A221ED">
              <w:rPr>
                <w:b/>
                <w:sz w:val="24"/>
                <w:szCs w:val="24"/>
              </w:rPr>
              <w:t xml:space="preserve">, &amp; </w:t>
            </w:r>
            <w:r w:rsidR="00AD6CB1" w:rsidRPr="00A221ED">
              <w:rPr>
                <w:b/>
                <w:sz w:val="24"/>
                <w:szCs w:val="24"/>
              </w:rPr>
              <w:t>Pyrophoric</w:t>
            </w:r>
          </w:p>
        </w:tc>
        <w:tc>
          <w:tcPr>
            <w:tcW w:w="3192" w:type="dxa"/>
          </w:tcPr>
          <w:p w14:paraId="27AF86F7" w14:textId="77777777" w:rsidR="00AC1FEB" w:rsidRPr="00A221ED" w:rsidRDefault="00AC1FEB" w:rsidP="00A221ED">
            <w:pPr>
              <w:pStyle w:val="TableParagraph"/>
              <w:ind w:left="845"/>
              <w:rPr>
                <w:sz w:val="24"/>
                <w:szCs w:val="24"/>
              </w:rPr>
            </w:pPr>
            <w:r w:rsidRPr="00A221ED">
              <w:rPr>
                <w:noProof/>
                <w:sz w:val="24"/>
                <w:szCs w:val="24"/>
              </w:rPr>
              <w:drawing>
                <wp:inline distT="0" distB="0" distL="0" distR="0" wp14:anchorId="7F06C6FC" wp14:editId="420C9E91">
                  <wp:extent cx="953256" cy="952500"/>
                  <wp:effectExtent l="0" t="0" r="0" b="0"/>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38" cstate="print"/>
                          <a:stretch>
                            <a:fillRect/>
                          </a:stretch>
                        </pic:blipFill>
                        <pic:spPr>
                          <a:xfrm>
                            <a:off x="0" y="0"/>
                            <a:ext cx="953256" cy="952500"/>
                          </a:xfrm>
                          <a:prstGeom prst="rect">
                            <a:avLst/>
                          </a:prstGeom>
                        </pic:spPr>
                      </pic:pic>
                    </a:graphicData>
                  </a:graphic>
                </wp:inline>
              </w:drawing>
            </w:r>
          </w:p>
          <w:p w14:paraId="13D9734C" w14:textId="77777777" w:rsidR="00AC1FEB" w:rsidRPr="00A221ED" w:rsidRDefault="00AC1FEB" w:rsidP="00A221ED">
            <w:pPr>
              <w:pStyle w:val="TableParagraph"/>
              <w:ind w:left="1040" w:right="592" w:hanging="424"/>
              <w:rPr>
                <w:b/>
                <w:sz w:val="24"/>
                <w:szCs w:val="24"/>
              </w:rPr>
            </w:pPr>
            <w:r w:rsidRPr="00A221ED">
              <w:rPr>
                <w:b/>
                <w:sz w:val="24"/>
                <w:szCs w:val="24"/>
              </w:rPr>
              <w:t>Skin, Eye, &amp; Metal Corrosives</w:t>
            </w:r>
          </w:p>
        </w:tc>
        <w:tc>
          <w:tcPr>
            <w:tcW w:w="3192" w:type="dxa"/>
          </w:tcPr>
          <w:p w14:paraId="1828DB9E" w14:textId="77777777" w:rsidR="00AC1FEB" w:rsidRPr="00A221ED" w:rsidRDefault="00AC1FEB" w:rsidP="00A221ED">
            <w:pPr>
              <w:pStyle w:val="TableParagraph"/>
              <w:ind w:left="845"/>
              <w:rPr>
                <w:sz w:val="24"/>
                <w:szCs w:val="24"/>
              </w:rPr>
            </w:pPr>
            <w:r w:rsidRPr="00A221ED">
              <w:rPr>
                <w:noProof/>
                <w:sz w:val="24"/>
                <w:szCs w:val="24"/>
              </w:rPr>
              <w:drawing>
                <wp:inline distT="0" distB="0" distL="0" distR="0" wp14:anchorId="792C059A" wp14:editId="28DFD87D">
                  <wp:extent cx="953256" cy="952500"/>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39" cstate="print"/>
                          <a:stretch>
                            <a:fillRect/>
                          </a:stretch>
                        </pic:blipFill>
                        <pic:spPr>
                          <a:xfrm>
                            <a:off x="0" y="0"/>
                            <a:ext cx="953256" cy="952500"/>
                          </a:xfrm>
                          <a:prstGeom prst="rect">
                            <a:avLst/>
                          </a:prstGeom>
                        </pic:spPr>
                      </pic:pic>
                    </a:graphicData>
                  </a:graphic>
                </wp:inline>
              </w:drawing>
            </w:r>
          </w:p>
          <w:p w14:paraId="727DE7EE" w14:textId="77777777" w:rsidR="00AC1FEB" w:rsidRPr="00A221ED" w:rsidRDefault="00AC1FEB" w:rsidP="00A221ED">
            <w:pPr>
              <w:pStyle w:val="TableParagraph"/>
              <w:ind w:left="1046" w:right="1000" w:hanging="24"/>
              <w:rPr>
                <w:b/>
                <w:sz w:val="24"/>
                <w:szCs w:val="24"/>
              </w:rPr>
            </w:pPr>
            <w:r w:rsidRPr="00A221ED">
              <w:rPr>
                <w:b/>
                <w:sz w:val="24"/>
                <w:szCs w:val="24"/>
              </w:rPr>
              <w:t>Irritants &amp; Sensitizers</w:t>
            </w:r>
          </w:p>
        </w:tc>
      </w:tr>
      <w:tr w:rsidR="00AC1FEB" w:rsidRPr="00A221ED" w14:paraId="19A6CAA9" w14:textId="77777777" w:rsidTr="00A221ED">
        <w:trPr>
          <w:trHeight w:val="2048"/>
        </w:trPr>
        <w:tc>
          <w:tcPr>
            <w:tcW w:w="3197" w:type="dxa"/>
          </w:tcPr>
          <w:p w14:paraId="63C66B56" w14:textId="77777777" w:rsidR="00AC1FEB" w:rsidRPr="00A221ED" w:rsidRDefault="00AC1FEB" w:rsidP="00A221ED">
            <w:pPr>
              <w:pStyle w:val="TableParagraph"/>
              <w:ind w:left="850"/>
              <w:rPr>
                <w:sz w:val="24"/>
                <w:szCs w:val="24"/>
              </w:rPr>
            </w:pPr>
            <w:r w:rsidRPr="00A221ED">
              <w:rPr>
                <w:noProof/>
                <w:sz w:val="24"/>
                <w:szCs w:val="24"/>
              </w:rPr>
              <w:drawing>
                <wp:inline distT="0" distB="0" distL="0" distR="0" wp14:anchorId="2E80EA7C" wp14:editId="22B05DEE">
                  <wp:extent cx="952500" cy="952500"/>
                  <wp:effectExtent l="0" t="0" r="0" b="0"/>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40" cstate="print"/>
                          <a:stretch>
                            <a:fillRect/>
                          </a:stretch>
                        </pic:blipFill>
                        <pic:spPr>
                          <a:xfrm>
                            <a:off x="0" y="0"/>
                            <a:ext cx="952500" cy="952500"/>
                          </a:xfrm>
                          <a:prstGeom prst="rect">
                            <a:avLst/>
                          </a:prstGeom>
                        </pic:spPr>
                      </pic:pic>
                    </a:graphicData>
                  </a:graphic>
                </wp:inline>
              </w:drawing>
            </w:r>
          </w:p>
          <w:p w14:paraId="4E10B57B" w14:textId="77777777" w:rsidR="00AC1FEB" w:rsidRPr="00A221ED" w:rsidRDefault="00AC1FEB" w:rsidP="00A221ED">
            <w:pPr>
              <w:pStyle w:val="TableParagraph"/>
              <w:spacing w:before="5"/>
              <w:ind w:left="0"/>
              <w:rPr>
                <w:sz w:val="24"/>
                <w:szCs w:val="24"/>
              </w:rPr>
            </w:pPr>
          </w:p>
          <w:p w14:paraId="720F1775" w14:textId="77777777" w:rsidR="00AC1FEB" w:rsidRPr="00A221ED" w:rsidRDefault="00AC1FEB" w:rsidP="00A221ED">
            <w:pPr>
              <w:pStyle w:val="TableParagraph"/>
              <w:spacing w:before="1"/>
              <w:ind w:left="1084" w:right="1075"/>
              <w:jc w:val="center"/>
              <w:rPr>
                <w:b/>
                <w:sz w:val="24"/>
                <w:szCs w:val="24"/>
              </w:rPr>
            </w:pPr>
            <w:r w:rsidRPr="00A221ED">
              <w:rPr>
                <w:b/>
                <w:sz w:val="24"/>
                <w:szCs w:val="24"/>
              </w:rPr>
              <w:t>Oxidizers</w:t>
            </w:r>
          </w:p>
        </w:tc>
        <w:tc>
          <w:tcPr>
            <w:tcW w:w="3192" w:type="dxa"/>
          </w:tcPr>
          <w:p w14:paraId="4803D34C" w14:textId="77777777" w:rsidR="00AC1FEB" w:rsidRPr="00A221ED" w:rsidRDefault="00AC1FEB" w:rsidP="00A221ED">
            <w:pPr>
              <w:pStyle w:val="TableParagraph"/>
              <w:ind w:left="845"/>
              <w:rPr>
                <w:sz w:val="24"/>
                <w:szCs w:val="24"/>
              </w:rPr>
            </w:pPr>
            <w:r w:rsidRPr="00A221ED">
              <w:rPr>
                <w:noProof/>
                <w:sz w:val="24"/>
                <w:szCs w:val="24"/>
              </w:rPr>
              <w:drawing>
                <wp:inline distT="0" distB="0" distL="0" distR="0" wp14:anchorId="631046DB" wp14:editId="027B1FC5">
                  <wp:extent cx="952500" cy="952500"/>
                  <wp:effectExtent l="0" t="0" r="0" b="0"/>
                  <wp:docPr id="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41" cstate="print"/>
                          <a:stretch>
                            <a:fillRect/>
                          </a:stretch>
                        </pic:blipFill>
                        <pic:spPr>
                          <a:xfrm>
                            <a:off x="0" y="0"/>
                            <a:ext cx="952500" cy="952500"/>
                          </a:xfrm>
                          <a:prstGeom prst="rect">
                            <a:avLst/>
                          </a:prstGeom>
                        </pic:spPr>
                      </pic:pic>
                    </a:graphicData>
                  </a:graphic>
                </wp:inline>
              </w:drawing>
            </w:r>
          </w:p>
          <w:p w14:paraId="55CDE4BF" w14:textId="77777777" w:rsidR="00AC1FEB" w:rsidRPr="00A221ED" w:rsidRDefault="00AC1FEB" w:rsidP="00A221ED">
            <w:pPr>
              <w:pStyle w:val="TableParagraph"/>
              <w:ind w:left="1146" w:right="933" w:hanging="191"/>
              <w:rPr>
                <w:b/>
                <w:sz w:val="24"/>
                <w:szCs w:val="24"/>
              </w:rPr>
            </w:pPr>
            <w:r w:rsidRPr="00A221ED">
              <w:rPr>
                <w:b/>
                <w:sz w:val="24"/>
                <w:szCs w:val="24"/>
              </w:rPr>
              <w:t>Gases under Pressure</w:t>
            </w:r>
          </w:p>
        </w:tc>
        <w:tc>
          <w:tcPr>
            <w:tcW w:w="3192" w:type="dxa"/>
          </w:tcPr>
          <w:p w14:paraId="56CD60EE" w14:textId="77777777" w:rsidR="00AC1FEB" w:rsidRPr="00A221ED" w:rsidRDefault="00AC1FEB" w:rsidP="00A221ED">
            <w:pPr>
              <w:pStyle w:val="TableParagraph"/>
              <w:ind w:left="845"/>
              <w:rPr>
                <w:sz w:val="24"/>
                <w:szCs w:val="24"/>
              </w:rPr>
            </w:pPr>
            <w:r w:rsidRPr="00A221ED">
              <w:rPr>
                <w:noProof/>
                <w:sz w:val="24"/>
                <w:szCs w:val="24"/>
              </w:rPr>
              <w:drawing>
                <wp:inline distT="0" distB="0" distL="0" distR="0" wp14:anchorId="487E84BC" wp14:editId="38B6F4AB">
                  <wp:extent cx="952500" cy="952500"/>
                  <wp:effectExtent l="0" t="0" r="0" b="0"/>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42" cstate="print"/>
                          <a:stretch>
                            <a:fillRect/>
                          </a:stretch>
                        </pic:blipFill>
                        <pic:spPr>
                          <a:xfrm>
                            <a:off x="0" y="0"/>
                            <a:ext cx="952500" cy="952500"/>
                          </a:xfrm>
                          <a:prstGeom prst="rect">
                            <a:avLst/>
                          </a:prstGeom>
                        </pic:spPr>
                      </pic:pic>
                    </a:graphicData>
                  </a:graphic>
                </wp:inline>
              </w:drawing>
            </w:r>
          </w:p>
          <w:p w14:paraId="200C79BB" w14:textId="77777777" w:rsidR="00AC1FEB" w:rsidRPr="00A221ED" w:rsidRDefault="00AC1FEB" w:rsidP="00A221ED">
            <w:pPr>
              <w:pStyle w:val="TableParagraph"/>
              <w:ind w:left="1066" w:right="426" w:hanging="617"/>
              <w:rPr>
                <w:b/>
                <w:sz w:val="24"/>
                <w:szCs w:val="24"/>
              </w:rPr>
            </w:pPr>
            <w:r w:rsidRPr="00A221ED">
              <w:rPr>
                <w:b/>
                <w:sz w:val="24"/>
                <w:szCs w:val="24"/>
              </w:rPr>
              <w:t>Carcinogen, Mutagen, Teratogen</w:t>
            </w:r>
          </w:p>
        </w:tc>
      </w:tr>
      <w:tr w:rsidR="00AC1FEB" w:rsidRPr="00A221ED" w14:paraId="6D56763D" w14:textId="77777777" w:rsidTr="00A221ED">
        <w:trPr>
          <w:trHeight w:val="2048"/>
        </w:trPr>
        <w:tc>
          <w:tcPr>
            <w:tcW w:w="3197" w:type="dxa"/>
          </w:tcPr>
          <w:p w14:paraId="2EB97310" w14:textId="77777777" w:rsidR="00AC1FEB" w:rsidRPr="00A221ED" w:rsidRDefault="00AC1FEB" w:rsidP="00A221ED">
            <w:pPr>
              <w:pStyle w:val="TableParagraph"/>
              <w:ind w:left="850"/>
              <w:rPr>
                <w:sz w:val="24"/>
                <w:szCs w:val="24"/>
              </w:rPr>
            </w:pPr>
            <w:r w:rsidRPr="00A221ED">
              <w:rPr>
                <w:noProof/>
                <w:sz w:val="24"/>
                <w:szCs w:val="24"/>
              </w:rPr>
              <w:drawing>
                <wp:inline distT="0" distB="0" distL="0" distR="0" wp14:anchorId="5DD522D4" wp14:editId="54A60FA2">
                  <wp:extent cx="952499" cy="952500"/>
                  <wp:effectExtent l="0" t="0" r="0" b="0"/>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43" cstate="print"/>
                          <a:stretch>
                            <a:fillRect/>
                          </a:stretch>
                        </pic:blipFill>
                        <pic:spPr>
                          <a:xfrm>
                            <a:off x="0" y="0"/>
                            <a:ext cx="952499" cy="952500"/>
                          </a:xfrm>
                          <a:prstGeom prst="rect">
                            <a:avLst/>
                          </a:prstGeom>
                        </pic:spPr>
                      </pic:pic>
                    </a:graphicData>
                  </a:graphic>
                </wp:inline>
              </w:drawing>
            </w:r>
          </w:p>
          <w:p w14:paraId="1B7FF319" w14:textId="77777777" w:rsidR="00AC1FEB" w:rsidRPr="00A221ED" w:rsidRDefault="00AC1FEB" w:rsidP="00A221ED">
            <w:pPr>
              <w:pStyle w:val="TableParagraph"/>
              <w:ind w:left="968" w:right="939" w:firstLine="89"/>
              <w:rPr>
                <w:b/>
                <w:sz w:val="24"/>
                <w:szCs w:val="24"/>
              </w:rPr>
            </w:pPr>
            <w:r w:rsidRPr="00A221ED">
              <w:rPr>
                <w:b/>
                <w:sz w:val="24"/>
                <w:szCs w:val="24"/>
              </w:rPr>
              <w:t>Explosives &amp; Peroxides</w:t>
            </w:r>
          </w:p>
        </w:tc>
        <w:tc>
          <w:tcPr>
            <w:tcW w:w="3192" w:type="dxa"/>
          </w:tcPr>
          <w:p w14:paraId="169DC819" w14:textId="77777777" w:rsidR="00AC1FEB" w:rsidRPr="00A221ED" w:rsidRDefault="00AC1FEB" w:rsidP="00A221ED">
            <w:pPr>
              <w:pStyle w:val="TableParagraph"/>
              <w:ind w:left="845"/>
              <w:rPr>
                <w:sz w:val="24"/>
                <w:szCs w:val="24"/>
              </w:rPr>
            </w:pPr>
            <w:r w:rsidRPr="00A221ED">
              <w:rPr>
                <w:noProof/>
                <w:sz w:val="24"/>
                <w:szCs w:val="24"/>
              </w:rPr>
              <w:drawing>
                <wp:inline distT="0" distB="0" distL="0" distR="0" wp14:anchorId="01B293EB" wp14:editId="3AE15E96">
                  <wp:extent cx="952499" cy="952500"/>
                  <wp:effectExtent l="0" t="0" r="0" b="0"/>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44" cstate="print"/>
                          <a:stretch>
                            <a:fillRect/>
                          </a:stretch>
                        </pic:blipFill>
                        <pic:spPr>
                          <a:xfrm>
                            <a:off x="0" y="0"/>
                            <a:ext cx="952499" cy="952500"/>
                          </a:xfrm>
                          <a:prstGeom prst="rect">
                            <a:avLst/>
                          </a:prstGeom>
                        </pic:spPr>
                      </pic:pic>
                    </a:graphicData>
                  </a:graphic>
                </wp:inline>
              </w:drawing>
            </w:r>
          </w:p>
          <w:p w14:paraId="3E121B88" w14:textId="77777777" w:rsidR="00AC1FEB" w:rsidRPr="00A221ED" w:rsidRDefault="00AC1FEB" w:rsidP="00A221ED">
            <w:pPr>
              <w:pStyle w:val="TableParagraph"/>
              <w:ind w:left="1240" w:right="796" w:hanging="421"/>
              <w:rPr>
                <w:b/>
                <w:sz w:val="24"/>
                <w:szCs w:val="24"/>
              </w:rPr>
            </w:pPr>
            <w:r w:rsidRPr="00A221ED">
              <w:rPr>
                <w:b/>
                <w:sz w:val="24"/>
                <w:szCs w:val="24"/>
              </w:rPr>
              <w:t>Environmental Effects</w:t>
            </w:r>
          </w:p>
        </w:tc>
        <w:tc>
          <w:tcPr>
            <w:tcW w:w="3192" w:type="dxa"/>
          </w:tcPr>
          <w:p w14:paraId="57B70FF0" w14:textId="77777777" w:rsidR="00AC1FEB" w:rsidRPr="00A221ED" w:rsidRDefault="00AC1FEB" w:rsidP="00A221ED">
            <w:pPr>
              <w:pStyle w:val="TableParagraph"/>
              <w:ind w:left="845"/>
              <w:rPr>
                <w:sz w:val="24"/>
                <w:szCs w:val="24"/>
              </w:rPr>
            </w:pPr>
            <w:r w:rsidRPr="00A221ED">
              <w:rPr>
                <w:noProof/>
                <w:sz w:val="24"/>
                <w:szCs w:val="24"/>
              </w:rPr>
              <w:drawing>
                <wp:inline distT="0" distB="0" distL="0" distR="0" wp14:anchorId="72F66D85" wp14:editId="72D46DAA">
                  <wp:extent cx="952499" cy="952500"/>
                  <wp:effectExtent l="0" t="0" r="0" b="0"/>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45" cstate="print"/>
                          <a:stretch>
                            <a:fillRect/>
                          </a:stretch>
                        </pic:blipFill>
                        <pic:spPr>
                          <a:xfrm>
                            <a:off x="0" y="0"/>
                            <a:ext cx="952499" cy="952500"/>
                          </a:xfrm>
                          <a:prstGeom prst="rect">
                            <a:avLst/>
                          </a:prstGeom>
                        </pic:spPr>
                      </pic:pic>
                    </a:graphicData>
                  </a:graphic>
                </wp:inline>
              </w:drawing>
            </w:r>
          </w:p>
          <w:p w14:paraId="24EB5ABB" w14:textId="77777777" w:rsidR="00AC1FEB" w:rsidRPr="00A221ED" w:rsidRDefault="00AC1FEB" w:rsidP="00A221ED">
            <w:pPr>
              <w:pStyle w:val="TableParagraph"/>
              <w:ind w:left="823" w:right="819"/>
              <w:jc w:val="center"/>
              <w:rPr>
                <w:b/>
                <w:sz w:val="24"/>
                <w:szCs w:val="24"/>
              </w:rPr>
            </w:pPr>
            <w:r w:rsidRPr="00A221ED">
              <w:rPr>
                <w:b/>
                <w:sz w:val="24"/>
                <w:szCs w:val="24"/>
              </w:rPr>
              <w:t>Acute Toxicity</w:t>
            </w:r>
          </w:p>
          <w:p w14:paraId="74048B07" w14:textId="77777777" w:rsidR="00AC1FEB" w:rsidRPr="00A221ED" w:rsidRDefault="00AC1FEB" w:rsidP="00A221ED">
            <w:pPr>
              <w:pStyle w:val="TableParagraph"/>
              <w:ind w:left="823" w:right="819"/>
              <w:jc w:val="center"/>
              <w:rPr>
                <w:b/>
                <w:sz w:val="24"/>
                <w:szCs w:val="24"/>
              </w:rPr>
            </w:pPr>
            <w:r w:rsidRPr="00A221ED">
              <w:rPr>
                <w:b/>
                <w:sz w:val="24"/>
                <w:szCs w:val="24"/>
              </w:rPr>
              <w:t>/ Fatal</w:t>
            </w:r>
          </w:p>
        </w:tc>
      </w:tr>
    </w:tbl>
    <w:p w14:paraId="2902F52D" w14:textId="77777777" w:rsidR="00AC1FEB" w:rsidRPr="00A221ED" w:rsidRDefault="00AC1FEB" w:rsidP="00A221ED">
      <w:pPr>
        <w:pStyle w:val="BodyText"/>
      </w:pPr>
    </w:p>
    <w:p w14:paraId="7184924A" w14:textId="7F65B5EE" w:rsidR="005A7709" w:rsidRDefault="00AC1FEB" w:rsidP="005A7709">
      <w:pPr>
        <w:pStyle w:val="BodyText"/>
        <w:ind w:left="220" w:right="528"/>
      </w:pPr>
      <w:r w:rsidRPr="00A221ED">
        <w:t xml:space="preserve">The best information source for the NFPA values (numerical values, the colored diamond is not displayed) and the GHS symbols is a chemical’s </w:t>
      </w:r>
      <w:r w:rsidRPr="00A221ED">
        <w:rPr>
          <w:b/>
        </w:rPr>
        <w:t>Safety Data Sheet (SDS)</w:t>
      </w:r>
      <w:r w:rsidRPr="00A221ED">
        <w:t xml:space="preserve">. </w:t>
      </w:r>
      <w:r w:rsidR="009F35BB" w:rsidRPr="00A221ED">
        <w:t>An</w:t>
      </w:r>
      <w:r w:rsidRPr="00A221ED">
        <w:t xml:space="preserve"> SDS provides more detailed information on a chemical’s reactivity - containin</w:t>
      </w:r>
      <w:r w:rsidR="005A7709">
        <w:t xml:space="preserve">g guidelines for the chemical’s </w:t>
      </w:r>
      <w:r w:rsidRPr="00A221ED">
        <w:t xml:space="preserve">handling, storage, and disposal. Furthermore, the health effects of and the emergency procedures for exposure to a chemical are an integral part of </w:t>
      </w:r>
      <w:r w:rsidR="009F35BB" w:rsidRPr="00A221ED">
        <w:t>an</w:t>
      </w:r>
      <w:r w:rsidRPr="00A221ED">
        <w:t xml:space="preserve"> SDS. Always look up the SDSs for the chemicals you will use in lab. Note: Only neutral compounds have SDS, ions do not. To start, look up chemicals you are familiar with - like table salt (NaCl), sucrose (C</w:t>
      </w:r>
      <w:r w:rsidRPr="00A221ED">
        <w:rPr>
          <w:vertAlign w:val="subscript"/>
        </w:rPr>
        <w:t>12</w:t>
      </w:r>
      <w:r w:rsidRPr="00A221ED">
        <w:t>H</w:t>
      </w:r>
      <w:r w:rsidRPr="00A221ED">
        <w:rPr>
          <w:vertAlign w:val="subscript"/>
        </w:rPr>
        <w:t>22</w:t>
      </w:r>
      <w:r w:rsidRPr="00A221ED">
        <w:t>O</w:t>
      </w:r>
      <w:r w:rsidRPr="00A221ED">
        <w:rPr>
          <w:vertAlign w:val="subscript"/>
        </w:rPr>
        <w:t>11</w:t>
      </w:r>
      <w:r w:rsidRPr="00A221ED">
        <w:t>), ethanol (C</w:t>
      </w:r>
      <w:r w:rsidRPr="00A221ED">
        <w:rPr>
          <w:vertAlign w:val="subscript"/>
        </w:rPr>
        <w:t>2</w:t>
      </w:r>
      <w:r w:rsidRPr="00A221ED">
        <w:t>H</w:t>
      </w:r>
      <w:r w:rsidRPr="00A221ED">
        <w:rPr>
          <w:vertAlign w:val="subscript"/>
        </w:rPr>
        <w:t>5</w:t>
      </w:r>
      <w:r w:rsidRPr="00A221ED">
        <w:t>O, drinking alcohol), and sodium cyanide (</w:t>
      </w:r>
      <w:proofErr w:type="spellStart"/>
      <w:r w:rsidRPr="00A221ED">
        <w:t>NaCN</w:t>
      </w:r>
      <w:proofErr w:type="spellEnd"/>
      <w:r w:rsidRPr="00A221ED">
        <w:t xml:space="preserve">). This activity will help give you the perspective needed when evaluating </w:t>
      </w:r>
      <w:r w:rsidR="009F35BB" w:rsidRPr="00A221ED">
        <w:t>an</w:t>
      </w:r>
      <w:r w:rsidRPr="00A221ED">
        <w:t xml:space="preserve"> SDS. </w:t>
      </w:r>
    </w:p>
    <w:p w14:paraId="05ED2403" w14:textId="77777777" w:rsidR="005A7709" w:rsidRDefault="005A7709" w:rsidP="00525E0A">
      <w:pPr>
        <w:pStyle w:val="BodyText"/>
        <w:ind w:left="220" w:right="528"/>
        <w:jc w:val="right"/>
      </w:pPr>
    </w:p>
    <w:p w14:paraId="758B35C4" w14:textId="77777777" w:rsidR="00AC1FEB" w:rsidRPr="00A221ED" w:rsidRDefault="00AC1FEB" w:rsidP="005A7709">
      <w:pPr>
        <w:pStyle w:val="BodyText"/>
        <w:ind w:left="220" w:right="528"/>
      </w:pPr>
      <w:r w:rsidRPr="00A221ED">
        <w:lastRenderedPageBreak/>
        <w:t>The two links below provide online access to these documents:</w:t>
      </w:r>
    </w:p>
    <w:p w14:paraId="789AA69F" w14:textId="77777777" w:rsidR="00AC1FEB" w:rsidRPr="00A221ED" w:rsidRDefault="00AC1FEB" w:rsidP="00A221ED">
      <w:pPr>
        <w:pStyle w:val="BodyText"/>
      </w:pPr>
    </w:p>
    <w:p w14:paraId="5FF71CDE" w14:textId="11629851" w:rsidR="00AC1FEB" w:rsidRPr="00A221ED" w:rsidRDefault="00AC1FEB" w:rsidP="00A221ED">
      <w:pPr>
        <w:pStyle w:val="BodyText"/>
        <w:ind w:left="220" w:right="4114"/>
      </w:pPr>
      <w:r w:rsidRPr="00A221ED">
        <w:t xml:space="preserve">UC Irvine’s Environmental Health &amp; Safety SDS website: </w:t>
      </w:r>
      <w:hyperlink r:id="rId46">
        <w:r w:rsidRPr="00A221ED">
          <w:rPr>
            <w:color w:val="0000FF"/>
            <w:u w:val="single" w:color="0000FF"/>
          </w:rPr>
          <w:t>http://www.ehs.uci.edu/msd</w:t>
        </w:r>
        <w:bookmarkStart w:id="26" w:name="_GoBack"/>
        <w:bookmarkEnd w:id="26"/>
        <w:r w:rsidRPr="00A221ED">
          <w:rPr>
            <w:color w:val="0000FF"/>
            <w:u w:val="single" w:color="0000FF"/>
          </w:rPr>
          <w:t>s.html</w:t>
        </w:r>
      </w:hyperlink>
    </w:p>
    <w:p w14:paraId="261B5B46" w14:textId="77777777" w:rsidR="00AC1FEB" w:rsidRPr="00A221ED" w:rsidRDefault="00AC1FEB" w:rsidP="00A221ED">
      <w:pPr>
        <w:pStyle w:val="BodyText"/>
        <w:ind w:left="220"/>
      </w:pPr>
      <w:r w:rsidRPr="00A221ED">
        <w:t>(If off-campus, go through the Library’s website and use the “Connect from off-campus” link.)</w:t>
      </w:r>
    </w:p>
    <w:p w14:paraId="0289521E" w14:textId="77777777" w:rsidR="00AC1FEB" w:rsidRPr="00A221ED" w:rsidRDefault="00AC1FEB" w:rsidP="00A221ED">
      <w:pPr>
        <w:pStyle w:val="BodyText"/>
        <w:spacing w:before="2"/>
      </w:pPr>
    </w:p>
    <w:p w14:paraId="691FF986" w14:textId="77777777" w:rsidR="00AC1FEB" w:rsidRPr="00A221ED" w:rsidRDefault="00AC1FEB" w:rsidP="00A221ED">
      <w:pPr>
        <w:pStyle w:val="BodyText"/>
        <w:ind w:left="220"/>
      </w:pPr>
      <w:r w:rsidRPr="00A221ED">
        <w:t>Chemical Manufacturer with User-Friendly website:</w:t>
      </w:r>
    </w:p>
    <w:p w14:paraId="0AB48578" w14:textId="0E7A096F" w:rsidR="00AC1FEB" w:rsidRPr="00A221ED" w:rsidRDefault="00AC1FEB" w:rsidP="00A221ED">
      <w:pPr>
        <w:pStyle w:val="BodyText"/>
        <w:spacing w:before="137"/>
        <w:ind w:left="220"/>
      </w:pPr>
      <w:r w:rsidRPr="00A221ED">
        <w:t>Sigma-Aldrich</w:t>
      </w:r>
      <w:r w:rsidRPr="00A221ED">
        <w:rPr>
          <w:b/>
        </w:rPr>
        <w:t xml:space="preserve">: </w:t>
      </w:r>
      <w:hyperlink r:id="rId47">
        <w:r w:rsidRPr="00A221ED">
          <w:rPr>
            <w:color w:val="0000FF"/>
            <w:u w:val="single" w:color="0000FF"/>
          </w:rPr>
          <w:t>http://www.sigmaaldrich.com/united-states.html</w:t>
        </w:r>
      </w:hyperlink>
    </w:p>
    <w:p w14:paraId="4A70F368" w14:textId="77777777" w:rsidR="00AC1FEB" w:rsidRPr="00A221ED" w:rsidRDefault="00AC1FEB" w:rsidP="00A221ED">
      <w:pPr>
        <w:pStyle w:val="BodyText"/>
        <w:spacing w:before="137"/>
        <w:ind w:left="220" w:right="482"/>
      </w:pPr>
      <w:r w:rsidRPr="00A221ED">
        <w:t>(Type chemical name into the search field in the upper right corner. When the chemical comes up, click on MSDS on the right side just before the price.)</w:t>
      </w:r>
    </w:p>
    <w:p w14:paraId="6A36BA11" w14:textId="77777777" w:rsidR="00AC1FEB" w:rsidRPr="00A221ED" w:rsidRDefault="00AC1FEB" w:rsidP="00A221ED">
      <w:pPr>
        <w:pStyle w:val="BodyText"/>
        <w:spacing w:before="7"/>
      </w:pPr>
    </w:p>
    <w:p w14:paraId="508CFD7C" w14:textId="77777777" w:rsidR="00AC1FEB" w:rsidRPr="00A221ED" w:rsidRDefault="00AC1FEB" w:rsidP="00A221ED">
      <w:pPr>
        <w:pStyle w:val="BodyText"/>
        <w:ind w:left="220"/>
      </w:pPr>
      <w:r w:rsidRPr="00A221ED">
        <w:t>Other websites:</w:t>
      </w:r>
    </w:p>
    <w:p w14:paraId="4BE559AF" w14:textId="77777777" w:rsidR="00AC1FEB" w:rsidRPr="00A221ED" w:rsidRDefault="00AC1FEB" w:rsidP="0082472A">
      <w:pPr>
        <w:pStyle w:val="Heading2"/>
      </w:pPr>
      <w:bookmarkStart w:id="27" w:name="_Toc510181531"/>
      <w:bookmarkStart w:id="28" w:name="_Toc21686432"/>
      <w:r w:rsidRPr="00A221ED">
        <w:t>NFPA: National Fire Protection Association website:</w:t>
      </w:r>
      <w:bookmarkEnd w:id="27"/>
      <w:bookmarkEnd w:id="28"/>
    </w:p>
    <w:p w14:paraId="38AE6E09" w14:textId="0798DED3" w:rsidR="00AC1FEB" w:rsidRDefault="00242133" w:rsidP="00A221ED">
      <w:pPr>
        <w:pStyle w:val="BodyText"/>
        <w:spacing w:before="142"/>
        <w:ind w:left="220"/>
        <w:rPr>
          <w:color w:val="0000FF"/>
          <w:u w:val="single" w:color="0000FF"/>
        </w:rPr>
      </w:pPr>
      <w:hyperlink r:id="rId48" w:history="1">
        <w:r w:rsidR="00BB4D44" w:rsidRPr="00F5086D">
          <w:rPr>
            <w:rStyle w:val="Hyperlink"/>
          </w:rPr>
          <w:t>http://www.nfpa.org</w:t>
        </w:r>
      </w:hyperlink>
    </w:p>
    <w:p w14:paraId="732B4FD9" w14:textId="77777777" w:rsidR="00192D16" w:rsidRDefault="00192D16" w:rsidP="00192D16">
      <w:pPr>
        <w:jc w:val="left"/>
      </w:pPr>
    </w:p>
    <w:p w14:paraId="6ADB6270" w14:textId="49E41F5A" w:rsidR="00BB4D44" w:rsidRDefault="00192D16" w:rsidP="00192D16">
      <w:pPr>
        <w:ind w:left="220"/>
        <w:jc w:val="left"/>
        <w:rPr>
          <w:sz w:val="22"/>
          <w:szCs w:val="22"/>
        </w:rPr>
      </w:pPr>
      <w:r>
        <w:t>Q</w:t>
      </w:r>
      <w:r w:rsidR="00BB4D44">
        <w:t xml:space="preserve">uick card here: </w:t>
      </w:r>
      <w:hyperlink r:id="rId49" w:history="1">
        <w:r w:rsidRPr="00F5086D">
          <w:rPr>
            <w:rStyle w:val="Hyperlink"/>
          </w:rPr>
          <w:t>https://www.nfpa.org/Assets/files/AboutTheCodes/704/NFPA704_HC2012_QCard.pdf</w:t>
        </w:r>
      </w:hyperlink>
    </w:p>
    <w:p w14:paraId="359B37CC" w14:textId="4F938D8C" w:rsidR="00BB4D44" w:rsidRDefault="00BB4D44" w:rsidP="00A221ED">
      <w:pPr>
        <w:pStyle w:val="BodyText"/>
        <w:spacing w:before="142"/>
        <w:ind w:left="220"/>
      </w:pPr>
    </w:p>
    <w:p w14:paraId="6AAA0322" w14:textId="51675E2E" w:rsidR="00192D16" w:rsidRPr="00A221ED" w:rsidRDefault="00992C40" w:rsidP="00A221ED">
      <w:pPr>
        <w:pStyle w:val="BodyText"/>
        <w:spacing w:before="142"/>
        <w:ind w:left="220"/>
      </w:pPr>
      <w:r>
        <w:t>FAQ here (number 11 specifically)</w:t>
      </w:r>
      <w:r w:rsidR="00263D85">
        <w:t>:</w:t>
      </w:r>
      <w:r>
        <w:t xml:space="preserve"> </w:t>
      </w:r>
      <w:hyperlink r:id="rId50" w:history="1">
        <w:r>
          <w:rPr>
            <w:rStyle w:val="Hyperlink"/>
          </w:rPr>
          <w:t>https://www.nfpa.org/Assets/files/AboutTheCodes/704/704_FAQs.pdf</w:t>
        </w:r>
      </w:hyperlink>
    </w:p>
    <w:p w14:paraId="16C0127C" w14:textId="77777777" w:rsidR="00AC1FEB" w:rsidRPr="00A221ED" w:rsidRDefault="00AC1FEB" w:rsidP="00A221ED">
      <w:pPr>
        <w:pStyle w:val="BodyText"/>
        <w:spacing w:before="8"/>
      </w:pPr>
    </w:p>
    <w:p w14:paraId="6191CFE6" w14:textId="77777777" w:rsidR="00AC1FEB" w:rsidRPr="00A221ED" w:rsidRDefault="00AC1FEB" w:rsidP="0082472A">
      <w:pPr>
        <w:pStyle w:val="Heading2"/>
      </w:pPr>
      <w:bookmarkStart w:id="29" w:name="_Toc510181532"/>
      <w:bookmarkStart w:id="30" w:name="_Toc512607254"/>
      <w:bookmarkStart w:id="31" w:name="_Toc21686433"/>
      <w:r w:rsidRPr="00A221ED">
        <w:t>GHS 1</w:t>
      </w:r>
      <w:r w:rsidRPr="00A221ED">
        <w:rPr>
          <w:vertAlign w:val="superscript"/>
        </w:rPr>
        <w:t>st</w:t>
      </w:r>
      <w:r w:rsidRPr="00A221ED">
        <w:t xml:space="preserve"> Edition (2003) website:</w:t>
      </w:r>
      <w:bookmarkEnd w:id="29"/>
      <w:bookmarkEnd w:id="30"/>
      <w:bookmarkEnd w:id="31"/>
    </w:p>
    <w:p w14:paraId="31E194E1" w14:textId="7AC8AF07" w:rsidR="00AC1FEB" w:rsidRPr="00A221ED" w:rsidRDefault="00242133" w:rsidP="00A221ED">
      <w:pPr>
        <w:pStyle w:val="BodyText"/>
        <w:spacing w:before="137"/>
        <w:ind w:left="220"/>
      </w:pPr>
      <w:hyperlink r:id="rId51">
        <w:r w:rsidR="00AC1FEB" w:rsidRPr="00A221ED">
          <w:rPr>
            <w:color w:val="0000FF"/>
            <w:u w:val="single" w:color="0000FF"/>
          </w:rPr>
          <w:t>http://www.unece.org/trans/danger/publi/ghs/ghs_rev00/00files_e.html</w:t>
        </w:r>
      </w:hyperlink>
    </w:p>
    <w:p w14:paraId="36194BEA" w14:textId="77777777" w:rsidR="001A74A8" w:rsidRPr="00C02A84" w:rsidRDefault="001A74A8" w:rsidP="001A74A8">
      <w:pPr>
        <w:jc w:val="center"/>
      </w:pPr>
    </w:p>
    <w:sectPr w:rsidR="001A74A8" w:rsidRPr="00C02A84" w:rsidSect="007D3675">
      <w:headerReference w:type="even" r:id="rId52"/>
      <w:headerReference w:type="default" r:id="rId53"/>
      <w:footerReference w:type="default" r:id="rId54"/>
      <w:headerReference w:type="first" r:id="rId55"/>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E9AAA" w14:textId="77777777" w:rsidR="00242133" w:rsidRDefault="00242133" w:rsidP="00CB66DF">
      <w:r>
        <w:separator/>
      </w:r>
    </w:p>
  </w:endnote>
  <w:endnote w:type="continuationSeparator" w:id="0">
    <w:p w14:paraId="7E2BBEE7" w14:textId="77777777" w:rsidR="00242133" w:rsidRDefault="00242133"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UniversalMath1 BT">
    <w:altName w:val="Symbol"/>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9A4A" w14:textId="77777777" w:rsidR="00094C01" w:rsidRDefault="00094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5771A" w14:textId="77777777" w:rsidR="0038098B" w:rsidRDefault="0038098B" w:rsidP="007D3675">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Pr>
        <w:rFonts w:ascii="Palatino" w:hAnsi="Palatino"/>
        <w:sz w:val="18"/>
      </w:rPr>
      <w:t>6020.5-</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10</w:t>
    </w:r>
    <w:r>
      <w:rPr>
        <w:rFonts w:ascii="Palatino" w:hAnsi="Palatino"/>
        <w:sz w:val="18"/>
      </w:rPr>
      <w:fldChar w:fldCharType="end"/>
    </w:r>
  </w:p>
  <w:p w14:paraId="7BD69862" w14:textId="031031B5" w:rsidR="0038098B" w:rsidRPr="00116A99" w:rsidRDefault="0038098B" w:rsidP="00B0796F">
    <w:pPr>
      <w:pStyle w:val="Footer"/>
      <w:pBdr>
        <w:top w:val="single" w:sz="6" w:space="0" w:color="auto"/>
      </w:pBdr>
      <w:tabs>
        <w:tab w:val="clear" w:pos="9360"/>
        <w:tab w:val="right" w:pos="9720"/>
      </w:tabs>
      <w:rPr>
        <w:rStyle w:val="PageNumbe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w:t>
    </w:r>
    <w:r w:rsidR="00094C01">
      <w:rPr>
        <w:rFonts w:ascii="Palatino" w:hAnsi="Palatino"/>
        <w:i/>
        <w:sz w:val="18"/>
      </w:rPr>
      <w:t>&amp;</w:t>
    </w:r>
    <w:r>
      <w:rPr>
        <w:rFonts w:ascii="Palatino" w:hAnsi="Palatino"/>
        <w:i/>
        <w:sz w:val="18"/>
      </w:rPr>
      <w:t>H</w:t>
    </w:r>
    <w:r w:rsidRPr="00320751">
      <w:rPr>
        <w:rFonts w:ascii="Palatino" w:hAnsi="Palatino"/>
        <w:i/>
        <w:sz w:val="18"/>
      </w:rPr>
      <w:t xml:space="preserve"> Section website.</w:t>
    </w:r>
    <w:r>
      <w:rPr>
        <w:rFonts w:ascii="Palatino" w:hAnsi="Palatino"/>
        <w:sz w:val="18"/>
      </w:rPr>
      <w:t xml:space="preserve">         </w:t>
    </w:r>
    <w:r>
      <w:rPr>
        <w:sz w:val="18"/>
        <w:szCs w:val="18"/>
      </w:rPr>
      <w:t xml:space="preserve">Rev. </w:t>
    </w:r>
    <w:r w:rsidR="00CA1485">
      <w:rPr>
        <w:sz w:val="18"/>
        <w:szCs w:val="18"/>
      </w:rPr>
      <w:t>10</w:t>
    </w:r>
    <w:r w:rsidRPr="00A71082">
      <w:rPr>
        <w:sz w:val="18"/>
        <w:szCs w:val="18"/>
      </w:rPr>
      <w:t>/201</w:t>
    </w:r>
    <w:r>
      <w:rPr>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B796" w14:textId="77777777" w:rsidR="00094C01" w:rsidRDefault="00094C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0EE68" w14:textId="417C0867" w:rsidR="0038098B" w:rsidRDefault="0038098B" w:rsidP="007D3675">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sidR="0069564B">
      <w:rPr>
        <w:rFonts w:ascii="Palatino" w:hAnsi="Palatino"/>
        <w:sz w:val="18"/>
      </w:rPr>
      <w:t>6</w:t>
    </w:r>
    <w:r>
      <w:rPr>
        <w:rFonts w:ascii="Palatino" w:hAnsi="Palatino"/>
        <w:sz w:val="18"/>
      </w:rPr>
      <w:t>0</w:t>
    </w:r>
    <w:r w:rsidR="0069564B">
      <w:rPr>
        <w:rFonts w:ascii="Palatino" w:hAnsi="Palatino"/>
        <w:sz w:val="18"/>
      </w:rPr>
      <w:t>5</w:t>
    </w:r>
    <w:r>
      <w:rPr>
        <w:rFonts w:ascii="Palatino" w:hAnsi="Palatino"/>
        <w:sz w:val="18"/>
      </w:rPr>
      <w:t>0</w:t>
    </w:r>
    <w:r w:rsidR="0069564B">
      <w:rPr>
        <w:rFonts w:ascii="Palatino" w:hAnsi="Palatino"/>
        <w:sz w:val="18"/>
      </w:rPr>
      <w:t>.5</w:t>
    </w:r>
    <w:r>
      <w:rPr>
        <w:rFonts w:ascii="Palatino" w:hAnsi="Palatino"/>
        <w:sz w:val="18"/>
      </w:rPr>
      <w:t>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12</w:t>
    </w:r>
    <w:r>
      <w:rPr>
        <w:rFonts w:ascii="Palatino" w:hAnsi="Palatino"/>
        <w:sz w:val="18"/>
      </w:rPr>
      <w:fldChar w:fldCharType="end"/>
    </w:r>
  </w:p>
  <w:p w14:paraId="0346B1D9" w14:textId="17221757" w:rsidR="0038098B" w:rsidRDefault="0038098B" w:rsidP="007D3675">
    <w:pPr>
      <w:pStyle w:val="Footer"/>
      <w:pBdr>
        <w:top w:val="single" w:sz="6" w:space="0" w:color="auto"/>
      </w:pBdr>
      <w:tabs>
        <w:tab w:val="clear" w:pos="9360"/>
        <w:tab w:val="right" w:pos="9720"/>
      </w:tabs>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094C01">
      <w:rPr>
        <w:rFonts w:ascii="Palatino" w:hAnsi="Palatino"/>
        <w:i/>
        <w:sz w:val="18"/>
      </w:rPr>
      <w:t>&amp;</w:t>
    </w:r>
    <w:r w:rsidRPr="00320751">
      <w:rPr>
        <w:rFonts w:ascii="Palatino" w:hAnsi="Palatino"/>
        <w:i/>
        <w:sz w:val="18"/>
      </w:rPr>
      <w:t>H Section website.</w:t>
    </w:r>
    <w:r>
      <w:rPr>
        <w:rFonts w:ascii="Palatino" w:hAnsi="Palatino"/>
        <w:sz w:val="18"/>
      </w:rPr>
      <w:t xml:space="preserve"> </w:t>
    </w:r>
    <w:r w:rsidR="000E0504">
      <w:rPr>
        <w:rFonts w:ascii="Palatino" w:hAnsi="Palatino"/>
        <w:sz w:val="18"/>
      </w:rPr>
      <w:t xml:space="preserve">      </w:t>
    </w:r>
    <w:r>
      <w:rPr>
        <w:rFonts w:ascii="Palatino" w:hAnsi="Palatino"/>
        <w:sz w:val="18"/>
      </w:rPr>
      <w:t xml:space="preserve"> </w:t>
    </w:r>
    <w:r>
      <w:rPr>
        <w:sz w:val="18"/>
        <w:szCs w:val="18"/>
      </w:rPr>
      <w:t xml:space="preserve">Rev. </w:t>
    </w:r>
    <w:r w:rsidR="00CA1485">
      <w:rPr>
        <w:sz w:val="18"/>
        <w:szCs w:val="18"/>
      </w:rPr>
      <w:t>1</w:t>
    </w:r>
    <w:r>
      <w:rPr>
        <w:sz w:val="18"/>
        <w:szCs w:val="18"/>
      </w:rPr>
      <w:t>0/201</w:t>
    </w:r>
    <w:r w:rsidR="000E0504">
      <w:rPr>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26997" w14:textId="77777777" w:rsidR="00242133" w:rsidRDefault="00242133" w:rsidP="00CB66DF">
      <w:r>
        <w:separator/>
      </w:r>
    </w:p>
  </w:footnote>
  <w:footnote w:type="continuationSeparator" w:id="0">
    <w:p w14:paraId="5365CB2A" w14:textId="77777777" w:rsidR="00242133" w:rsidRDefault="00242133"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D778D" w14:textId="77777777" w:rsidR="00094C01" w:rsidRDefault="00094C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E38E6" w14:textId="77777777" w:rsidR="0038098B" w:rsidRDefault="0038098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38098B" w:rsidRPr="00423E3B" w14:paraId="2F574A1F" w14:textId="77777777" w:rsidTr="00821B8A">
      <w:trPr>
        <w:trHeight w:val="611"/>
      </w:trPr>
      <w:tc>
        <w:tcPr>
          <w:tcW w:w="2676" w:type="dxa"/>
        </w:tcPr>
        <w:p w14:paraId="5BA2F908" w14:textId="77777777" w:rsidR="0038098B" w:rsidRDefault="0038098B" w:rsidP="00821B8A">
          <w:r w:rsidRPr="00684839">
            <w:rPr>
              <w:noProof/>
            </w:rPr>
            <w:drawing>
              <wp:anchor distT="0" distB="0" distL="114300" distR="114300" simplePos="0" relativeHeight="251657728" behindDoc="0" locked="0" layoutInCell="1" allowOverlap="0" wp14:anchorId="5D56F5C6" wp14:editId="6C1F86EB">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163886D8" w14:textId="77777777" w:rsidR="0038098B" w:rsidRDefault="0038098B" w:rsidP="00821B8A">
          <w:pPr>
            <w:jc w:val="center"/>
          </w:pPr>
          <w:r>
            <w:t>ES&amp;H Manual</w:t>
          </w:r>
        </w:p>
      </w:tc>
      <w:tc>
        <w:tcPr>
          <w:tcW w:w="2736" w:type="dxa"/>
          <w:vAlign w:val="center"/>
        </w:tcPr>
        <w:p w14:paraId="1199C544" w14:textId="77777777" w:rsidR="0038098B" w:rsidRPr="00423E3B" w:rsidRDefault="0038098B" w:rsidP="00821B8A">
          <w:pPr>
            <w:jc w:val="center"/>
          </w:pPr>
          <w:r>
            <w:t>FESHM 1050TA</w:t>
          </w:r>
        </w:p>
        <w:p w14:paraId="53318F67" w14:textId="157112A3" w:rsidR="0038098B" w:rsidRPr="00423E3B" w:rsidRDefault="000E0504" w:rsidP="00821B8A">
          <w:pPr>
            <w:jc w:val="center"/>
          </w:pPr>
          <w:r>
            <w:t>October</w:t>
          </w:r>
          <w:r w:rsidR="0038098B">
            <w:t xml:space="preserve"> 201</w:t>
          </w:r>
          <w:r>
            <w:t>9</w:t>
          </w:r>
        </w:p>
      </w:tc>
    </w:tr>
  </w:tbl>
  <w:p w14:paraId="42C349B9" w14:textId="77777777" w:rsidR="0038098B" w:rsidRDefault="0038098B" w:rsidP="00E00D7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6746" w14:textId="77777777" w:rsidR="0038098B" w:rsidRDefault="00380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38098B" w:rsidRPr="00423E3B" w14:paraId="62D369E7" w14:textId="77777777" w:rsidTr="00276DEB">
      <w:trPr>
        <w:trHeight w:val="611"/>
      </w:trPr>
      <w:tc>
        <w:tcPr>
          <w:tcW w:w="1490" w:type="dxa"/>
        </w:tcPr>
        <w:p w14:paraId="1242E7F0" w14:textId="77777777" w:rsidR="0038098B" w:rsidRDefault="0038098B" w:rsidP="00116A99">
          <w:r w:rsidRPr="00684839">
            <w:rPr>
              <w:noProof/>
            </w:rPr>
            <w:drawing>
              <wp:anchor distT="0" distB="0" distL="114300" distR="114300" simplePos="0" relativeHeight="251655680" behindDoc="0" locked="0" layoutInCell="1" allowOverlap="0" wp14:anchorId="3A1BB14A" wp14:editId="536D284B">
                <wp:simplePos x="0" y="0"/>
                <wp:positionH relativeFrom="page">
                  <wp:posOffset>45720</wp:posOffset>
                </wp:positionH>
                <wp:positionV relativeFrom="page">
                  <wp:posOffset>161290</wp:posOffset>
                </wp:positionV>
                <wp:extent cx="1552575" cy="276225"/>
                <wp:effectExtent l="0" t="0" r="9525" b="9525"/>
                <wp:wrapTopAndBottom/>
                <wp:docPr id="30" name="Picture 30"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2BC8AF5E" w14:textId="77777777" w:rsidR="0038098B" w:rsidRDefault="0038098B" w:rsidP="00116A99">
          <w:pPr>
            <w:jc w:val="center"/>
          </w:pPr>
          <w:r>
            <w:t>ES&amp;H Manual</w:t>
          </w:r>
        </w:p>
      </w:tc>
      <w:tc>
        <w:tcPr>
          <w:tcW w:w="3188" w:type="dxa"/>
          <w:vAlign w:val="center"/>
        </w:tcPr>
        <w:p w14:paraId="4CFC7713" w14:textId="77777777" w:rsidR="0038098B" w:rsidRPr="00423E3B" w:rsidRDefault="0038098B" w:rsidP="00276DEB">
          <w:pPr>
            <w:jc w:val="center"/>
          </w:pPr>
          <w:r>
            <w:t>FESHM 6020.5</w:t>
          </w:r>
        </w:p>
        <w:p w14:paraId="0C70EA26" w14:textId="7D67337E" w:rsidR="0038098B" w:rsidRPr="00423E3B" w:rsidRDefault="000D57D9" w:rsidP="00015B61">
          <w:pPr>
            <w:jc w:val="center"/>
          </w:pPr>
          <w:r>
            <w:t>October</w:t>
          </w:r>
          <w:r w:rsidR="007C0732">
            <w:t xml:space="preserve"> </w:t>
          </w:r>
          <w:r w:rsidR="0038098B">
            <w:t>201</w:t>
          </w:r>
          <w:r w:rsidR="00CA1485">
            <w:t>9</w:t>
          </w:r>
        </w:p>
      </w:tc>
    </w:tr>
  </w:tbl>
  <w:p w14:paraId="6392A24D" w14:textId="77777777" w:rsidR="0038098B" w:rsidRDefault="0038098B"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41E0A" w14:textId="77777777" w:rsidR="00094C01" w:rsidRDefault="00094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B829F" w14:textId="77777777" w:rsidR="0038098B" w:rsidRDefault="003809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38098B" w:rsidRPr="00423E3B" w14:paraId="75B3DF83" w14:textId="77777777" w:rsidTr="00276DEB">
      <w:trPr>
        <w:trHeight w:val="611"/>
      </w:trPr>
      <w:tc>
        <w:tcPr>
          <w:tcW w:w="1490" w:type="dxa"/>
        </w:tcPr>
        <w:p w14:paraId="49D25758" w14:textId="77777777" w:rsidR="0038098B" w:rsidRDefault="0038098B" w:rsidP="00116A99">
          <w:r w:rsidRPr="00684839">
            <w:rPr>
              <w:noProof/>
            </w:rPr>
            <w:drawing>
              <wp:anchor distT="0" distB="0" distL="114300" distR="114300" simplePos="0" relativeHeight="251656704" behindDoc="0" locked="0" layoutInCell="1" allowOverlap="0" wp14:anchorId="1DAF98DE" wp14:editId="74884B65">
                <wp:simplePos x="0" y="0"/>
                <wp:positionH relativeFrom="page">
                  <wp:posOffset>45720</wp:posOffset>
                </wp:positionH>
                <wp:positionV relativeFrom="page">
                  <wp:posOffset>161290</wp:posOffset>
                </wp:positionV>
                <wp:extent cx="1552575" cy="276225"/>
                <wp:effectExtent l="0" t="0" r="9525" b="9525"/>
                <wp:wrapTopAndBottom/>
                <wp:docPr id="34" name="Picture 3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256D947A" w14:textId="77777777" w:rsidR="0038098B" w:rsidRDefault="0038098B" w:rsidP="00116A99">
          <w:pPr>
            <w:jc w:val="center"/>
          </w:pPr>
          <w:r>
            <w:t>ES&amp;H Manual</w:t>
          </w:r>
        </w:p>
      </w:tc>
      <w:tc>
        <w:tcPr>
          <w:tcW w:w="3188" w:type="dxa"/>
          <w:vAlign w:val="center"/>
        </w:tcPr>
        <w:p w14:paraId="77E5C710" w14:textId="77777777" w:rsidR="0038098B" w:rsidRPr="00423E3B" w:rsidRDefault="0038098B" w:rsidP="00276DEB">
          <w:pPr>
            <w:jc w:val="center"/>
          </w:pPr>
          <w:r>
            <w:t>FESHM 6020.5</w:t>
          </w:r>
        </w:p>
        <w:p w14:paraId="45129A3D" w14:textId="368CC7FB" w:rsidR="0038098B" w:rsidRPr="00423E3B" w:rsidRDefault="00CA1485" w:rsidP="00276DEB">
          <w:pPr>
            <w:jc w:val="center"/>
          </w:pPr>
          <w:r>
            <w:t>October</w:t>
          </w:r>
          <w:r w:rsidR="007C0732">
            <w:t xml:space="preserve"> </w:t>
          </w:r>
          <w:r w:rsidR="0038098B">
            <w:t>201</w:t>
          </w:r>
          <w:r>
            <w:t>9</w:t>
          </w:r>
        </w:p>
      </w:tc>
    </w:tr>
  </w:tbl>
  <w:p w14:paraId="10929E20" w14:textId="77777777" w:rsidR="0038098B" w:rsidRDefault="0038098B" w:rsidP="00E00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1BEBC" w14:textId="77777777" w:rsidR="0038098B" w:rsidRDefault="003809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45FE" w14:textId="77777777" w:rsidR="0038098B" w:rsidRDefault="003809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405"/>
      <w:gridCol w:w="2831"/>
    </w:tblGrid>
    <w:tr w:rsidR="0038098B" w:rsidRPr="00423E3B" w14:paraId="1920329E" w14:textId="77777777" w:rsidTr="00A14768">
      <w:trPr>
        <w:trHeight w:val="611"/>
      </w:trPr>
      <w:tc>
        <w:tcPr>
          <w:tcW w:w="1490" w:type="dxa"/>
        </w:tcPr>
        <w:p w14:paraId="1816C824" w14:textId="77777777" w:rsidR="0038098B" w:rsidRDefault="0038098B" w:rsidP="00454E43">
          <w:r w:rsidRPr="00684839">
            <w:rPr>
              <w:noProof/>
            </w:rPr>
            <w:drawing>
              <wp:anchor distT="0" distB="0" distL="114300" distR="114300" simplePos="0" relativeHeight="251658752" behindDoc="0" locked="0" layoutInCell="1" allowOverlap="0" wp14:anchorId="2BC15E39" wp14:editId="3448865A">
                <wp:simplePos x="0" y="0"/>
                <wp:positionH relativeFrom="page">
                  <wp:posOffset>45720</wp:posOffset>
                </wp:positionH>
                <wp:positionV relativeFrom="page">
                  <wp:posOffset>161290</wp:posOffset>
                </wp:positionV>
                <wp:extent cx="1552575" cy="276225"/>
                <wp:effectExtent l="0" t="0" r="9525" b="9525"/>
                <wp:wrapTopAndBottom/>
                <wp:docPr id="35" name="Picture 3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D08B936" w14:textId="77777777" w:rsidR="0038098B" w:rsidRDefault="0038098B" w:rsidP="00454E43">
          <w:pPr>
            <w:jc w:val="center"/>
          </w:pPr>
          <w:r>
            <w:t>ES&amp;H Manual</w:t>
          </w:r>
        </w:p>
        <w:p w14:paraId="12B625EF" w14:textId="77777777" w:rsidR="0038098B" w:rsidRDefault="0038098B" w:rsidP="00454E43">
          <w:pPr>
            <w:jc w:val="center"/>
          </w:pPr>
          <w:r>
            <w:t>Technical Appendix</w:t>
          </w:r>
        </w:p>
      </w:tc>
      <w:tc>
        <w:tcPr>
          <w:tcW w:w="3188" w:type="dxa"/>
          <w:vAlign w:val="center"/>
        </w:tcPr>
        <w:p w14:paraId="70DA0914" w14:textId="77777777" w:rsidR="0038098B" w:rsidRPr="00423E3B" w:rsidRDefault="0038098B" w:rsidP="00454E43">
          <w:pPr>
            <w:jc w:val="center"/>
          </w:pPr>
          <w:r>
            <w:t>FESHM 6020.5</w:t>
          </w:r>
        </w:p>
        <w:p w14:paraId="779B3A80" w14:textId="62D3C485" w:rsidR="0038098B" w:rsidRPr="00423E3B" w:rsidRDefault="00CA1485" w:rsidP="00454E43">
          <w:pPr>
            <w:jc w:val="center"/>
          </w:pPr>
          <w:r>
            <w:t>Octobe</w:t>
          </w:r>
          <w:r w:rsidR="007C0732">
            <w:t xml:space="preserve">r </w:t>
          </w:r>
          <w:r w:rsidR="0038098B">
            <w:t>2019</w:t>
          </w:r>
        </w:p>
      </w:tc>
    </w:tr>
  </w:tbl>
  <w:p w14:paraId="0342A374" w14:textId="27AE0774" w:rsidR="0038098B" w:rsidRPr="00454E43" w:rsidRDefault="0038098B" w:rsidP="00454E4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A2E3" w14:textId="77777777" w:rsidR="0038098B" w:rsidRDefault="00380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22EB0"/>
    <w:multiLevelType w:val="hybridMultilevel"/>
    <w:tmpl w:val="A212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04352BB"/>
    <w:multiLevelType w:val="hybridMultilevel"/>
    <w:tmpl w:val="0966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E0F84"/>
    <w:multiLevelType w:val="hybridMultilevel"/>
    <w:tmpl w:val="E12C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86345"/>
    <w:multiLevelType w:val="hybridMultilevel"/>
    <w:tmpl w:val="56D473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350"/>
        </w:tabs>
        <w:ind w:left="135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1A1388B"/>
    <w:multiLevelType w:val="hybridMultilevel"/>
    <w:tmpl w:val="FCCE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 w15:restartNumberingAfterBreak="0">
    <w:nsid w:val="6C2928B5"/>
    <w:multiLevelType w:val="hybridMultilevel"/>
    <w:tmpl w:val="D188F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869B3"/>
    <w:multiLevelType w:val="multilevel"/>
    <w:tmpl w:val="20084DC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EB327E9"/>
    <w:multiLevelType w:val="hybridMultilevel"/>
    <w:tmpl w:val="879292F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149D1"/>
    <w:multiLevelType w:val="hybridMultilevel"/>
    <w:tmpl w:val="7F02CED4"/>
    <w:lvl w:ilvl="0" w:tplc="36083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8"/>
  </w:num>
  <w:num w:numId="4">
    <w:abstractNumId w:val="3"/>
  </w:num>
  <w:num w:numId="5">
    <w:abstractNumId w:val="10"/>
  </w:num>
  <w:num w:numId="6">
    <w:abstractNumId w:val="1"/>
  </w:num>
  <w:num w:numId="7">
    <w:abstractNumId w:val="0"/>
  </w:num>
  <w:num w:numId="8">
    <w:abstractNumId w:val="7"/>
  </w:num>
  <w:num w:numId="9">
    <w:abstractNumId w:val="16"/>
  </w:num>
  <w:num w:numId="10">
    <w:abstractNumId w:val="5"/>
  </w:num>
  <w:num w:numId="11">
    <w:abstractNumId w:val="13"/>
  </w:num>
  <w:num w:numId="12">
    <w:abstractNumId w:val="2"/>
  </w:num>
  <w:num w:numId="13">
    <w:abstractNumId w:val="4"/>
  </w:num>
  <w:num w:numId="14">
    <w:abstractNumId w:val="6"/>
  </w:num>
  <w:num w:numId="15">
    <w:abstractNumId w:val="15"/>
  </w:num>
  <w:num w:numId="16">
    <w:abstractNumId w:val="11"/>
  </w:num>
  <w:num w:numId="17">
    <w:abstractNumId w:val="17"/>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4DBC"/>
    <w:rsid w:val="000151E7"/>
    <w:rsid w:val="00015B61"/>
    <w:rsid w:val="0001715A"/>
    <w:rsid w:val="00021BF3"/>
    <w:rsid w:val="00023346"/>
    <w:rsid w:val="000234AD"/>
    <w:rsid w:val="00023D05"/>
    <w:rsid w:val="00025437"/>
    <w:rsid w:val="00025547"/>
    <w:rsid w:val="0002606F"/>
    <w:rsid w:val="00026D89"/>
    <w:rsid w:val="00026EB9"/>
    <w:rsid w:val="000272AF"/>
    <w:rsid w:val="00030BD7"/>
    <w:rsid w:val="000315E2"/>
    <w:rsid w:val="000324A4"/>
    <w:rsid w:val="00033747"/>
    <w:rsid w:val="0004185F"/>
    <w:rsid w:val="00043D21"/>
    <w:rsid w:val="00043E19"/>
    <w:rsid w:val="000456A0"/>
    <w:rsid w:val="00045DC7"/>
    <w:rsid w:val="0004683B"/>
    <w:rsid w:val="00047208"/>
    <w:rsid w:val="000503E9"/>
    <w:rsid w:val="000544A6"/>
    <w:rsid w:val="00056DB6"/>
    <w:rsid w:val="000578BB"/>
    <w:rsid w:val="00060903"/>
    <w:rsid w:val="00061365"/>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4C01"/>
    <w:rsid w:val="0009599A"/>
    <w:rsid w:val="00095A16"/>
    <w:rsid w:val="00096281"/>
    <w:rsid w:val="000967BA"/>
    <w:rsid w:val="00096CBA"/>
    <w:rsid w:val="000A1B9E"/>
    <w:rsid w:val="000A3E0D"/>
    <w:rsid w:val="000A425D"/>
    <w:rsid w:val="000A5E66"/>
    <w:rsid w:val="000A7224"/>
    <w:rsid w:val="000B0E2E"/>
    <w:rsid w:val="000B1B47"/>
    <w:rsid w:val="000B6364"/>
    <w:rsid w:val="000B6567"/>
    <w:rsid w:val="000B6B6E"/>
    <w:rsid w:val="000C0F6D"/>
    <w:rsid w:val="000C16E8"/>
    <w:rsid w:val="000C45A2"/>
    <w:rsid w:val="000C466C"/>
    <w:rsid w:val="000C4FB0"/>
    <w:rsid w:val="000C5636"/>
    <w:rsid w:val="000C6331"/>
    <w:rsid w:val="000C71AD"/>
    <w:rsid w:val="000C7994"/>
    <w:rsid w:val="000D046F"/>
    <w:rsid w:val="000D0626"/>
    <w:rsid w:val="000D19A3"/>
    <w:rsid w:val="000D30D7"/>
    <w:rsid w:val="000D4910"/>
    <w:rsid w:val="000D57D9"/>
    <w:rsid w:val="000D7FF2"/>
    <w:rsid w:val="000E0504"/>
    <w:rsid w:val="000E2AF0"/>
    <w:rsid w:val="000E5C58"/>
    <w:rsid w:val="000F24DA"/>
    <w:rsid w:val="000F35A8"/>
    <w:rsid w:val="000F7199"/>
    <w:rsid w:val="000F73F8"/>
    <w:rsid w:val="00100751"/>
    <w:rsid w:val="001018F5"/>
    <w:rsid w:val="00102003"/>
    <w:rsid w:val="0010257B"/>
    <w:rsid w:val="001033FA"/>
    <w:rsid w:val="001034A8"/>
    <w:rsid w:val="0011183B"/>
    <w:rsid w:val="00111D51"/>
    <w:rsid w:val="00112583"/>
    <w:rsid w:val="00112AE3"/>
    <w:rsid w:val="00113419"/>
    <w:rsid w:val="001148D7"/>
    <w:rsid w:val="001160E1"/>
    <w:rsid w:val="00116A99"/>
    <w:rsid w:val="00120D90"/>
    <w:rsid w:val="00121965"/>
    <w:rsid w:val="001220D8"/>
    <w:rsid w:val="00124813"/>
    <w:rsid w:val="00125A00"/>
    <w:rsid w:val="00130521"/>
    <w:rsid w:val="00131A6B"/>
    <w:rsid w:val="00134F2E"/>
    <w:rsid w:val="001354F3"/>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1F43"/>
    <w:rsid w:val="001638A8"/>
    <w:rsid w:val="001671F2"/>
    <w:rsid w:val="001675C4"/>
    <w:rsid w:val="00167EFC"/>
    <w:rsid w:val="001727E1"/>
    <w:rsid w:val="00173293"/>
    <w:rsid w:val="0017497A"/>
    <w:rsid w:val="0017566B"/>
    <w:rsid w:val="00175BCA"/>
    <w:rsid w:val="00177097"/>
    <w:rsid w:val="00177CD0"/>
    <w:rsid w:val="00180D9E"/>
    <w:rsid w:val="00181736"/>
    <w:rsid w:val="00181C2B"/>
    <w:rsid w:val="0018213D"/>
    <w:rsid w:val="00182587"/>
    <w:rsid w:val="00184D60"/>
    <w:rsid w:val="00184E2B"/>
    <w:rsid w:val="00185DC9"/>
    <w:rsid w:val="00187F2A"/>
    <w:rsid w:val="0019249C"/>
    <w:rsid w:val="00192D16"/>
    <w:rsid w:val="00192D5D"/>
    <w:rsid w:val="00194594"/>
    <w:rsid w:val="001951AE"/>
    <w:rsid w:val="00195AF3"/>
    <w:rsid w:val="00196CE0"/>
    <w:rsid w:val="001A2707"/>
    <w:rsid w:val="001A2CF3"/>
    <w:rsid w:val="001A2D45"/>
    <w:rsid w:val="001A3403"/>
    <w:rsid w:val="001A35E7"/>
    <w:rsid w:val="001A3CA8"/>
    <w:rsid w:val="001A74A8"/>
    <w:rsid w:val="001B0E7D"/>
    <w:rsid w:val="001B33CF"/>
    <w:rsid w:val="001B5668"/>
    <w:rsid w:val="001B623B"/>
    <w:rsid w:val="001B6A20"/>
    <w:rsid w:val="001C0A0B"/>
    <w:rsid w:val="001C167C"/>
    <w:rsid w:val="001C36F9"/>
    <w:rsid w:val="001D0D00"/>
    <w:rsid w:val="001D4317"/>
    <w:rsid w:val="001D435E"/>
    <w:rsid w:val="001D7801"/>
    <w:rsid w:val="001E20EF"/>
    <w:rsid w:val="001E3FC1"/>
    <w:rsid w:val="001E4839"/>
    <w:rsid w:val="001E4A8A"/>
    <w:rsid w:val="001E7609"/>
    <w:rsid w:val="001F0772"/>
    <w:rsid w:val="001F153C"/>
    <w:rsid w:val="001F1994"/>
    <w:rsid w:val="001F1FA5"/>
    <w:rsid w:val="001F36C2"/>
    <w:rsid w:val="001F38CB"/>
    <w:rsid w:val="001F3CEC"/>
    <w:rsid w:val="001F6F81"/>
    <w:rsid w:val="002024AE"/>
    <w:rsid w:val="002028EB"/>
    <w:rsid w:val="00203823"/>
    <w:rsid w:val="00203E01"/>
    <w:rsid w:val="00205BA8"/>
    <w:rsid w:val="00205E3F"/>
    <w:rsid w:val="002070AE"/>
    <w:rsid w:val="002078BB"/>
    <w:rsid w:val="00207EAC"/>
    <w:rsid w:val="00210CB6"/>
    <w:rsid w:val="00211DDF"/>
    <w:rsid w:val="00211DEA"/>
    <w:rsid w:val="0021418C"/>
    <w:rsid w:val="002149DE"/>
    <w:rsid w:val="00215290"/>
    <w:rsid w:val="0022039C"/>
    <w:rsid w:val="00221181"/>
    <w:rsid w:val="002230AA"/>
    <w:rsid w:val="00224423"/>
    <w:rsid w:val="00230C9C"/>
    <w:rsid w:val="00231245"/>
    <w:rsid w:val="00237834"/>
    <w:rsid w:val="00240A0C"/>
    <w:rsid w:val="0024108B"/>
    <w:rsid w:val="00241C70"/>
    <w:rsid w:val="00242133"/>
    <w:rsid w:val="002423A5"/>
    <w:rsid w:val="002441F5"/>
    <w:rsid w:val="0024447E"/>
    <w:rsid w:val="00244E31"/>
    <w:rsid w:val="002452C2"/>
    <w:rsid w:val="002537CB"/>
    <w:rsid w:val="00256813"/>
    <w:rsid w:val="00257F0B"/>
    <w:rsid w:val="00260FB5"/>
    <w:rsid w:val="00263D85"/>
    <w:rsid w:val="00263F3B"/>
    <w:rsid w:val="00265ED9"/>
    <w:rsid w:val="00266C7B"/>
    <w:rsid w:val="00267A46"/>
    <w:rsid w:val="0027397C"/>
    <w:rsid w:val="00275A5A"/>
    <w:rsid w:val="0027613C"/>
    <w:rsid w:val="00276AB1"/>
    <w:rsid w:val="00276DEB"/>
    <w:rsid w:val="00277BCF"/>
    <w:rsid w:val="0028562B"/>
    <w:rsid w:val="00285A6D"/>
    <w:rsid w:val="00285CFC"/>
    <w:rsid w:val="00285D8F"/>
    <w:rsid w:val="002900AF"/>
    <w:rsid w:val="00290DC5"/>
    <w:rsid w:val="00295187"/>
    <w:rsid w:val="00295D6F"/>
    <w:rsid w:val="0029668C"/>
    <w:rsid w:val="002A6EDC"/>
    <w:rsid w:val="002A71D3"/>
    <w:rsid w:val="002B0B0A"/>
    <w:rsid w:val="002B107E"/>
    <w:rsid w:val="002B12CC"/>
    <w:rsid w:val="002B2D45"/>
    <w:rsid w:val="002B4274"/>
    <w:rsid w:val="002B5B37"/>
    <w:rsid w:val="002B77F3"/>
    <w:rsid w:val="002C1E1D"/>
    <w:rsid w:val="002C2CF5"/>
    <w:rsid w:val="002C2FB5"/>
    <w:rsid w:val="002C461E"/>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313"/>
    <w:rsid w:val="002F2503"/>
    <w:rsid w:val="002F2AA2"/>
    <w:rsid w:val="002F56F7"/>
    <w:rsid w:val="002F5F17"/>
    <w:rsid w:val="002F6595"/>
    <w:rsid w:val="003048EB"/>
    <w:rsid w:val="003064C6"/>
    <w:rsid w:val="003108FF"/>
    <w:rsid w:val="00311FBD"/>
    <w:rsid w:val="003129BC"/>
    <w:rsid w:val="003132EB"/>
    <w:rsid w:val="00314077"/>
    <w:rsid w:val="00320751"/>
    <w:rsid w:val="003209BA"/>
    <w:rsid w:val="00320BE0"/>
    <w:rsid w:val="00321CC4"/>
    <w:rsid w:val="00324707"/>
    <w:rsid w:val="003250CB"/>
    <w:rsid w:val="003256B3"/>
    <w:rsid w:val="003314AE"/>
    <w:rsid w:val="00331B7E"/>
    <w:rsid w:val="00332CE2"/>
    <w:rsid w:val="00333547"/>
    <w:rsid w:val="0033452E"/>
    <w:rsid w:val="00334D1F"/>
    <w:rsid w:val="00336470"/>
    <w:rsid w:val="00337B75"/>
    <w:rsid w:val="003405BC"/>
    <w:rsid w:val="003413F8"/>
    <w:rsid w:val="00341753"/>
    <w:rsid w:val="00342FDF"/>
    <w:rsid w:val="00344669"/>
    <w:rsid w:val="003447F8"/>
    <w:rsid w:val="003448D5"/>
    <w:rsid w:val="0034499D"/>
    <w:rsid w:val="003477BB"/>
    <w:rsid w:val="00352848"/>
    <w:rsid w:val="0035482A"/>
    <w:rsid w:val="003559A3"/>
    <w:rsid w:val="00355F6A"/>
    <w:rsid w:val="003567AA"/>
    <w:rsid w:val="00361AC4"/>
    <w:rsid w:val="00365CB6"/>
    <w:rsid w:val="00366ED2"/>
    <w:rsid w:val="0036718E"/>
    <w:rsid w:val="003676E2"/>
    <w:rsid w:val="00370122"/>
    <w:rsid w:val="00371A11"/>
    <w:rsid w:val="003736D0"/>
    <w:rsid w:val="00373B2D"/>
    <w:rsid w:val="00375FF1"/>
    <w:rsid w:val="00376691"/>
    <w:rsid w:val="00380050"/>
    <w:rsid w:val="003801E9"/>
    <w:rsid w:val="0038098B"/>
    <w:rsid w:val="00380ED8"/>
    <w:rsid w:val="00382A6E"/>
    <w:rsid w:val="00384B57"/>
    <w:rsid w:val="00385246"/>
    <w:rsid w:val="00385787"/>
    <w:rsid w:val="003905DF"/>
    <w:rsid w:val="0039062C"/>
    <w:rsid w:val="00391326"/>
    <w:rsid w:val="003913FD"/>
    <w:rsid w:val="00394948"/>
    <w:rsid w:val="00394C03"/>
    <w:rsid w:val="003A2C85"/>
    <w:rsid w:val="003A4EB8"/>
    <w:rsid w:val="003A531C"/>
    <w:rsid w:val="003A5AC0"/>
    <w:rsid w:val="003A7A38"/>
    <w:rsid w:val="003B04C6"/>
    <w:rsid w:val="003B0790"/>
    <w:rsid w:val="003B1D16"/>
    <w:rsid w:val="003B4D3D"/>
    <w:rsid w:val="003B52E6"/>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4EDE"/>
    <w:rsid w:val="003E62C5"/>
    <w:rsid w:val="003E665F"/>
    <w:rsid w:val="003F09C1"/>
    <w:rsid w:val="003F2636"/>
    <w:rsid w:val="003F4F93"/>
    <w:rsid w:val="003F5679"/>
    <w:rsid w:val="003F71F9"/>
    <w:rsid w:val="003F760F"/>
    <w:rsid w:val="00400F5C"/>
    <w:rsid w:val="00401546"/>
    <w:rsid w:val="004015F6"/>
    <w:rsid w:val="004017CF"/>
    <w:rsid w:val="00402787"/>
    <w:rsid w:val="0040316D"/>
    <w:rsid w:val="0040419E"/>
    <w:rsid w:val="00404230"/>
    <w:rsid w:val="004049E6"/>
    <w:rsid w:val="00406BE2"/>
    <w:rsid w:val="00407DDC"/>
    <w:rsid w:val="00411AB0"/>
    <w:rsid w:val="00412AEF"/>
    <w:rsid w:val="00414E10"/>
    <w:rsid w:val="00421E7E"/>
    <w:rsid w:val="004253EE"/>
    <w:rsid w:val="0042555C"/>
    <w:rsid w:val="0042586B"/>
    <w:rsid w:val="00425BB2"/>
    <w:rsid w:val="00426907"/>
    <w:rsid w:val="00430A76"/>
    <w:rsid w:val="00430F28"/>
    <w:rsid w:val="00434E36"/>
    <w:rsid w:val="0043512A"/>
    <w:rsid w:val="00436A9B"/>
    <w:rsid w:val="00436D22"/>
    <w:rsid w:val="00437B3E"/>
    <w:rsid w:val="00443162"/>
    <w:rsid w:val="004470A0"/>
    <w:rsid w:val="00447156"/>
    <w:rsid w:val="004509BD"/>
    <w:rsid w:val="00450E63"/>
    <w:rsid w:val="00451757"/>
    <w:rsid w:val="00451BA9"/>
    <w:rsid w:val="00453393"/>
    <w:rsid w:val="004534A4"/>
    <w:rsid w:val="00454E43"/>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08B"/>
    <w:rsid w:val="00494DE2"/>
    <w:rsid w:val="00494EF9"/>
    <w:rsid w:val="00496229"/>
    <w:rsid w:val="00496595"/>
    <w:rsid w:val="00496BD6"/>
    <w:rsid w:val="004979D8"/>
    <w:rsid w:val="004A2634"/>
    <w:rsid w:val="004A31B8"/>
    <w:rsid w:val="004A6C6B"/>
    <w:rsid w:val="004A6C86"/>
    <w:rsid w:val="004A6E56"/>
    <w:rsid w:val="004A7D71"/>
    <w:rsid w:val="004B077E"/>
    <w:rsid w:val="004B078A"/>
    <w:rsid w:val="004B1826"/>
    <w:rsid w:val="004B4172"/>
    <w:rsid w:val="004C3431"/>
    <w:rsid w:val="004C3C32"/>
    <w:rsid w:val="004C4B04"/>
    <w:rsid w:val="004C75AB"/>
    <w:rsid w:val="004D0728"/>
    <w:rsid w:val="004D0ADB"/>
    <w:rsid w:val="004E061F"/>
    <w:rsid w:val="004E0DEC"/>
    <w:rsid w:val="004E39E4"/>
    <w:rsid w:val="004E3FFF"/>
    <w:rsid w:val="004E4E33"/>
    <w:rsid w:val="004E561F"/>
    <w:rsid w:val="004E767D"/>
    <w:rsid w:val="004F0A28"/>
    <w:rsid w:val="004F254C"/>
    <w:rsid w:val="004F26A5"/>
    <w:rsid w:val="004F2B71"/>
    <w:rsid w:val="004F4540"/>
    <w:rsid w:val="004F69E5"/>
    <w:rsid w:val="005006F2"/>
    <w:rsid w:val="00500D7F"/>
    <w:rsid w:val="0050301A"/>
    <w:rsid w:val="0050529C"/>
    <w:rsid w:val="00507CCC"/>
    <w:rsid w:val="00510511"/>
    <w:rsid w:val="00514461"/>
    <w:rsid w:val="00520642"/>
    <w:rsid w:val="005248D9"/>
    <w:rsid w:val="00525ABA"/>
    <w:rsid w:val="00525E0A"/>
    <w:rsid w:val="00530329"/>
    <w:rsid w:val="00531918"/>
    <w:rsid w:val="00533AE2"/>
    <w:rsid w:val="00535396"/>
    <w:rsid w:val="005357CD"/>
    <w:rsid w:val="00535BA0"/>
    <w:rsid w:val="00537567"/>
    <w:rsid w:val="00537EF1"/>
    <w:rsid w:val="0054060D"/>
    <w:rsid w:val="00541AB8"/>
    <w:rsid w:val="00541B15"/>
    <w:rsid w:val="0054296B"/>
    <w:rsid w:val="00543CAA"/>
    <w:rsid w:val="005444B9"/>
    <w:rsid w:val="00544901"/>
    <w:rsid w:val="00545A8B"/>
    <w:rsid w:val="00550959"/>
    <w:rsid w:val="005516FE"/>
    <w:rsid w:val="00551F17"/>
    <w:rsid w:val="00554664"/>
    <w:rsid w:val="005561CE"/>
    <w:rsid w:val="00556C8F"/>
    <w:rsid w:val="00557D8C"/>
    <w:rsid w:val="0056397B"/>
    <w:rsid w:val="0056700E"/>
    <w:rsid w:val="00567049"/>
    <w:rsid w:val="00567C3E"/>
    <w:rsid w:val="0057080E"/>
    <w:rsid w:val="00570923"/>
    <w:rsid w:val="0057260C"/>
    <w:rsid w:val="005753AB"/>
    <w:rsid w:val="00576174"/>
    <w:rsid w:val="005766C2"/>
    <w:rsid w:val="00580564"/>
    <w:rsid w:val="0058188E"/>
    <w:rsid w:val="00581E6B"/>
    <w:rsid w:val="0058507D"/>
    <w:rsid w:val="00587C3E"/>
    <w:rsid w:val="005905B3"/>
    <w:rsid w:val="005944ED"/>
    <w:rsid w:val="005955E8"/>
    <w:rsid w:val="00595CE5"/>
    <w:rsid w:val="00597536"/>
    <w:rsid w:val="00597E1A"/>
    <w:rsid w:val="005A01EA"/>
    <w:rsid w:val="005A0424"/>
    <w:rsid w:val="005A28DE"/>
    <w:rsid w:val="005A345A"/>
    <w:rsid w:val="005A52A0"/>
    <w:rsid w:val="005A581D"/>
    <w:rsid w:val="005A5829"/>
    <w:rsid w:val="005A6337"/>
    <w:rsid w:val="005A64E9"/>
    <w:rsid w:val="005A7709"/>
    <w:rsid w:val="005A78C3"/>
    <w:rsid w:val="005B0E78"/>
    <w:rsid w:val="005B2589"/>
    <w:rsid w:val="005B2D92"/>
    <w:rsid w:val="005B44F1"/>
    <w:rsid w:val="005B743D"/>
    <w:rsid w:val="005B7EB3"/>
    <w:rsid w:val="005C1138"/>
    <w:rsid w:val="005C1721"/>
    <w:rsid w:val="005C3DE2"/>
    <w:rsid w:val="005C422D"/>
    <w:rsid w:val="005C68FC"/>
    <w:rsid w:val="005D3690"/>
    <w:rsid w:val="005D3861"/>
    <w:rsid w:val="005D395D"/>
    <w:rsid w:val="005D3EA6"/>
    <w:rsid w:val="005D419B"/>
    <w:rsid w:val="005D488C"/>
    <w:rsid w:val="005D4CF2"/>
    <w:rsid w:val="005D5059"/>
    <w:rsid w:val="005D5670"/>
    <w:rsid w:val="005D6697"/>
    <w:rsid w:val="005D6DD7"/>
    <w:rsid w:val="005D7DEE"/>
    <w:rsid w:val="005D7FB0"/>
    <w:rsid w:val="005E17F9"/>
    <w:rsid w:val="005E2756"/>
    <w:rsid w:val="005E35C3"/>
    <w:rsid w:val="005E36E1"/>
    <w:rsid w:val="005E3C21"/>
    <w:rsid w:val="005E54C9"/>
    <w:rsid w:val="005E55D1"/>
    <w:rsid w:val="005E6896"/>
    <w:rsid w:val="005F0345"/>
    <w:rsid w:val="005F3DAF"/>
    <w:rsid w:val="005F421A"/>
    <w:rsid w:val="006023AD"/>
    <w:rsid w:val="006029D4"/>
    <w:rsid w:val="006078FB"/>
    <w:rsid w:val="00610220"/>
    <w:rsid w:val="006104CF"/>
    <w:rsid w:val="0061178F"/>
    <w:rsid w:val="00612F85"/>
    <w:rsid w:val="00615921"/>
    <w:rsid w:val="006162B3"/>
    <w:rsid w:val="00616CEB"/>
    <w:rsid w:val="0061779E"/>
    <w:rsid w:val="0062521B"/>
    <w:rsid w:val="0062566D"/>
    <w:rsid w:val="00626A77"/>
    <w:rsid w:val="00627DBD"/>
    <w:rsid w:val="00630923"/>
    <w:rsid w:val="00631C53"/>
    <w:rsid w:val="0063346D"/>
    <w:rsid w:val="00634122"/>
    <w:rsid w:val="006349CF"/>
    <w:rsid w:val="00635911"/>
    <w:rsid w:val="00635BAF"/>
    <w:rsid w:val="00635EDA"/>
    <w:rsid w:val="00636B7D"/>
    <w:rsid w:val="00636BFB"/>
    <w:rsid w:val="00640557"/>
    <w:rsid w:val="0064112C"/>
    <w:rsid w:val="00644AD5"/>
    <w:rsid w:val="006461BB"/>
    <w:rsid w:val="00646948"/>
    <w:rsid w:val="00647011"/>
    <w:rsid w:val="00647AB7"/>
    <w:rsid w:val="00653192"/>
    <w:rsid w:val="00653442"/>
    <w:rsid w:val="00654361"/>
    <w:rsid w:val="00654BE4"/>
    <w:rsid w:val="00656302"/>
    <w:rsid w:val="00657386"/>
    <w:rsid w:val="00660EE5"/>
    <w:rsid w:val="00661088"/>
    <w:rsid w:val="0066173C"/>
    <w:rsid w:val="00661C2A"/>
    <w:rsid w:val="006630E0"/>
    <w:rsid w:val="006643FE"/>
    <w:rsid w:val="00664E5B"/>
    <w:rsid w:val="00666919"/>
    <w:rsid w:val="00666FD9"/>
    <w:rsid w:val="00672E7C"/>
    <w:rsid w:val="00675D60"/>
    <w:rsid w:val="00676722"/>
    <w:rsid w:val="00676C46"/>
    <w:rsid w:val="00677943"/>
    <w:rsid w:val="00677CDB"/>
    <w:rsid w:val="0068070A"/>
    <w:rsid w:val="00687887"/>
    <w:rsid w:val="00692AB4"/>
    <w:rsid w:val="00692B30"/>
    <w:rsid w:val="0069414A"/>
    <w:rsid w:val="0069564B"/>
    <w:rsid w:val="00696A42"/>
    <w:rsid w:val="006A09A9"/>
    <w:rsid w:val="006A4814"/>
    <w:rsid w:val="006A5B6D"/>
    <w:rsid w:val="006A7918"/>
    <w:rsid w:val="006B0051"/>
    <w:rsid w:val="006B037A"/>
    <w:rsid w:val="006B06BF"/>
    <w:rsid w:val="006B1391"/>
    <w:rsid w:val="006B3FFA"/>
    <w:rsid w:val="006B6510"/>
    <w:rsid w:val="006C1FFA"/>
    <w:rsid w:val="006C29EA"/>
    <w:rsid w:val="006C4812"/>
    <w:rsid w:val="006C607F"/>
    <w:rsid w:val="006C7429"/>
    <w:rsid w:val="006D0A0A"/>
    <w:rsid w:val="006D21C5"/>
    <w:rsid w:val="006D49B3"/>
    <w:rsid w:val="006D4ECE"/>
    <w:rsid w:val="006D68A2"/>
    <w:rsid w:val="006D7192"/>
    <w:rsid w:val="006E1CA8"/>
    <w:rsid w:val="006E4B65"/>
    <w:rsid w:val="006E6054"/>
    <w:rsid w:val="006E6B33"/>
    <w:rsid w:val="006E7BE3"/>
    <w:rsid w:val="006E7F4F"/>
    <w:rsid w:val="006F1673"/>
    <w:rsid w:val="006F4A7A"/>
    <w:rsid w:val="006F7496"/>
    <w:rsid w:val="00700ECB"/>
    <w:rsid w:val="007021C4"/>
    <w:rsid w:val="0070657A"/>
    <w:rsid w:val="00710039"/>
    <w:rsid w:val="007109F4"/>
    <w:rsid w:val="00711DC4"/>
    <w:rsid w:val="00713C77"/>
    <w:rsid w:val="00716B09"/>
    <w:rsid w:val="00717FAA"/>
    <w:rsid w:val="00721E35"/>
    <w:rsid w:val="00722A85"/>
    <w:rsid w:val="007254D8"/>
    <w:rsid w:val="007271A3"/>
    <w:rsid w:val="00730FCE"/>
    <w:rsid w:val="00731F1D"/>
    <w:rsid w:val="00735190"/>
    <w:rsid w:val="007351E0"/>
    <w:rsid w:val="00735B88"/>
    <w:rsid w:val="007379E1"/>
    <w:rsid w:val="00742C58"/>
    <w:rsid w:val="00743FAE"/>
    <w:rsid w:val="00746A06"/>
    <w:rsid w:val="00747685"/>
    <w:rsid w:val="00747CA7"/>
    <w:rsid w:val="007509AD"/>
    <w:rsid w:val="007517A1"/>
    <w:rsid w:val="00754D91"/>
    <w:rsid w:val="00760F48"/>
    <w:rsid w:val="007635A8"/>
    <w:rsid w:val="007637C5"/>
    <w:rsid w:val="00764DC9"/>
    <w:rsid w:val="00765BF2"/>
    <w:rsid w:val="00765DBA"/>
    <w:rsid w:val="0077246D"/>
    <w:rsid w:val="007739F0"/>
    <w:rsid w:val="00774629"/>
    <w:rsid w:val="00776D64"/>
    <w:rsid w:val="007774FE"/>
    <w:rsid w:val="0078282A"/>
    <w:rsid w:val="007846B6"/>
    <w:rsid w:val="007852F2"/>
    <w:rsid w:val="00790515"/>
    <w:rsid w:val="00790CBC"/>
    <w:rsid w:val="00790EC3"/>
    <w:rsid w:val="00791740"/>
    <w:rsid w:val="0079178C"/>
    <w:rsid w:val="00792643"/>
    <w:rsid w:val="00793F1F"/>
    <w:rsid w:val="00794290"/>
    <w:rsid w:val="00794AED"/>
    <w:rsid w:val="00797DD5"/>
    <w:rsid w:val="007A0264"/>
    <w:rsid w:val="007A03C8"/>
    <w:rsid w:val="007A0A6C"/>
    <w:rsid w:val="007A33A6"/>
    <w:rsid w:val="007A60AF"/>
    <w:rsid w:val="007A6E0B"/>
    <w:rsid w:val="007B01C7"/>
    <w:rsid w:val="007B1353"/>
    <w:rsid w:val="007B2139"/>
    <w:rsid w:val="007B24E2"/>
    <w:rsid w:val="007B2A87"/>
    <w:rsid w:val="007B5C03"/>
    <w:rsid w:val="007B7A37"/>
    <w:rsid w:val="007C0732"/>
    <w:rsid w:val="007C1F6E"/>
    <w:rsid w:val="007C2022"/>
    <w:rsid w:val="007C2C15"/>
    <w:rsid w:val="007C6A2B"/>
    <w:rsid w:val="007D3675"/>
    <w:rsid w:val="007D5397"/>
    <w:rsid w:val="007D5A75"/>
    <w:rsid w:val="007E0D20"/>
    <w:rsid w:val="007E1C72"/>
    <w:rsid w:val="007E260E"/>
    <w:rsid w:val="007E26F1"/>
    <w:rsid w:val="007E5BBC"/>
    <w:rsid w:val="007E762A"/>
    <w:rsid w:val="007F0451"/>
    <w:rsid w:val="007F0D82"/>
    <w:rsid w:val="007F17C4"/>
    <w:rsid w:val="007F28BA"/>
    <w:rsid w:val="007F323E"/>
    <w:rsid w:val="007F4A97"/>
    <w:rsid w:val="007F4C3F"/>
    <w:rsid w:val="007F5BBF"/>
    <w:rsid w:val="00803189"/>
    <w:rsid w:val="00805A47"/>
    <w:rsid w:val="00806FA9"/>
    <w:rsid w:val="008072FB"/>
    <w:rsid w:val="00813D39"/>
    <w:rsid w:val="0081475A"/>
    <w:rsid w:val="00815C67"/>
    <w:rsid w:val="00816B58"/>
    <w:rsid w:val="00821410"/>
    <w:rsid w:val="00821B8A"/>
    <w:rsid w:val="00821BF0"/>
    <w:rsid w:val="00824455"/>
    <w:rsid w:val="0082472A"/>
    <w:rsid w:val="0082513A"/>
    <w:rsid w:val="0082691A"/>
    <w:rsid w:val="00827867"/>
    <w:rsid w:val="00832B83"/>
    <w:rsid w:val="00832CEC"/>
    <w:rsid w:val="0083350A"/>
    <w:rsid w:val="008349D8"/>
    <w:rsid w:val="008370AE"/>
    <w:rsid w:val="00841C86"/>
    <w:rsid w:val="008445CC"/>
    <w:rsid w:val="008456C3"/>
    <w:rsid w:val="008462A2"/>
    <w:rsid w:val="008469D0"/>
    <w:rsid w:val="00851803"/>
    <w:rsid w:val="00852E46"/>
    <w:rsid w:val="008532CC"/>
    <w:rsid w:val="00853A90"/>
    <w:rsid w:val="00854C8B"/>
    <w:rsid w:val="008564AB"/>
    <w:rsid w:val="008620B7"/>
    <w:rsid w:val="00862B4F"/>
    <w:rsid w:val="008636A4"/>
    <w:rsid w:val="00863A52"/>
    <w:rsid w:val="00863AA2"/>
    <w:rsid w:val="00863E51"/>
    <w:rsid w:val="008648A9"/>
    <w:rsid w:val="00866DC4"/>
    <w:rsid w:val="00867123"/>
    <w:rsid w:val="00871823"/>
    <w:rsid w:val="008728F9"/>
    <w:rsid w:val="008729A4"/>
    <w:rsid w:val="0087342B"/>
    <w:rsid w:val="00873FC9"/>
    <w:rsid w:val="00874459"/>
    <w:rsid w:val="008768A4"/>
    <w:rsid w:val="00880F07"/>
    <w:rsid w:val="00881C10"/>
    <w:rsid w:val="008843AF"/>
    <w:rsid w:val="008844F1"/>
    <w:rsid w:val="00884552"/>
    <w:rsid w:val="008858C7"/>
    <w:rsid w:val="00892A5D"/>
    <w:rsid w:val="00893ACF"/>
    <w:rsid w:val="008A2DD0"/>
    <w:rsid w:val="008A52FB"/>
    <w:rsid w:val="008A7D0C"/>
    <w:rsid w:val="008B13E7"/>
    <w:rsid w:val="008B2331"/>
    <w:rsid w:val="008B4030"/>
    <w:rsid w:val="008B5A3F"/>
    <w:rsid w:val="008B5C45"/>
    <w:rsid w:val="008B6836"/>
    <w:rsid w:val="008B6BB3"/>
    <w:rsid w:val="008C0B64"/>
    <w:rsid w:val="008C214E"/>
    <w:rsid w:val="008C2C8E"/>
    <w:rsid w:val="008C3D69"/>
    <w:rsid w:val="008C4A34"/>
    <w:rsid w:val="008C524B"/>
    <w:rsid w:val="008C67F4"/>
    <w:rsid w:val="008D020B"/>
    <w:rsid w:val="008D0878"/>
    <w:rsid w:val="008D0C60"/>
    <w:rsid w:val="008D1AEA"/>
    <w:rsid w:val="008D2324"/>
    <w:rsid w:val="008D28D7"/>
    <w:rsid w:val="008D3482"/>
    <w:rsid w:val="008D7C42"/>
    <w:rsid w:val="008E1302"/>
    <w:rsid w:val="008E1E86"/>
    <w:rsid w:val="008E3141"/>
    <w:rsid w:val="008E5FE5"/>
    <w:rsid w:val="008E6310"/>
    <w:rsid w:val="008E6BFC"/>
    <w:rsid w:val="008F0F78"/>
    <w:rsid w:val="008F1BF5"/>
    <w:rsid w:val="008F1CA1"/>
    <w:rsid w:val="008F3549"/>
    <w:rsid w:val="008F38B8"/>
    <w:rsid w:val="008F70C0"/>
    <w:rsid w:val="00901185"/>
    <w:rsid w:val="009019DC"/>
    <w:rsid w:val="00905E67"/>
    <w:rsid w:val="009062A9"/>
    <w:rsid w:val="00906301"/>
    <w:rsid w:val="00906E7C"/>
    <w:rsid w:val="00911216"/>
    <w:rsid w:val="00912006"/>
    <w:rsid w:val="009121E5"/>
    <w:rsid w:val="00912F61"/>
    <w:rsid w:val="00915715"/>
    <w:rsid w:val="00920AAC"/>
    <w:rsid w:val="00922651"/>
    <w:rsid w:val="0092515C"/>
    <w:rsid w:val="00925B45"/>
    <w:rsid w:val="009272B7"/>
    <w:rsid w:val="00930320"/>
    <w:rsid w:val="0093078F"/>
    <w:rsid w:val="00930E9D"/>
    <w:rsid w:val="00931484"/>
    <w:rsid w:val="00931857"/>
    <w:rsid w:val="009349E5"/>
    <w:rsid w:val="00936BFE"/>
    <w:rsid w:val="0094044D"/>
    <w:rsid w:val="00941B62"/>
    <w:rsid w:val="00943456"/>
    <w:rsid w:val="00943CD3"/>
    <w:rsid w:val="009462A5"/>
    <w:rsid w:val="009533AB"/>
    <w:rsid w:val="0095451C"/>
    <w:rsid w:val="009571BC"/>
    <w:rsid w:val="0096026A"/>
    <w:rsid w:val="0096182B"/>
    <w:rsid w:val="00962080"/>
    <w:rsid w:val="00962452"/>
    <w:rsid w:val="00963616"/>
    <w:rsid w:val="00965807"/>
    <w:rsid w:val="00965F13"/>
    <w:rsid w:val="009667C3"/>
    <w:rsid w:val="009676A5"/>
    <w:rsid w:val="009702F3"/>
    <w:rsid w:val="00974519"/>
    <w:rsid w:val="00975A9E"/>
    <w:rsid w:val="009803D2"/>
    <w:rsid w:val="009817C0"/>
    <w:rsid w:val="00981885"/>
    <w:rsid w:val="00981A75"/>
    <w:rsid w:val="00983586"/>
    <w:rsid w:val="00984F08"/>
    <w:rsid w:val="00985D47"/>
    <w:rsid w:val="00992C40"/>
    <w:rsid w:val="009960EB"/>
    <w:rsid w:val="00996411"/>
    <w:rsid w:val="0099705A"/>
    <w:rsid w:val="009A16C3"/>
    <w:rsid w:val="009A1798"/>
    <w:rsid w:val="009A19F9"/>
    <w:rsid w:val="009A2BC3"/>
    <w:rsid w:val="009A2D34"/>
    <w:rsid w:val="009A2DDA"/>
    <w:rsid w:val="009A50E6"/>
    <w:rsid w:val="009A533C"/>
    <w:rsid w:val="009A59F3"/>
    <w:rsid w:val="009A7DC7"/>
    <w:rsid w:val="009B6E93"/>
    <w:rsid w:val="009C0657"/>
    <w:rsid w:val="009C1E06"/>
    <w:rsid w:val="009D4095"/>
    <w:rsid w:val="009D6173"/>
    <w:rsid w:val="009E0EFE"/>
    <w:rsid w:val="009E1EE7"/>
    <w:rsid w:val="009E3970"/>
    <w:rsid w:val="009E3E4D"/>
    <w:rsid w:val="009E4086"/>
    <w:rsid w:val="009E4D6D"/>
    <w:rsid w:val="009E5CCE"/>
    <w:rsid w:val="009E79F7"/>
    <w:rsid w:val="009F01C3"/>
    <w:rsid w:val="009F1C25"/>
    <w:rsid w:val="009F35BB"/>
    <w:rsid w:val="009F6609"/>
    <w:rsid w:val="009F6853"/>
    <w:rsid w:val="00A00040"/>
    <w:rsid w:val="00A031B0"/>
    <w:rsid w:val="00A03519"/>
    <w:rsid w:val="00A05F00"/>
    <w:rsid w:val="00A07DD6"/>
    <w:rsid w:val="00A1013A"/>
    <w:rsid w:val="00A10A70"/>
    <w:rsid w:val="00A110F1"/>
    <w:rsid w:val="00A1313A"/>
    <w:rsid w:val="00A14768"/>
    <w:rsid w:val="00A14FE3"/>
    <w:rsid w:val="00A17AD0"/>
    <w:rsid w:val="00A216A7"/>
    <w:rsid w:val="00A221ED"/>
    <w:rsid w:val="00A22817"/>
    <w:rsid w:val="00A2408C"/>
    <w:rsid w:val="00A24907"/>
    <w:rsid w:val="00A27ED9"/>
    <w:rsid w:val="00A3104E"/>
    <w:rsid w:val="00A32087"/>
    <w:rsid w:val="00A341B7"/>
    <w:rsid w:val="00A4075B"/>
    <w:rsid w:val="00A428EF"/>
    <w:rsid w:val="00A4316F"/>
    <w:rsid w:val="00A4491A"/>
    <w:rsid w:val="00A454EF"/>
    <w:rsid w:val="00A4679F"/>
    <w:rsid w:val="00A504F1"/>
    <w:rsid w:val="00A50F2A"/>
    <w:rsid w:val="00A50F36"/>
    <w:rsid w:val="00A524DE"/>
    <w:rsid w:val="00A5262D"/>
    <w:rsid w:val="00A5361D"/>
    <w:rsid w:val="00A56003"/>
    <w:rsid w:val="00A619B5"/>
    <w:rsid w:val="00A66160"/>
    <w:rsid w:val="00A70984"/>
    <w:rsid w:val="00A71082"/>
    <w:rsid w:val="00A77CCE"/>
    <w:rsid w:val="00A805B8"/>
    <w:rsid w:val="00A84E18"/>
    <w:rsid w:val="00A85501"/>
    <w:rsid w:val="00A8557B"/>
    <w:rsid w:val="00A869F2"/>
    <w:rsid w:val="00A8767B"/>
    <w:rsid w:val="00A9001C"/>
    <w:rsid w:val="00A90A05"/>
    <w:rsid w:val="00A911D5"/>
    <w:rsid w:val="00A94606"/>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B7B0D"/>
    <w:rsid w:val="00AC187B"/>
    <w:rsid w:val="00AC1FEB"/>
    <w:rsid w:val="00AC2863"/>
    <w:rsid w:val="00AC2CBE"/>
    <w:rsid w:val="00AD0240"/>
    <w:rsid w:val="00AD0853"/>
    <w:rsid w:val="00AD1225"/>
    <w:rsid w:val="00AD2534"/>
    <w:rsid w:val="00AD6CB1"/>
    <w:rsid w:val="00AD7159"/>
    <w:rsid w:val="00AD748A"/>
    <w:rsid w:val="00AE3874"/>
    <w:rsid w:val="00AE48D8"/>
    <w:rsid w:val="00AE6248"/>
    <w:rsid w:val="00AE7C8F"/>
    <w:rsid w:val="00AF19D1"/>
    <w:rsid w:val="00AF1BC4"/>
    <w:rsid w:val="00AF206E"/>
    <w:rsid w:val="00AF2AF2"/>
    <w:rsid w:val="00AF43AB"/>
    <w:rsid w:val="00AF4907"/>
    <w:rsid w:val="00AF5358"/>
    <w:rsid w:val="00AF7012"/>
    <w:rsid w:val="00B00D10"/>
    <w:rsid w:val="00B01722"/>
    <w:rsid w:val="00B01ECF"/>
    <w:rsid w:val="00B05624"/>
    <w:rsid w:val="00B05E7F"/>
    <w:rsid w:val="00B061FD"/>
    <w:rsid w:val="00B072B8"/>
    <w:rsid w:val="00B0796F"/>
    <w:rsid w:val="00B10103"/>
    <w:rsid w:val="00B14F1F"/>
    <w:rsid w:val="00B17AC0"/>
    <w:rsid w:val="00B26303"/>
    <w:rsid w:val="00B26641"/>
    <w:rsid w:val="00B267D1"/>
    <w:rsid w:val="00B26D1E"/>
    <w:rsid w:val="00B32ABB"/>
    <w:rsid w:val="00B32E1C"/>
    <w:rsid w:val="00B404CF"/>
    <w:rsid w:val="00B40A00"/>
    <w:rsid w:val="00B428E9"/>
    <w:rsid w:val="00B43813"/>
    <w:rsid w:val="00B44E0F"/>
    <w:rsid w:val="00B44E2B"/>
    <w:rsid w:val="00B53CB2"/>
    <w:rsid w:val="00B574D0"/>
    <w:rsid w:val="00B57588"/>
    <w:rsid w:val="00B576DE"/>
    <w:rsid w:val="00B618FA"/>
    <w:rsid w:val="00B61C02"/>
    <w:rsid w:val="00B641B2"/>
    <w:rsid w:val="00B7275E"/>
    <w:rsid w:val="00B72DB2"/>
    <w:rsid w:val="00B74341"/>
    <w:rsid w:val="00B762BB"/>
    <w:rsid w:val="00B76427"/>
    <w:rsid w:val="00B778ED"/>
    <w:rsid w:val="00B8002F"/>
    <w:rsid w:val="00B80F62"/>
    <w:rsid w:val="00B81B00"/>
    <w:rsid w:val="00B84753"/>
    <w:rsid w:val="00B848D6"/>
    <w:rsid w:val="00B85253"/>
    <w:rsid w:val="00B90A24"/>
    <w:rsid w:val="00B90CCF"/>
    <w:rsid w:val="00B92898"/>
    <w:rsid w:val="00B931D5"/>
    <w:rsid w:val="00B93B7E"/>
    <w:rsid w:val="00B94DC8"/>
    <w:rsid w:val="00B94F1D"/>
    <w:rsid w:val="00B94FBD"/>
    <w:rsid w:val="00B95648"/>
    <w:rsid w:val="00BA173E"/>
    <w:rsid w:val="00BA176F"/>
    <w:rsid w:val="00BA4B5A"/>
    <w:rsid w:val="00BA70C1"/>
    <w:rsid w:val="00BB21EA"/>
    <w:rsid w:val="00BB4B88"/>
    <w:rsid w:val="00BB4D44"/>
    <w:rsid w:val="00BB50D0"/>
    <w:rsid w:val="00BB6D37"/>
    <w:rsid w:val="00BB7463"/>
    <w:rsid w:val="00BC28A6"/>
    <w:rsid w:val="00BC3922"/>
    <w:rsid w:val="00BC3D90"/>
    <w:rsid w:val="00BC3FD6"/>
    <w:rsid w:val="00BC5F93"/>
    <w:rsid w:val="00BC7B69"/>
    <w:rsid w:val="00BD056C"/>
    <w:rsid w:val="00BD0818"/>
    <w:rsid w:val="00BD17E2"/>
    <w:rsid w:val="00BD270B"/>
    <w:rsid w:val="00BD577E"/>
    <w:rsid w:val="00BD5DF4"/>
    <w:rsid w:val="00BE04FF"/>
    <w:rsid w:val="00BE0B51"/>
    <w:rsid w:val="00BE0C08"/>
    <w:rsid w:val="00BE698E"/>
    <w:rsid w:val="00BF19A0"/>
    <w:rsid w:val="00BF3072"/>
    <w:rsid w:val="00BF4030"/>
    <w:rsid w:val="00BF41F5"/>
    <w:rsid w:val="00BF54F4"/>
    <w:rsid w:val="00C02A84"/>
    <w:rsid w:val="00C02D9A"/>
    <w:rsid w:val="00C02DBE"/>
    <w:rsid w:val="00C02EAF"/>
    <w:rsid w:val="00C035A5"/>
    <w:rsid w:val="00C05982"/>
    <w:rsid w:val="00C07EF0"/>
    <w:rsid w:val="00C13EEC"/>
    <w:rsid w:val="00C148CE"/>
    <w:rsid w:val="00C16468"/>
    <w:rsid w:val="00C17904"/>
    <w:rsid w:val="00C21783"/>
    <w:rsid w:val="00C22184"/>
    <w:rsid w:val="00C23BCB"/>
    <w:rsid w:val="00C23CE8"/>
    <w:rsid w:val="00C24A1A"/>
    <w:rsid w:val="00C263FE"/>
    <w:rsid w:val="00C26BF2"/>
    <w:rsid w:val="00C278EC"/>
    <w:rsid w:val="00C31C39"/>
    <w:rsid w:val="00C33CAA"/>
    <w:rsid w:val="00C342B4"/>
    <w:rsid w:val="00C34507"/>
    <w:rsid w:val="00C34C1B"/>
    <w:rsid w:val="00C362BD"/>
    <w:rsid w:val="00C36F9E"/>
    <w:rsid w:val="00C41139"/>
    <w:rsid w:val="00C42208"/>
    <w:rsid w:val="00C50637"/>
    <w:rsid w:val="00C5272C"/>
    <w:rsid w:val="00C52B6D"/>
    <w:rsid w:val="00C52E94"/>
    <w:rsid w:val="00C54343"/>
    <w:rsid w:val="00C54A92"/>
    <w:rsid w:val="00C552C0"/>
    <w:rsid w:val="00C55913"/>
    <w:rsid w:val="00C61502"/>
    <w:rsid w:val="00C6359A"/>
    <w:rsid w:val="00C66483"/>
    <w:rsid w:val="00C704B6"/>
    <w:rsid w:val="00C706A1"/>
    <w:rsid w:val="00C71B3D"/>
    <w:rsid w:val="00C73EA3"/>
    <w:rsid w:val="00C810D3"/>
    <w:rsid w:val="00C8490B"/>
    <w:rsid w:val="00C92355"/>
    <w:rsid w:val="00C925E3"/>
    <w:rsid w:val="00C93801"/>
    <w:rsid w:val="00C93B80"/>
    <w:rsid w:val="00C96B5F"/>
    <w:rsid w:val="00CA03AF"/>
    <w:rsid w:val="00CA1485"/>
    <w:rsid w:val="00CA2691"/>
    <w:rsid w:val="00CA30E1"/>
    <w:rsid w:val="00CA546A"/>
    <w:rsid w:val="00CB28DE"/>
    <w:rsid w:val="00CB60BF"/>
    <w:rsid w:val="00CB64A2"/>
    <w:rsid w:val="00CB66DF"/>
    <w:rsid w:val="00CB70E2"/>
    <w:rsid w:val="00CB74B3"/>
    <w:rsid w:val="00CB7C7B"/>
    <w:rsid w:val="00CC03C2"/>
    <w:rsid w:val="00CC0494"/>
    <w:rsid w:val="00CC08CD"/>
    <w:rsid w:val="00CC0A94"/>
    <w:rsid w:val="00CC1B5B"/>
    <w:rsid w:val="00CC5492"/>
    <w:rsid w:val="00CC5D2D"/>
    <w:rsid w:val="00CC5D76"/>
    <w:rsid w:val="00CD1215"/>
    <w:rsid w:val="00CD16F8"/>
    <w:rsid w:val="00CD285B"/>
    <w:rsid w:val="00CD290B"/>
    <w:rsid w:val="00CD2C36"/>
    <w:rsid w:val="00CD2CA7"/>
    <w:rsid w:val="00CD4C54"/>
    <w:rsid w:val="00CD644B"/>
    <w:rsid w:val="00CD739C"/>
    <w:rsid w:val="00CE1304"/>
    <w:rsid w:val="00CE18FB"/>
    <w:rsid w:val="00CE2059"/>
    <w:rsid w:val="00CE5B8A"/>
    <w:rsid w:val="00CE662B"/>
    <w:rsid w:val="00CE7B12"/>
    <w:rsid w:val="00CF001F"/>
    <w:rsid w:val="00D00BAF"/>
    <w:rsid w:val="00D01B68"/>
    <w:rsid w:val="00D01EFC"/>
    <w:rsid w:val="00D02C3C"/>
    <w:rsid w:val="00D03B9F"/>
    <w:rsid w:val="00D0747D"/>
    <w:rsid w:val="00D07C9B"/>
    <w:rsid w:val="00D07E88"/>
    <w:rsid w:val="00D115E0"/>
    <w:rsid w:val="00D116F4"/>
    <w:rsid w:val="00D134D5"/>
    <w:rsid w:val="00D163DC"/>
    <w:rsid w:val="00D170C7"/>
    <w:rsid w:val="00D1799A"/>
    <w:rsid w:val="00D203C9"/>
    <w:rsid w:val="00D2151F"/>
    <w:rsid w:val="00D22BC0"/>
    <w:rsid w:val="00D238C7"/>
    <w:rsid w:val="00D24040"/>
    <w:rsid w:val="00D26158"/>
    <w:rsid w:val="00D26582"/>
    <w:rsid w:val="00D26594"/>
    <w:rsid w:val="00D26645"/>
    <w:rsid w:val="00D30623"/>
    <w:rsid w:val="00D35457"/>
    <w:rsid w:val="00D37726"/>
    <w:rsid w:val="00D42337"/>
    <w:rsid w:val="00D435EC"/>
    <w:rsid w:val="00D43617"/>
    <w:rsid w:val="00D4381C"/>
    <w:rsid w:val="00D43D47"/>
    <w:rsid w:val="00D45211"/>
    <w:rsid w:val="00D462B7"/>
    <w:rsid w:val="00D46333"/>
    <w:rsid w:val="00D5107F"/>
    <w:rsid w:val="00D51EEA"/>
    <w:rsid w:val="00D52AE5"/>
    <w:rsid w:val="00D55528"/>
    <w:rsid w:val="00D55F6E"/>
    <w:rsid w:val="00D56935"/>
    <w:rsid w:val="00D57A2C"/>
    <w:rsid w:val="00D60892"/>
    <w:rsid w:val="00D6371B"/>
    <w:rsid w:val="00D63F7D"/>
    <w:rsid w:val="00D64B0D"/>
    <w:rsid w:val="00D65289"/>
    <w:rsid w:val="00D67345"/>
    <w:rsid w:val="00D67F5A"/>
    <w:rsid w:val="00D776D7"/>
    <w:rsid w:val="00D805D3"/>
    <w:rsid w:val="00D80EEE"/>
    <w:rsid w:val="00D85385"/>
    <w:rsid w:val="00D9066E"/>
    <w:rsid w:val="00D92045"/>
    <w:rsid w:val="00D929BC"/>
    <w:rsid w:val="00D931C3"/>
    <w:rsid w:val="00D93737"/>
    <w:rsid w:val="00D9770E"/>
    <w:rsid w:val="00D97F86"/>
    <w:rsid w:val="00DA1C1E"/>
    <w:rsid w:val="00DA1E29"/>
    <w:rsid w:val="00DA2737"/>
    <w:rsid w:val="00DA580F"/>
    <w:rsid w:val="00DA592B"/>
    <w:rsid w:val="00DA5E98"/>
    <w:rsid w:val="00DA6495"/>
    <w:rsid w:val="00DA6860"/>
    <w:rsid w:val="00DB1F4E"/>
    <w:rsid w:val="00DB5D5A"/>
    <w:rsid w:val="00DB627C"/>
    <w:rsid w:val="00DB63E7"/>
    <w:rsid w:val="00DB6B03"/>
    <w:rsid w:val="00DB71AC"/>
    <w:rsid w:val="00DB7754"/>
    <w:rsid w:val="00DC27DB"/>
    <w:rsid w:val="00DC289E"/>
    <w:rsid w:val="00DC3A1B"/>
    <w:rsid w:val="00DC4607"/>
    <w:rsid w:val="00DC4E9D"/>
    <w:rsid w:val="00DC635A"/>
    <w:rsid w:val="00DD36A7"/>
    <w:rsid w:val="00DD47F3"/>
    <w:rsid w:val="00DD4D99"/>
    <w:rsid w:val="00DD5ECC"/>
    <w:rsid w:val="00DD6D2F"/>
    <w:rsid w:val="00DD7094"/>
    <w:rsid w:val="00DD71DC"/>
    <w:rsid w:val="00DE2BC0"/>
    <w:rsid w:val="00DE35C0"/>
    <w:rsid w:val="00DE409C"/>
    <w:rsid w:val="00DE4955"/>
    <w:rsid w:val="00DE5369"/>
    <w:rsid w:val="00DE5FF4"/>
    <w:rsid w:val="00DF1234"/>
    <w:rsid w:val="00DF4E88"/>
    <w:rsid w:val="00DF61FF"/>
    <w:rsid w:val="00DF66D9"/>
    <w:rsid w:val="00DF6F1D"/>
    <w:rsid w:val="00DF782C"/>
    <w:rsid w:val="00E00D72"/>
    <w:rsid w:val="00E01C24"/>
    <w:rsid w:val="00E0475D"/>
    <w:rsid w:val="00E05D95"/>
    <w:rsid w:val="00E07DBF"/>
    <w:rsid w:val="00E100AB"/>
    <w:rsid w:val="00E11876"/>
    <w:rsid w:val="00E11C10"/>
    <w:rsid w:val="00E126F0"/>
    <w:rsid w:val="00E153DE"/>
    <w:rsid w:val="00E162AC"/>
    <w:rsid w:val="00E208DA"/>
    <w:rsid w:val="00E21A25"/>
    <w:rsid w:val="00E21F92"/>
    <w:rsid w:val="00E229B2"/>
    <w:rsid w:val="00E24369"/>
    <w:rsid w:val="00E3113A"/>
    <w:rsid w:val="00E336D0"/>
    <w:rsid w:val="00E349AA"/>
    <w:rsid w:val="00E34ECF"/>
    <w:rsid w:val="00E35D43"/>
    <w:rsid w:val="00E35D71"/>
    <w:rsid w:val="00E46554"/>
    <w:rsid w:val="00E46C36"/>
    <w:rsid w:val="00E47427"/>
    <w:rsid w:val="00E47E94"/>
    <w:rsid w:val="00E550D1"/>
    <w:rsid w:val="00E55950"/>
    <w:rsid w:val="00E5651F"/>
    <w:rsid w:val="00E57C3E"/>
    <w:rsid w:val="00E611A5"/>
    <w:rsid w:val="00E66004"/>
    <w:rsid w:val="00E668BC"/>
    <w:rsid w:val="00E7004C"/>
    <w:rsid w:val="00E70F81"/>
    <w:rsid w:val="00E71474"/>
    <w:rsid w:val="00E720D5"/>
    <w:rsid w:val="00E72DD6"/>
    <w:rsid w:val="00E7401A"/>
    <w:rsid w:val="00E75618"/>
    <w:rsid w:val="00E76B87"/>
    <w:rsid w:val="00E7783D"/>
    <w:rsid w:val="00E814FF"/>
    <w:rsid w:val="00E86128"/>
    <w:rsid w:val="00E91015"/>
    <w:rsid w:val="00E91BA9"/>
    <w:rsid w:val="00E97317"/>
    <w:rsid w:val="00EA09FC"/>
    <w:rsid w:val="00EA4D97"/>
    <w:rsid w:val="00EA5088"/>
    <w:rsid w:val="00EA6DEF"/>
    <w:rsid w:val="00EA7011"/>
    <w:rsid w:val="00EB151C"/>
    <w:rsid w:val="00EB39F6"/>
    <w:rsid w:val="00EB3C8E"/>
    <w:rsid w:val="00EB6851"/>
    <w:rsid w:val="00EB72F9"/>
    <w:rsid w:val="00EC23F0"/>
    <w:rsid w:val="00EC433F"/>
    <w:rsid w:val="00EC4CCB"/>
    <w:rsid w:val="00EC5CA2"/>
    <w:rsid w:val="00ED1BA3"/>
    <w:rsid w:val="00EE103C"/>
    <w:rsid w:val="00EE1374"/>
    <w:rsid w:val="00EE1663"/>
    <w:rsid w:val="00EE1FAA"/>
    <w:rsid w:val="00EE2298"/>
    <w:rsid w:val="00EE28AC"/>
    <w:rsid w:val="00EE2A71"/>
    <w:rsid w:val="00EE4743"/>
    <w:rsid w:val="00EE6681"/>
    <w:rsid w:val="00EF0818"/>
    <w:rsid w:val="00EF09A4"/>
    <w:rsid w:val="00EF1A01"/>
    <w:rsid w:val="00EF24C9"/>
    <w:rsid w:val="00EF252B"/>
    <w:rsid w:val="00EF2898"/>
    <w:rsid w:val="00EF3D96"/>
    <w:rsid w:val="00EF5DF3"/>
    <w:rsid w:val="00F01357"/>
    <w:rsid w:val="00F02BD5"/>
    <w:rsid w:val="00F03199"/>
    <w:rsid w:val="00F04891"/>
    <w:rsid w:val="00F06C2A"/>
    <w:rsid w:val="00F0718C"/>
    <w:rsid w:val="00F12448"/>
    <w:rsid w:val="00F12EB7"/>
    <w:rsid w:val="00F14B58"/>
    <w:rsid w:val="00F15359"/>
    <w:rsid w:val="00F16D53"/>
    <w:rsid w:val="00F17BAE"/>
    <w:rsid w:val="00F21C2E"/>
    <w:rsid w:val="00F21D42"/>
    <w:rsid w:val="00F22457"/>
    <w:rsid w:val="00F242D4"/>
    <w:rsid w:val="00F24FF4"/>
    <w:rsid w:val="00F30608"/>
    <w:rsid w:val="00F30C86"/>
    <w:rsid w:val="00F329E0"/>
    <w:rsid w:val="00F35988"/>
    <w:rsid w:val="00F41E63"/>
    <w:rsid w:val="00F42CBF"/>
    <w:rsid w:val="00F43368"/>
    <w:rsid w:val="00F43EC4"/>
    <w:rsid w:val="00F46BB4"/>
    <w:rsid w:val="00F4760A"/>
    <w:rsid w:val="00F47943"/>
    <w:rsid w:val="00F527C7"/>
    <w:rsid w:val="00F60496"/>
    <w:rsid w:val="00F604F7"/>
    <w:rsid w:val="00F619D6"/>
    <w:rsid w:val="00F622FC"/>
    <w:rsid w:val="00F632A9"/>
    <w:rsid w:val="00F63F09"/>
    <w:rsid w:val="00F6531C"/>
    <w:rsid w:val="00F655E2"/>
    <w:rsid w:val="00F66BC7"/>
    <w:rsid w:val="00F674B6"/>
    <w:rsid w:val="00F7117D"/>
    <w:rsid w:val="00F723A7"/>
    <w:rsid w:val="00F73869"/>
    <w:rsid w:val="00F73FE6"/>
    <w:rsid w:val="00F777A7"/>
    <w:rsid w:val="00F81095"/>
    <w:rsid w:val="00F8284F"/>
    <w:rsid w:val="00F82A11"/>
    <w:rsid w:val="00F8337F"/>
    <w:rsid w:val="00F836AB"/>
    <w:rsid w:val="00F86384"/>
    <w:rsid w:val="00F869B8"/>
    <w:rsid w:val="00F87039"/>
    <w:rsid w:val="00F92D50"/>
    <w:rsid w:val="00F936C0"/>
    <w:rsid w:val="00F96059"/>
    <w:rsid w:val="00F97800"/>
    <w:rsid w:val="00FA1EB1"/>
    <w:rsid w:val="00FA2AE6"/>
    <w:rsid w:val="00FA2CC9"/>
    <w:rsid w:val="00FA370A"/>
    <w:rsid w:val="00FB0ABC"/>
    <w:rsid w:val="00FB2200"/>
    <w:rsid w:val="00FB2902"/>
    <w:rsid w:val="00FB4B92"/>
    <w:rsid w:val="00FB4BCB"/>
    <w:rsid w:val="00FB4FB5"/>
    <w:rsid w:val="00FB6BF7"/>
    <w:rsid w:val="00FB725D"/>
    <w:rsid w:val="00FC540F"/>
    <w:rsid w:val="00FC5736"/>
    <w:rsid w:val="00FC6C8F"/>
    <w:rsid w:val="00FC7A57"/>
    <w:rsid w:val="00FD1370"/>
    <w:rsid w:val="00FD2D88"/>
    <w:rsid w:val="00FD5BF2"/>
    <w:rsid w:val="00FD7C06"/>
    <w:rsid w:val="00FD7CE0"/>
    <w:rsid w:val="00FD7F21"/>
    <w:rsid w:val="00FE176A"/>
    <w:rsid w:val="00FE1C3E"/>
    <w:rsid w:val="00FE216D"/>
    <w:rsid w:val="00FE34BA"/>
    <w:rsid w:val="00FE4503"/>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53460619"/>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A221ED"/>
    <w:pPr>
      <w:tabs>
        <w:tab w:val="left" w:pos="630"/>
        <w:tab w:val="right" w:leader="dot" w:pos="9710"/>
      </w:tabs>
      <w:ind w:left="630" w:hanging="630"/>
      <w:jc w:val="center"/>
    </w:pPr>
    <w:rPr>
      <w:rFonts w:ascii="Times New Roman Bold" w:hAnsi="Times New Roman Bold"/>
      <w:b/>
      <w:noProof/>
    </w:r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3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uiPriority w:val="1"/>
    <w:qFormat/>
    <w:rsid w:val="00AC1FEB"/>
    <w:pPr>
      <w:widowControl w:val="0"/>
      <w:autoSpaceDE w:val="0"/>
      <w:autoSpaceDN w:val="0"/>
      <w:jc w:val="left"/>
    </w:pPr>
  </w:style>
  <w:style w:type="character" w:customStyle="1" w:styleId="BodyTextChar">
    <w:name w:val="Body Text Char"/>
    <w:basedOn w:val="DefaultParagraphFont"/>
    <w:link w:val="BodyText"/>
    <w:uiPriority w:val="1"/>
    <w:rsid w:val="00AC1FEB"/>
    <w:rPr>
      <w:sz w:val="24"/>
      <w:szCs w:val="24"/>
    </w:rPr>
  </w:style>
  <w:style w:type="paragraph" w:customStyle="1" w:styleId="TableParagraph">
    <w:name w:val="Table Paragraph"/>
    <w:basedOn w:val="Normal"/>
    <w:uiPriority w:val="1"/>
    <w:qFormat/>
    <w:rsid w:val="00AC1FEB"/>
    <w:pPr>
      <w:widowControl w:val="0"/>
      <w:autoSpaceDE w:val="0"/>
      <w:autoSpaceDN w:val="0"/>
      <w:ind w:left="110"/>
      <w:jc w:val="left"/>
    </w:pPr>
    <w:rPr>
      <w:sz w:val="22"/>
      <w:szCs w:val="22"/>
    </w:rPr>
  </w:style>
  <w:style w:type="character" w:styleId="CommentReference">
    <w:name w:val="annotation reference"/>
    <w:basedOn w:val="DefaultParagraphFont"/>
    <w:uiPriority w:val="99"/>
    <w:semiHidden/>
    <w:unhideWhenUsed/>
    <w:rsid w:val="00A14768"/>
    <w:rPr>
      <w:sz w:val="16"/>
      <w:szCs w:val="16"/>
    </w:rPr>
  </w:style>
  <w:style w:type="paragraph" w:styleId="CommentText">
    <w:name w:val="annotation text"/>
    <w:basedOn w:val="Normal"/>
    <w:link w:val="CommentTextChar"/>
    <w:uiPriority w:val="99"/>
    <w:semiHidden/>
    <w:unhideWhenUsed/>
    <w:rsid w:val="00A14768"/>
    <w:rPr>
      <w:sz w:val="20"/>
      <w:szCs w:val="20"/>
    </w:rPr>
  </w:style>
  <w:style w:type="character" w:customStyle="1" w:styleId="CommentTextChar">
    <w:name w:val="Comment Text Char"/>
    <w:basedOn w:val="DefaultParagraphFont"/>
    <w:link w:val="CommentText"/>
    <w:uiPriority w:val="99"/>
    <w:semiHidden/>
    <w:rsid w:val="00A14768"/>
  </w:style>
  <w:style w:type="paragraph" w:styleId="CommentSubject">
    <w:name w:val="annotation subject"/>
    <w:basedOn w:val="CommentText"/>
    <w:next w:val="CommentText"/>
    <w:link w:val="CommentSubjectChar"/>
    <w:uiPriority w:val="99"/>
    <w:semiHidden/>
    <w:unhideWhenUsed/>
    <w:rsid w:val="00A14768"/>
    <w:rPr>
      <w:b/>
      <w:bCs/>
    </w:rPr>
  </w:style>
  <w:style w:type="character" w:customStyle="1" w:styleId="CommentSubjectChar">
    <w:name w:val="Comment Subject Char"/>
    <w:basedOn w:val="CommentTextChar"/>
    <w:link w:val="CommentSubject"/>
    <w:uiPriority w:val="99"/>
    <w:semiHidden/>
    <w:rsid w:val="00A14768"/>
    <w:rPr>
      <w:b/>
      <w:bCs/>
    </w:rPr>
  </w:style>
  <w:style w:type="character" w:styleId="LineNumber">
    <w:name w:val="line number"/>
    <w:basedOn w:val="DefaultParagraphFont"/>
    <w:uiPriority w:val="99"/>
    <w:semiHidden/>
    <w:unhideWhenUsed/>
    <w:rsid w:val="005A7709"/>
  </w:style>
  <w:style w:type="paragraph" w:customStyle="1" w:styleId="CM2">
    <w:name w:val="CM2"/>
    <w:basedOn w:val="Default"/>
    <w:next w:val="Default"/>
    <w:uiPriority w:val="99"/>
    <w:rsid w:val="00B0796F"/>
    <w:pPr>
      <w:widowControl/>
      <w:spacing w:line="271" w:lineRule="atLeast"/>
    </w:pPr>
    <w:rPr>
      <w:rFonts w:ascii="Calibri" w:hAnsi="Calibri" w:cs="Calibri"/>
      <w:color w:val="auto"/>
    </w:rPr>
  </w:style>
  <w:style w:type="character" w:styleId="UnresolvedMention">
    <w:name w:val="Unresolved Mention"/>
    <w:basedOn w:val="DefaultParagraphFont"/>
    <w:uiPriority w:val="99"/>
    <w:semiHidden/>
    <w:unhideWhenUsed/>
    <w:rsid w:val="00BB4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46541696">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235582245">
      <w:bodyDiv w:val="1"/>
      <w:marLeft w:val="0"/>
      <w:marRight w:val="0"/>
      <w:marTop w:val="0"/>
      <w:marBottom w:val="0"/>
      <w:divBdr>
        <w:top w:val="none" w:sz="0" w:space="0" w:color="auto"/>
        <w:left w:val="none" w:sz="0" w:space="0" w:color="auto"/>
        <w:bottom w:val="none" w:sz="0" w:space="0" w:color="auto"/>
        <w:right w:val="none" w:sz="0" w:space="0" w:color="auto"/>
      </w:divBdr>
      <w:divsChild>
        <w:div w:id="317350277">
          <w:marLeft w:val="0"/>
          <w:marRight w:val="0"/>
          <w:marTop w:val="100"/>
          <w:marBottom w:val="100"/>
          <w:divBdr>
            <w:top w:val="none" w:sz="0" w:space="0" w:color="auto"/>
            <w:left w:val="none" w:sz="0" w:space="0" w:color="auto"/>
            <w:bottom w:val="none" w:sz="0" w:space="0" w:color="auto"/>
            <w:right w:val="none" w:sz="0" w:space="0" w:color="auto"/>
          </w:divBdr>
          <w:divsChild>
            <w:div w:id="1743336756">
              <w:marLeft w:val="0"/>
              <w:marRight w:val="0"/>
              <w:marTop w:val="0"/>
              <w:marBottom w:val="0"/>
              <w:divBdr>
                <w:top w:val="none" w:sz="0" w:space="0" w:color="auto"/>
                <w:left w:val="none" w:sz="0" w:space="0" w:color="auto"/>
                <w:bottom w:val="none" w:sz="0" w:space="0" w:color="auto"/>
                <w:right w:val="none" w:sz="0" w:space="0" w:color="auto"/>
              </w:divBdr>
              <w:divsChild>
                <w:div w:id="17917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9866">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06099309">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7.png"/><Relationship Id="rId39" Type="http://schemas.openxmlformats.org/officeDocument/2006/relationships/image" Target="media/image17.png"/><Relationship Id="rId21" Type="http://schemas.openxmlformats.org/officeDocument/2006/relationships/image" Target="media/image2.png"/><Relationship Id="rId34" Type="http://schemas.openxmlformats.org/officeDocument/2006/relationships/header" Target="header7.xml"/><Relationship Id="rId42" Type="http://schemas.openxmlformats.org/officeDocument/2006/relationships/image" Target="media/image20.png"/><Relationship Id="rId47" Type="http://schemas.openxmlformats.org/officeDocument/2006/relationships/hyperlink" Target="http://www.sigmaaldrich.com/united-states.html" TargetMode="External"/><Relationship Id="rId50" Type="http://schemas.openxmlformats.org/officeDocument/2006/relationships/hyperlink" Target="https://urldefense.proofpoint.com/v2/url?u=https-3A__www.nfpa.org_Assets_files_AboutTheCodes_704_704-5FFAQs.pdf&amp;d=DwMFaQ&amp;c=gRgGjJ3BkIsb5y6s49QqsA&amp;r=VqorewT8K4prGRcIGJXlXg&amp;m=S3Gm4vqxB7tNZ269jatG6QvQx5_GWZS-qK7fMZIwyMA&amp;s=gJytAQpWuO1qy2R071uW2DKNJmQRQhxfb2xHleQ0WQg&amp;e=" TargetMode="External"/><Relationship Id="rId55" Type="http://schemas.openxmlformats.org/officeDocument/2006/relationships/header" Target="header1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6.png"/><Relationship Id="rId46" Type="http://schemas.openxmlformats.org/officeDocument/2006/relationships/hyperlink" Target="http://www.ehs.uci.edu/msds.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image" Target="media/image10.png"/><Relationship Id="rId41" Type="http://schemas.openxmlformats.org/officeDocument/2006/relationships/image" Target="media/image19.png"/><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eader" Target="header9.xml"/><Relationship Id="rId49" Type="http://schemas.openxmlformats.org/officeDocument/2006/relationships/hyperlink" Target="https://www.nfpa.org/Assets/files/AboutTheCodes/704/NFPA704_HC2012_QCard.pdf"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image" Target="media/image12.png"/><Relationship Id="rId44" Type="http://schemas.openxmlformats.org/officeDocument/2006/relationships/image" Target="media/image22.png"/><Relationship Id="rId52"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8.xml"/><Relationship Id="rId43" Type="http://schemas.openxmlformats.org/officeDocument/2006/relationships/image" Target="media/image21.png"/><Relationship Id="rId48" Type="http://schemas.openxmlformats.org/officeDocument/2006/relationships/hyperlink" Target="http://www.nfpa.org"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unece.org/trans/danger/publi/ghs/ghs_rev00/00files_e.html" TargetMode="External"/><Relationship Id="rId3" Type="http://schemas.openxmlformats.org/officeDocument/2006/relationships/customXml" Target="../customXml/item3.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E1AF36717F8439209F3FB7F8D8BED" ma:contentTypeVersion="22" ma:contentTypeDescription="Create a new document." ma:contentTypeScope="" ma:versionID="2d912b2b98acbaf91c9b9e7edd5e8e41">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684d57e-1e2d-4e4e-b964-3c7a0f1fc74b">-594-2183</_dlc_DocId>
    <_dlc_DocIdUrl xmlns="0684d57e-1e2d-4e4e-b964-3c7a0f1fc74b">
      <Url>https://fermipoint.fnal.gov/organization/eshq/fhs/_layouts/15/DocIdRedir.aspx?ID=-594-2183</Url>
      <Description>-594-2183</Description>
    </_dlc_DocIdUrl>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AF9C80D-4AC3-4EE6-BB34-6EBF0EC36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59FAF-18A7-4857-9A8A-137D1F7981D4}">
  <ds:schemaRefs>
    <ds:schemaRef ds:uri="http://schemas.microsoft.com/sharepoint/events"/>
  </ds:schemaRefs>
</ds:datastoreItem>
</file>

<file path=customXml/itemProps3.xml><?xml version="1.0" encoding="utf-8"?>
<ds:datastoreItem xmlns:ds="http://schemas.openxmlformats.org/officeDocument/2006/customXml" ds:itemID="{A5B7B747-973B-4333-A3CD-C05057E113FB}">
  <ds:schemaRefs>
    <ds:schemaRef ds:uri="http://schemas.microsoft.com/sharepoint/v3/contenttype/forms"/>
  </ds:schemaRefs>
</ds:datastoreItem>
</file>

<file path=customXml/itemProps4.xml><?xml version="1.0" encoding="utf-8"?>
<ds:datastoreItem xmlns:ds="http://schemas.openxmlformats.org/officeDocument/2006/customXml" ds:itemID="{0D2A2A2A-C6A7-401E-85AB-4924AF6E473C}">
  <ds:schemaRefs>
    <ds:schemaRef ds:uri="http://schemas.microsoft.com/office/2006/metadata/properties"/>
    <ds:schemaRef ds:uri="http://schemas.microsoft.com/office/infopath/2007/PartnerControls"/>
    <ds:schemaRef ds:uri="0684d57e-1e2d-4e4e-b964-3c7a0f1fc74b"/>
  </ds:schemaRefs>
</ds:datastoreItem>
</file>

<file path=customXml/itemProps5.xml><?xml version="1.0" encoding="utf-8"?>
<ds:datastoreItem xmlns:ds="http://schemas.openxmlformats.org/officeDocument/2006/customXml" ds:itemID="{F1E8FA1A-2A2B-4469-85D1-69982EA8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4001</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26757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niehoff@fnal.gov</dc:creator>
  <cp:lastModifiedBy>Kristy Gibson</cp:lastModifiedBy>
  <cp:revision>2</cp:revision>
  <cp:lastPrinted>2019-10-05T10:33:00Z</cp:lastPrinted>
  <dcterms:created xsi:type="dcterms:W3CDTF">2019-10-11T16:40:00Z</dcterms:created>
  <dcterms:modified xsi:type="dcterms:W3CDTF">2019-10-11T16:40:00Z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a4f71140-492b-4a1f-98e5-abc13e364d80</vt:lpwstr>
  </property>
  <property fmtid="{D5CDD505-2E9C-101B-9397-08002B2CF9AE}" pid="3" name="ContentTypeId">
    <vt:lpwstr>0x010100041E1AF36717F8439209F3FB7F8D8BED</vt:lpwstr>
  </property>
</Properties>
</file>