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3FC1" w14:textId="6C0AD89D" w:rsidR="00142C80" w:rsidRDefault="00142C80" w:rsidP="00D85513">
      <w:pPr>
        <w:rPr>
          <w:b/>
          <w:sz w:val="28"/>
          <w:szCs w:val="28"/>
        </w:rPr>
      </w:pPr>
    </w:p>
    <w:p w14:paraId="0AE58763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2287A441" w14:textId="5D39CA7A" w:rsidR="00AB4D65" w:rsidRPr="00AB4D65" w:rsidRDefault="004F254C" w:rsidP="00AB4D65">
      <w:pPr>
        <w:ind w:right="36"/>
        <w:jc w:val="center"/>
        <w:rPr>
          <w:color w:val="000000"/>
          <w:sz w:val="36"/>
          <w:szCs w:val="36"/>
        </w:rPr>
      </w:pPr>
      <w:r w:rsidRPr="00AB4D65">
        <w:rPr>
          <w:color w:val="000000"/>
          <w:sz w:val="36"/>
          <w:szCs w:val="36"/>
        </w:rPr>
        <w:t xml:space="preserve">FESHM </w:t>
      </w:r>
      <w:r w:rsidR="00B7120C">
        <w:rPr>
          <w:color w:val="000000"/>
          <w:sz w:val="36"/>
          <w:szCs w:val="36"/>
        </w:rPr>
        <w:t>6020.</w:t>
      </w:r>
      <w:r w:rsidR="000D3DCE">
        <w:rPr>
          <w:color w:val="000000"/>
          <w:sz w:val="36"/>
          <w:szCs w:val="36"/>
        </w:rPr>
        <w:t>4</w:t>
      </w:r>
      <w:r w:rsidRPr="00AB4D65">
        <w:rPr>
          <w:color w:val="000000"/>
          <w:sz w:val="36"/>
          <w:szCs w:val="36"/>
        </w:rPr>
        <w:t xml:space="preserve">: </w:t>
      </w:r>
      <w:r w:rsidR="00534F2A">
        <w:rPr>
          <w:color w:val="000000"/>
          <w:sz w:val="36"/>
          <w:szCs w:val="36"/>
        </w:rPr>
        <w:t xml:space="preserve"> </w:t>
      </w:r>
      <w:r w:rsidR="00037AF9">
        <w:rPr>
          <w:color w:val="000000"/>
          <w:sz w:val="36"/>
          <w:szCs w:val="36"/>
        </w:rPr>
        <w:t>CONCEPTS OF EGRESS</w:t>
      </w:r>
    </w:p>
    <w:p w14:paraId="4BD48497" w14:textId="263C9964" w:rsidR="00142C80" w:rsidRDefault="00142C80" w:rsidP="00D85513">
      <w:pPr>
        <w:rPr>
          <w:b/>
          <w:sz w:val="28"/>
          <w:szCs w:val="28"/>
        </w:rPr>
      </w:pPr>
    </w:p>
    <w:p w14:paraId="32EF78D0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27FA82E1" w14:textId="77777777"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14:paraId="507BB7DF" w14:textId="77777777" w:rsidR="00DB5D5A" w:rsidRPr="008B60C4" w:rsidRDefault="00DB5D5A" w:rsidP="00DB5D5A">
      <w:pPr>
        <w:ind w:right="-140"/>
        <w:rPr>
          <w:b/>
          <w:color w:val="000000"/>
        </w:rPr>
      </w:pPr>
    </w:p>
    <w:tbl>
      <w:tblPr>
        <w:tblW w:w="9540" w:type="dxa"/>
        <w:tblInd w:w="1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15"/>
        <w:gridCol w:w="5945"/>
        <w:gridCol w:w="1980"/>
      </w:tblGrid>
      <w:tr w:rsidR="00743FAE" w:rsidRPr="00E331D3" w14:paraId="7190CC7A" w14:textId="77777777" w:rsidTr="00D85513">
        <w:tc>
          <w:tcPr>
            <w:tcW w:w="1615" w:type="dxa"/>
          </w:tcPr>
          <w:p w14:paraId="3549C073" w14:textId="77777777" w:rsidR="00743FAE" w:rsidRPr="00D115E0" w:rsidRDefault="00743FAE" w:rsidP="00817107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5945" w:type="dxa"/>
          </w:tcPr>
          <w:p w14:paraId="6968DED5" w14:textId="77777777" w:rsidR="00743FAE" w:rsidRPr="00D115E0" w:rsidRDefault="00743FAE" w:rsidP="00817107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1980" w:type="dxa"/>
          </w:tcPr>
          <w:p w14:paraId="77397029" w14:textId="09691D63" w:rsidR="00743FAE" w:rsidRPr="00D115E0" w:rsidRDefault="0051509C" w:rsidP="00817107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Revision</w:t>
            </w:r>
            <w:r w:rsidR="00743FAE" w:rsidRPr="00D115E0">
              <w:rPr>
                <w:b/>
              </w:rPr>
              <w:t xml:space="preserve"> Date</w:t>
            </w:r>
          </w:p>
        </w:tc>
      </w:tr>
      <w:tr w:rsidR="00743FAE" w:rsidRPr="00E331D3" w14:paraId="33F8668D" w14:textId="77777777" w:rsidTr="00200BC8">
        <w:tc>
          <w:tcPr>
            <w:tcW w:w="1615" w:type="dxa"/>
            <w:vAlign w:val="center"/>
          </w:tcPr>
          <w:p w14:paraId="0A49DB1D" w14:textId="7EC9A265" w:rsidR="00743FAE" w:rsidRPr="00E331D3" w:rsidRDefault="009941FB" w:rsidP="0051509C">
            <w:pPr>
              <w:tabs>
                <w:tab w:val="left" w:pos="720"/>
              </w:tabs>
              <w:jc w:val="left"/>
            </w:pPr>
            <w:r>
              <w:t>J. Niehoff</w:t>
            </w:r>
          </w:p>
        </w:tc>
        <w:tc>
          <w:tcPr>
            <w:tcW w:w="5945" w:type="dxa"/>
          </w:tcPr>
          <w:p w14:paraId="4E67AD4B" w14:textId="1CC8C9D2" w:rsidR="00743FAE" w:rsidRPr="00E331D3" w:rsidRDefault="009941FB" w:rsidP="009847DC">
            <w:pPr>
              <w:tabs>
                <w:tab w:val="left" w:pos="720"/>
              </w:tabs>
              <w:spacing w:after="60"/>
              <w:jc w:val="left"/>
            </w:pPr>
            <w:r>
              <w:t>Updated code reference editions</w:t>
            </w:r>
            <w:r w:rsidR="00E25D1C">
              <w:t>; added Roles and Responsibilities</w:t>
            </w:r>
          </w:p>
        </w:tc>
        <w:tc>
          <w:tcPr>
            <w:tcW w:w="1980" w:type="dxa"/>
            <w:vAlign w:val="center"/>
          </w:tcPr>
          <w:p w14:paraId="7A6FF434" w14:textId="156977D7" w:rsidR="00743FAE" w:rsidRPr="00E331D3" w:rsidRDefault="007D1673" w:rsidP="0051509C">
            <w:pPr>
              <w:tabs>
                <w:tab w:val="left" w:pos="720"/>
              </w:tabs>
              <w:jc w:val="left"/>
            </w:pPr>
            <w:r>
              <w:t>May</w:t>
            </w:r>
            <w:r w:rsidR="009941FB">
              <w:t xml:space="preserve"> 2018</w:t>
            </w:r>
          </w:p>
        </w:tc>
      </w:tr>
      <w:tr w:rsidR="009941FB" w:rsidRPr="00E331D3" w14:paraId="6540F208" w14:textId="77777777" w:rsidTr="00200BC8">
        <w:tc>
          <w:tcPr>
            <w:tcW w:w="1615" w:type="dxa"/>
            <w:vAlign w:val="center"/>
          </w:tcPr>
          <w:p w14:paraId="1B418C77" w14:textId="42C79CDD" w:rsidR="009941FB" w:rsidRDefault="009941FB" w:rsidP="0051509C">
            <w:pPr>
              <w:tabs>
                <w:tab w:val="left" w:pos="720"/>
              </w:tabs>
              <w:jc w:val="left"/>
            </w:pPr>
            <w:r>
              <w:t>J. Niehoff &amp; J. Priest</w:t>
            </w:r>
          </w:p>
        </w:tc>
        <w:tc>
          <w:tcPr>
            <w:tcW w:w="5945" w:type="dxa"/>
          </w:tcPr>
          <w:p w14:paraId="3CB661EF" w14:textId="778871AA" w:rsidR="009941FB" w:rsidRDefault="009941FB" w:rsidP="009847DC">
            <w:pPr>
              <w:tabs>
                <w:tab w:val="left" w:pos="720"/>
              </w:tabs>
              <w:spacing w:after="60"/>
              <w:jc w:val="left"/>
              <w:rPr>
                <w:szCs w:val="22"/>
              </w:rPr>
            </w:pPr>
            <w:r>
              <w:rPr>
                <w:szCs w:val="22"/>
              </w:rPr>
              <w:t>Renamed chapter from “Minimum Aisle and Door Widths for Safe Egress” to “Concepts of Egress” to reflect actual contents; Applied FESHM Chapter format template; Added Means of Egress, Exit, and Exit Discharge to definitions; Added 4.3 Exterior Door Numbering section.</w:t>
            </w:r>
          </w:p>
        </w:tc>
        <w:tc>
          <w:tcPr>
            <w:tcW w:w="1980" w:type="dxa"/>
            <w:vAlign w:val="center"/>
          </w:tcPr>
          <w:p w14:paraId="3BD7EA36" w14:textId="17201EFE" w:rsidR="009941FB" w:rsidRDefault="009941FB" w:rsidP="0051509C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February </w:t>
            </w:r>
            <w:r w:rsidRPr="00E331D3">
              <w:rPr>
                <w:szCs w:val="22"/>
              </w:rPr>
              <w:t>20</w:t>
            </w:r>
            <w:r>
              <w:rPr>
                <w:szCs w:val="22"/>
              </w:rPr>
              <w:t>13</w:t>
            </w:r>
          </w:p>
        </w:tc>
      </w:tr>
      <w:tr w:rsidR="00E437AD" w:rsidRPr="00E331D3" w14:paraId="2CA3250F" w14:textId="77777777" w:rsidTr="00D85513">
        <w:tc>
          <w:tcPr>
            <w:tcW w:w="1615" w:type="dxa"/>
          </w:tcPr>
          <w:p w14:paraId="0ED6D26D" w14:textId="77777777" w:rsidR="00E437AD" w:rsidRPr="00E331D3" w:rsidRDefault="00E437AD" w:rsidP="00CD5B54">
            <w:pPr>
              <w:tabs>
                <w:tab w:val="left" w:pos="720"/>
              </w:tabs>
              <w:jc w:val="left"/>
            </w:pPr>
            <w:r>
              <w:t>W. James</w:t>
            </w:r>
          </w:p>
        </w:tc>
        <w:tc>
          <w:tcPr>
            <w:tcW w:w="5945" w:type="dxa"/>
          </w:tcPr>
          <w:p w14:paraId="625354F2" w14:textId="77777777" w:rsidR="00E437AD" w:rsidRPr="00B25DFE" w:rsidRDefault="00E437AD" w:rsidP="009847DC">
            <w:pPr>
              <w:pStyle w:val="NormalWeb"/>
              <w:tabs>
                <w:tab w:val="left" w:pos="720"/>
              </w:tabs>
              <w:spacing w:before="0" w:beforeAutospacing="0" w:after="60" w:afterAutospacing="0"/>
              <w:rPr>
                <w:szCs w:val="22"/>
              </w:rPr>
            </w:pPr>
            <w:r w:rsidRPr="00B25DFE">
              <w:rPr>
                <w:szCs w:val="22"/>
              </w:rPr>
              <w:t xml:space="preserve">Initial release Chapter </w:t>
            </w:r>
            <w:r>
              <w:rPr>
                <w:szCs w:val="22"/>
              </w:rPr>
              <w:t>6020.4</w:t>
            </w:r>
          </w:p>
        </w:tc>
        <w:tc>
          <w:tcPr>
            <w:tcW w:w="1980" w:type="dxa"/>
            <w:vAlign w:val="bottom"/>
          </w:tcPr>
          <w:p w14:paraId="31EEAE58" w14:textId="77777777" w:rsidR="00E437AD" w:rsidRPr="00E331D3" w:rsidRDefault="00E437AD" w:rsidP="00CD5B54">
            <w:pPr>
              <w:tabs>
                <w:tab w:val="left" w:pos="720"/>
              </w:tabs>
            </w:pPr>
            <w:r>
              <w:rPr>
                <w:szCs w:val="22"/>
              </w:rPr>
              <w:t xml:space="preserve">March </w:t>
            </w:r>
            <w:r w:rsidRPr="00E331D3">
              <w:rPr>
                <w:szCs w:val="22"/>
              </w:rPr>
              <w:t>20</w:t>
            </w:r>
            <w:r>
              <w:rPr>
                <w:szCs w:val="22"/>
              </w:rPr>
              <w:t>10</w:t>
            </w:r>
          </w:p>
        </w:tc>
      </w:tr>
    </w:tbl>
    <w:p w14:paraId="5B49A4BA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334163E4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6EA1E004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531BF083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71E6C38E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3CE902FE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52248D09" w14:textId="77777777" w:rsidR="008648A9" w:rsidRDefault="008648A9" w:rsidP="008648A9">
      <w:pPr>
        <w:jc w:val="left"/>
        <w:rPr>
          <w:b/>
          <w:sz w:val="28"/>
          <w:szCs w:val="28"/>
        </w:rPr>
        <w:sectPr w:rsidR="008648A9" w:rsidSect="00A151B1">
          <w:headerReference w:type="default" r:id="rId12"/>
          <w:footerReference w:type="default" r:id="rId13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14:paraId="5F43660A" w14:textId="77777777" w:rsidR="00A96FFC" w:rsidRDefault="00A96FFC" w:rsidP="001A2CF3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</w:p>
    <w:p w14:paraId="12AE5E6F" w14:textId="77777777" w:rsidR="00B7120C" w:rsidRPr="001A2CF3" w:rsidRDefault="00B7120C" w:rsidP="001A2CF3">
      <w:pPr>
        <w:jc w:val="center"/>
        <w:rPr>
          <w:b/>
          <w:sz w:val="28"/>
          <w:szCs w:val="28"/>
        </w:rPr>
      </w:pPr>
    </w:p>
    <w:p w14:paraId="37AE6A52" w14:textId="77777777" w:rsidR="00A96FFC" w:rsidRDefault="00A96FFC">
      <w:pPr>
        <w:rPr>
          <w:bCs/>
        </w:rPr>
      </w:pPr>
    </w:p>
    <w:p w14:paraId="0E8F85E1" w14:textId="0014202A" w:rsidR="00E25D1C" w:rsidRDefault="0031189E">
      <w:pPr>
        <w:pStyle w:val="TOC1"/>
        <w:rPr>
          <w:rStyle w:val="Hyperlink"/>
          <w:noProof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511563547" w:history="1">
        <w:r w:rsidR="00E25D1C" w:rsidRPr="00E81C1F">
          <w:rPr>
            <w:rStyle w:val="Hyperlink"/>
            <w:rFonts w:ascii="Times New Roman Bold" w:hAnsi="Times New Roman Bold"/>
            <w:noProof/>
          </w:rPr>
          <w:t>1.0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25D1C">
          <w:rPr>
            <w:rStyle w:val="Hyperlink"/>
            <w:b/>
            <w:noProof/>
          </w:rPr>
          <w:t>INTRODUCTION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_Toc511563547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3</w:t>
        </w:r>
        <w:r w:rsidR="00E25D1C">
          <w:rPr>
            <w:noProof/>
            <w:webHidden/>
          </w:rPr>
          <w:fldChar w:fldCharType="end"/>
        </w:r>
      </w:hyperlink>
    </w:p>
    <w:p w14:paraId="63235F2F" w14:textId="77777777" w:rsidR="00E25D1C" w:rsidRPr="00E25D1C" w:rsidRDefault="00E25D1C" w:rsidP="00E25D1C">
      <w:pPr>
        <w:rPr>
          <w:rFonts w:eastAsiaTheme="minorEastAsia"/>
          <w:noProof/>
        </w:rPr>
      </w:pPr>
    </w:p>
    <w:p w14:paraId="330FB506" w14:textId="7F63D619" w:rsidR="00E25D1C" w:rsidRDefault="001F643C">
      <w:pPr>
        <w:pStyle w:val="TOC1"/>
        <w:rPr>
          <w:rStyle w:val="Hyperlink"/>
          <w:noProof/>
        </w:rPr>
      </w:pPr>
      <w:hyperlink w:anchor="_Toc511563548" w:history="1">
        <w:r w:rsidR="00E25D1C" w:rsidRPr="00E81C1F">
          <w:rPr>
            <w:rStyle w:val="Hyperlink"/>
            <w:rFonts w:ascii="Times New Roman Bold" w:hAnsi="Times New Roman Bold"/>
            <w:noProof/>
          </w:rPr>
          <w:t>2.0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25D1C">
          <w:rPr>
            <w:rStyle w:val="Hyperlink"/>
            <w:b/>
            <w:noProof/>
          </w:rPr>
          <w:t>DEFINITIONS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_Toc511563548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3</w:t>
        </w:r>
        <w:r w:rsidR="00E25D1C">
          <w:rPr>
            <w:noProof/>
            <w:webHidden/>
          </w:rPr>
          <w:fldChar w:fldCharType="end"/>
        </w:r>
      </w:hyperlink>
    </w:p>
    <w:p w14:paraId="78EC17A7" w14:textId="77777777" w:rsidR="00E25D1C" w:rsidRPr="00E25D1C" w:rsidRDefault="00E25D1C" w:rsidP="00E25D1C">
      <w:pPr>
        <w:rPr>
          <w:rFonts w:eastAsiaTheme="minorEastAsia"/>
          <w:noProof/>
        </w:rPr>
      </w:pPr>
    </w:p>
    <w:p w14:paraId="7CA06810" w14:textId="6FDDC9A7" w:rsidR="00E25D1C" w:rsidRDefault="001F643C">
      <w:pPr>
        <w:pStyle w:val="TOC1"/>
        <w:rPr>
          <w:rStyle w:val="Hyperlink"/>
          <w:noProof/>
        </w:rPr>
      </w:pPr>
      <w:hyperlink w:anchor="_Toc511563549" w:history="1">
        <w:r w:rsidR="00E25D1C" w:rsidRPr="00E81C1F">
          <w:rPr>
            <w:rStyle w:val="Hyperlink"/>
            <w:rFonts w:ascii="Times New Roman Bold" w:hAnsi="Times New Roman Bold"/>
            <w:noProof/>
          </w:rPr>
          <w:t>3.0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25D1C">
          <w:rPr>
            <w:rStyle w:val="Hyperlink"/>
            <w:b/>
            <w:noProof/>
          </w:rPr>
          <w:t>RESPONSIBILITIES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_Toc511563549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3</w:t>
        </w:r>
        <w:r w:rsidR="00E25D1C">
          <w:rPr>
            <w:noProof/>
            <w:webHidden/>
          </w:rPr>
          <w:fldChar w:fldCharType="end"/>
        </w:r>
      </w:hyperlink>
    </w:p>
    <w:p w14:paraId="037DC24C" w14:textId="77777777" w:rsidR="00E25D1C" w:rsidRPr="00E25D1C" w:rsidRDefault="00E25D1C" w:rsidP="00E25D1C">
      <w:pPr>
        <w:rPr>
          <w:rFonts w:eastAsiaTheme="minorEastAsia"/>
          <w:noProof/>
        </w:rPr>
      </w:pPr>
    </w:p>
    <w:p w14:paraId="30C5398E" w14:textId="410204C5" w:rsidR="00E25D1C" w:rsidRDefault="001F64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63550" w:history="1">
        <w:r w:rsidR="00E25D1C" w:rsidRPr="00E81C1F">
          <w:rPr>
            <w:rStyle w:val="Hyperlink"/>
            <w:rFonts w:ascii="Times New Roman Bold" w:hAnsi="Times New Roman Bold"/>
            <w:noProof/>
          </w:rPr>
          <w:t>3.1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81C1F">
          <w:rPr>
            <w:rStyle w:val="Hyperlink"/>
            <w:noProof/>
          </w:rPr>
          <w:t>Building Manager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_Toc511563550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3</w:t>
        </w:r>
        <w:r w:rsidR="00E25D1C">
          <w:rPr>
            <w:noProof/>
            <w:webHidden/>
          </w:rPr>
          <w:fldChar w:fldCharType="end"/>
        </w:r>
      </w:hyperlink>
    </w:p>
    <w:p w14:paraId="193DCD49" w14:textId="02D56B2F" w:rsidR="00E25D1C" w:rsidRDefault="001F64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63551" w:history="1">
        <w:r w:rsidR="00E25D1C" w:rsidRPr="00E81C1F">
          <w:rPr>
            <w:rStyle w:val="Hyperlink"/>
            <w:rFonts w:ascii="Times New Roman Bold" w:hAnsi="Times New Roman Bold"/>
            <w:noProof/>
          </w:rPr>
          <w:t>3.2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81C1F">
          <w:rPr>
            <w:rStyle w:val="Hyperlink"/>
            <w:noProof/>
          </w:rPr>
          <w:t>ESH&amp;Q- Fire Protection Engineer or FHS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_Toc511563551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3</w:t>
        </w:r>
        <w:r w:rsidR="00E25D1C">
          <w:rPr>
            <w:noProof/>
            <w:webHidden/>
          </w:rPr>
          <w:fldChar w:fldCharType="end"/>
        </w:r>
      </w:hyperlink>
    </w:p>
    <w:p w14:paraId="72F9350B" w14:textId="73B163D0" w:rsidR="00E25D1C" w:rsidRDefault="001F643C">
      <w:pPr>
        <w:pStyle w:val="TOC2"/>
        <w:rPr>
          <w:rStyle w:val="Hyperlink"/>
          <w:noProof/>
        </w:rPr>
      </w:pPr>
      <w:hyperlink w:anchor="_Toc511563552" w:history="1">
        <w:r w:rsidR="00E25D1C" w:rsidRPr="00E81C1F">
          <w:rPr>
            <w:rStyle w:val="Hyperlink"/>
            <w:rFonts w:ascii="Times New Roman Bold" w:hAnsi="Times New Roman Bold"/>
            <w:noProof/>
          </w:rPr>
          <w:t>3.3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81C1F">
          <w:rPr>
            <w:rStyle w:val="Hyperlink"/>
            <w:noProof/>
          </w:rPr>
          <w:t>Facilities Engineering Service Section (FESS) Engineering Department or Project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_Toc511563552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4</w:t>
        </w:r>
        <w:r w:rsidR="00E25D1C">
          <w:rPr>
            <w:noProof/>
            <w:webHidden/>
          </w:rPr>
          <w:fldChar w:fldCharType="end"/>
        </w:r>
      </w:hyperlink>
    </w:p>
    <w:p w14:paraId="5BB01976" w14:textId="77777777" w:rsidR="00E25D1C" w:rsidRPr="00E25D1C" w:rsidRDefault="00E25D1C" w:rsidP="00E25D1C">
      <w:pPr>
        <w:rPr>
          <w:rFonts w:eastAsiaTheme="minorEastAsia"/>
          <w:noProof/>
        </w:rPr>
      </w:pPr>
    </w:p>
    <w:p w14:paraId="5D74EACB" w14:textId="2EA834F3" w:rsidR="00E25D1C" w:rsidRDefault="001F643C">
      <w:pPr>
        <w:pStyle w:val="TOC1"/>
        <w:rPr>
          <w:rStyle w:val="Hyperlink"/>
          <w:noProof/>
        </w:rPr>
      </w:pPr>
      <w:hyperlink w:anchor="_Toc511563553" w:history="1">
        <w:r w:rsidR="00E25D1C" w:rsidRPr="00E81C1F">
          <w:rPr>
            <w:rStyle w:val="Hyperlink"/>
            <w:rFonts w:ascii="Times New Roman Bold" w:hAnsi="Times New Roman Bold"/>
            <w:noProof/>
          </w:rPr>
          <w:t>4.0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25D1C">
          <w:rPr>
            <w:rStyle w:val="Hyperlink"/>
            <w:b/>
            <w:noProof/>
          </w:rPr>
          <w:t>PROGRAM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_Toc511563553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4</w:t>
        </w:r>
        <w:r w:rsidR="00E25D1C">
          <w:rPr>
            <w:noProof/>
            <w:webHidden/>
          </w:rPr>
          <w:fldChar w:fldCharType="end"/>
        </w:r>
      </w:hyperlink>
    </w:p>
    <w:p w14:paraId="282FEC00" w14:textId="77777777" w:rsidR="00E25D1C" w:rsidRPr="00E25D1C" w:rsidRDefault="00E25D1C" w:rsidP="00E25D1C">
      <w:pPr>
        <w:rPr>
          <w:rFonts w:eastAsiaTheme="minorEastAsia"/>
          <w:noProof/>
        </w:rPr>
      </w:pPr>
    </w:p>
    <w:p w14:paraId="69605B10" w14:textId="4B4C0E75" w:rsidR="00E25D1C" w:rsidRDefault="001F64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63554" w:history="1">
        <w:r w:rsidR="00E25D1C" w:rsidRPr="00E81C1F">
          <w:rPr>
            <w:rStyle w:val="Hyperlink"/>
            <w:rFonts w:ascii="Times New Roman Bold" w:hAnsi="Times New Roman Bold"/>
            <w:noProof/>
          </w:rPr>
          <w:t>4.1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81C1F">
          <w:rPr>
            <w:rStyle w:val="Hyperlink"/>
            <w:noProof/>
          </w:rPr>
          <w:t>Overview of Occupancy &amp; Means of Egress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_Toc511563554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4</w:t>
        </w:r>
        <w:r w:rsidR="00E25D1C">
          <w:rPr>
            <w:noProof/>
            <w:webHidden/>
          </w:rPr>
          <w:fldChar w:fldCharType="end"/>
        </w:r>
      </w:hyperlink>
    </w:p>
    <w:p w14:paraId="3092758A" w14:textId="4EE3192A" w:rsidR="00E25D1C" w:rsidRDefault="001F643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63555" w:history="1">
        <w:r w:rsidR="00E25D1C" w:rsidRPr="00E81C1F">
          <w:rPr>
            <w:rStyle w:val="Hyperlink"/>
            <w:rFonts w:ascii="Times New Roman Bold" w:hAnsi="Times New Roman Bold"/>
            <w:noProof/>
          </w:rPr>
          <w:t>4.2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81C1F">
          <w:rPr>
            <w:rStyle w:val="Hyperlink"/>
            <w:noProof/>
          </w:rPr>
          <w:t>Overview of Doorways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_Toc511563555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5</w:t>
        </w:r>
        <w:r w:rsidR="00E25D1C">
          <w:rPr>
            <w:noProof/>
            <w:webHidden/>
          </w:rPr>
          <w:fldChar w:fldCharType="end"/>
        </w:r>
      </w:hyperlink>
    </w:p>
    <w:p w14:paraId="7DB40B37" w14:textId="3C29667B" w:rsidR="00E25D1C" w:rsidRDefault="001F643C">
      <w:pPr>
        <w:pStyle w:val="TOC2"/>
        <w:rPr>
          <w:rStyle w:val="Hyperlink"/>
          <w:noProof/>
        </w:rPr>
      </w:pPr>
      <w:hyperlink w:anchor="_Toc511563556" w:history="1">
        <w:r w:rsidR="00E25D1C" w:rsidRPr="00E81C1F">
          <w:rPr>
            <w:rStyle w:val="Hyperlink"/>
            <w:rFonts w:ascii="Times New Roman Bold" w:hAnsi="Times New Roman Bold"/>
            <w:noProof/>
          </w:rPr>
          <w:t>4.3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81C1F">
          <w:rPr>
            <w:rStyle w:val="Hyperlink"/>
            <w:noProof/>
          </w:rPr>
          <w:t>Exterior Door Numbering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_Toc511563556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6</w:t>
        </w:r>
        <w:r w:rsidR="00E25D1C">
          <w:rPr>
            <w:noProof/>
            <w:webHidden/>
          </w:rPr>
          <w:fldChar w:fldCharType="end"/>
        </w:r>
      </w:hyperlink>
    </w:p>
    <w:p w14:paraId="569A30ED" w14:textId="77777777" w:rsidR="00E25D1C" w:rsidRPr="00E25D1C" w:rsidRDefault="00E25D1C" w:rsidP="00E25D1C">
      <w:pPr>
        <w:rPr>
          <w:rFonts w:eastAsiaTheme="minorEastAsia"/>
          <w:noProof/>
        </w:rPr>
      </w:pPr>
    </w:p>
    <w:p w14:paraId="7F1F463F" w14:textId="0E554F53" w:rsidR="00E25D1C" w:rsidRDefault="001F643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1563557" w:history="1">
        <w:r w:rsidR="00E25D1C" w:rsidRPr="00E81C1F">
          <w:rPr>
            <w:rStyle w:val="Hyperlink"/>
            <w:rFonts w:ascii="Times New Roman Bold" w:hAnsi="Times New Roman Bold"/>
            <w:noProof/>
          </w:rPr>
          <w:t>5.0</w:t>
        </w:r>
        <w:r w:rsidR="00E25D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25D1C" w:rsidRPr="00E25D1C">
          <w:rPr>
            <w:rStyle w:val="Hyperlink"/>
            <w:b/>
            <w:noProof/>
          </w:rPr>
          <w:t>REFERENCES</w:t>
        </w:r>
        <w:r w:rsidR="00E25D1C">
          <w:rPr>
            <w:noProof/>
            <w:webHidden/>
          </w:rPr>
          <w:tab/>
        </w:r>
        <w:r w:rsidR="00E25D1C">
          <w:rPr>
            <w:noProof/>
            <w:webHidden/>
          </w:rPr>
          <w:fldChar w:fldCharType="begin"/>
        </w:r>
        <w:r w:rsidR="00E25D1C">
          <w:rPr>
            <w:noProof/>
            <w:webHidden/>
          </w:rPr>
          <w:instrText xml:space="preserve"> PAGEREF _Toc511563557 \h </w:instrText>
        </w:r>
        <w:r w:rsidR="00E25D1C">
          <w:rPr>
            <w:noProof/>
            <w:webHidden/>
          </w:rPr>
        </w:r>
        <w:r w:rsidR="00E25D1C">
          <w:rPr>
            <w:noProof/>
            <w:webHidden/>
          </w:rPr>
          <w:fldChar w:fldCharType="separate"/>
        </w:r>
        <w:r w:rsidR="007F1464">
          <w:rPr>
            <w:noProof/>
            <w:webHidden/>
          </w:rPr>
          <w:t>7</w:t>
        </w:r>
        <w:r w:rsidR="00E25D1C">
          <w:rPr>
            <w:noProof/>
            <w:webHidden/>
          </w:rPr>
          <w:fldChar w:fldCharType="end"/>
        </w:r>
      </w:hyperlink>
    </w:p>
    <w:p w14:paraId="54E6B4B3" w14:textId="429CA5C0" w:rsidR="00A96FFC" w:rsidRDefault="0031189E" w:rsidP="003559A3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14:paraId="31AF294B" w14:textId="77777777" w:rsidR="00084E8E" w:rsidRPr="00FA370A" w:rsidRDefault="00084E8E" w:rsidP="002441F5">
      <w:pPr>
        <w:jc w:val="left"/>
        <w:rPr>
          <w:bCs/>
        </w:rPr>
      </w:pPr>
    </w:p>
    <w:p w14:paraId="27CFFC29" w14:textId="77777777" w:rsidR="00A96FFC" w:rsidRPr="00A96FFC" w:rsidRDefault="00A96FFC">
      <w:pPr>
        <w:rPr>
          <w:bCs/>
        </w:rPr>
      </w:pPr>
    </w:p>
    <w:p w14:paraId="71098988" w14:textId="77777777" w:rsidR="00A96FFC" w:rsidRPr="00A96FFC" w:rsidRDefault="00A96FFC">
      <w:pPr>
        <w:rPr>
          <w:bCs/>
        </w:rPr>
        <w:sectPr w:rsidR="00A96FFC" w:rsidRPr="00A96FFC" w:rsidSect="00644462">
          <w:pgSz w:w="12240" w:h="15840" w:code="1"/>
          <w:pgMar w:top="720" w:right="1080" w:bottom="720" w:left="1440" w:header="720" w:footer="389" w:gutter="0"/>
          <w:pgNumType w:start="2"/>
          <w:cols w:space="720"/>
          <w:docGrid w:linePitch="360"/>
        </w:sectPr>
      </w:pPr>
    </w:p>
    <w:p w14:paraId="6B9CA861" w14:textId="77777777" w:rsidR="00CE5B8A" w:rsidRPr="00B7120C" w:rsidRDefault="007D5A75" w:rsidP="007D5A75">
      <w:pPr>
        <w:pStyle w:val="Heading1"/>
        <w:rPr>
          <w:sz w:val="24"/>
          <w:szCs w:val="24"/>
        </w:rPr>
      </w:pPr>
      <w:bookmarkStart w:id="0" w:name="_Toc511563547"/>
      <w:r w:rsidRPr="00B7120C">
        <w:rPr>
          <w:sz w:val="24"/>
          <w:szCs w:val="24"/>
        </w:rPr>
        <w:lastRenderedPageBreak/>
        <w:t>INTRODUCTION</w:t>
      </w:r>
      <w:bookmarkEnd w:id="0"/>
    </w:p>
    <w:p w14:paraId="73F48DC4" w14:textId="77777777" w:rsidR="00D435EC" w:rsidRPr="00B7120C" w:rsidRDefault="00D435EC"/>
    <w:p w14:paraId="522B0AB5" w14:textId="11471836" w:rsidR="0003138E" w:rsidRPr="0003138E" w:rsidRDefault="0003138E" w:rsidP="0003138E">
      <w:pPr>
        <w:spacing w:line="240" w:lineRule="atLeast"/>
        <w:rPr>
          <w:color w:val="000000"/>
        </w:rPr>
      </w:pPr>
      <w:r w:rsidRPr="0003138E">
        <w:rPr>
          <w:color w:val="000000"/>
        </w:rPr>
        <w:t xml:space="preserve">Aisle widths in Laboratory buildings </w:t>
      </w:r>
      <w:r w:rsidR="00D54A6B">
        <w:rPr>
          <w:color w:val="000000"/>
        </w:rPr>
        <w:t xml:space="preserve">shall </w:t>
      </w:r>
      <w:r w:rsidRPr="0003138E">
        <w:rPr>
          <w:color w:val="000000"/>
        </w:rPr>
        <w:t>conform to the requirements of NFPA 101, Life Safety Code, and International Building Code (IBC)</w:t>
      </w:r>
      <w:bookmarkStart w:id="1" w:name="_GoBack"/>
      <w:bookmarkEnd w:id="1"/>
      <w:r w:rsidRPr="0003138E">
        <w:rPr>
          <w:color w:val="000000"/>
        </w:rPr>
        <w:t xml:space="preserve"> to provide safe exiting from a building in case of fire.  These requirements are summarized below.  In the event of a discrepancy between the summary given below and the requirements of NFPA 101, the requirements of NFPA 101 </w:t>
      </w:r>
      <w:r w:rsidR="00D54A6B">
        <w:rPr>
          <w:color w:val="000000"/>
        </w:rPr>
        <w:t>take precedence.  The o</w:t>
      </w:r>
      <w:r w:rsidRPr="0003138E">
        <w:rPr>
          <w:color w:val="000000"/>
        </w:rPr>
        <w:t>ccupancy use group is determined by IBC and NFPA 101.</w:t>
      </w:r>
    </w:p>
    <w:p w14:paraId="5846B524" w14:textId="77777777" w:rsidR="0003138E" w:rsidRPr="0003138E" w:rsidRDefault="0003138E" w:rsidP="0003138E">
      <w:pPr>
        <w:spacing w:line="240" w:lineRule="atLeast"/>
        <w:rPr>
          <w:color w:val="000000"/>
        </w:rPr>
      </w:pPr>
    </w:p>
    <w:p w14:paraId="65B3E1DC" w14:textId="21260C50" w:rsidR="00EB3786" w:rsidRPr="00B7120C" w:rsidRDefault="0003138E" w:rsidP="0003138E">
      <w:pPr>
        <w:spacing w:line="240" w:lineRule="atLeast"/>
        <w:rPr>
          <w:color w:val="000000"/>
        </w:rPr>
      </w:pPr>
      <w:r w:rsidRPr="0003138E">
        <w:rPr>
          <w:color w:val="000000"/>
        </w:rPr>
        <w:t xml:space="preserve">Illinois and Federal regulations </w:t>
      </w:r>
      <w:r w:rsidR="00D54A6B">
        <w:rPr>
          <w:color w:val="000000"/>
        </w:rPr>
        <w:t xml:space="preserve">that </w:t>
      </w:r>
      <w:r w:rsidRPr="0003138E">
        <w:rPr>
          <w:color w:val="000000"/>
        </w:rPr>
        <w:t>govern egress and area refuge may supersede these requirements.</w:t>
      </w:r>
    </w:p>
    <w:p w14:paraId="6774F49C" w14:textId="77777777" w:rsidR="00EB3786" w:rsidRPr="00B7120C" w:rsidRDefault="00EB3786" w:rsidP="00E00D72"/>
    <w:p w14:paraId="12ABB487" w14:textId="77777777" w:rsidR="007D5A75" w:rsidRPr="00B7120C" w:rsidRDefault="007D5A75" w:rsidP="007D5A75">
      <w:pPr>
        <w:pStyle w:val="Heading1"/>
        <w:rPr>
          <w:kern w:val="0"/>
          <w:sz w:val="24"/>
          <w:szCs w:val="24"/>
        </w:rPr>
      </w:pPr>
      <w:bookmarkStart w:id="2" w:name="_Toc511563548"/>
      <w:r w:rsidRPr="00B7120C">
        <w:rPr>
          <w:kern w:val="0"/>
          <w:sz w:val="24"/>
          <w:szCs w:val="24"/>
        </w:rPr>
        <w:t>DEFINITIONS</w:t>
      </w:r>
      <w:bookmarkEnd w:id="2"/>
    </w:p>
    <w:p w14:paraId="6039542A" w14:textId="77777777" w:rsidR="007D5A75" w:rsidRPr="00B7120C" w:rsidRDefault="007D5A75" w:rsidP="00E00D72"/>
    <w:p w14:paraId="3D00E08D" w14:textId="6511A88D" w:rsidR="0003138E" w:rsidRPr="0003138E" w:rsidRDefault="0003138E" w:rsidP="0003138E">
      <w:pPr>
        <w:pStyle w:val="ListParagraph"/>
        <w:numPr>
          <w:ilvl w:val="0"/>
          <w:numId w:val="9"/>
        </w:numPr>
        <w:ind w:right="540"/>
        <w:rPr>
          <w:rFonts w:ascii="Palatino" w:hAnsi="Palatino"/>
        </w:rPr>
      </w:pPr>
      <w:r w:rsidRPr="0003138E">
        <w:rPr>
          <w:rFonts w:ascii="Palatino" w:hAnsi="Palatino"/>
          <w:b/>
        </w:rPr>
        <w:t>Means of Egress</w:t>
      </w:r>
      <w:r w:rsidRPr="0003138E">
        <w:rPr>
          <w:rFonts w:ascii="Palatino" w:hAnsi="Palatino"/>
        </w:rPr>
        <w:t xml:space="preserve"> -</w:t>
      </w:r>
      <w:r w:rsidRPr="0051509C">
        <w:t xml:space="preserve"> A continuous and unobstructed way of travel from any point in a building or structure to a public way consisting of three separate and distinct parts: (1) the </w:t>
      </w:r>
      <w:r w:rsidRPr="0051509C">
        <w:rPr>
          <w:i/>
        </w:rPr>
        <w:t>exit access</w:t>
      </w:r>
      <w:r w:rsidRPr="0051509C">
        <w:t xml:space="preserve">, (2) the </w:t>
      </w:r>
      <w:r w:rsidRPr="0051509C">
        <w:rPr>
          <w:i/>
        </w:rPr>
        <w:t>exit</w:t>
      </w:r>
      <w:r w:rsidRPr="0051509C">
        <w:t xml:space="preserve">, and (3) the </w:t>
      </w:r>
      <w:r w:rsidRPr="0051509C">
        <w:rPr>
          <w:i/>
        </w:rPr>
        <w:t>exit discharge</w:t>
      </w:r>
      <w:r w:rsidRPr="0051509C">
        <w:t>.</w:t>
      </w:r>
    </w:p>
    <w:p w14:paraId="35096E43" w14:textId="68079544" w:rsidR="00EB3786" w:rsidRDefault="0003138E" w:rsidP="00367D1F">
      <w:pPr>
        <w:pStyle w:val="ListParagraph"/>
        <w:numPr>
          <w:ilvl w:val="0"/>
          <w:numId w:val="9"/>
        </w:numPr>
        <w:spacing w:line="240" w:lineRule="atLeast"/>
        <w:rPr>
          <w:color w:val="000000"/>
        </w:rPr>
      </w:pPr>
      <w:r w:rsidRPr="008A0CDF">
        <w:rPr>
          <w:b/>
          <w:color w:val="000000"/>
        </w:rPr>
        <w:t>Exit Access</w:t>
      </w:r>
      <w:r>
        <w:rPr>
          <w:color w:val="000000"/>
        </w:rPr>
        <w:t xml:space="preserve"> – </w:t>
      </w:r>
      <w:r w:rsidR="008A0CDF">
        <w:rPr>
          <w:color w:val="000000"/>
        </w:rPr>
        <w:t>Portion of a means of e</w:t>
      </w:r>
      <w:r w:rsidR="00E409A8">
        <w:rPr>
          <w:color w:val="000000"/>
        </w:rPr>
        <w:t>gress that leads to the entrance of an exit and c</w:t>
      </w:r>
      <w:r>
        <w:rPr>
          <w:color w:val="000000"/>
        </w:rPr>
        <w:t xml:space="preserve">onsists of three components: (1) </w:t>
      </w:r>
      <w:r w:rsidRPr="008A0CDF">
        <w:rPr>
          <w:i/>
          <w:color w:val="000000"/>
        </w:rPr>
        <w:t>Travel Distance</w:t>
      </w:r>
      <w:r>
        <w:rPr>
          <w:color w:val="000000"/>
        </w:rPr>
        <w:t xml:space="preserve"> </w:t>
      </w:r>
      <w:r w:rsidR="008A0CDF">
        <w:rPr>
          <w:color w:val="000000"/>
        </w:rPr>
        <w:t>– M</w:t>
      </w:r>
      <w:r>
        <w:rPr>
          <w:color w:val="000000"/>
        </w:rPr>
        <w:t>easured</w:t>
      </w:r>
      <w:r w:rsidR="008A0CDF">
        <w:rPr>
          <w:color w:val="000000"/>
        </w:rPr>
        <w:t xml:space="preserve"> at the most remote point</w:t>
      </w:r>
      <w:r>
        <w:rPr>
          <w:color w:val="000000"/>
        </w:rPr>
        <w:t xml:space="preserve"> of</w:t>
      </w:r>
      <w:r w:rsidR="008A0CDF">
        <w:rPr>
          <w:color w:val="000000"/>
        </w:rPr>
        <w:t xml:space="preserve"> the room or floor, </w:t>
      </w:r>
      <w:r>
        <w:rPr>
          <w:color w:val="000000"/>
        </w:rPr>
        <w:t>to travel to an exit, such as an enclosed fire rated stair, (2)</w:t>
      </w:r>
      <w:r w:rsidR="008A0CDF">
        <w:rPr>
          <w:color w:val="000000"/>
        </w:rPr>
        <w:t xml:space="preserve"> </w:t>
      </w:r>
      <w:r w:rsidR="008A0CDF" w:rsidRPr="008A0CDF">
        <w:rPr>
          <w:i/>
          <w:color w:val="000000"/>
        </w:rPr>
        <w:t>Common Path of Travel</w:t>
      </w:r>
      <w:r w:rsidR="008A0CDF">
        <w:rPr>
          <w:color w:val="000000"/>
        </w:rPr>
        <w:t xml:space="preserve"> – Length to travel to make a decision on what exit to use, and (3) </w:t>
      </w:r>
      <w:r w:rsidR="008A0CDF" w:rsidRPr="008A0CDF">
        <w:rPr>
          <w:i/>
          <w:color w:val="000000"/>
        </w:rPr>
        <w:t>Dead End Corridor/Aisle</w:t>
      </w:r>
      <w:r w:rsidR="008A0CDF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51509C">
        <w:rPr>
          <w:color w:val="000000"/>
        </w:rPr>
        <w:t>A</w:t>
      </w:r>
      <w:r w:rsidR="008A0CDF">
        <w:rPr>
          <w:color w:val="000000"/>
        </w:rPr>
        <w:t xml:space="preserve">n extension of a corridor/aisle beyond an exit or an access to exits that forms </w:t>
      </w:r>
      <w:r w:rsidR="00386342">
        <w:rPr>
          <w:color w:val="000000"/>
        </w:rPr>
        <w:t xml:space="preserve">a </w:t>
      </w:r>
      <w:r w:rsidR="008A0CDF">
        <w:rPr>
          <w:color w:val="000000"/>
        </w:rPr>
        <w:t>pocket in which occupants may be trapped, delaying the egress time.</w:t>
      </w:r>
    </w:p>
    <w:p w14:paraId="6CEE138D" w14:textId="51878660" w:rsidR="00E409A8" w:rsidRDefault="00E409A8" w:rsidP="00367D1F">
      <w:pPr>
        <w:pStyle w:val="ListParagraph"/>
        <w:numPr>
          <w:ilvl w:val="0"/>
          <w:numId w:val="9"/>
        </w:numPr>
        <w:spacing w:line="240" w:lineRule="atLeast"/>
        <w:rPr>
          <w:color w:val="000000"/>
        </w:rPr>
      </w:pPr>
      <w:r w:rsidRPr="00E409A8">
        <w:rPr>
          <w:b/>
          <w:color w:val="000000"/>
        </w:rPr>
        <w:t>Exit</w:t>
      </w:r>
      <w:r>
        <w:rPr>
          <w:color w:val="000000"/>
        </w:rPr>
        <w:t xml:space="preserve"> – Portion of means of egress that is </w:t>
      </w:r>
      <w:r w:rsidR="00E24607">
        <w:rPr>
          <w:color w:val="000000"/>
        </w:rPr>
        <w:t>separated</w:t>
      </w:r>
      <w:r>
        <w:rPr>
          <w:color w:val="000000"/>
        </w:rPr>
        <w:t xml:space="preserve"> from the area of the building from which escape is to be made by walls, floors, or other means that provide the protected path necessary for the occupants to </w:t>
      </w:r>
      <w:r w:rsidR="00D54A6B">
        <w:rPr>
          <w:color w:val="000000"/>
        </w:rPr>
        <w:t>pro</w:t>
      </w:r>
      <w:r w:rsidR="00E24607">
        <w:rPr>
          <w:color w:val="000000"/>
        </w:rPr>
        <w:t>ce</w:t>
      </w:r>
      <w:r w:rsidR="00D54A6B">
        <w:rPr>
          <w:color w:val="000000"/>
        </w:rPr>
        <w:t>e</w:t>
      </w:r>
      <w:r w:rsidR="00E24607">
        <w:rPr>
          <w:color w:val="000000"/>
        </w:rPr>
        <w:t>d</w:t>
      </w:r>
      <w:r>
        <w:rPr>
          <w:color w:val="000000"/>
        </w:rPr>
        <w:t xml:space="preserve"> with reasonable safety to the exterior of the building.  An exit may </w:t>
      </w:r>
      <w:r w:rsidR="00D54A6B">
        <w:rPr>
          <w:color w:val="000000"/>
        </w:rPr>
        <w:t xml:space="preserve">consist </w:t>
      </w:r>
      <w:r>
        <w:rPr>
          <w:color w:val="000000"/>
        </w:rPr>
        <w:t>of vertical (e.g. stairs and in special cases, elevators) and horizontal means (e.g. passageways and labyrinths).</w:t>
      </w:r>
    </w:p>
    <w:p w14:paraId="352FB04F" w14:textId="0BB52B8F" w:rsidR="00E409A8" w:rsidRPr="000D3DCE" w:rsidRDefault="00E409A8" w:rsidP="00367D1F">
      <w:pPr>
        <w:pStyle w:val="ListParagraph"/>
        <w:numPr>
          <w:ilvl w:val="0"/>
          <w:numId w:val="9"/>
        </w:numPr>
        <w:spacing w:line="240" w:lineRule="atLeast"/>
        <w:rPr>
          <w:color w:val="000000"/>
        </w:rPr>
      </w:pPr>
      <w:r w:rsidRPr="00E409A8">
        <w:rPr>
          <w:b/>
          <w:color w:val="000000"/>
        </w:rPr>
        <w:t>Exit Discharge</w:t>
      </w:r>
      <w:r>
        <w:rPr>
          <w:color w:val="000000"/>
        </w:rPr>
        <w:t xml:space="preserve"> – </w:t>
      </w:r>
      <w:r w:rsidRPr="000D3DCE">
        <w:rPr>
          <w:color w:val="000000"/>
        </w:rPr>
        <w:t>Portion of a means of egress between the termination of the exit and a public way.  Fermilab defines public way as outside facility, sidewalk, parking lots, etc.</w:t>
      </w:r>
    </w:p>
    <w:p w14:paraId="1706077B" w14:textId="3F98BD6B" w:rsidR="000D3DCE" w:rsidRPr="0049119A" w:rsidRDefault="000D3DCE" w:rsidP="00367D1F">
      <w:pPr>
        <w:pStyle w:val="ListParagraph"/>
        <w:numPr>
          <w:ilvl w:val="0"/>
          <w:numId w:val="9"/>
        </w:numPr>
        <w:spacing w:line="240" w:lineRule="atLeast"/>
        <w:rPr>
          <w:color w:val="000000"/>
        </w:rPr>
      </w:pPr>
      <w:r w:rsidRPr="000D3DCE">
        <w:rPr>
          <w:b/>
        </w:rPr>
        <w:t>Occupancy</w:t>
      </w:r>
      <w:r w:rsidRPr="000D3DCE">
        <w:t xml:space="preserve"> - The purpose for which a building or portion thereof is used or intended to be used. </w:t>
      </w:r>
    </w:p>
    <w:p w14:paraId="590AA1E5" w14:textId="388FC860" w:rsidR="006436F1" w:rsidRDefault="0049119A" w:rsidP="009847DC">
      <w:pPr>
        <w:pStyle w:val="ListParagraph"/>
        <w:numPr>
          <w:ilvl w:val="0"/>
          <w:numId w:val="9"/>
        </w:numPr>
        <w:spacing w:line="240" w:lineRule="atLeast"/>
      </w:pPr>
      <w:r w:rsidRPr="0049119A">
        <w:rPr>
          <w:rFonts w:ascii="Palatino" w:hAnsi="Palatino"/>
          <w:b/>
        </w:rPr>
        <w:t>Means of Egress -</w:t>
      </w:r>
      <w:r w:rsidRPr="0051509C">
        <w:t xml:space="preserve"> A continuous and unobstructed way of travel from any point in a</w:t>
      </w:r>
      <w:r w:rsidR="009847DC">
        <w:t xml:space="preserve"> building.</w:t>
      </w:r>
    </w:p>
    <w:p w14:paraId="1F114702" w14:textId="77777777" w:rsidR="009847DC" w:rsidRDefault="009847DC" w:rsidP="009847DC">
      <w:pPr>
        <w:pStyle w:val="ListParagraph"/>
        <w:spacing w:line="240" w:lineRule="atLeast"/>
      </w:pPr>
    </w:p>
    <w:p w14:paraId="04BD8F93" w14:textId="5CCF4212" w:rsidR="00F31E65" w:rsidRPr="00B7120C" w:rsidRDefault="00F31E65" w:rsidP="00F31E65">
      <w:pPr>
        <w:pStyle w:val="Heading1"/>
        <w:rPr>
          <w:kern w:val="0"/>
          <w:sz w:val="24"/>
          <w:szCs w:val="24"/>
        </w:rPr>
      </w:pPr>
      <w:bookmarkStart w:id="3" w:name="_Toc511563549"/>
      <w:r>
        <w:rPr>
          <w:kern w:val="0"/>
          <w:sz w:val="24"/>
          <w:szCs w:val="24"/>
        </w:rPr>
        <w:t>RESPONSIBILITIES</w:t>
      </w:r>
      <w:bookmarkEnd w:id="3"/>
    </w:p>
    <w:p w14:paraId="7739BAB1" w14:textId="3F2D9903" w:rsidR="00F31E65" w:rsidRDefault="00F31E65" w:rsidP="00F31E65"/>
    <w:p w14:paraId="72ACF78B" w14:textId="77777777" w:rsidR="00E25D1C" w:rsidRPr="009A4D36" w:rsidRDefault="00E25D1C" w:rsidP="00E25D1C">
      <w:pPr>
        <w:pStyle w:val="Heading2"/>
        <w:keepNext w:val="0"/>
        <w:tabs>
          <w:tab w:val="clear" w:pos="504"/>
        </w:tabs>
        <w:ind w:left="576" w:right="180" w:hanging="576"/>
        <w:jc w:val="both"/>
        <w:rPr>
          <w:bCs w:val="0"/>
          <w:szCs w:val="24"/>
        </w:rPr>
      </w:pPr>
      <w:bookmarkStart w:id="4" w:name="_Toc326581740"/>
      <w:bookmarkStart w:id="5" w:name="_Toc507405634"/>
      <w:bookmarkStart w:id="6" w:name="_Toc511563152"/>
      <w:bookmarkStart w:id="7" w:name="_Toc511563550"/>
      <w:r w:rsidRPr="009A4D36">
        <w:rPr>
          <w:bCs w:val="0"/>
          <w:szCs w:val="24"/>
        </w:rPr>
        <w:t>Building</w:t>
      </w:r>
      <w:bookmarkEnd w:id="4"/>
      <w:r w:rsidRPr="009A4D36">
        <w:rPr>
          <w:bCs w:val="0"/>
          <w:szCs w:val="24"/>
        </w:rPr>
        <w:t xml:space="preserve"> Manager</w:t>
      </w:r>
      <w:bookmarkEnd w:id="5"/>
      <w:bookmarkEnd w:id="6"/>
      <w:bookmarkEnd w:id="7"/>
    </w:p>
    <w:p w14:paraId="70A17BFD" w14:textId="77777777" w:rsidR="00E25D1C" w:rsidRPr="009A4D36" w:rsidRDefault="00E25D1C" w:rsidP="00E25D1C">
      <w:pPr>
        <w:ind w:right="180"/>
      </w:pPr>
    </w:p>
    <w:p w14:paraId="7E1E99B5" w14:textId="14B31BC1" w:rsidR="00E25D1C" w:rsidRDefault="00E25D1C" w:rsidP="00E25D1C">
      <w:pPr>
        <w:numPr>
          <w:ilvl w:val="0"/>
          <w:numId w:val="17"/>
        </w:numPr>
        <w:ind w:right="180"/>
      </w:pPr>
      <w:r w:rsidRPr="009A4D36">
        <w:rPr>
          <w:color w:val="000000"/>
        </w:rPr>
        <w:t xml:space="preserve">The Building Managers assigned to specific buildings </w:t>
      </w:r>
      <w:r>
        <w:rPr>
          <w:color w:val="000000"/>
        </w:rPr>
        <w:t>ensure that egress</w:t>
      </w:r>
      <w:r w:rsidR="009847DC">
        <w:rPr>
          <w:color w:val="000000"/>
        </w:rPr>
        <w:t xml:space="preserve"> routes</w:t>
      </w:r>
      <w:r>
        <w:rPr>
          <w:color w:val="000000"/>
        </w:rPr>
        <w:t xml:space="preserve"> are clear and maintained.</w:t>
      </w:r>
      <w:r>
        <w:t xml:space="preserve"> </w:t>
      </w:r>
    </w:p>
    <w:p w14:paraId="4E3234A8" w14:textId="3647F485" w:rsidR="00E25D1C" w:rsidRDefault="00E25D1C" w:rsidP="00E25D1C">
      <w:pPr>
        <w:numPr>
          <w:ilvl w:val="0"/>
          <w:numId w:val="17"/>
        </w:numPr>
        <w:ind w:right="180"/>
      </w:pPr>
      <w:r>
        <w:t xml:space="preserve">The Building Manager or designee at the request of the Fire Department, shall </w:t>
      </w:r>
      <w:proofErr w:type="gramStart"/>
      <w:r>
        <w:t>make arrangements</w:t>
      </w:r>
      <w:proofErr w:type="gramEnd"/>
      <w:r>
        <w:t xml:space="preserve"> to number exterior and interior doors in accordance with this chapter.</w:t>
      </w:r>
    </w:p>
    <w:p w14:paraId="76FBBE3F" w14:textId="77777777" w:rsidR="00E25D1C" w:rsidRPr="009A4D36" w:rsidRDefault="00E25D1C" w:rsidP="00E25D1C">
      <w:pPr>
        <w:ind w:left="720" w:right="180"/>
      </w:pPr>
    </w:p>
    <w:p w14:paraId="32BE5CB7" w14:textId="77777777" w:rsidR="00E25D1C" w:rsidRPr="009A4D36" w:rsidRDefault="00E25D1C" w:rsidP="00E25D1C">
      <w:pPr>
        <w:pStyle w:val="Heading2"/>
        <w:tabs>
          <w:tab w:val="clear" w:pos="504"/>
        </w:tabs>
        <w:ind w:left="576" w:right="180" w:hanging="576"/>
        <w:jc w:val="both"/>
        <w:rPr>
          <w:szCs w:val="24"/>
        </w:rPr>
      </w:pPr>
      <w:bookmarkStart w:id="8" w:name="_Toc507405636"/>
      <w:bookmarkStart w:id="9" w:name="_Toc511563153"/>
      <w:bookmarkStart w:id="10" w:name="_Toc511563551"/>
      <w:r w:rsidRPr="009A4D36">
        <w:rPr>
          <w:szCs w:val="24"/>
        </w:rPr>
        <w:t>ESH</w:t>
      </w:r>
      <w:r>
        <w:rPr>
          <w:szCs w:val="24"/>
        </w:rPr>
        <w:t>&amp;Q</w:t>
      </w:r>
      <w:r w:rsidRPr="009A4D36">
        <w:rPr>
          <w:szCs w:val="24"/>
        </w:rPr>
        <w:t>- Fire Protection Engine</w:t>
      </w:r>
      <w:r>
        <w:rPr>
          <w:szCs w:val="24"/>
        </w:rPr>
        <w:t>er</w:t>
      </w:r>
      <w:bookmarkEnd w:id="8"/>
      <w:r>
        <w:rPr>
          <w:szCs w:val="24"/>
        </w:rPr>
        <w:t xml:space="preserve"> or FHS</w:t>
      </w:r>
      <w:bookmarkEnd w:id="9"/>
      <w:bookmarkEnd w:id="10"/>
    </w:p>
    <w:p w14:paraId="4BF7ACA0" w14:textId="77777777" w:rsidR="00E25D1C" w:rsidRPr="009A4D36" w:rsidRDefault="00E25D1C" w:rsidP="00E25D1C">
      <w:pPr>
        <w:ind w:right="180"/>
      </w:pPr>
    </w:p>
    <w:p w14:paraId="77A64F49" w14:textId="07702968" w:rsidR="00E25D1C" w:rsidRPr="009A4D36" w:rsidRDefault="00E25D1C" w:rsidP="00E25D1C">
      <w:pPr>
        <w:pStyle w:val="ListParagraph"/>
        <w:numPr>
          <w:ilvl w:val="0"/>
          <w:numId w:val="18"/>
        </w:numPr>
        <w:ind w:left="720" w:right="180"/>
      </w:pPr>
      <w:r>
        <w:rPr>
          <w:color w:val="000000"/>
        </w:rPr>
        <w:t>A</w:t>
      </w:r>
      <w:r w:rsidRPr="009A4D36">
        <w:rPr>
          <w:color w:val="000000"/>
        </w:rPr>
        <w:t>ssist</w:t>
      </w:r>
      <w:r>
        <w:rPr>
          <w:color w:val="000000"/>
        </w:rPr>
        <w:t>s FESS\</w:t>
      </w:r>
      <w:r w:rsidRPr="009A4D36">
        <w:rPr>
          <w:color w:val="000000"/>
        </w:rPr>
        <w:t>Eng</w:t>
      </w:r>
      <w:r>
        <w:rPr>
          <w:color w:val="000000"/>
        </w:rPr>
        <w:t>ineering Department</w:t>
      </w:r>
      <w:r w:rsidRPr="009A4D36">
        <w:rPr>
          <w:color w:val="000000"/>
        </w:rPr>
        <w:t xml:space="preserve"> </w:t>
      </w:r>
      <w:r>
        <w:rPr>
          <w:color w:val="000000"/>
        </w:rPr>
        <w:t xml:space="preserve">or Project </w:t>
      </w:r>
      <w:r w:rsidRPr="009A4D36">
        <w:rPr>
          <w:color w:val="000000"/>
        </w:rPr>
        <w:t xml:space="preserve">as requested during the </w:t>
      </w:r>
      <w:r>
        <w:rPr>
          <w:color w:val="000000"/>
        </w:rPr>
        <w:t xml:space="preserve">design, </w:t>
      </w:r>
      <w:r w:rsidRPr="009A4D36">
        <w:rPr>
          <w:color w:val="000000"/>
        </w:rPr>
        <w:t xml:space="preserve">installation, testing, and </w:t>
      </w:r>
      <w:r w:rsidR="00BD2C9D">
        <w:rPr>
          <w:color w:val="000000"/>
        </w:rPr>
        <w:t xml:space="preserve">final </w:t>
      </w:r>
      <w:r w:rsidRPr="009A4D36">
        <w:rPr>
          <w:color w:val="000000"/>
        </w:rPr>
        <w:t>acceptance.</w:t>
      </w:r>
    </w:p>
    <w:p w14:paraId="423CA991" w14:textId="77777777" w:rsidR="00E25D1C" w:rsidRPr="009A4D36" w:rsidRDefault="00E25D1C" w:rsidP="00E25D1C">
      <w:pPr>
        <w:pStyle w:val="ListParagraph"/>
        <w:ind w:right="180"/>
      </w:pPr>
    </w:p>
    <w:p w14:paraId="36F3F19A" w14:textId="77777777" w:rsidR="00F31E65" w:rsidRPr="00B7120C" w:rsidRDefault="00F31E65" w:rsidP="00F31E65"/>
    <w:p w14:paraId="07F1A4AA" w14:textId="4CAB32C2" w:rsidR="00554664" w:rsidRPr="00B7120C" w:rsidRDefault="006436F1" w:rsidP="00F31E65">
      <w:pPr>
        <w:pStyle w:val="Heading1"/>
        <w:keepNext w:val="0"/>
        <w:ind w:left="720" w:hanging="720"/>
        <w:rPr>
          <w:sz w:val="24"/>
          <w:szCs w:val="24"/>
        </w:rPr>
      </w:pPr>
      <w:bookmarkStart w:id="11" w:name="_Toc511563553"/>
      <w:r>
        <w:rPr>
          <w:sz w:val="24"/>
          <w:szCs w:val="24"/>
        </w:rPr>
        <w:t>PROGRAM</w:t>
      </w:r>
      <w:bookmarkEnd w:id="11"/>
    </w:p>
    <w:p w14:paraId="5C46B265" w14:textId="77777777" w:rsidR="00554664" w:rsidRPr="00B7120C" w:rsidRDefault="00554664" w:rsidP="00E00D72"/>
    <w:p w14:paraId="7A160253" w14:textId="22240D3B" w:rsidR="006C45BD" w:rsidRPr="00B7120C" w:rsidRDefault="000D3DCE" w:rsidP="006436F1">
      <w:pPr>
        <w:pStyle w:val="Heading2"/>
        <w:tabs>
          <w:tab w:val="clear" w:pos="504"/>
        </w:tabs>
        <w:ind w:left="720" w:hanging="720"/>
        <w:rPr>
          <w:bCs w:val="0"/>
          <w:szCs w:val="24"/>
        </w:rPr>
      </w:pPr>
      <w:bookmarkStart w:id="12" w:name="_Toc511563554"/>
      <w:r>
        <w:rPr>
          <w:bCs w:val="0"/>
          <w:szCs w:val="24"/>
        </w:rPr>
        <w:t>Overview of Occupancy &amp; Means of Egress</w:t>
      </w:r>
      <w:bookmarkEnd w:id="12"/>
    </w:p>
    <w:p w14:paraId="39641C7E" w14:textId="77777777" w:rsidR="006C45BD" w:rsidRPr="00B7120C" w:rsidRDefault="006C45BD" w:rsidP="006C45BD"/>
    <w:p w14:paraId="190E601B" w14:textId="680B685F" w:rsidR="006C45BD" w:rsidRDefault="00D54A6B" w:rsidP="00367D1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rPr>
          <w:color w:val="000000"/>
        </w:rPr>
        <w:t>M</w:t>
      </w:r>
      <w:r w:rsidR="000D3DCE">
        <w:rPr>
          <w:color w:val="000000"/>
        </w:rPr>
        <w:t>inimum corridor or aisle width, clear of any obstructions, must be sufficient to accommodate the required occupant load, but can</w:t>
      </w:r>
      <w:r w:rsidR="00BD2C9D">
        <w:rPr>
          <w:color w:val="000000"/>
        </w:rPr>
        <w:t>not be less than the following T</w:t>
      </w:r>
      <w:r w:rsidR="000D3DCE">
        <w:rPr>
          <w:color w:val="000000"/>
        </w:rPr>
        <w:t>able</w:t>
      </w:r>
      <w:r w:rsidR="00BD2C9D">
        <w:rPr>
          <w:color w:val="000000"/>
        </w:rPr>
        <w:t xml:space="preserve"> No. 1</w:t>
      </w:r>
      <w:r w:rsidR="000D3DCE">
        <w:rPr>
          <w:color w:val="000000"/>
        </w:rPr>
        <w:t>.</w:t>
      </w:r>
    </w:p>
    <w:p w14:paraId="396ECD9A" w14:textId="66090A02" w:rsidR="000D3DCE" w:rsidRDefault="000D3DCE" w:rsidP="000D3DCE">
      <w:p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</w:p>
    <w:p w14:paraId="03D1CAAB" w14:textId="7904BB98" w:rsidR="00BD2C9D" w:rsidRDefault="00BD2C9D" w:rsidP="00BD2C9D">
      <w:pPr>
        <w:overflowPunct w:val="0"/>
        <w:autoSpaceDE w:val="0"/>
        <w:autoSpaceDN w:val="0"/>
        <w:adjustRightInd w:val="0"/>
        <w:spacing w:line="240" w:lineRule="atLeast"/>
        <w:ind w:left="720"/>
        <w:jc w:val="left"/>
        <w:textAlignment w:val="baseline"/>
        <w:rPr>
          <w:color w:val="000000"/>
        </w:rPr>
      </w:pPr>
      <w:r>
        <w:rPr>
          <w:color w:val="000000"/>
        </w:rPr>
        <w:t>Table No. 1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40"/>
        <w:gridCol w:w="1620"/>
        <w:gridCol w:w="1260"/>
        <w:gridCol w:w="990"/>
      </w:tblGrid>
      <w:tr w:rsidR="000D3DCE" w:rsidRPr="000D3DCE" w14:paraId="1DCBCDB1" w14:textId="77777777" w:rsidTr="009941FB">
        <w:trPr>
          <w:trHeight w:val="458"/>
          <w:jc w:val="center"/>
        </w:trPr>
        <w:tc>
          <w:tcPr>
            <w:tcW w:w="2970" w:type="dxa"/>
            <w:tcBorders>
              <w:top w:val="single" w:sz="18" w:space="0" w:color="auto"/>
            </w:tcBorders>
            <w:shd w:val="pct12" w:color="000000" w:fill="FFFFFF"/>
            <w:vAlign w:val="center"/>
          </w:tcPr>
          <w:p w14:paraId="62E4D089" w14:textId="77777777" w:rsidR="000D3DCE" w:rsidRPr="000D3DCE" w:rsidRDefault="000D3DCE" w:rsidP="009941FB">
            <w:pPr>
              <w:jc w:val="center"/>
              <w:rPr>
                <w:b/>
              </w:rPr>
            </w:pPr>
            <w:r w:rsidRPr="000D3DCE">
              <w:rPr>
                <w:b/>
              </w:rPr>
              <w:t>Occupancy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pct12" w:color="000000" w:fill="FFFFFF"/>
            <w:vAlign w:val="center"/>
          </w:tcPr>
          <w:p w14:paraId="7F20FF8B" w14:textId="77777777" w:rsidR="000D3DCE" w:rsidRPr="000D3DCE" w:rsidRDefault="000D3DCE" w:rsidP="009941FB">
            <w:pPr>
              <w:jc w:val="center"/>
              <w:rPr>
                <w:b/>
              </w:rPr>
            </w:pPr>
            <w:r w:rsidRPr="000D3DCE">
              <w:rPr>
                <w:b/>
              </w:rPr>
              <w:t>Minimum Width Corridors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pct12" w:color="000000" w:fill="FFFFFF"/>
            <w:vAlign w:val="center"/>
          </w:tcPr>
          <w:p w14:paraId="2FF8674A" w14:textId="77777777" w:rsidR="000D3DCE" w:rsidRPr="000D3DCE" w:rsidRDefault="000D3DCE" w:rsidP="009941FB">
            <w:pPr>
              <w:jc w:val="center"/>
              <w:rPr>
                <w:b/>
              </w:rPr>
            </w:pPr>
            <w:r w:rsidRPr="000D3DCE">
              <w:rPr>
                <w:b/>
              </w:rPr>
              <w:t>Travel Distance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pct12" w:color="000000" w:fill="FFFFFF"/>
            <w:vAlign w:val="center"/>
          </w:tcPr>
          <w:p w14:paraId="679F5C05" w14:textId="77777777" w:rsidR="000D3DCE" w:rsidRPr="000D3DCE" w:rsidRDefault="000D3DCE" w:rsidP="009941FB">
            <w:pPr>
              <w:jc w:val="center"/>
              <w:rPr>
                <w:b/>
              </w:rPr>
            </w:pPr>
            <w:r w:rsidRPr="000D3DCE">
              <w:rPr>
                <w:b/>
              </w:rPr>
              <w:t>Common Path of Travel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pct12" w:color="000000" w:fill="FFFFFF"/>
            <w:vAlign w:val="center"/>
          </w:tcPr>
          <w:p w14:paraId="679A195C" w14:textId="77777777" w:rsidR="000D3DCE" w:rsidRPr="000D3DCE" w:rsidRDefault="000D3DCE" w:rsidP="009941FB">
            <w:pPr>
              <w:jc w:val="center"/>
              <w:rPr>
                <w:b/>
              </w:rPr>
            </w:pPr>
            <w:r w:rsidRPr="000D3DCE">
              <w:rPr>
                <w:b/>
              </w:rPr>
              <w:t>Dead End</w:t>
            </w:r>
          </w:p>
        </w:tc>
      </w:tr>
      <w:tr w:rsidR="000D3DCE" w:rsidRPr="000D3DCE" w14:paraId="618627E8" w14:textId="77777777" w:rsidTr="00817107">
        <w:trPr>
          <w:cantSplit/>
          <w:jc w:val="center"/>
        </w:trPr>
        <w:tc>
          <w:tcPr>
            <w:tcW w:w="2970" w:type="dxa"/>
          </w:tcPr>
          <w:p w14:paraId="2E9ECF07" w14:textId="77777777" w:rsidR="000D3DCE" w:rsidRPr="000D3DCE" w:rsidRDefault="000D3DCE" w:rsidP="009627FE">
            <w:pPr>
              <w:ind w:right="-90"/>
              <w:jc w:val="left"/>
            </w:pPr>
            <w:r w:rsidRPr="000D3DCE">
              <w:t>Assembly (A</w:t>
            </w:r>
            <w:proofErr w:type="gramStart"/>
            <w:r w:rsidRPr="000D3DCE">
              <w:t>),  Educational</w:t>
            </w:r>
            <w:proofErr w:type="gramEnd"/>
            <w:r w:rsidRPr="000D3DCE">
              <w:t xml:space="preserve"> (E), </w:t>
            </w:r>
            <w:r w:rsidRPr="000D3DCE">
              <w:rPr>
                <w:i/>
              </w:rPr>
              <w:t>Consult FESS Engineering Department for further requirements</w:t>
            </w:r>
            <w:r w:rsidRPr="000D3DCE">
              <w:t xml:space="preserve"> </w:t>
            </w:r>
          </w:p>
        </w:tc>
        <w:tc>
          <w:tcPr>
            <w:tcW w:w="1440" w:type="dxa"/>
          </w:tcPr>
          <w:p w14:paraId="1D78FD36" w14:textId="77777777" w:rsidR="000D3DCE" w:rsidRPr="000D3DCE" w:rsidRDefault="000D3DCE" w:rsidP="009627FE">
            <w:pPr>
              <w:jc w:val="left"/>
            </w:pPr>
            <w:r w:rsidRPr="000D3DCE">
              <w:t>A = Varies</w:t>
            </w:r>
          </w:p>
          <w:p w14:paraId="4596C6E6" w14:textId="77777777" w:rsidR="000D3DCE" w:rsidRPr="000D3DCE" w:rsidRDefault="000D3DCE" w:rsidP="009627FE">
            <w:pPr>
              <w:jc w:val="left"/>
            </w:pPr>
            <w:r w:rsidRPr="000D3DCE">
              <w:t>E = 72-inches</w:t>
            </w:r>
          </w:p>
        </w:tc>
        <w:tc>
          <w:tcPr>
            <w:tcW w:w="1620" w:type="dxa"/>
          </w:tcPr>
          <w:p w14:paraId="44594DEE" w14:textId="77777777" w:rsidR="000D3DCE" w:rsidRPr="000D3DCE" w:rsidRDefault="000D3DCE" w:rsidP="00817107">
            <w:r w:rsidRPr="000D3DCE">
              <w:t>200-Ft / 250-Ft*</w:t>
            </w:r>
          </w:p>
        </w:tc>
        <w:tc>
          <w:tcPr>
            <w:tcW w:w="1260" w:type="dxa"/>
          </w:tcPr>
          <w:p w14:paraId="310F7E46" w14:textId="77777777" w:rsidR="000D3DCE" w:rsidRPr="000D3DCE" w:rsidRDefault="000D3DCE" w:rsidP="00817107">
            <w:r w:rsidRPr="000D3DCE">
              <w:t>75Ft / 100Ft*</w:t>
            </w:r>
          </w:p>
        </w:tc>
        <w:tc>
          <w:tcPr>
            <w:tcW w:w="990" w:type="dxa"/>
          </w:tcPr>
          <w:p w14:paraId="3A6C22F7" w14:textId="77777777" w:rsidR="000D3DCE" w:rsidRPr="000D3DCE" w:rsidRDefault="000D3DCE" w:rsidP="00817107">
            <w:pPr>
              <w:jc w:val="center"/>
            </w:pPr>
            <w:r w:rsidRPr="000D3DCE">
              <w:t>20-Ft</w:t>
            </w:r>
          </w:p>
        </w:tc>
      </w:tr>
      <w:tr w:rsidR="000D3DCE" w:rsidRPr="000D3DCE" w14:paraId="79FE3538" w14:textId="77777777" w:rsidTr="00817107">
        <w:trPr>
          <w:cantSplit/>
          <w:jc w:val="center"/>
        </w:trPr>
        <w:tc>
          <w:tcPr>
            <w:tcW w:w="2970" w:type="dxa"/>
          </w:tcPr>
          <w:p w14:paraId="72B5E8BD" w14:textId="77777777" w:rsidR="000D3DCE" w:rsidRPr="000D3DCE" w:rsidRDefault="000D3DCE" w:rsidP="009627FE">
            <w:pPr>
              <w:jc w:val="left"/>
            </w:pPr>
            <w:r w:rsidRPr="000D3DCE">
              <w:t>Business Use Groups (B)</w:t>
            </w:r>
          </w:p>
        </w:tc>
        <w:tc>
          <w:tcPr>
            <w:tcW w:w="1440" w:type="dxa"/>
          </w:tcPr>
          <w:p w14:paraId="47AE855C" w14:textId="77777777" w:rsidR="000D3DCE" w:rsidRPr="000D3DCE" w:rsidRDefault="000D3DCE" w:rsidP="00817107">
            <w:pPr>
              <w:jc w:val="center"/>
            </w:pPr>
            <w:r w:rsidRPr="000D3DCE">
              <w:t>44-inches</w:t>
            </w:r>
          </w:p>
        </w:tc>
        <w:tc>
          <w:tcPr>
            <w:tcW w:w="1620" w:type="dxa"/>
          </w:tcPr>
          <w:p w14:paraId="0D3EE714" w14:textId="77777777" w:rsidR="000D3DCE" w:rsidRPr="000D3DCE" w:rsidRDefault="000D3DCE" w:rsidP="00817107">
            <w:pPr>
              <w:jc w:val="center"/>
            </w:pPr>
            <w:r w:rsidRPr="000D3DCE">
              <w:t>200-Ft / 300-Ft*</w:t>
            </w:r>
          </w:p>
        </w:tc>
        <w:tc>
          <w:tcPr>
            <w:tcW w:w="1260" w:type="dxa"/>
          </w:tcPr>
          <w:p w14:paraId="413396C6" w14:textId="77777777" w:rsidR="000D3DCE" w:rsidRPr="000D3DCE" w:rsidRDefault="000D3DCE" w:rsidP="00817107">
            <w:pPr>
              <w:jc w:val="center"/>
            </w:pPr>
            <w:r w:rsidRPr="000D3DCE">
              <w:t>75Ft / 100Ft*</w:t>
            </w:r>
          </w:p>
        </w:tc>
        <w:tc>
          <w:tcPr>
            <w:tcW w:w="990" w:type="dxa"/>
          </w:tcPr>
          <w:p w14:paraId="732BFFB8" w14:textId="77777777" w:rsidR="000D3DCE" w:rsidRPr="000D3DCE" w:rsidRDefault="000D3DCE" w:rsidP="00817107">
            <w:pPr>
              <w:jc w:val="center"/>
            </w:pPr>
            <w:r w:rsidRPr="000D3DCE">
              <w:t>20Ft / 50Ft*</w:t>
            </w:r>
          </w:p>
        </w:tc>
      </w:tr>
      <w:tr w:rsidR="000D3DCE" w:rsidRPr="000D3DCE" w14:paraId="7777D33B" w14:textId="77777777" w:rsidTr="00817107">
        <w:trPr>
          <w:cantSplit/>
          <w:jc w:val="center"/>
        </w:trPr>
        <w:tc>
          <w:tcPr>
            <w:tcW w:w="2970" w:type="dxa"/>
          </w:tcPr>
          <w:p w14:paraId="284C9D75" w14:textId="77777777" w:rsidR="000D3DCE" w:rsidRPr="000D3DCE" w:rsidRDefault="000D3DCE" w:rsidP="009627FE">
            <w:pPr>
              <w:jc w:val="left"/>
            </w:pPr>
            <w:r w:rsidRPr="000D3DCE">
              <w:t>Industrial Moderate Hazard (F-1) &amp; Storage Moderate Hazard (S-1)</w:t>
            </w:r>
          </w:p>
          <w:p w14:paraId="1E414B93" w14:textId="77777777" w:rsidR="000D3DCE" w:rsidRPr="000D3DCE" w:rsidRDefault="000D3DCE" w:rsidP="009627FE">
            <w:pPr>
              <w:jc w:val="left"/>
            </w:pPr>
          </w:p>
        </w:tc>
        <w:tc>
          <w:tcPr>
            <w:tcW w:w="1440" w:type="dxa"/>
          </w:tcPr>
          <w:p w14:paraId="49FD1779" w14:textId="77777777" w:rsidR="000D3DCE" w:rsidRPr="000D3DCE" w:rsidRDefault="000D3DCE" w:rsidP="00817107">
            <w:pPr>
              <w:jc w:val="center"/>
            </w:pPr>
            <w:r w:rsidRPr="000D3DCE">
              <w:t xml:space="preserve">36-inches </w:t>
            </w:r>
          </w:p>
          <w:p w14:paraId="0D7A6B54" w14:textId="77777777" w:rsidR="000D3DCE" w:rsidRPr="000D3DCE" w:rsidRDefault="000D3DCE" w:rsidP="00817107">
            <w:pPr>
              <w:jc w:val="center"/>
            </w:pPr>
            <w:r w:rsidRPr="000D3DCE">
              <w:t>If &lt;50 occupants</w:t>
            </w:r>
          </w:p>
        </w:tc>
        <w:tc>
          <w:tcPr>
            <w:tcW w:w="1620" w:type="dxa"/>
          </w:tcPr>
          <w:p w14:paraId="2C743E59" w14:textId="77777777" w:rsidR="000D3DCE" w:rsidRPr="000D3DCE" w:rsidRDefault="000D3DCE" w:rsidP="00817107">
            <w:pPr>
              <w:jc w:val="center"/>
            </w:pPr>
            <w:r w:rsidRPr="000D3DCE">
              <w:t>200Ft/250Ft*</w:t>
            </w:r>
          </w:p>
          <w:p w14:paraId="0288A517" w14:textId="77777777" w:rsidR="000D3DCE" w:rsidRPr="000D3DCE" w:rsidRDefault="000D3DCE" w:rsidP="00817107">
            <w:pPr>
              <w:jc w:val="center"/>
            </w:pPr>
            <w:r w:rsidRPr="000D3DCE">
              <w:t>/400Ft*</w:t>
            </w:r>
          </w:p>
        </w:tc>
        <w:tc>
          <w:tcPr>
            <w:tcW w:w="1260" w:type="dxa"/>
          </w:tcPr>
          <w:p w14:paraId="4F322524" w14:textId="77777777" w:rsidR="000D3DCE" w:rsidRPr="000D3DCE" w:rsidRDefault="000D3DCE" w:rsidP="00817107">
            <w:pPr>
              <w:jc w:val="center"/>
            </w:pPr>
            <w:r w:rsidRPr="000D3DCE">
              <w:t>75Ft /100Ft*</w:t>
            </w:r>
          </w:p>
        </w:tc>
        <w:tc>
          <w:tcPr>
            <w:tcW w:w="990" w:type="dxa"/>
          </w:tcPr>
          <w:p w14:paraId="51C7C25A" w14:textId="77777777" w:rsidR="000D3DCE" w:rsidRPr="000D3DCE" w:rsidRDefault="000D3DCE" w:rsidP="00817107">
            <w:pPr>
              <w:jc w:val="center"/>
            </w:pPr>
            <w:r w:rsidRPr="000D3DCE">
              <w:t xml:space="preserve">20Ft </w:t>
            </w:r>
          </w:p>
        </w:tc>
      </w:tr>
      <w:tr w:rsidR="000D3DCE" w:rsidRPr="000D3DCE" w14:paraId="2C09D34F" w14:textId="77777777" w:rsidTr="00817107">
        <w:trPr>
          <w:cantSplit/>
          <w:jc w:val="center"/>
        </w:trPr>
        <w:tc>
          <w:tcPr>
            <w:tcW w:w="2970" w:type="dxa"/>
          </w:tcPr>
          <w:p w14:paraId="4AEF64C9" w14:textId="77777777" w:rsidR="000D3DCE" w:rsidRPr="000D3DCE" w:rsidRDefault="000D3DCE" w:rsidP="009627FE">
            <w:pPr>
              <w:jc w:val="left"/>
            </w:pPr>
            <w:r w:rsidRPr="000D3DCE">
              <w:t xml:space="preserve">Industrial Low (F-2) &amp; Storage Low Hazard (S-2), </w:t>
            </w:r>
          </w:p>
          <w:p w14:paraId="5CFA5181" w14:textId="77777777" w:rsidR="000D3DCE" w:rsidRPr="000D3DCE" w:rsidRDefault="000D3DCE" w:rsidP="009627FE">
            <w:pPr>
              <w:jc w:val="left"/>
            </w:pPr>
          </w:p>
        </w:tc>
        <w:tc>
          <w:tcPr>
            <w:tcW w:w="1440" w:type="dxa"/>
          </w:tcPr>
          <w:p w14:paraId="0A159D94" w14:textId="77777777" w:rsidR="000D3DCE" w:rsidRPr="000D3DCE" w:rsidRDefault="000D3DCE" w:rsidP="00817107">
            <w:pPr>
              <w:jc w:val="center"/>
            </w:pPr>
            <w:r w:rsidRPr="000D3DCE">
              <w:t>36-inches</w:t>
            </w:r>
          </w:p>
          <w:p w14:paraId="7A4AF6D3" w14:textId="77777777" w:rsidR="000D3DCE" w:rsidRPr="000D3DCE" w:rsidRDefault="000D3DCE" w:rsidP="00817107">
            <w:pPr>
              <w:jc w:val="center"/>
            </w:pPr>
            <w:r w:rsidRPr="000D3DCE">
              <w:t>If &lt;50    occupants</w:t>
            </w:r>
          </w:p>
        </w:tc>
        <w:tc>
          <w:tcPr>
            <w:tcW w:w="1620" w:type="dxa"/>
          </w:tcPr>
          <w:p w14:paraId="28EC0878" w14:textId="77777777" w:rsidR="000D3DCE" w:rsidRPr="000D3DCE" w:rsidRDefault="000D3DCE" w:rsidP="00817107">
            <w:pPr>
              <w:jc w:val="center"/>
            </w:pPr>
            <w:r w:rsidRPr="000D3DCE">
              <w:t>300FT / 400FT*</w:t>
            </w:r>
          </w:p>
        </w:tc>
        <w:tc>
          <w:tcPr>
            <w:tcW w:w="1260" w:type="dxa"/>
          </w:tcPr>
          <w:p w14:paraId="020DBB30" w14:textId="77777777" w:rsidR="000D3DCE" w:rsidRPr="000D3DCE" w:rsidRDefault="000D3DCE" w:rsidP="00817107">
            <w:pPr>
              <w:jc w:val="center"/>
            </w:pPr>
            <w:r w:rsidRPr="000D3DCE">
              <w:t>75Ft /100Ft*</w:t>
            </w:r>
          </w:p>
        </w:tc>
        <w:tc>
          <w:tcPr>
            <w:tcW w:w="990" w:type="dxa"/>
          </w:tcPr>
          <w:p w14:paraId="63D2E0E0" w14:textId="77777777" w:rsidR="000D3DCE" w:rsidRPr="000D3DCE" w:rsidRDefault="000D3DCE" w:rsidP="00817107">
            <w:pPr>
              <w:jc w:val="center"/>
            </w:pPr>
            <w:r w:rsidRPr="000D3DCE">
              <w:t>20Ft</w:t>
            </w:r>
          </w:p>
        </w:tc>
      </w:tr>
      <w:tr w:rsidR="000D3DCE" w:rsidRPr="000D3DCE" w14:paraId="2B7614E7" w14:textId="77777777" w:rsidTr="00817107">
        <w:trPr>
          <w:cantSplit/>
          <w:jc w:val="center"/>
        </w:trPr>
        <w:tc>
          <w:tcPr>
            <w:tcW w:w="2970" w:type="dxa"/>
          </w:tcPr>
          <w:p w14:paraId="0FFC57B1" w14:textId="1DB9D51C" w:rsidR="000D3DCE" w:rsidRPr="000D3DCE" w:rsidRDefault="000D3DCE" w:rsidP="009627FE">
            <w:pPr>
              <w:jc w:val="left"/>
              <w:rPr>
                <w:i/>
              </w:rPr>
            </w:pPr>
            <w:r w:rsidRPr="000D3DCE">
              <w:t xml:space="preserve">Special or High Hazard (H-1 through H-5) </w:t>
            </w:r>
            <w:r w:rsidRPr="000D3DCE">
              <w:rPr>
                <w:i/>
              </w:rPr>
              <w:t xml:space="preserve">Consult </w:t>
            </w:r>
            <w:r w:rsidR="00E25D1C">
              <w:rPr>
                <w:i/>
              </w:rPr>
              <w:t>ESH&amp;Q or FHS</w:t>
            </w:r>
            <w:r w:rsidRPr="000D3DCE">
              <w:rPr>
                <w:i/>
              </w:rPr>
              <w:t xml:space="preserve"> for further requirements</w:t>
            </w:r>
          </w:p>
          <w:p w14:paraId="5EBCDA8B" w14:textId="77777777" w:rsidR="000D3DCE" w:rsidRPr="000D3DCE" w:rsidRDefault="000D3DCE" w:rsidP="009627FE">
            <w:pPr>
              <w:jc w:val="left"/>
            </w:pPr>
          </w:p>
        </w:tc>
        <w:tc>
          <w:tcPr>
            <w:tcW w:w="1440" w:type="dxa"/>
          </w:tcPr>
          <w:p w14:paraId="0E18FE03" w14:textId="77777777" w:rsidR="000D3DCE" w:rsidRPr="000D3DCE" w:rsidRDefault="000D3DCE" w:rsidP="00817107">
            <w:pPr>
              <w:jc w:val="center"/>
            </w:pPr>
            <w:r w:rsidRPr="000D3DCE">
              <w:t>44-inches</w:t>
            </w:r>
          </w:p>
        </w:tc>
        <w:tc>
          <w:tcPr>
            <w:tcW w:w="1620" w:type="dxa"/>
          </w:tcPr>
          <w:p w14:paraId="6FD561B3" w14:textId="77777777" w:rsidR="000D3DCE" w:rsidRPr="000D3DCE" w:rsidRDefault="000D3DCE" w:rsidP="00817107">
            <w:pPr>
              <w:jc w:val="center"/>
            </w:pPr>
            <w:r w:rsidRPr="000D3DCE">
              <w:t xml:space="preserve">75Ft </w:t>
            </w:r>
          </w:p>
        </w:tc>
        <w:tc>
          <w:tcPr>
            <w:tcW w:w="1260" w:type="dxa"/>
          </w:tcPr>
          <w:p w14:paraId="6811FB19" w14:textId="77777777" w:rsidR="000D3DCE" w:rsidRPr="000D3DCE" w:rsidRDefault="000D3DCE" w:rsidP="00817107">
            <w:pPr>
              <w:jc w:val="center"/>
            </w:pPr>
            <w:r w:rsidRPr="000D3DCE">
              <w:t>25 Ft</w:t>
            </w:r>
          </w:p>
        </w:tc>
        <w:tc>
          <w:tcPr>
            <w:tcW w:w="990" w:type="dxa"/>
          </w:tcPr>
          <w:p w14:paraId="14DADDA7" w14:textId="77777777" w:rsidR="000D3DCE" w:rsidRPr="000D3DCE" w:rsidRDefault="000D3DCE" w:rsidP="00817107">
            <w:pPr>
              <w:jc w:val="center"/>
            </w:pPr>
            <w:r w:rsidRPr="000D3DCE">
              <w:t>0</w:t>
            </w:r>
          </w:p>
        </w:tc>
      </w:tr>
      <w:tr w:rsidR="000D3DCE" w:rsidRPr="000D3DCE" w14:paraId="100C8F97" w14:textId="77777777" w:rsidTr="00817107">
        <w:trPr>
          <w:cantSplit/>
          <w:jc w:val="center"/>
        </w:trPr>
        <w:tc>
          <w:tcPr>
            <w:tcW w:w="2970" w:type="dxa"/>
          </w:tcPr>
          <w:p w14:paraId="76C7B4C7" w14:textId="77777777" w:rsidR="000D3DCE" w:rsidRPr="000D3DCE" w:rsidRDefault="000D3DCE" w:rsidP="009627FE">
            <w:pPr>
              <w:jc w:val="left"/>
              <w:rPr>
                <w:u w:val="single"/>
              </w:rPr>
            </w:pPr>
            <w:r w:rsidRPr="000D3DCE">
              <w:rPr>
                <w:u w:val="single"/>
              </w:rPr>
              <w:t xml:space="preserve"> Lodging &amp; Rooms </w:t>
            </w:r>
          </w:p>
          <w:p w14:paraId="666F226A" w14:textId="77777777" w:rsidR="000D3DCE" w:rsidRPr="000D3DCE" w:rsidRDefault="000D3DCE" w:rsidP="009627FE">
            <w:pPr>
              <w:jc w:val="left"/>
            </w:pPr>
            <w:r w:rsidRPr="000D3DCE">
              <w:t xml:space="preserve"> Hotels/Dorms</w:t>
            </w:r>
          </w:p>
          <w:p w14:paraId="50881A8B" w14:textId="77777777" w:rsidR="000D3DCE" w:rsidRPr="000D3DCE" w:rsidRDefault="000D3DCE" w:rsidP="009627FE">
            <w:pPr>
              <w:jc w:val="left"/>
            </w:pPr>
          </w:p>
        </w:tc>
        <w:tc>
          <w:tcPr>
            <w:tcW w:w="1440" w:type="dxa"/>
          </w:tcPr>
          <w:p w14:paraId="106F1EC4" w14:textId="77777777" w:rsidR="000D3DCE" w:rsidRPr="000D3DCE" w:rsidRDefault="000D3DCE" w:rsidP="00817107">
            <w:pPr>
              <w:jc w:val="center"/>
              <w:rPr>
                <w:u w:val="single"/>
              </w:rPr>
            </w:pPr>
            <w:r w:rsidRPr="000D3DCE">
              <w:rPr>
                <w:u w:val="single"/>
              </w:rPr>
              <w:t>36-inches</w:t>
            </w:r>
          </w:p>
          <w:p w14:paraId="11FBF7A2" w14:textId="77777777" w:rsidR="000D3DCE" w:rsidRPr="000D3DCE" w:rsidRDefault="000D3DCE" w:rsidP="00817107">
            <w:pPr>
              <w:jc w:val="center"/>
            </w:pPr>
            <w:r w:rsidRPr="000D3DCE">
              <w:t>44-inches</w:t>
            </w:r>
          </w:p>
        </w:tc>
        <w:tc>
          <w:tcPr>
            <w:tcW w:w="1620" w:type="dxa"/>
          </w:tcPr>
          <w:p w14:paraId="0A57BEB2" w14:textId="77777777" w:rsidR="000D3DCE" w:rsidRPr="000D3DCE" w:rsidRDefault="000D3DCE" w:rsidP="00817107">
            <w:pPr>
              <w:jc w:val="center"/>
            </w:pPr>
            <w:r w:rsidRPr="000D3DCE">
              <w:t>75Ft / 100Ft*</w:t>
            </w:r>
          </w:p>
        </w:tc>
        <w:tc>
          <w:tcPr>
            <w:tcW w:w="1260" w:type="dxa"/>
          </w:tcPr>
          <w:p w14:paraId="633B7905" w14:textId="77777777" w:rsidR="000D3DCE" w:rsidRPr="000D3DCE" w:rsidRDefault="000D3DCE" w:rsidP="00817107">
            <w:pPr>
              <w:jc w:val="center"/>
            </w:pPr>
            <w:r w:rsidRPr="000D3DCE">
              <w:t>75Ft / 100Ft*</w:t>
            </w:r>
          </w:p>
        </w:tc>
        <w:tc>
          <w:tcPr>
            <w:tcW w:w="990" w:type="dxa"/>
          </w:tcPr>
          <w:p w14:paraId="7B9EA428" w14:textId="77777777" w:rsidR="000D3DCE" w:rsidRPr="000D3DCE" w:rsidRDefault="000D3DCE" w:rsidP="00817107">
            <w:pPr>
              <w:jc w:val="center"/>
            </w:pPr>
            <w:r w:rsidRPr="000D3DCE">
              <w:t>20Ft</w:t>
            </w:r>
          </w:p>
        </w:tc>
      </w:tr>
    </w:tbl>
    <w:p w14:paraId="30C4283D" w14:textId="7F54E031" w:rsidR="00BD2C9D" w:rsidRPr="00BD2C9D" w:rsidRDefault="00BD2C9D" w:rsidP="00BD2C9D">
      <w:pPr>
        <w:pStyle w:val="ListParagraph"/>
        <w:jc w:val="left"/>
        <w:rPr>
          <w:color w:val="000000"/>
        </w:rPr>
      </w:pPr>
      <w:r>
        <w:rPr>
          <w:color w:val="000000"/>
        </w:rPr>
        <w:t>*If sprinkler protection is provided, then travel distance can be extended.</w:t>
      </w:r>
    </w:p>
    <w:p w14:paraId="2A30EE75" w14:textId="77777777" w:rsidR="00BD2C9D" w:rsidRDefault="00BD2C9D" w:rsidP="00F31E65">
      <w:pPr>
        <w:jc w:val="left"/>
        <w:rPr>
          <w:color w:val="000000"/>
        </w:rPr>
      </w:pPr>
    </w:p>
    <w:p w14:paraId="3DA44ED7" w14:textId="77777777" w:rsidR="009847DC" w:rsidRDefault="009847DC">
      <w:pPr>
        <w:jc w:val="left"/>
        <w:rPr>
          <w:b/>
          <w:iCs/>
        </w:rPr>
      </w:pPr>
      <w:bookmarkStart w:id="13" w:name="_Toc511563555"/>
      <w:r>
        <w:rPr>
          <w:bCs/>
        </w:rPr>
        <w:br w:type="page"/>
      </w:r>
    </w:p>
    <w:p w14:paraId="152E64D3" w14:textId="51C2EA53" w:rsidR="006C45BD" w:rsidRPr="00B7120C" w:rsidRDefault="000D3DCE" w:rsidP="006436F1">
      <w:pPr>
        <w:pStyle w:val="Heading2"/>
        <w:tabs>
          <w:tab w:val="clear" w:pos="504"/>
        </w:tabs>
        <w:ind w:left="720" w:hanging="720"/>
        <w:rPr>
          <w:bCs w:val="0"/>
          <w:szCs w:val="24"/>
        </w:rPr>
      </w:pPr>
      <w:r>
        <w:rPr>
          <w:bCs w:val="0"/>
          <w:szCs w:val="24"/>
        </w:rPr>
        <w:lastRenderedPageBreak/>
        <w:t>Overview of Doorways</w:t>
      </w:r>
      <w:bookmarkEnd w:id="13"/>
    </w:p>
    <w:p w14:paraId="2FDEA4C8" w14:textId="77777777" w:rsidR="006C45BD" w:rsidRPr="00B7120C" w:rsidRDefault="006C45BD" w:rsidP="006C45BD"/>
    <w:p w14:paraId="0B6453FE" w14:textId="21BAEFFB" w:rsidR="006C45BD" w:rsidRPr="000D3DCE" w:rsidRDefault="006436F1" w:rsidP="00367D1F">
      <w:pPr>
        <w:pStyle w:val="ListParagraph"/>
        <w:numPr>
          <w:ilvl w:val="0"/>
          <w:numId w:val="11"/>
        </w:numPr>
      </w:pPr>
      <w:r>
        <w:rPr>
          <w:color w:val="000000"/>
        </w:rPr>
        <w:t>M</w:t>
      </w:r>
      <w:r w:rsidR="000D3DCE">
        <w:rPr>
          <w:color w:val="000000"/>
        </w:rPr>
        <w:t>inimum doorway widths can</w:t>
      </w:r>
      <w:r w:rsidR="00BD2C9D">
        <w:rPr>
          <w:color w:val="000000"/>
        </w:rPr>
        <w:t>not be less than the following T</w:t>
      </w:r>
      <w:r w:rsidR="000D3DCE">
        <w:rPr>
          <w:color w:val="000000"/>
        </w:rPr>
        <w:t>able</w:t>
      </w:r>
      <w:r w:rsidR="00BD2C9D">
        <w:rPr>
          <w:color w:val="000000"/>
        </w:rPr>
        <w:t xml:space="preserve"> No. 2</w:t>
      </w:r>
      <w:r w:rsidR="000D3DCE">
        <w:rPr>
          <w:color w:val="000000"/>
        </w:rPr>
        <w:t>.</w:t>
      </w:r>
    </w:p>
    <w:p w14:paraId="0C656E94" w14:textId="7434EE38" w:rsidR="000D3DCE" w:rsidRDefault="000D3DCE" w:rsidP="000D3DCE"/>
    <w:p w14:paraId="2DA3C1AC" w14:textId="637FC170" w:rsidR="00BD2C9D" w:rsidRDefault="00BD2C9D" w:rsidP="00BD2C9D">
      <w:pPr>
        <w:ind w:left="720"/>
      </w:pPr>
      <w:r>
        <w:t>Table No.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2070"/>
        <w:gridCol w:w="2371"/>
      </w:tblGrid>
      <w:tr w:rsidR="000D3DCE" w:rsidRPr="000D3DCE" w14:paraId="2A8582AE" w14:textId="77777777" w:rsidTr="009941FB">
        <w:trPr>
          <w:jc w:val="center"/>
        </w:trPr>
        <w:tc>
          <w:tcPr>
            <w:tcW w:w="3834" w:type="dxa"/>
            <w:shd w:val="clear" w:color="auto" w:fill="BFBFBF" w:themeFill="background1" w:themeFillShade="BF"/>
            <w:vAlign w:val="center"/>
          </w:tcPr>
          <w:p w14:paraId="2C9913DA" w14:textId="77777777" w:rsidR="000D3DCE" w:rsidRPr="000D3DCE" w:rsidRDefault="000D3DCE" w:rsidP="00817107">
            <w:pPr>
              <w:ind w:right="540"/>
              <w:rPr>
                <w:b/>
              </w:rPr>
            </w:pPr>
            <w:r w:rsidRPr="000D3DCE">
              <w:rPr>
                <w:b/>
              </w:rPr>
              <w:t>Occupancy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79B57A8" w14:textId="77777777" w:rsidR="000D3DCE" w:rsidRPr="000D3DCE" w:rsidRDefault="000D3DCE" w:rsidP="009941FB">
            <w:pPr>
              <w:ind w:right="540"/>
              <w:jc w:val="center"/>
              <w:rPr>
                <w:b/>
              </w:rPr>
            </w:pPr>
            <w:r w:rsidRPr="000D3DCE">
              <w:rPr>
                <w:b/>
              </w:rPr>
              <w:t>Minimum Aisle Width</w:t>
            </w:r>
          </w:p>
        </w:tc>
        <w:tc>
          <w:tcPr>
            <w:tcW w:w="2371" w:type="dxa"/>
            <w:shd w:val="clear" w:color="auto" w:fill="BFBFBF" w:themeFill="background1" w:themeFillShade="BF"/>
            <w:vAlign w:val="center"/>
          </w:tcPr>
          <w:p w14:paraId="6D7E8A1E" w14:textId="1A3D2E9B" w:rsidR="000D3DCE" w:rsidRPr="000D3DCE" w:rsidRDefault="000D3DCE" w:rsidP="009941FB">
            <w:pPr>
              <w:ind w:right="540"/>
              <w:jc w:val="center"/>
              <w:rPr>
                <w:b/>
              </w:rPr>
            </w:pPr>
            <w:r w:rsidRPr="000D3DCE">
              <w:rPr>
                <w:b/>
              </w:rPr>
              <w:t>NFPA 101 Reference(s)</w:t>
            </w:r>
            <w:r w:rsidR="009941FB">
              <w:rPr>
                <w:b/>
              </w:rPr>
              <w:t xml:space="preserve"> &amp; OSHA</w:t>
            </w:r>
          </w:p>
        </w:tc>
      </w:tr>
      <w:tr w:rsidR="000D3DCE" w:rsidRPr="000D3DCE" w14:paraId="2B7FED6E" w14:textId="77777777" w:rsidTr="009941FB">
        <w:trPr>
          <w:jc w:val="center"/>
        </w:trPr>
        <w:tc>
          <w:tcPr>
            <w:tcW w:w="3834" w:type="dxa"/>
          </w:tcPr>
          <w:p w14:paraId="5EF328B2" w14:textId="5C7D1C2C" w:rsidR="000D3DCE" w:rsidRPr="000D3DCE" w:rsidRDefault="000D3DCE" w:rsidP="00817107">
            <w:pPr>
              <w:ind w:right="540"/>
            </w:pPr>
            <w:r w:rsidRPr="000D3DCE">
              <w:t>Existing Buildings</w:t>
            </w:r>
          </w:p>
        </w:tc>
        <w:tc>
          <w:tcPr>
            <w:tcW w:w="2070" w:type="dxa"/>
          </w:tcPr>
          <w:p w14:paraId="316D2C8D" w14:textId="77777777" w:rsidR="000D3DCE" w:rsidRPr="000D3DCE" w:rsidRDefault="000D3DCE" w:rsidP="00817107">
            <w:pPr>
              <w:ind w:right="540"/>
            </w:pPr>
            <w:r w:rsidRPr="000D3DCE">
              <w:t>28 inches</w:t>
            </w:r>
          </w:p>
        </w:tc>
        <w:tc>
          <w:tcPr>
            <w:tcW w:w="2371" w:type="dxa"/>
          </w:tcPr>
          <w:p w14:paraId="4452E8AD" w14:textId="77777777" w:rsidR="000D3DCE" w:rsidRPr="000D3DCE" w:rsidRDefault="000D3DCE" w:rsidP="00817107">
            <w:pPr>
              <w:ind w:right="540"/>
            </w:pPr>
            <w:r w:rsidRPr="000D3DCE">
              <w:t>7.2.1.2.4</w:t>
            </w:r>
          </w:p>
          <w:p w14:paraId="3BB50B51" w14:textId="77777777" w:rsidR="000D3DCE" w:rsidRPr="000D3DCE" w:rsidRDefault="000D3DCE" w:rsidP="00817107">
            <w:pPr>
              <w:ind w:right="540"/>
            </w:pPr>
          </w:p>
        </w:tc>
      </w:tr>
      <w:tr w:rsidR="009941FB" w:rsidRPr="000D3DCE" w14:paraId="53B0A26D" w14:textId="77777777" w:rsidTr="009941FB">
        <w:trPr>
          <w:jc w:val="center"/>
        </w:trPr>
        <w:tc>
          <w:tcPr>
            <w:tcW w:w="3834" w:type="dxa"/>
          </w:tcPr>
          <w:p w14:paraId="41C821BD" w14:textId="278D41C6" w:rsidR="009941FB" w:rsidRPr="000D3DCE" w:rsidRDefault="009941FB" w:rsidP="00817107">
            <w:pPr>
              <w:ind w:right="540"/>
            </w:pPr>
            <w:r>
              <w:t>Existing, minimum width of any way of exit access</w:t>
            </w:r>
          </w:p>
        </w:tc>
        <w:tc>
          <w:tcPr>
            <w:tcW w:w="2070" w:type="dxa"/>
          </w:tcPr>
          <w:p w14:paraId="35C31904" w14:textId="02E7AAE5" w:rsidR="009941FB" w:rsidRPr="000D3DCE" w:rsidRDefault="009941FB" w:rsidP="00817107">
            <w:pPr>
              <w:ind w:right="540"/>
            </w:pPr>
            <w:r>
              <w:t>28 inches</w:t>
            </w:r>
          </w:p>
        </w:tc>
        <w:tc>
          <w:tcPr>
            <w:tcW w:w="2371" w:type="dxa"/>
          </w:tcPr>
          <w:p w14:paraId="18A381A0" w14:textId="5DCC0A51" w:rsidR="009941FB" w:rsidRPr="000D3DCE" w:rsidRDefault="009627FE" w:rsidP="00817107">
            <w:pPr>
              <w:ind w:right="540"/>
            </w:pPr>
            <w:r>
              <w:t xml:space="preserve">29 CFR OSHA </w:t>
            </w:r>
            <w:r w:rsidR="009941FB">
              <w:t>1910.36(g)(</w:t>
            </w:r>
            <w:proofErr w:type="gramStart"/>
            <w:r w:rsidR="009941FB">
              <w:t>2)</w:t>
            </w:r>
            <w:r>
              <w:t>*</w:t>
            </w:r>
            <w:proofErr w:type="gramEnd"/>
          </w:p>
        </w:tc>
      </w:tr>
      <w:tr w:rsidR="000D3DCE" w:rsidRPr="000D3DCE" w14:paraId="5B3AB07B" w14:textId="77777777" w:rsidTr="009941FB">
        <w:trPr>
          <w:jc w:val="center"/>
        </w:trPr>
        <w:tc>
          <w:tcPr>
            <w:tcW w:w="3834" w:type="dxa"/>
          </w:tcPr>
          <w:p w14:paraId="65C467FB" w14:textId="46823481" w:rsidR="000D3DCE" w:rsidRPr="000D3DCE" w:rsidRDefault="000D3DCE" w:rsidP="00817107">
            <w:pPr>
              <w:ind w:right="540"/>
            </w:pPr>
            <w:r w:rsidRPr="000D3DCE">
              <w:t xml:space="preserve">New Buildings (except as modified </w:t>
            </w:r>
            <w:proofErr w:type="gramStart"/>
            <w:r w:rsidRPr="000D3DCE">
              <w:t>below)</w:t>
            </w:r>
            <w:r w:rsidR="009627FE">
              <w:t>*</w:t>
            </w:r>
            <w:proofErr w:type="gramEnd"/>
          </w:p>
          <w:p w14:paraId="3AD5EBEA" w14:textId="77777777" w:rsidR="000D3DCE" w:rsidRPr="000D3DCE" w:rsidRDefault="000D3DCE" w:rsidP="00817107">
            <w:pPr>
              <w:ind w:right="540"/>
            </w:pPr>
          </w:p>
        </w:tc>
        <w:tc>
          <w:tcPr>
            <w:tcW w:w="2070" w:type="dxa"/>
          </w:tcPr>
          <w:p w14:paraId="3BC840C8" w14:textId="47F04D7F" w:rsidR="000D3DCE" w:rsidRPr="000D3DCE" w:rsidRDefault="000D3DCE" w:rsidP="00817107">
            <w:pPr>
              <w:ind w:right="540"/>
            </w:pPr>
            <w:r w:rsidRPr="000D3DCE">
              <w:t>32 inches</w:t>
            </w:r>
            <w:r w:rsidR="009627FE">
              <w:t xml:space="preserve"> (Door Clearance)</w:t>
            </w:r>
          </w:p>
        </w:tc>
        <w:tc>
          <w:tcPr>
            <w:tcW w:w="2371" w:type="dxa"/>
          </w:tcPr>
          <w:p w14:paraId="0C6A0B28" w14:textId="77777777" w:rsidR="000D3DCE" w:rsidRPr="000D3DCE" w:rsidRDefault="000D3DCE" w:rsidP="00817107">
            <w:pPr>
              <w:ind w:right="540"/>
            </w:pPr>
            <w:r w:rsidRPr="000D3DCE">
              <w:t>7.2.1.2.4</w:t>
            </w:r>
          </w:p>
        </w:tc>
      </w:tr>
      <w:tr w:rsidR="000D3DCE" w:rsidRPr="000D3DCE" w14:paraId="60C9C581" w14:textId="77777777" w:rsidTr="009941FB">
        <w:trPr>
          <w:jc w:val="center"/>
        </w:trPr>
        <w:tc>
          <w:tcPr>
            <w:tcW w:w="3834" w:type="dxa"/>
          </w:tcPr>
          <w:p w14:paraId="74D8B05B" w14:textId="77777777" w:rsidR="000D3DCE" w:rsidRPr="000D3DCE" w:rsidRDefault="000D3DCE" w:rsidP="00817107">
            <w:pPr>
              <w:ind w:right="540"/>
            </w:pPr>
            <w:r w:rsidRPr="000D3DCE">
              <w:t>Lodging &amp; Rooming Houses</w:t>
            </w:r>
          </w:p>
          <w:p w14:paraId="37F2961C" w14:textId="77777777" w:rsidR="000D3DCE" w:rsidRPr="000D3DCE" w:rsidRDefault="000D3DCE" w:rsidP="00817107">
            <w:pPr>
              <w:ind w:right="540"/>
            </w:pPr>
          </w:p>
        </w:tc>
        <w:tc>
          <w:tcPr>
            <w:tcW w:w="2070" w:type="dxa"/>
          </w:tcPr>
          <w:p w14:paraId="70757E2B" w14:textId="77777777" w:rsidR="000D3DCE" w:rsidRPr="000D3DCE" w:rsidRDefault="000D3DCE" w:rsidP="00817107">
            <w:pPr>
              <w:ind w:right="540"/>
            </w:pPr>
            <w:r w:rsidRPr="000D3DCE">
              <w:t>28 inches</w:t>
            </w:r>
          </w:p>
        </w:tc>
        <w:tc>
          <w:tcPr>
            <w:tcW w:w="2371" w:type="dxa"/>
          </w:tcPr>
          <w:p w14:paraId="66763B31" w14:textId="77777777" w:rsidR="000D3DCE" w:rsidRPr="000D3DCE" w:rsidRDefault="000D3DCE" w:rsidP="00817107">
            <w:pPr>
              <w:ind w:right="540"/>
            </w:pPr>
            <w:r w:rsidRPr="000D3DCE">
              <w:t>26.2.3.1</w:t>
            </w:r>
          </w:p>
        </w:tc>
      </w:tr>
      <w:tr w:rsidR="000D3DCE" w:rsidRPr="000D3DCE" w14:paraId="2551E5A2" w14:textId="77777777" w:rsidTr="009941FB">
        <w:trPr>
          <w:jc w:val="center"/>
        </w:trPr>
        <w:tc>
          <w:tcPr>
            <w:tcW w:w="3834" w:type="dxa"/>
          </w:tcPr>
          <w:p w14:paraId="231E4442" w14:textId="43A62899" w:rsidR="000D3DCE" w:rsidRPr="000D3DCE" w:rsidRDefault="000D3DCE" w:rsidP="00817107">
            <w:pPr>
              <w:tabs>
                <w:tab w:val="left" w:pos="3600"/>
              </w:tabs>
              <w:ind w:right="108"/>
            </w:pPr>
            <w:r w:rsidRPr="000D3DCE">
              <w:t xml:space="preserve">One &amp; </w:t>
            </w:r>
            <w:r w:rsidR="009627FE" w:rsidRPr="000D3DCE">
              <w:t>Two-Family</w:t>
            </w:r>
            <w:r w:rsidRPr="000D3DCE">
              <w:t xml:space="preserve"> Dwellings</w:t>
            </w:r>
          </w:p>
          <w:p w14:paraId="5B2D4D07" w14:textId="77777777" w:rsidR="000D3DCE" w:rsidRPr="000D3DCE" w:rsidRDefault="000D3DCE" w:rsidP="00817107">
            <w:pPr>
              <w:tabs>
                <w:tab w:val="left" w:pos="3600"/>
              </w:tabs>
              <w:ind w:right="108"/>
            </w:pPr>
          </w:p>
        </w:tc>
        <w:tc>
          <w:tcPr>
            <w:tcW w:w="2070" w:type="dxa"/>
          </w:tcPr>
          <w:p w14:paraId="73F0E719" w14:textId="77777777" w:rsidR="000D3DCE" w:rsidRPr="000D3DCE" w:rsidRDefault="000D3DCE" w:rsidP="00817107">
            <w:pPr>
              <w:ind w:right="540"/>
            </w:pPr>
            <w:r w:rsidRPr="000D3DCE">
              <w:t>28 inches</w:t>
            </w:r>
          </w:p>
        </w:tc>
        <w:tc>
          <w:tcPr>
            <w:tcW w:w="2371" w:type="dxa"/>
          </w:tcPr>
          <w:p w14:paraId="7BDE96F3" w14:textId="77777777" w:rsidR="000D3DCE" w:rsidRPr="000D3DCE" w:rsidRDefault="000D3DCE" w:rsidP="00817107">
            <w:pPr>
              <w:ind w:right="540"/>
            </w:pPr>
            <w:r w:rsidRPr="000D3DCE">
              <w:t>24.2.4.1</w:t>
            </w:r>
          </w:p>
        </w:tc>
      </w:tr>
      <w:tr w:rsidR="000D3DCE" w:rsidRPr="000D3DCE" w14:paraId="16F76BCE" w14:textId="77777777" w:rsidTr="009941FB">
        <w:trPr>
          <w:jc w:val="center"/>
        </w:trPr>
        <w:tc>
          <w:tcPr>
            <w:tcW w:w="3834" w:type="dxa"/>
          </w:tcPr>
          <w:p w14:paraId="51E34D58" w14:textId="21150E9F" w:rsidR="000D3DCE" w:rsidRPr="000D3DCE" w:rsidRDefault="009941FB" w:rsidP="00817107">
            <w:pPr>
              <w:ind w:right="108"/>
            </w:pPr>
            <w:r>
              <w:t xml:space="preserve">One &amp; </w:t>
            </w:r>
            <w:r w:rsidR="009627FE">
              <w:t>Two-Family</w:t>
            </w:r>
            <w:r w:rsidR="000D3DCE" w:rsidRPr="000D3DCE">
              <w:t xml:space="preserve"> Dwellings – Bathroom Doors</w:t>
            </w:r>
          </w:p>
          <w:p w14:paraId="181B0C7A" w14:textId="77777777" w:rsidR="000D3DCE" w:rsidRPr="000D3DCE" w:rsidRDefault="000D3DCE" w:rsidP="00817107">
            <w:pPr>
              <w:ind w:right="108"/>
            </w:pPr>
          </w:p>
        </w:tc>
        <w:tc>
          <w:tcPr>
            <w:tcW w:w="2070" w:type="dxa"/>
          </w:tcPr>
          <w:p w14:paraId="60BA6030" w14:textId="77777777" w:rsidR="000D3DCE" w:rsidRPr="000D3DCE" w:rsidRDefault="000D3DCE" w:rsidP="00817107">
            <w:pPr>
              <w:ind w:right="540"/>
            </w:pPr>
            <w:r w:rsidRPr="000D3DCE">
              <w:t>24 inches</w:t>
            </w:r>
          </w:p>
        </w:tc>
        <w:tc>
          <w:tcPr>
            <w:tcW w:w="2371" w:type="dxa"/>
          </w:tcPr>
          <w:p w14:paraId="6908F04B" w14:textId="77777777" w:rsidR="000D3DCE" w:rsidRPr="000D3DCE" w:rsidRDefault="000D3DCE" w:rsidP="00817107">
            <w:pPr>
              <w:ind w:right="540"/>
            </w:pPr>
            <w:r w:rsidRPr="000D3DCE">
              <w:t>24.2.4.2</w:t>
            </w:r>
          </w:p>
        </w:tc>
      </w:tr>
    </w:tbl>
    <w:p w14:paraId="6894FFE3" w14:textId="7787D17D" w:rsidR="009941FB" w:rsidRDefault="009627FE" w:rsidP="009627FE">
      <w:pPr>
        <w:pStyle w:val="ListParagraph"/>
      </w:pPr>
      <w:r>
        <w:t>*Preference is 36-inches and below grade 44-inches</w:t>
      </w:r>
    </w:p>
    <w:p w14:paraId="120B32E3" w14:textId="77777777" w:rsidR="00BD2C9D" w:rsidRDefault="00BD2C9D" w:rsidP="000D3DCE">
      <w:pPr>
        <w:rPr>
          <w:u w:val="single"/>
        </w:rPr>
      </w:pPr>
    </w:p>
    <w:p w14:paraId="16222C50" w14:textId="77777777" w:rsidR="009941FB" w:rsidRDefault="009941FB">
      <w:pPr>
        <w:jc w:val="left"/>
      </w:pPr>
      <w:r>
        <w:br w:type="page"/>
      </w:r>
    </w:p>
    <w:p w14:paraId="64B94950" w14:textId="37809FB8" w:rsidR="006C45BD" w:rsidRPr="00B7120C" w:rsidRDefault="0061613B" w:rsidP="006436F1">
      <w:pPr>
        <w:pStyle w:val="Heading2"/>
        <w:tabs>
          <w:tab w:val="clear" w:pos="504"/>
          <w:tab w:val="num" w:pos="720"/>
        </w:tabs>
        <w:ind w:left="720" w:hanging="720"/>
        <w:rPr>
          <w:szCs w:val="24"/>
        </w:rPr>
      </w:pPr>
      <w:bookmarkStart w:id="14" w:name="_Toc511563556"/>
      <w:r>
        <w:rPr>
          <w:szCs w:val="24"/>
        </w:rPr>
        <w:lastRenderedPageBreak/>
        <w:t xml:space="preserve">Exterior </w:t>
      </w:r>
      <w:r w:rsidR="000D3DCE">
        <w:rPr>
          <w:szCs w:val="24"/>
        </w:rPr>
        <w:t>Door Numbering</w:t>
      </w:r>
      <w:bookmarkEnd w:id="14"/>
    </w:p>
    <w:p w14:paraId="6ACB1B73" w14:textId="77777777" w:rsidR="006C45BD" w:rsidRPr="00B7120C" w:rsidRDefault="006C45BD" w:rsidP="006C45BD">
      <w:pPr>
        <w:spacing w:line="240" w:lineRule="atLeast"/>
        <w:rPr>
          <w:color w:val="000000"/>
        </w:rPr>
      </w:pPr>
    </w:p>
    <w:p w14:paraId="5C9D6B74" w14:textId="7B0A7641" w:rsidR="009941FB" w:rsidRDefault="009941FB" w:rsidP="00367D1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rPr>
          <w:color w:val="000000"/>
        </w:rPr>
        <w:t>Prior to labeling door, review scheme with Fermilab’s Fire Department.</w:t>
      </w:r>
    </w:p>
    <w:p w14:paraId="333E6E8F" w14:textId="10C47A88" w:rsidR="006C45BD" w:rsidRPr="00B7120C" w:rsidRDefault="0061613B" w:rsidP="00367D1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rPr>
          <w:color w:val="000000"/>
        </w:rPr>
        <w:t>Larger buildings and</w:t>
      </w:r>
      <w:r w:rsidR="00386342">
        <w:rPr>
          <w:color w:val="000000"/>
        </w:rPr>
        <w:t>,</w:t>
      </w:r>
      <w:r>
        <w:rPr>
          <w:color w:val="000000"/>
        </w:rPr>
        <w:t xml:space="preserve"> under the direction of the </w:t>
      </w:r>
      <w:r w:rsidR="00E24607">
        <w:rPr>
          <w:color w:val="000000"/>
        </w:rPr>
        <w:t>Fermilab’s</w:t>
      </w:r>
      <w:r>
        <w:rPr>
          <w:color w:val="000000"/>
        </w:rPr>
        <w:t xml:space="preserve"> Fire Department, exterior </w:t>
      </w:r>
      <w:r w:rsidR="00C22A33">
        <w:rPr>
          <w:color w:val="000000"/>
        </w:rPr>
        <w:t xml:space="preserve">man </w:t>
      </w:r>
      <w:r>
        <w:rPr>
          <w:color w:val="000000"/>
        </w:rPr>
        <w:t>doors will be numbered at the top right</w:t>
      </w:r>
      <w:r w:rsidR="00386342">
        <w:rPr>
          <w:color w:val="000000"/>
        </w:rPr>
        <w:t>, s</w:t>
      </w:r>
      <w:r w:rsidR="00C22A33">
        <w:rPr>
          <w:color w:val="000000"/>
        </w:rPr>
        <w:t>tarting at the front, street side, and then clockwise around the building, see Figure No. 1.   Additional requirements are:</w:t>
      </w:r>
    </w:p>
    <w:p w14:paraId="3C3E8BEB" w14:textId="77777777" w:rsidR="006436F1" w:rsidRPr="006436F1" w:rsidRDefault="0061613B" w:rsidP="0061613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t>Arabic Numbers, minimum of 4-inches in height with a minimum stroke width of 0.5 inches</w:t>
      </w:r>
      <w:r w:rsidR="006436F1">
        <w:t>;</w:t>
      </w:r>
    </w:p>
    <w:p w14:paraId="464389AD" w14:textId="468A783C" w:rsidR="0061613B" w:rsidRPr="0061613B" w:rsidRDefault="006436F1" w:rsidP="0061613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t>Numbers shall be visible and contrast with the building’s background</w:t>
      </w:r>
      <w:r w:rsidR="00C22A33">
        <w:t>;</w:t>
      </w:r>
    </w:p>
    <w:p w14:paraId="1EFBC0A6" w14:textId="017C15EF" w:rsidR="0061613B" w:rsidRPr="00E24607" w:rsidRDefault="0061613B" w:rsidP="0061613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t>Contrasting color, retro-reflective material for low light.</w:t>
      </w:r>
    </w:p>
    <w:p w14:paraId="45074E69" w14:textId="567FC7B4" w:rsidR="00C22A33" w:rsidRDefault="00E24607" w:rsidP="00E00D72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</w:pPr>
      <w:r w:rsidRPr="00E24607">
        <w:rPr>
          <w:color w:val="000000"/>
        </w:rPr>
        <w:t xml:space="preserve">Door numbers shall be added to the </w:t>
      </w:r>
      <w:proofErr w:type="spellStart"/>
      <w:r w:rsidRPr="00E24607">
        <w:rPr>
          <w:color w:val="000000"/>
        </w:rPr>
        <w:t>HazMaps</w:t>
      </w:r>
      <w:proofErr w:type="spellEnd"/>
      <w:r w:rsidRPr="00E24607">
        <w:rPr>
          <w:color w:val="000000"/>
        </w:rPr>
        <w:t>.</w:t>
      </w:r>
    </w:p>
    <w:p w14:paraId="25DD30E9" w14:textId="55B77395" w:rsidR="00E47427" w:rsidRDefault="00C22A33" w:rsidP="00E00D7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D956A" wp14:editId="4ABA1AA4">
                <wp:simplePos x="0" y="0"/>
                <wp:positionH relativeFrom="column">
                  <wp:posOffset>1365250</wp:posOffset>
                </wp:positionH>
                <wp:positionV relativeFrom="paragraph">
                  <wp:posOffset>87630</wp:posOffset>
                </wp:positionV>
                <wp:extent cx="317500" cy="325755"/>
                <wp:effectExtent l="0" t="0" r="25400" b="171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15FB" w14:textId="74394788" w:rsidR="00386342" w:rsidRPr="00DD021A" w:rsidRDefault="00386342" w:rsidP="00DD02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D9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5pt;margin-top:6.9pt;width:25pt;height: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">
                <v:textbox>
                  <w:txbxContent>
                    <w:p w14:paraId="312515FB" w14:textId="74394788" w:rsidR="00386342" w:rsidRPr="00DD021A" w:rsidRDefault="00386342" w:rsidP="00DD021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FDEC93D" w14:textId="79D9EF45" w:rsidR="00386342" w:rsidRDefault="00A57490" w:rsidP="00E00D7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517F9D" wp14:editId="38BD2998">
                <wp:simplePos x="0" y="0"/>
                <wp:positionH relativeFrom="column">
                  <wp:posOffset>4745355</wp:posOffset>
                </wp:positionH>
                <wp:positionV relativeFrom="paragraph">
                  <wp:posOffset>-635</wp:posOffset>
                </wp:positionV>
                <wp:extent cx="317500" cy="325755"/>
                <wp:effectExtent l="0" t="0" r="2540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DB6E" w14:textId="7C8EF9D5" w:rsidR="00386342" w:rsidRPr="00DD021A" w:rsidRDefault="00386342" w:rsidP="00DD02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7F9D" id="_x0000_s1027" type="#_x0000_t202" style="position:absolute;left:0;text-align:left;margin-left:373.65pt;margin-top:-.05pt;width:25pt;height:2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">
                <v:textbox>
                  <w:txbxContent>
                    <w:p w14:paraId="6CD1DB6E" w14:textId="7C8EF9D5" w:rsidR="00386342" w:rsidRPr="00DD021A" w:rsidRDefault="00386342" w:rsidP="00DD021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0623590" w14:textId="0452897C" w:rsidR="0061613B" w:rsidRDefault="00A57490" w:rsidP="004344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0A491" wp14:editId="2579BB58">
                <wp:simplePos x="0" y="0"/>
                <wp:positionH relativeFrom="column">
                  <wp:posOffset>513715</wp:posOffset>
                </wp:positionH>
                <wp:positionV relativeFrom="paragraph">
                  <wp:posOffset>1399540</wp:posOffset>
                </wp:positionV>
                <wp:extent cx="317500" cy="325755"/>
                <wp:effectExtent l="0" t="0" r="25400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67E1" w14:textId="3BCFBD7B" w:rsidR="00386342" w:rsidRPr="00DD021A" w:rsidRDefault="00386342" w:rsidP="00DD02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A491" id="_x0000_s1028" type="#_x0000_t202" style="position:absolute;left:0;text-align:left;margin-left:40.45pt;margin-top:110.2pt;width:2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">
                <v:textbox>
                  <w:txbxContent>
                    <w:p w14:paraId="397867E1" w14:textId="3BCFBD7B" w:rsidR="00386342" w:rsidRPr="00DD021A" w:rsidRDefault="00386342" w:rsidP="00DD021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4EF17" wp14:editId="38D2EC3C">
                <wp:simplePos x="0" y="0"/>
                <wp:positionH relativeFrom="column">
                  <wp:posOffset>1166495</wp:posOffset>
                </wp:positionH>
                <wp:positionV relativeFrom="paragraph">
                  <wp:posOffset>1916430</wp:posOffset>
                </wp:positionV>
                <wp:extent cx="317500" cy="325755"/>
                <wp:effectExtent l="0" t="0" r="25400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3955C" w14:textId="3A4AF3DA" w:rsidR="00386342" w:rsidRPr="00DD021A" w:rsidRDefault="00386342" w:rsidP="00DD02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4EF17" id="_x0000_s1029" type="#_x0000_t202" style="position:absolute;left:0;text-align:left;margin-left:91.85pt;margin-top:150.9pt;width:2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">
                <v:textbox>
                  <w:txbxContent>
                    <w:p w14:paraId="5B83955C" w14:textId="3A4AF3DA" w:rsidR="00386342" w:rsidRPr="00DD021A" w:rsidRDefault="00386342" w:rsidP="00DD021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4F5B59" wp14:editId="0880A279">
                <wp:simplePos x="0" y="0"/>
                <wp:positionH relativeFrom="column">
                  <wp:posOffset>3566160</wp:posOffset>
                </wp:positionH>
                <wp:positionV relativeFrom="paragraph">
                  <wp:posOffset>2828925</wp:posOffset>
                </wp:positionV>
                <wp:extent cx="317500" cy="325755"/>
                <wp:effectExtent l="0" t="0" r="2540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396E9" w14:textId="5C1AF66E" w:rsidR="00386342" w:rsidRPr="00DD021A" w:rsidRDefault="003863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5B59" id="_x0000_s1030" type="#_x0000_t202" style="position:absolute;left:0;text-align:left;margin-left:280.8pt;margin-top:222.75pt;width:25pt;height:2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">
                <v:textbox>
                  <w:txbxContent>
                    <w:p w14:paraId="529396E9" w14:textId="5C1AF66E" w:rsidR="00386342" w:rsidRPr="00DD021A" w:rsidRDefault="0038634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B19B32" wp14:editId="6D710FD8">
                <wp:simplePos x="0" y="0"/>
                <wp:positionH relativeFrom="column">
                  <wp:posOffset>4977075</wp:posOffset>
                </wp:positionH>
                <wp:positionV relativeFrom="paragraph">
                  <wp:posOffset>1987108</wp:posOffset>
                </wp:positionV>
                <wp:extent cx="325120" cy="325755"/>
                <wp:effectExtent l="0" t="0" r="17780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A728" w14:textId="6C06D33D" w:rsidR="00386342" w:rsidRPr="00DD021A" w:rsidRDefault="00386342" w:rsidP="00DD02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9B32" id="_x0000_s1031" type="#_x0000_t202" style="position:absolute;left:0;text-align:left;margin-left:391.9pt;margin-top:156.45pt;width:25.6pt;height:2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">
                <v:textbox>
                  <w:txbxContent>
                    <w:p w14:paraId="608AA728" w14:textId="6C06D33D" w:rsidR="00386342" w:rsidRPr="00DD021A" w:rsidRDefault="00386342" w:rsidP="00DD021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2A33">
        <w:rPr>
          <w:noProof/>
        </w:rPr>
        <w:drawing>
          <wp:inline distT="0" distB="0" distL="0" distR="0" wp14:anchorId="1B1522C4" wp14:editId="3F64EEF2">
            <wp:extent cx="4587902" cy="3846589"/>
            <wp:effectExtent l="0" t="0" r="317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286" cy="38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E89B" w14:textId="3B07D0E8" w:rsidR="0061613B" w:rsidRDefault="00EB57C6" w:rsidP="00C22A33">
      <w:pPr>
        <w:ind w:firstLine="720"/>
        <w:rPr>
          <w:u w:val="single"/>
        </w:rPr>
      </w:pPr>
      <w:r w:rsidRPr="00EB57C6">
        <w:rPr>
          <w:u w:val="single"/>
        </w:rPr>
        <w:t xml:space="preserve">Figure No.1: Sample of Door numbering </w:t>
      </w:r>
    </w:p>
    <w:p w14:paraId="35E628A7" w14:textId="066DAA2C" w:rsidR="00567301" w:rsidRDefault="00567301" w:rsidP="00C22A33">
      <w:pPr>
        <w:ind w:firstLine="720"/>
        <w:rPr>
          <w:u w:val="single"/>
        </w:rPr>
      </w:pPr>
    </w:p>
    <w:p w14:paraId="3826110F" w14:textId="4177CD84" w:rsidR="00567301" w:rsidRDefault="00567301">
      <w:pPr>
        <w:jc w:val="left"/>
        <w:rPr>
          <w:u w:val="single"/>
        </w:rPr>
      </w:pPr>
      <w:r>
        <w:rPr>
          <w:u w:val="single"/>
        </w:rPr>
        <w:br w:type="page"/>
      </w:r>
    </w:p>
    <w:p w14:paraId="1472A3A3" w14:textId="77777777" w:rsidR="00567301" w:rsidRPr="00B7120C" w:rsidRDefault="00567301" w:rsidP="00567301"/>
    <w:p w14:paraId="0CFC5ED0" w14:textId="77777777" w:rsidR="00567301" w:rsidRPr="00B7120C" w:rsidRDefault="00567301" w:rsidP="00567301">
      <w:pPr>
        <w:pStyle w:val="Heading1"/>
        <w:rPr>
          <w:kern w:val="0"/>
          <w:sz w:val="24"/>
          <w:szCs w:val="24"/>
        </w:rPr>
      </w:pPr>
      <w:bookmarkStart w:id="15" w:name="_Toc511563557"/>
      <w:r w:rsidRPr="00B7120C">
        <w:rPr>
          <w:kern w:val="0"/>
          <w:sz w:val="24"/>
          <w:szCs w:val="24"/>
        </w:rPr>
        <w:t>REFERENCES</w:t>
      </w:r>
      <w:bookmarkEnd w:id="15"/>
    </w:p>
    <w:p w14:paraId="48CE06B0" w14:textId="77777777" w:rsidR="00567301" w:rsidRPr="00B7120C" w:rsidRDefault="00567301" w:rsidP="00567301"/>
    <w:p w14:paraId="22E35F76" w14:textId="77777777" w:rsidR="00567301" w:rsidRDefault="00567301" w:rsidP="00567301">
      <w:pPr>
        <w:pStyle w:val="ListParagraph"/>
        <w:numPr>
          <w:ilvl w:val="0"/>
          <w:numId w:val="10"/>
        </w:numPr>
      </w:pPr>
      <w:r w:rsidRPr="00B7120C">
        <w:t xml:space="preserve">FESHM </w:t>
      </w:r>
      <w:r>
        <w:t xml:space="preserve">Chapter </w:t>
      </w:r>
      <w:r w:rsidRPr="00B7120C">
        <w:t>6010, Fire Protection Program</w:t>
      </w:r>
    </w:p>
    <w:p w14:paraId="07D1FD53" w14:textId="77777777" w:rsidR="00567301" w:rsidRDefault="00567301" w:rsidP="00567301">
      <w:pPr>
        <w:pStyle w:val="ListParagraph"/>
        <w:numPr>
          <w:ilvl w:val="0"/>
          <w:numId w:val="10"/>
        </w:numPr>
      </w:pPr>
      <w:r>
        <w:t>FESHM Chapter 6016, Hazardous Map Program</w:t>
      </w:r>
    </w:p>
    <w:p w14:paraId="1DF00942" w14:textId="77777777" w:rsidR="00567301" w:rsidRPr="00B7120C" w:rsidRDefault="00567301" w:rsidP="00567301">
      <w:pPr>
        <w:pStyle w:val="ListParagraph"/>
        <w:numPr>
          <w:ilvl w:val="0"/>
          <w:numId w:val="10"/>
        </w:numPr>
      </w:pPr>
      <w:r>
        <w:t xml:space="preserve">FESHM Chapter 7010, ES&amp;H Program for Construction </w:t>
      </w:r>
    </w:p>
    <w:p w14:paraId="1C9FF3FB" w14:textId="77777777" w:rsidR="00567301" w:rsidRDefault="00567301" w:rsidP="0056730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rPr>
          <w:color w:val="000000"/>
        </w:rPr>
        <w:t>International Building Code (IBC), Chapter 10, 2015 Edition</w:t>
      </w:r>
    </w:p>
    <w:p w14:paraId="3F5FB734" w14:textId="77777777" w:rsidR="00567301" w:rsidRDefault="00567301" w:rsidP="0056730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color w:val="000000"/>
        </w:rPr>
      </w:pPr>
      <w:r>
        <w:rPr>
          <w:color w:val="000000"/>
        </w:rPr>
        <w:t>International Fire Code, Section 505, 2015 Edition</w:t>
      </w:r>
    </w:p>
    <w:p w14:paraId="5604299F" w14:textId="77777777" w:rsidR="00567301" w:rsidRDefault="00567301" w:rsidP="00567301">
      <w:pPr>
        <w:pStyle w:val="ListParagraph"/>
        <w:numPr>
          <w:ilvl w:val="0"/>
          <w:numId w:val="10"/>
        </w:numPr>
      </w:pPr>
      <w:r w:rsidRPr="00B7120C">
        <w:t xml:space="preserve">NFPA </w:t>
      </w:r>
      <w:r>
        <w:t>101</w:t>
      </w:r>
      <w:r w:rsidRPr="00B7120C">
        <w:t xml:space="preserve">, </w:t>
      </w:r>
      <w:r>
        <w:t>Life Safety Code</w:t>
      </w:r>
      <w:r w:rsidRPr="00B7120C">
        <w:t>,</w:t>
      </w:r>
      <w:r>
        <w:t xml:space="preserve"> Chapter 7,</w:t>
      </w:r>
      <w:r w:rsidRPr="00B7120C">
        <w:t xml:space="preserve"> 20</w:t>
      </w:r>
      <w:r>
        <w:t>15</w:t>
      </w:r>
      <w:r w:rsidRPr="00B7120C">
        <w:t xml:space="preserve"> Edition</w:t>
      </w:r>
    </w:p>
    <w:p w14:paraId="78BD8988" w14:textId="77777777" w:rsidR="00567301" w:rsidRDefault="00567301" w:rsidP="00567301">
      <w:pPr>
        <w:pStyle w:val="ListParagraph"/>
        <w:numPr>
          <w:ilvl w:val="0"/>
          <w:numId w:val="10"/>
        </w:numPr>
      </w:pPr>
      <w:r>
        <w:t>Fire Protection Handbook, Twentieth Edition</w:t>
      </w:r>
    </w:p>
    <w:p w14:paraId="1A521F45" w14:textId="77777777" w:rsidR="00567301" w:rsidRPr="009A4D36" w:rsidRDefault="00567301" w:rsidP="00567301">
      <w:pPr>
        <w:pStyle w:val="ListParagraph"/>
        <w:numPr>
          <w:ilvl w:val="0"/>
          <w:numId w:val="10"/>
        </w:numPr>
      </w:pPr>
      <w:r w:rsidRPr="009A4D36">
        <w:t>Fermilab’s Facilities Engineering Services Section’s Design Guides</w:t>
      </w:r>
    </w:p>
    <w:p w14:paraId="2C14243C" w14:textId="77777777" w:rsidR="00567301" w:rsidRPr="00B7120C" w:rsidRDefault="00567301" w:rsidP="00C22A33">
      <w:pPr>
        <w:ind w:firstLine="720"/>
      </w:pPr>
    </w:p>
    <w:sectPr w:rsidR="00567301" w:rsidRPr="00B7120C" w:rsidSect="00077434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720" w:right="1080" w:bottom="72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57DC" w14:textId="77777777" w:rsidR="001F643C" w:rsidRDefault="001F643C" w:rsidP="00CB66DF">
      <w:r>
        <w:separator/>
      </w:r>
    </w:p>
  </w:endnote>
  <w:endnote w:type="continuationSeparator" w:id="0">
    <w:p w14:paraId="1825C5F1" w14:textId="77777777" w:rsidR="001F643C" w:rsidRDefault="001F643C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Dutch801 XBd BT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BB67" w14:textId="39981DDB" w:rsidR="00386342" w:rsidRDefault="00386342" w:rsidP="008A3160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 w:rsidRPr="001F67BB">
      <w:rPr>
        <w:sz w:val="18"/>
      </w:rPr>
      <w:t>6020.4-</w:t>
    </w:r>
    <w:r w:rsidRPr="001F67BB">
      <w:rPr>
        <w:sz w:val="18"/>
      </w:rPr>
      <w:fldChar w:fldCharType="begin"/>
    </w:r>
    <w:r w:rsidRPr="001F67BB">
      <w:rPr>
        <w:sz w:val="18"/>
      </w:rPr>
      <w:instrText xml:space="preserve"> PAGE  </w:instrText>
    </w:r>
    <w:r w:rsidRPr="001F67BB">
      <w:rPr>
        <w:sz w:val="18"/>
      </w:rPr>
      <w:fldChar w:fldCharType="separate"/>
    </w:r>
    <w:r w:rsidR="00077434">
      <w:rPr>
        <w:noProof/>
        <w:sz w:val="18"/>
      </w:rPr>
      <w:t>2</w:t>
    </w:r>
    <w:r w:rsidRPr="001F67BB">
      <w:rPr>
        <w:sz w:val="18"/>
      </w:rPr>
      <w:fldChar w:fldCharType="end"/>
    </w:r>
  </w:p>
  <w:p w14:paraId="524395CD" w14:textId="76CFC2C5" w:rsidR="00386342" w:rsidRPr="009D5397" w:rsidRDefault="00386342" w:rsidP="009D5397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Style w:val="PageNumber"/>
        <w:rFonts w:ascii="Palatino" w:hAnsi="Palatino"/>
        <w:sz w:val="18"/>
        <w:szCs w:val="18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ESH Section website.</w:t>
    </w:r>
    <w:r>
      <w:rPr>
        <w:rFonts w:ascii="Palatino" w:hAnsi="Palatino"/>
        <w:sz w:val="18"/>
      </w:rPr>
      <w:tab/>
    </w:r>
    <w:r w:rsidR="009941FB">
      <w:rPr>
        <w:sz w:val="18"/>
        <w:szCs w:val="18"/>
      </w:rPr>
      <w:t xml:space="preserve">Rev. </w:t>
    </w:r>
    <w:r w:rsidR="003D2B59">
      <w:rPr>
        <w:sz w:val="18"/>
        <w:szCs w:val="18"/>
      </w:rPr>
      <w:t>0</w:t>
    </w:r>
    <w:r w:rsidR="00077434">
      <w:rPr>
        <w:sz w:val="18"/>
        <w:szCs w:val="18"/>
      </w:rPr>
      <w:t>5</w:t>
    </w:r>
    <w:r w:rsidRPr="00A71082">
      <w:rPr>
        <w:sz w:val="18"/>
        <w:szCs w:val="18"/>
      </w:rPr>
      <w:t>/201</w:t>
    </w:r>
    <w:r w:rsidR="009941FB">
      <w:rPr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25927" w14:textId="62E8FADE" w:rsidR="00386342" w:rsidRPr="001F67BB" w:rsidRDefault="00386342" w:rsidP="008A3160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 w:rsidRPr="001F67BB">
      <w:rPr>
        <w:sz w:val="18"/>
      </w:rPr>
      <w:t>6020.4-</w:t>
    </w:r>
    <w:r w:rsidRPr="001F67BB">
      <w:rPr>
        <w:sz w:val="18"/>
      </w:rPr>
      <w:fldChar w:fldCharType="begin"/>
    </w:r>
    <w:r w:rsidRPr="001F67BB">
      <w:rPr>
        <w:sz w:val="18"/>
      </w:rPr>
      <w:instrText xml:space="preserve"> PAGE  </w:instrText>
    </w:r>
    <w:r w:rsidRPr="001F67BB">
      <w:rPr>
        <w:sz w:val="18"/>
      </w:rPr>
      <w:fldChar w:fldCharType="separate"/>
    </w:r>
    <w:r w:rsidR="00077434">
      <w:rPr>
        <w:noProof/>
        <w:sz w:val="18"/>
      </w:rPr>
      <w:t>7</w:t>
    </w:r>
    <w:r w:rsidRPr="001F67BB">
      <w:rPr>
        <w:sz w:val="18"/>
      </w:rPr>
      <w:fldChar w:fldCharType="end"/>
    </w:r>
  </w:p>
  <w:p w14:paraId="6E349E0D" w14:textId="70F82655" w:rsidR="00386342" w:rsidRPr="009D5397" w:rsidRDefault="00386342" w:rsidP="009D5397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Style w:val="PageNumber"/>
        <w:rFonts w:ascii="Palatino" w:hAnsi="Palatino"/>
        <w:sz w:val="18"/>
        <w:szCs w:val="18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ESH Section website.</w:t>
    </w:r>
    <w:r>
      <w:rPr>
        <w:rFonts w:ascii="Palatino" w:hAnsi="Palatino"/>
        <w:sz w:val="18"/>
      </w:rPr>
      <w:tab/>
    </w:r>
    <w:r>
      <w:rPr>
        <w:sz w:val="18"/>
        <w:szCs w:val="18"/>
      </w:rPr>
      <w:t xml:space="preserve">Rev. </w:t>
    </w:r>
    <w:r w:rsidR="003D2B59">
      <w:rPr>
        <w:sz w:val="18"/>
        <w:szCs w:val="18"/>
      </w:rPr>
      <w:t>0</w:t>
    </w:r>
    <w:r w:rsidR="00077434">
      <w:rPr>
        <w:sz w:val="18"/>
        <w:szCs w:val="18"/>
      </w:rPr>
      <w:t>5</w:t>
    </w:r>
    <w:r w:rsidRPr="00A71082">
      <w:rPr>
        <w:sz w:val="18"/>
        <w:szCs w:val="18"/>
      </w:rPr>
      <w:t>/201</w:t>
    </w:r>
    <w:r w:rsidR="009941FB">
      <w:rPr>
        <w:sz w:val="18"/>
        <w:szCs w:val="18"/>
      </w:rPr>
      <w:t>8</w:t>
    </w:r>
    <w:r w:rsidRPr="00A71082">
      <w:rPr>
        <w:rFonts w:ascii="Palatino" w:hAnsi="Palatino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D59A7" w14:textId="77777777" w:rsidR="001F643C" w:rsidRDefault="001F643C" w:rsidP="00CB66DF">
      <w:r>
        <w:separator/>
      </w:r>
    </w:p>
  </w:footnote>
  <w:footnote w:type="continuationSeparator" w:id="0">
    <w:p w14:paraId="2CFEA077" w14:textId="77777777" w:rsidR="001F643C" w:rsidRDefault="001F643C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90"/>
      <w:gridCol w:w="2736"/>
    </w:tblGrid>
    <w:tr w:rsidR="009D5397" w:rsidRPr="00423E3B" w14:paraId="420B5A04" w14:textId="77777777" w:rsidTr="00B03B14">
      <w:trPr>
        <w:trHeight w:val="611"/>
      </w:trPr>
      <w:tc>
        <w:tcPr>
          <w:tcW w:w="1490" w:type="dxa"/>
        </w:tcPr>
        <w:p w14:paraId="07297DB0" w14:textId="77777777" w:rsidR="009D5397" w:rsidRDefault="009D5397" w:rsidP="009D5397">
          <w:r w:rsidRPr="00684839">
            <w:rPr>
              <w:noProof/>
            </w:rPr>
            <w:drawing>
              <wp:anchor distT="0" distB="0" distL="114300" distR="114300" simplePos="0" relativeHeight="251660800" behindDoc="0" locked="0" layoutInCell="1" allowOverlap="0" wp14:anchorId="48892810" wp14:editId="50D2DB22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3" name="Picture 3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5DC77166" w14:textId="77777777" w:rsidR="009D5397" w:rsidRDefault="009D5397" w:rsidP="009D5397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47563EB1" w14:textId="526C0E95" w:rsidR="009D5397" w:rsidRPr="00423E3B" w:rsidRDefault="009D5397" w:rsidP="009D5397">
          <w:pPr>
            <w:jc w:val="center"/>
          </w:pPr>
          <w:r>
            <w:t>FESHM 6020.4</w:t>
          </w:r>
        </w:p>
        <w:p w14:paraId="52AFEC5C" w14:textId="38AE88DA" w:rsidR="009D5397" w:rsidRPr="00423E3B" w:rsidRDefault="00077434" w:rsidP="009D5397">
          <w:pPr>
            <w:jc w:val="center"/>
          </w:pPr>
          <w:r>
            <w:t>May</w:t>
          </w:r>
          <w:r w:rsidR="009941FB">
            <w:t xml:space="preserve"> </w:t>
          </w:r>
          <w:r w:rsidR="009D5397">
            <w:t>201</w:t>
          </w:r>
          <w:r w:rsidR="009941FB">
            <w:t>8</w:t>
          </w:r>
        </w:p>
      </w:tc>
    </w:tr>
  </w:tbl>
  <w:p w14:paraId="601BA8D5" w14:textId="0B6157D2" w:rsidR="00386342" w:rsidRPr="009D5397" w:rsidRDefault="00386342" w:rsidP="009D5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0741" w14:textId="411D1DE6" w:rsidR="007F1464" w:rsidRDefault="007F1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90"/>
      <w:gridCol w:w="2736"/>
    </w:tblGrid>
    <w:tr w:rsidR="009D5397" w:rsidRPr="00423E3B" w14:paraId="32F5CFE0" w14:textId="77777777" w:rsidTr="00B03B14">
      <w:trPr>
        <w:trHeight w:val="611"/>
      </w:trPr>
      <w:tc>
        <w:tcPr>
          <w:tcW w:w="1490" w:type="dxa"/>
        </w:tcPr>
        <w:p w14:paraId="5388B05F" w14:textId="77777777" w:rsidR="009D5397" w:rsidRDefault="009D5397" w:rsidP="009D5397">
          <w:r w:rsidRPr="00684839">
            <w:rPr>
              <w:noProof/>
            </w:rPr>
            <w:drawing>
              <wp:anchor distT="0" distB="0" distL="114300" distR="114300" simplePos="0" relativeHeight="251661312" behindDoc="0" locked="0" layoutInCell="1" allowOverlap="0" wp14:anchorId="1B3498BF" wp14:editId="4BD49F18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5" name="Picture 5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3DE319C2" w14:textId="77777777" w:rsidR="009D5397" w:rsidRDefault="009D5397" w:rsidP="009D5397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4C5FFADF" w14:textId="77777777" w:rsidR="009D5397" w:rsidRPr="00423E3B" w:rsidRDefault="009D5397" w:rsidP="009D5397">
          <w:pPr>
            <w:jc w:val="center"/>
          </w:pPr>
          <w:r>
            <w:t>FESHM 6020.4</w:t>
          </w:r>
        </w:p>
        <w:p w14:paraId="19281D39" w14:textId="1122F6B0" w:rsidR="009D5397" w:rsidRPr="00423E3B" w:rsidRDefault="00077434" w:rsidP="009D5397">
          <w:pPr>
            <w:jc w:val="center"/>
          </w:pPr>
          <w:r>
            <w:t>May</w:t>
          </w:r>
          <w:r w:rsidR="009627FE">
            <w:t xml:space="preserve"> </w:t>
          </w:r>
          <w:r w:rsidR="009D5397">
            <w:t>201</w:t>
          </w:r>
          <w:r w:rsidR="009941FB">
            <w:t>8</w:t>
          </w:r>
        </w:p>
      </w:tc>
    </w:tr>
  </w:tbl>
  <w:p w14:paraId="6E8B90E2" w14:textId="1510CAE3" w:rsidR="00386342" w:rsidRDefault="00386342" w:rsidP="00E00D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8849" w14:textId="3072D9DF" w:rsidR="007F1464" w:rsidRDefault="007F1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E4751"/>
    <w:multiLevelType w:val="hybridMultilevel"/>
    <w:tmpl w:val="4BBCD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E1"/>
    <w:multiLevelType w:val="hybridMultilevel"/>
    <w:tmpl w:val="E67A7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0E212C"/>
    <w:multiLevelType w:val="hybridMultilevel"/>
    <w:tmpl w:val="8022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3E89"/>
    <w:multiLevelType w:val="hybridMultilevel"/>
    <w:tmpl w:val="63D0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ECD"/>
    <w:multiLevelType w:val="hybridMultilevel"/>
    <w:tmpl w:val="A17C8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012D9"/>
    <w:multiLevelType w:val="multilevel"/>
    <w:tmpl w:val="78001EF4"/>
    <w:lvl w:ilvl="0">
      <w:start w:val="1"/>
      <w:numFmt w:val="decimal"/>
      <w:pStyle w:val="Heading1"/>
      <w:lvlText w:val="%1.0"/>
      <w:lvlJc w:val="left"/>
      <w:pPr>
        <w:ind w:left="360" w:hanging="72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10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11" w15:restartNumberingAfterBreak="0">
    <w:nsid w:val="489717B8"/>
    <w:multiLevelType w:val="hybridMultilevel"/>
    <w:tmpl w:val="21900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A0633F"/>
    <w:multiLevelType w:val="hybridMultilevel"/>
    <w:tmpl w:val="7AD82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686E32"/>
    <w:multiLevelType w:val="hybridMultilevel"/>
    <w:tmpl w:val="8180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8137E"/>
    <w:multiLevelType w:val="hybridMultilevel"/>
    <w:tmpl w:val="F0DCA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2E96"/>
    <w:multiLevelType w:val="hybridMultilevel"/>
    <w:tmpl w:val="C83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5871ED0"/>
    <w:multiLevelType w:val="hybridMultilevel"/>
    <w:tmpl w:val="7BA28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16"/>
  </w:num>
  <w:num w:numId="10">
    <w:abstractNumId w:val="5"/>
  </w:num>
  <w:num w:numId="11">
    <w:abstractNumId w:val="18"/>
  </w:num>
  <w:num w:numId="12">
    <w:abstractNumId w:val="2"/>
  </w:num>
  <w:num w:numId="13">
    <w:abstractNumId w:val="7"/>
  </w:num>
  <w:num w:numId="14">
    <w:abstractNumId w:val="14"/>
  </w:num>
  <w:num w:numId="15">
    <w:abstractNumId w:val="6"/>
  </w:num>
  <w:num w:numId="16">
    <w:abstractNumId w:val="11"/>
  </w:num>
  <w:num w:numId="17">
    <w:abstractNumId w:val="3"/>
  </w:num>
  <w:num w:numId="18">
    <w:abstractNumId w:val="13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EC"/>
    <w:rsid w:val="00000B4E"/>
    <w:rsid w:val="00002DAB"/>
    <w:rsid w:val="000037AA"/>
    <w:rsid w:val="0000707A"/>
    <w:rsid w:val="0000745E"/>
    <w:rsid w:val="000116E7"/>
    <w:rsid w:val="00011BF7"/>
    <w:rsid w:val="000151E7"/>
    <w:rsid w:val="0001715A"/>
    <w:rsid w:val="00021BF3"/>
    <w:rsid w:val="00023346"/>
    <w:rsid w:val="00023D05"/>
    <w:rsid w:val="00025437"/>
    <w:rsid w:val="00025547"/>
    <w:rsid w:val="0002606F"/>
    <w:rsid w:val="00026D89"/>
    <w:rsid w:val="00026EB9"/>
    <w:rsid w:val="000272AF"/>
    <w:rsid w:val="00030BD7"/>
    <w:rsid w:val="0003138E"/>
    <w:rsid w:val="000315E2"/>
    <w:rsid w:val="000324A4"/>
    <w:rsid w:val="00033747"/>
    <w:rsid w:val="00037AF9"/>
    <w:rsid w:val="0004185F"/>
    <w:rsid w:val="00043D21"/>
    <w:rsid w:val="000456A0"/>
    <w:rsid w:val="0004683B"/>
    <w:rsid w:val="00047208"/>
    <w:rsid w:val="000503E9"/>
    <w:rsid w:val="000544A6"/>
    <w:rsid w:val="00056DB6"/>
    <w:rsid w:val="000577B7"/>
    <w:rsid w:val="000578BB"/>
    <w:rsid w:val="00060903"/>
    <w:rsid w:val="00061473"/>
    <w:rsid w:val="000629F3"/>
    <w:rsid w:val="00063F1F"/>
    <w:rsid w:val="00065AC6"/>
    <w:rsid w:val="00071B76"/>
    <w:rsid w:val="00071D86"/>
    <w:rsid w:val="000753FB"/>
    <w:rsid w:val="00077434"/>
    <w:rsid w:val="00077A12"/>
    <w:rsid w:val="00077CC7"/>
    <w:rsid w:val="0008004A"/>
    <w:rsid w:val="0008360F"/>
    <w:rsid w:val="000843FD"/>
    <w:rsid w:val="00084E8E"/>
    <w:rsid w:val="00087098"/>
    <w:rsid w:val="00087650"/>
    <w:rsid w:val="000903AC"/>
    <w:rsid w:val="0009048F"/>
    <w:rsid w:val="00092162"/>
    <w:rsid w:val="00092598"/>
    <w:rsid w:val="0009599A"/>
    <w:rsid w:val="00095A16"/>
    <w:rsid w:val="00096281"/>
    <w:rsid w:val="000967BA"/>
    <w:rsid w:val="000A3E0D"/>
    <w:rsid w:val="000A425D"/>
    <w:rsid w:val="000A5E66"/>
    <w:rsid w:val="000B0E2E"/>
    <w:rsid w:val="000B1B47"/>
    <w:rsid w:val="000B6364"/>
    <w:rsid w:val="000B6567"/>
    <w:rsid w:val="000B6B6E"/>
    <w:rsid w:val="000C0F6D"/>
    <w:rsid w:val="000C4FB0"/>
    <w:rsid w:val="000C5636"/>
    <w:rsid w:val="000C6331"/>
    <w:rsid w:val="000C71AD"/>
    <w:rsid w:val="000C7994"/>
    <w:rsid w:val="000D046F"/>
    <w:rsid w:val="000D19A3"/>
    <w:rsid w:val="000D30D7"/>
    <w:rsid w:val="000D3DCE"/>
    <w:rsid w:val="000D4910"/>
    <w:rsid w:val="000D7FF2"/>
    <w:rsid w:val="000E2AF0"/>
    <w:rsid w:val="000F73F8"/>
    <w:rsid w:val="00100751"/>
    <w:rsid w:val="001018F5"/>
    <w:rsid w:val="00102003"/>
    <w:rsid w:val="0010257B"/>
    <w:rsid w:val="001033FA"/>
    <w:rsid w:val="001034A8"/>
    <w:rsid w:val="00111D51"/>
    <w:rsid w:val="00112583"/>
    <w:rsid w:val="00112AE3"/>
    <w:rsid w:val="00113419"/>
    <w:rsid w:val="00114F91"/>
    <w:rsid w:val="001160E1"/>
    <w:rsid w:val="00120D90"/>
    <w:rsid w:val="00121965"/>
    <w:rsid w:val="00124813"/>
    <w:rsid w:val="00130521"/>
    <w:rsid w:val="00131A6B"/>
    <w:rsid w:val="00134F2E"/>
    <w:rsid w:val="001358C6"/>
    <w:rsid w:val="00135D98"/>
    <w:rsid w:val="001377F4"/>
    <w:rsid w:val="001413CF"/>
    <w:rsid w:val="00141A7B"/>
    <w:rsid w:val="00141E0D"/>
    <w:rsid w:val="00142414"/>
    <w:rsid w:val="00142C80"/>
    <w:rsid w:val="001435A9"/>
    <w:rsid w:val="0014589B"/>
    <w:rsid w:val="001460E1"/>
    <w:rsid w:val="00147228"/>
    <w:rsid w:val="00153337"/>
    <w:rsid w:val="001545C6"/>
    <w:rsid w:val="001553D8"/>
    <w:rsid w:val="00155AFD"/>
    <w:rsid w:val="00156784"/>
    <w:rsid w:val="00161C18"/>
    <w:rsid w:val="001638A8"/>
    <w:rsid w:val="001671F2"/>
    <w:rsid w:val="001675C4"/>
    <w:rsid w:val="00167EFC"/>
    <w:rsid w:val="001727E1"/>
    <w:rsid w:val="00173293"/>
    <w:rsid w:val="00175BCA"/>
    <w:rsid w:val="00177097"/>
    <w:rsid w:val="00177CD0"/>
    <w:rsid w:val="00180D9E"/>
    <w:rsid w:val="00181736"/>
    <w:rsid w:val="00181C2B"/>
    <w:rsid w:val="00182587"/>
    <w:rsid w:val="00187F2A"/>
    <w:rsid w:val="0019249C"/>
    <w:rsid w:val="00192D5D"/>
    <w:rsid w:val="00194594"/>
    <w:rsid w:val="001951AE"/>
    <w:rsid w:val="00195AF3"/>
    <w:rsid w:val="00196CE0"/>
    <w:rsid w:val="001A2707"/>
    <w:rsid w:val="001A2CF3"/>
    <w:rsid w:val="001A2D45"/>
    <w:rsid w:val="001A3403"/>
    <w:rsid w:val="001A63A1"/>
    <w:rsid w:val="001A74A8"/>
    <w:rsid w:val="001B33CF"/>
    <w:rsid w:val="001B5668"/>
    <w:rsid w:val="001B623B"/>
    <w:rsid w:val="001B6A20"/>
    <w:rsid w:val="001C167C"/>
    <w:rsid w:val="001D4317"/>
    <w:rsid w:val="001D435E"/>
    <w:rsid w:val="001D7801"/>
    <w:rsid w:val="001E20EF"/>
    <w:rsid w:val="001E3FC1"/>
    <w:rsid w:val="001E4839"/>
    <w:rsid w:val="001E4A8A"/>
    <w:rsid w:val="001E7609"/>
    <w:rsid w:val="001F0772"/>
    <w:rsid w:val="001F1994"/>
    <w:rsid w:val="001F1FA5"/>
    <w:rsid w:val="001F36C2"/>
    <w:rsid w:val="001F38CB"/>
    <w:rsid w:val="001F3CEC"/>
    <w:rsid w:val="001F643C"/>
    <w:rsid w:val="001F67BB"/>
    <w:rsid w:val="001F6F81"/>
    <w:rsid w:val="00200BC8"/>
    <w:rsid w:val="002024AE"/>
    <w:rsid w:val="002028EB"/>
    <w:rsid w:val="00203E01"/>
    <w:rsid w:val="002070AE"/>
    <w:rsid w:val="002078BB"/>
    <w:rsid w:val="00207EAC"/>
    <w:rsid w:val="00210CB6"/>
    <w:rsid w:val="002149DE"/>
    <w:rsid w:val="0022039C"/>
    <w:rsid w:val="00221181"/>
    <w:rsid w:val="00224423"/>
    <w:rsid w:val="00230C9C"/>
    <w:rsid w:val="00231245"/>
    <w:rsid w:val="00237834"/>
    <w:rsid w:val="00240A0C"/>
    <w:rsid w:val="00241C70"/>
    <w:rsid w:val="002423A5"/>
    <w:rsid w:val="002441F5"/>
    <w:rsid w:val="0024447E"/>
    <w:rsid w:val="00244E31"/>
    <w:rsid w:val="002452C2"/>
    <w:rsid w:val="002537CB"/>
    <w:rsid w:val="00256813"/>
    <w:rsid w:val="00257F0B"/>
    <w:rsid w:val="00263F3B"/>
    <w:rsid w:val="00265ED9"/>
    <w:rsid w:val="00266C7B"/>
    <w:rsid w:val="00267A46"/>
    <w:rsid w:val="0027397C"/>
    <w:rsid w:val="0027613C"/>
    <w:rsid w:val="00276AB1"/>
    <w:rsid w:val="0028562B"/>
    <w:rsid w:val="00285A6D"/>
    <w:rsid w:val="00285CFC"/>
    <w:rsid w:val="002900AF"/>
    <w:rsid w:val="00295187"/>
    <w:rsid w:val="00295D6F"/>
    <w:rsid w:val="0029668C"/>
    <w:rsid w:val="002A389B"/>
    <w:rsid w:val="002A6EDC"/>
    <w:rsid w:val="002A71D3"/>
    <w:rsid w:val="002B0B0A"/>
    <w:rsid w:val="002B107E"/>
    <w:rsid w:val="002B2D45"/>
    <w:rsid w:val="002B4274"/>
    <w:rsid w:val="002B551B"/>
    <w:rsid w:val="002B5B37"/>
    <w:rsid w:val="002C2CF5"/>
    <w:rsid w:val="002D175B"/>
    <w:rsid w:val="002D19E5"/>
    <w:rsid w:val="002D2A16"/>
    <w:rsid w:val="002D59DB"/>
    <w:rsid w:val="002D7124"/>
    <w:rsid w:val="002E2986"/>
    <w:rsid w:val="002E3E18"/>
    <w:rsid w:val="002E47B2"/>
    <w:rsid w:val="002E5369"/>
    <w:rsid w:val="002E59FA"/>
    <w:rsid w:val="002E7240"/>
    <w:rsid w:val="002F0968"/>
    <w:rsid w:val="002F0C68"/>
    <w:rsid w:val="002F1773"/>
    <w:rsid w:val="002F2503"/>
    <w:rsid w:val="002F2AA2"/>
    <w:rsid w:val="002F56F7"/>
    <w:rsid w:val="002F6595"/>
    <w:rsid w:val="003048EB"/>
    <w:rsid w:val="003064C6"/>
    <w:rsid w:val="003108FF"/>
    <w:rsid w:val="0031189E"/>
    <w:rsid w:val="003129BC"/>
    <w:rsid w:val="00320751"/>
    <w:rsid w:val="00320BE0"/>
    <w:rsid w:val="00321CC4"/>
    <w:rsid w:val="00324707"/>
    <w:rsid w:val="003314AE"/>
    <w:rsid w:val="00331B7E"/>
    <w:rsid w:val="00332CE2"/>
    <w:rsid w:val="00333547"/>
    <w:rsid w:val="0033452E"/>
    <w:rsid w:val="00334D1F"/>
    <w:rsid w:val="00336470"/>
    <w:rsid w:val="00337B75"/>
    <w:rsid w:val="003413F8"/>
    <w:rsid w:val="00341753"/>
    <w:rsid w:val="00342FDF"/>
    <w:rsid w:val="003447F8"/>
    <w:rsid w:val="0034499D"/>
    <w:rsid w:val="003477BB"/>
    <w:rsid w:val="00352848"/>
    <w:rsid w:val="003559A3"/>
    <w:rsid w:val="00355F6A"/>
    <w:rsid w:val="00361AC4"/>
    <w:rsid w:val="00365CB6"/>
    <w:rsid w:val="00366ED2"/>
    <w:rsid w:val="0036718E"/>
    <w:rsid w:val="00367D1F"/>
    <w:rsid w:val="00370122"/>
    <w:rsid w:val="00371A11"/>
    <w:rsid w:val="00373B2D"/>
    <w:rsid w:val="00375FF1"/>
    <w:rsid w:val="00380CBA"/>
    <w:rsid w:val="00380ED8"/>
    <w:rsid w:val="00384B57"/>
    <w:rsid w:val="00385246"/>
    <w:rsid w:val="00385787"/>
    <w:rsid w:val="00386342"/>
    <w:rsid w:val="0039062C"/>
    <w:rsid w:val="00391326"/>
    <w:rsid w:val="003913FD"/>
    <w:rsid w:val="00394948"/>
    <w:rsid w:val="00394C03"/>
    <w:rsid w:val="003A2C85"/>
    <w:rsid w:val="003A531C"/>
    <w:rsid w:val="003A5AC0"/>
    <w:rsid w:val="003A7A38"/>
    <w:rsid w:val="003B04C6"/>
    <w:rsid w:val="003B0790"/>
    <w:rsid w:val="003B4D3D"/>
    <w:rsid w:val="003B55B0"/>
    <w:rsid w:val="003B5E43"/>
    <w:rsid w:val="003B62C9"/>
    <w:rsid w:val="003B6782"/>
    <w:rsid w:val="003B6862"/>
    <w:rsid w:val="003C08A3"/>
    <w:rsid w:val="003C1BB1"/>
    <w:rsid w:val="003C1FDE"/>
    <w:rsid w:val="003C4CE1"/>
    <w:rsid w:val="003C4FA1"/>
    <w:rsid w:val="003C53DE"/>
    <w:rsid w:val="003C5ADD"/>
    <w:rsid w:val="003D0967"/>
    <w:rsid w:val="003D219A"/>
    <w:rsid w:val="003D2B59"/>
    <w:rsid w:val="003E0245"/>
    <w:rsid w:val="003E2680"/>
    <w:rsid w:val="003E2A77"/>
    <w:rsid w:val="003E2CCD"/>
    <w:rsid w:val="003E62C5"/>
    <w:rsid w:val="003F09C1"/>
    <w:rsid w:val="003F2636"/>
    <w:rsid w:val="003F4F93"/>
    <w:rsid w:val="003F5679"/>
    <w:rsid w:val="003F71F9"/>
    <w:rsid w:val="003F760F"/>
    <w:rsid w:val="00401546"/>
    <w:rsid w:val="00402787"/>
    <w:rsid w:val="0040419E"/>
    <w:rsid w:val="00404230"/>
    <w:rsid w:val="004049E6"/>
    <w:rsid w:val="00406BE2"/>
    <w:rsid w:val="00407DDC"/>
    <w:rsid w:val="00411AB0"/>
    <w:rsid w:val="00412AEF"/>
    <w:rsid w:val="00421E7E"/>
    <w:rsid w:val="00424D33"/>
    <w:rsid w:val="004253EE"/>
    <w:rsid w:val="0042555C"/>
    <w:rsid w:val="0042586B"/>
    <w:rsid w:val="00425A37"/>
    <w:rsid w:val="00430A76"/>
    <w:rsid w:val="00430F28"/>
    <w:rsid w:val="004344AA"/>
    <w:rsid w:val="0043512A"/>
    <w:rsid w:val="00436D22"/>
    <w:rsid w:val="00437B3E"/>
    <w:rsid w:val="00443162"/>
    <w:rsid w:val="004509BD"/>
    <w:rsid w:val="00450E63"/>
    <w:rsid w:val="00451757"/>
    <w:rsid w:val="00451BA9"/>
    <w:rsid w:val="004534A4"/>
    <w:rsid w:val="00454ED4"/>
    <w:rsid w:val="00456364"/>
    <w:rsid w:val="00456B16"/>
    <w:rsid w:val="00460BB2"/>
    <w:rsid w:val="00463335"/>
    <w:rsid w:val="00471E8E"/>
    <w:rsid w:val="00471FD4"/>
    <w:rsid w:val="004721F8"/>
    <w:rsid w:val="00477270"/>
    <w:rsid w:val="00477ADE"/>
    <w:rsid w:val="00481272"/>
    <w:rsid w:val="00481569"/>
    <w:rsid w:val="00481741"/>
    <w:rsid w:val="00481C1F"/>
    <w:rsid w:val="00482C2A"/>
    <w:rsid w:val="00483B5D"/>
    <w:rsid w:val="00483D63"/>
    <w:rsid w:val="004843C8"/>
    <w:rsid w:val="00485293"/>
    <w:rsid w:val="00487A7F"/>
    <w:rsid w:val="0049119A"/>
    <w:rsid w:val="00492BF5"/>
    <w:rsid w:val="004933B9"/>
    <w:rsid w:val="00494DE2"/>
    <w:rsid w:val="00494EF9"/>
    <w:rsid w:val="00496229"/>
    <w:rsid w:val="00496595"/>
    <w:rsid w:val="004979D8"/>
    <w:rsid w:val="004A31B8"/>
    <w:rsid w:val="004A6C6B"/>
    <w:rsid w:val="004A6E56"/>
    <w:rsid w:val="004B077E"/>
    <w:rsid w:val="004B078A"/>
    <w:rsid w:val="004B1826"/>
    <w:rsid w:val="004B4172"/>
    <w:rsid w:val="004C3431"/>
    <w:rsid w:val="004C3C32"/>
    <w:rsid w:val="004D0ADB"/>
    <w:rsid w:val="004E061F"/>
    <w:rsid w:val="004E0DEC"/>
    <w:rsid w:val="004E39E4"/>
    <w:rsid w:val="004E3FFF"/>
    <w:rsid w:val="004E4E33"/>
    <w:rsid w:val="004E561F"/>
    <w:rsid w:val="004E767D"/>
    <w:rsid w:val="004F0A28"/>
    <w:rsid w:val="004F0FD6"/>
    <w:rsid w:val="004F254C"/>
    <w:rsid w:val="004F26A5"/>
    <w:rsid w:val="004F4540"/>
    <w:rsid w:val="004F69E5"/>
    <w:rsid w:val="005006F2"/>
    <w:rsid w:val="00500D7F"/>
    <w:rsid w:val="0050301A"/>
    <w:rsid w:val="0050529C"/>
    <w:rsid w:val="00507CCC"/>
    <w:rsid w:val="00510511"/>
    <w:rsid w:val="00514461"/>
    <w:rsid w:val="0051509C"/>
    <w:rsid w:val="00515C95"/>
    <w:rsid w:val="00520642"/>
    <w:rsid w:val="005248D9"/>
    <w:rsid w:val="00525ABA"/>
    <w:rsid w:val="00531918"/>
    <w:rsid w:val="00533AE2"/>
    <w:rsid w:val="00534F2A"/>
    <w:rsid w:val="00535396"/>
    <w:rsid w:val="00535BA0"/>
    <w:rsid w:val="0053626C"/>
    <w:rsid w:val="00537EF1"/>
    <w:rsid w:val="0054060D"/>
    <w:rsid w:val="00541AB8"/>
    <w:rsid w:val="00541B15"/>
    <w:rsid w:val="0054296B"/>
    <w:rsid w:val="005444B9"/>
    <w:rsid w:val="00544901"/>
    <w:rsid w:val="00545A8B"/>
    <w:rsid w:val="00550959"/>
    <w:rsid w:val="005516FE"/>
    <w:rsid w:val="00551F17"/>
    <w:rsid w:val="00554664"/>
    <w:rsid w:val="005561CE"/>
    <w:rsid w:val="00556C8F"/>
    <w:rsid w:val="00557D8C"/>
    <w:rsid w:val="0056397B"/>
    <w:rsid w:val="0056700E"/>
    <w:rsid w:val="00567301"/>
    <w:rsid w:val="00567C3E"/>
    <w:rsid w:val="0057080E"/>
    <w:rsid w:val="00570923"/>
    <w:rsid w:val="005753AB"/>
    <w:rsid w:val="00576174"/>
    <w:rsid w:val="005766C2"/>
    <w:rsid w:val="00580564"/>
    <w:rsid w:val="0058188E"/>
    <w:rsid w:val="0058507D"/>
    <w:rsid w:val="00587C3E"/>
    <w:rsid w:val="00593832"/>
    <w:rsid w:val="005955E8"/>
    <w:rsid w:val="00595CE5"/>
    <w:rsid w:val="00597536"/>
    <w:rsid w:val="00597E1A"/>
    <w:rsid w:val="005A01EA"/>
    <w:rsid w:val="005A0424"/>
    <w:rsid w:val="005A28DE"/>
    <w:rsid w:val="005A345A"/>
    <w:rsid w:val="005A581D"/>
    <w:rsid w:val="005A5829"/>
    <w:rsid w:val="005A6337"/>
    <w:rsid w:val="005A64E9"/>
    <w:rsid w:val="005A78C3"/>
    <w:rsid w:val="005B2589"/>
    <w:rsid w:val="005B2D92"/>
    <w:rsid w:val="005B44F1"/>
    <w:rsid w:val="005C1138"/>
    <w:rsid w:val="005C1721"/>
    <w:rsid w:val="005C3DE2"/>
    <w:rsid w:val="005C422D"/>
    <w:rsid w:val="005C68FC"/>
    <w:rsid w:val="005D3690"/>
    <w:rsid w:val="005D3861"/>
    <w:rsid w:val="005D395D"/>
    <w:rsid w:val="005D3EA6"/>
    <w:rsid w:val="005D488C"/>
    <w:rsid w:val="005D4CF2"/>
    <w:rsid w:val="005D5059"/>
    <w:rsid w:val="005D5670"/>
    <w:rsid w:val="005D6697"/>
    <w:rsid w:val="005D7FB0"/>
    <w:rsid w:val="005E17F9"/>
    <w:rsid w:val="005E2756"/>
    <w:rsid w:val="005E35C3"/>
    <w:rsid w:val="005E36E1"/>
    <w:rsid w:val="005E54C9"/>
    <w:rsid w:val="005E55D1"/>
    <w:rsid w:val="005E6896"/>
    <w:rsid w:val="005F0345"/>
    <w:rsid w:val="005F3DAF"/>
    <w:rsid w:val="005F421A"/>
    <w:rsid w:val="006078FB"/>
    <w:rsid w:val="00610220"/>
    <w:rsid w:val="006104CF"/>
    <w:rsid w:val="00612F85"/>
    <w:rsid w:val="0061613B"/>
    <w:rsid w:val="006162B3"/>
    <w:rsid w:val="00616CEB"/>
    <w:rsid w:val="0062521B"/>
    <w:rsid w:val="0062566D"/>
    <w:rsid w:val="00626A77"/>
    <w:rsid w:val="00627DBD"/>
    <w:rsid w:val="00631C53"/>
    <w:rsid w:val="00634122"/>
    <w:rsid w:val="00635911"/>
    <w:rsid w:val="00635BAF"/>
    <w:rsid w:val="00636BFB"/>
    <w:rsid w:val="00640557"/>
    <w:rsid w:val="0064112C"/>
    <w:rsid w:val="006436F1"/>
    <w:rsid w:val="00644462"/>
    <w:rsid w:val="00644AD5"/>
    <w:rsid w:val="006461BB"/>
    <w:rsid w:val="00646948"/>
    <w:rsid w:val="00647011"/>
    <w:rsid w:val="00653192"/>
    <w:rsid w:val="00653442"/>
    <w:rsid w:val="00654BE4"/>
    <w:rsid w:val="00656302"/>
    <w:rsid w:val="00657386"/>
    <w:rsid w:val="00660EE5"/>
    <w:rsid w:val="00661088"/>
    <w:rsid w:val="0066173C"/>
    <w:rsid w:val="00661C2A"/>
    <w:rsid w:val="006630E0"/>
    <w:rsid w:val="006643FE"/>
    <w:rsid w:val="00664E5B"/>
    <w:rsid w:val="00666919"/>
    <w:rsid w:val="00672E7C"/>
    <w:rsid w:val="00675D60"/>
    <w:rsid w:val="00677CDB"/>
    <w:rsid w:val="00687887"/>
    <w:rsid w:val="00692AB4"/>
    <w:rsid w:val="0069414A"/>
    <w:rsid w:val="006A4814"/>
    <w:rsid w:val="006A7918"/>
    <w:rsid w:val="006B037A"/>
    <w:rsid w:val="006B06BF"/>
    <w:rsid w:val="006B1391"/>
    <w:rsid w:val="006B6510"/>
    <w:rsid w:val="006C1FFA"/>
    <w:rsid w:val="006C29EA"/>
    <w:rsid w:val="006C45BD"/>
    <w:rsid w:val="006C4812"/>
    <w:rsid w:val="006C607F"/>
    <w:rsid w:val="006C7429"/>
    <w:rsid w:val="006D0A0A"/>
    <w:rsid w:val="006D21C5"/>
    <w:rsid w:val="006D49B3"/>
    <w:rsid w:val="006D68A2"/>
    <w:rsid w:val="006E1CA8"/>
    <w:rsid w:val="006E6054"/>
    <w:rsid w:val="006E6B33"/>
    <w:rsid w:val="006E7F4F"/>
    <w:rsid w:val="006F1673"/>
    <w:rsid w:val="006F29AD"/>
    <w:rsid w:val="006F7496"/>
    <w:rsid w:val="00700ECB"/>
    <w:rsid w:val="007109F4"/>
    <w:rsid w:val="00713C77"/>
    <w:rsid w:val="00716B09"/>
    <w:rsid w:val="007170C4"/>
    <w:rsid w:val="00721E35"/>
    <w:rsid w:val="00722A85"/>
    <w:rsid w:val="007254D8"/>
    <w:rsid w:val="007271A3"/>
    <w:rsid w:val="00735190"/>
    <w:rsid w:val="00735B88"/>
    <w:rsid w:val="007379E1"/>
    <w:rsid w:val="00742C58"/>
    <w:rsid w:val="00743FAE"/>
    <w:rsid w:val="00746A06"/>
    <w:rsid w:val="00747685"/>
    <w:rsid w:val="00747CA7"/>
    <w:rsid w:val="007509AD"/>
    <w:rsid w:val="007517A1"/>
    <w:rsid w:val="00754D91"/>
    <w:rsid w:val="007637C5"/>
    <w:rsid w:val="00764DC9"/>
    <w:rsid w:val="00765DBA"/>
    <w:rsid w:val="00774629"/>
    <w:rsid w:val="007774FE"/>
    <w:rsid w:val="0078282A"/>
    <w:rsid w:val="007852F2"/>
    <w:rsid w:val="00790515"/>
    <w:rsid w:val="00790CBC"/>
    <w:rsid w:val="00790EC3"/>
    <w:rsid w:val="00791740"/>
    <w:rsid w:val="0079178C"/>
    <w:rsid w:val="00792643"/>
    <w:rsid w:val="00794290"/>
    <w:rsid w:val="00794AED"/>
    <w:rsid w:val="00797DD5"/>
    <w:rsid w:val="007A03C8"/>
    <w:rsid w:val="007A33A6"/>
    <w:rsid w:val="007A6E0B"/>
    <w:rsid w:val="007B01C7"/>
    <w:rsid w:val="007B24E2"/>
    <w:rsid w:val="007B2A87"/>
    <w:rsid w:val="007B5C03"/>
    <w:rsid w:val="007C1E6D"/>
    <w:rsid w:val="007C1F6E"/>
    <w:rsid w:val="007C6A2B"/>
    <w:rsid w:val="007D1673"/>
    <w:rsid w:val="007D5A75"/>
    <w:rsid w:val="007E0D20"/>
    <w:rsid w:val="007E1C72"/>
    <w:rsid w:val="007E260E"/>
    <w:rsid w:val="007E26F1"/>
    <w:rsid w:val="007E5BBC"/>
    <w:rsid w:val="007E762A"/>
    <w:rsid w:val="007F1464"/>
    <w:rsid w:val="007F17C4"/>
    <w:rsid w:val="007F4C3F"/>
    <w:rsid w:val="007F5BBF"/>
    <w:rsid w:val="00803189"/>
    <w:rsid w:val="00806FA9"/>
    <w:rsid w:val="00813D39"/>
    <w:rsid w:val="0081475A"/>
    <w:rsid w:val="00815C67"/>
    <w:rsid w:val="00817107"/>
    <w:rsid w:val="00820521"/>
    <w:rsid w:val="00821410"/>
    <w:rsid w:val="00821BF0"/>
    <w:rsid w:val="00824455"/>
    <w:rsid w:val="0082513A"/>
    <w:rsid w:val="0082691A"/>
    <w:rsid w:val="00827867"/>
    <w:rsid w:val="00832CEC"/>
    <w:rsid w:val="0083350A"/>
    <w:rsid w:val="008349D8"/>
    <w:rsid w:val="008370AE"/>
    <w:rsid w:val="00841C86"/>
    <w:rsid w:val="008445CC"/>
    <w:rsid w:val="008456C3"/>
    <w:rsid w:val="008462A2"/>
    <w:rsid w:val="008469D0"/>
    <w:rsid w:val="00851803"/>
    <w:rsid w:val="00852E46"/>
    <w:rsid w:val="008532CC"/>
    <w:rsid w:val="008564AB"/>
    <w:rsid w:val="008620B7"/>
    <w:rsid w:val="00862B4F"/>
    <w:rsid w:val="008636A4"/>
    <w:rsid w:val="00863AA2"/>
    <w:rsid w:val="008648A9"/>
    <w:rsid w:val="00866DC4"/>
    <w:rsid w:val="00871823"/>
    <w:rsid w:val="008728F9"/>
    <w:rsid w:val="008729A4"/>
    <w:rsid w:val="0087342B"/>
    <w:rsid w:val="00873FC9"/>
    <w:rsid w:val="008768A4"/>
    <w:rsid w:val="008844F1"/>
    <w:rsid w:val="00884552"/>
    <w:rsid w:val="008858C7"/>
    <w:rsid w:val="00892A5D"/>
    <w:rsid w:val="00893ACF"/>
    <w:rsid w:val="008A0CDF"/>
    <w:rsid w:val="008A2DD0"/>
    <w:rsid w:val="008A3160"/>
    <w:rsid w:val="008A52FB"/>
    <w:rsid w:val="008A7D0C"/>
    <w:rsid w:val="008B13E7"/>
    <w:rsid w:val="008B2331"/>
    <w:rsid w:val="008B4030"/>
    <w:rsid w:val="008B5A3F"/>
    <w:rsid w:val="008B5C45"/>
    <w:rsid w:val="008B6836"/>
    <w:rsid w:val="008C0B64"/>
    <w:rsid w:val="008C214E"/>
    <w:rsid w:val="008C2C8E"/>
    <w:rsid w:val="008C3D69"/>
    <w:rsid w:val="008C524B"/>
    <w:rsid w:val="008D020B"/>
    <w:rsid w:val="008D0878"/>
    <w:rsid w:val="008D0C60"/>
    <w:rsid w:val="008D1AEA"/>
    <w:rsid w:val="008D2324"/>
    <w:rsid w:val="008D28D7"/>
    <w:rsid w:val="008D3482"/>
    <w:rsid w:val="008E1302"/>
    <w:rsid w:val="008E1E86"/>
    <w:rsid w:val="008E3141"/>
    <w:rsid w:val="008E5FE5"/>
    <w:rsid w:val="008F0F78"/>
    <w:rsid w:val="008F1BF5"/>
    <w:rsid w:val="008F1CA1"/>
    <w:rsid w:val="008F70C0"/>
    <w:rsid w:val="00901185"/>
    <w:rsid w:val="009019DC"/>
    <w:rsid w:val="00905E67"/>
    <w:rsid w:val="009062A9"/>
    <w:rsid w:val="00906E7C"/>
    <w:rsid w:val="009070D9"/>
    <w:rsid w:val="009079C3"/>
    <w:rsid w:val="00911216"/>
    <w:rsid w:val="00912006"/>
    <w:rsid w:val="009121E5"/>
    <w:rsid w:val="00912F61"/>
    <w:rsid w:val="00917167"/>
    <w:rsid w:val="00920AAC"/>
    <w:rsid w:val="0092515C"/>
    <w:rsid w:val="009272B7"/>
    <w:rsid w:val="00930E9D"/>
    <w:rsid w:val="00931484"/>
    <w:rsid w:val="009349E5"/>
    <w:rsid w:val="00936BFE"/>
    <w:rsid w:val="0094044D"/>
    <w:rsid w:val="00941B62"/>
    <w:rsid w:val="00943CD3"/>
    <w:rsid w:val="009462A5"/>
    <w:rsid w:val="009533AB"/>
    <w:rsid w:val="009571BC"/>
    <w:rsid w:val="0096026A"/>
    <w:rsid w:val="00962080"/>
    <w:rsid w:val="009627FE"/>
    <w:rsid w:val="00963616"/>
    <w:rsid w:val="00965807"/>
    <w:rsid w:val="009667C3"/>
    <w:rsid w:val="009676A5"/>
    <w:rsid w:val="009702F3"/>
    <w:rsid w:val="00974519"/>
    <w:rsid w:val="00975A9E"/>
    <w:rsid w:val="009803D2"/>
    <w:rsid w:val="00981885"/>
    <w:rsid w:val="00983586"/>
    <w:rsid w:val="009847DC"/>
    <w:rsid w:val="00985D47"/>
    <w:rsid w:val="009941FB"/>
    <w:rsid w:val="009960EB"/>
    <w:rsid w:val="00996411"/>
    <w:rsid w:val="009A16C3"/>
    <w:rsid w:val="009A1798"/>
    <w:rsid w:val="009A19F9"/>
    <w:rsid w:val="009A2BC3"/>
    <w:rsid w:val="009A2DDA"/>
    <w:rsid w:val="009A4C2D"/>
    <w:rsid w:val="009A50E6"/>
    <w:rsid w:val="009A533C"/>
    <w:rsid w:val="009A59F3"/>
    <w:rsid w:val="009A7DC7"/>
    <w:rsid w:val="009B6E93"/>
    <w:rsid w:val="009C0657"/>
    <w:rsid w:val="009C1E06"/>
    <w:rsid w:val="009D5397"/>
    <w:rsid w:val="009D6173"/>
    <w:rsid w:val="009E3E4D"/>
    <w:rsid w:val="009E4086"/>
    <w:rsid w:val="009E4D6D"/>
    <w:rsid w:val="009E5CCE"/>
    <w:rsid w:val="009F01C3"/>
    <w:rsid w:val="009F1C25"/>
    <w:rsid w:val="009F6609"/>
    <w:rsid w:val="009F6853"/>
    <w:rsid w:val="00A00040"/>
    <w:rsid w:val="00A031B0"/>
    <w:rsid w:val="00A03519"/>
    <w:rsid w:val="00A04269"/>
    <w:rsid w:val="00A07DD6"/>
    <w:rsid w:val="00A10A70"/>
    <w:rsid w:val="00A110F1"/>
    <w:rsid w:val="00A14FE3"/>
    <w:rsid w:val="00A151B1"/>
    <w:rsid w:val="00A17AD0"/>
    <w:rsid w:val="00A216A7"/>
    <w:rsid w:val="00A22817"/>
    <w:rsid w:val="00A2408C"/>
    <w:rsid w:val="00A24907"/>
    <w:rsid w:val="00A27ED9"/>
    <w:rsid w:val="00A3104E"/>
    <w:rsid w:val="00A341B7"/>
    <w:rsid w:val="00A4075B"/>
    <w:rsid w:val="00A428EF"/>
    <w:rsid w:val="00A4316F"/>
    <w:rsid w:val="00A4491A"/>
    <w:rsid w:val="00A4679F"/>
    <w:rsid w:val="00A50F2A"/>
    <w:rsid w:val="00A50F36"/>
    <w:rsid w:val="00A524DE"/>
    <w:rsid w:val="00A5262D"/>
    <w:rsid w:val="00A56003"/>
    <w:rsid w:val="00A57490"/>
    <w:rsid w:val="00A619B5"/>
    <w:rsid w:val="00A70984"/>
    <w:rsid w:val="00A71082"/>
    <w:rsid w:val="00A77CCE"/>
    <w:rsid w:val="00A805B8"/>
    <w:rsid w:val="00A84E18"/>
    <w:rsid w:val="00A85501"/>
    <w:rsid w:val="00A869F2"/>
    <w:rsid w:val="00A9001C"/>
    <w:rsid w:val="00A96FFC"/>
    <w:rsid w:val="00A9781C"/>
    <w:rsid w:val="00A97D31"/>
    <w:rsid w:val="00AA2923"/>
    <w:rsid w:val="00AA48C3"/>
    <w:rsid w:val="00AA4991"/>
    <w:rsid w:val="00AA5E69"/>
    <w:rsid w:val="00AA7135"/>
    <w:rsid w:val="00AB18EE"/>
    <w:rsid w:val="00AB23E5"/>
    <w:rsid w:val="00AB2B8C"/>
    <w:rsid w:val="00AB4281"/>
    <w:rsid w:val="00AB4D65"/>
    <w:rsid w:val="00AB64E0"/>
    <w:rsid w:val="00AB6725"/>
    <w:rsid w:val="00AB71C1"/>
    <w:rsid w:val="00AC187B"/>
    <w:rsid w:val="00AD0240"/>
    <w:rsid w:val="00AD1225"/>
    <w:rsid w:val="00AD2534"/>
    <w:rsid w:val="00AD7159"/>
    <w:rsid w:val="00AD748A"/>
    <w:rsid w:val="00AE3874"/>
    <w:rsid w:val="00AE48D8"/>
    <w:rsid w:val="00AE6248"/>
    <w:rsid w:val="00AE7C8F"/>
    <w:rsid w:val="00AF19D1"/>
    <w:rsid w:val="00AF1BC4"/>
    <w:rsid w:val="00AF206E"/>
    <w:rsid w:val="00AF2AF2"/>
    <w:rsid w:val="00AF43AB"/>
    <w:rsid w:val="00AF4907"/>
    <w:rsid w:val="00AF7012"/>
    <w:rsid w:val="00B00D10"/>
    <w:rsid w:val="00B01722"/>
    <w:rsid w:val="00B01ECF"/>
    <w:rsid w:val="00B05624"/>
    <w:rsid w:val="00B05E7F"/>
    <w:rsid w:val="00B061FD"/>
    <w:rsid w:val="00B072B8"/>
    <w:rsid w:val="00B14F1F"/>
    <w:rsid w:val="00B17AC0"/>
    <w:rsid w:val="00B25DFE"/>
    <w:rsid w:val="00B26D1E"/>
    <w:rsid w:val="00B32ABB"/>
    <w:rsid w:val="00B32E1C"/>
    <w:rsid w:val="00B40A00"/>
    <w:rsid w:val="00B43813"/>
    <w:rsid w:val="00B44E0F"/>
    <w:rsid w:val="00B44E2B"/>
    <w:rsid w:val="00B53CB2"/>
    <w:rsid w:val="00B54AC0"/>
    <w:rsid w:val="00B574D0"/>
    <w:rsid w:val="00B57588"/>
    <w:rsid w:val="00B618FA"/>
    <w:rsid w:val="00B61C02"/>
    <w:rsid w:val="00B641B2"/>
    <w:rsid w:val="00B7120C"/>
    <w:rsid w:val="00B72DB2"/>
    <w:rsid w:val="00B74341"/>
    <w:rsid w:val="00B76427"/>
    <w:rsid w:val="00B778ED"/>
    <w:rsid w:val="00B80F62"/>
    <w:rsid w:val="00B81B00"/>
    <w:rsid w:val="00B84753"/>
    <w:rsid w:val="00B90A24"/>
    <w:rsid w:val="00B92898"/>
    <w:rsid w:val="00B931D5"/>
    <w:rsid w:val="00B93B7E"/>
    <w:rsid w:val="00B94DC8"/>
    <w:rsid w:val="00B94F1D"/>
    <w:rsid w:val="00B94FBD"/>
    <w:rsid w:val="00BA173E"/>
    <w:rsid w:val="00BA4B5A"/>
    <w:rsid w:val="00BA70C1"/>
    <w:rsid w:val="00BB4B88"/>
    <w:rsid w:val="00BB50D0"/>
    <w:rsid w:val="00BB6D37"/>
    <w:rsid w:val="00BC1B97"/>
    <w:rsid w:val="00BC28A6"/>
    <w:rsid w:val="00BC3922"/>
    <w:rsid w:val="00BC3D90"/>
    <w:rsid w:val="00BD056C"/>
    <w:rsid w:val="00BD0818"/>
    <w:rsid w:val="00BD17E2"/>
    <w:rsid w:val="00BD270B"/>
    <w:rsid w:val="00BD2C9D"/>
    <w:rsid w:val="00BD577E"/>
    <w:rsid w:val="00BE0B51"/>
    <w:rsid w:val="00BE0C08"/>
    <w:rsid w:val="00BE698E"/>
    <w:rsid w:val="00BF19A0"/>
    <w:rsid w:val="00BF3072"/>
    <w:rsid w:val="00BF36A3"/>
    <w:rsid w:val="00BF4030"/>
    <w:rsid w:val="00BF41F5"/>
    <w:rsid w:val="00BF54F4"/>
    <w:rsid w:val="00BF56C5"/>
    <w:rsid w:val="00C02A84"/>
    <w:rsid w:val="00C02DBE"/>
    <w:rsid w:val="00C02EAF"/>
    <w:rsid w:val="00C035A5"/>
    <w:rsid w:val="00C05982"/>
    <w:rsid w:val="00C13EEC"/>
    <w:rsid w:val="00C148CE"/>
    <w:rsid w:val="00C16468"/>
    <w:rsid w:val="00C17904"/>
    <w:rsid w:val="00C21783"/>
    <w:rsid w:val="00C22A33"/>
    <w:rsid w:val="00C23BCB"/>
    <w:rsid w:val="00C23CE8"/>
    <w:rsid w:val="00C263FE"/>
    <w:rsid w:val="00C278EC"/>
    <w:rsid w:val="00C33CAA"/>
    <w:rsid w:val="00C342B4"/>
    <w:rsid w:val="00C34507"/>
    <w:rsid w:val="00C34C1B"/>
    <w:rsid w:val="00C362BD"/>
    <w:rsid w:val="00C36F9E"/>
    <w:rsid w:val="00C42208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67254"/>
    <w:rsid w:val="00C704B6"/>
    <w:rsid w:val="00C706A1"/>
    <w:rsid w:val="00C71B3D"/>
    <w:rsid w:val="00C73EA3"/>
    <w:rsid w:val="00C810D3"/>
    <w:rsid w:val="00C8490B"/>
    <w:rsid w:val="00C8674B"/>
    <w:rsid w:val="00C925E3"/>
    <w:rsid w:val="00C93B80"/>
    <w:rsid w:val="00C96B5F"/>
    <w:rsid w:val="00CA2691"/>
    <w:rsid w:val="00CA546A"/>
    <w:rsid w:val="00CB28DE"/>
    <w:rsid w:val="00CB60BF"/>
    <w:rsid w:val="00CB66DF"/>
    <w:rsid w:val="00CB70E2"/>
    <w:rsid w:val="00CB7C7B"/>
    <w:rsid w:val="00CC03C2"/>
    <w:rsid w:val="00CC0494"/>
    <w:rsid w:val="00CC5D2D"/>
    <w:rsid w:val="00CC5D76"/>
    <w:rsid w:val="00CD1215"/>
    <w:rsid w:val="00CD16F8"/>
    <w:rsid w:val="00CD285B"/>
    <w:rsid w:val="00CD290B"/>
    <w:rsid w:val="00CD2CA7"/>
    <w:rsid w:val="00CD4C54"/>
    <w:rsid w:val="00CD5B54"/>
    <w:rsid w:val="00CD644B"/>
    <w:rsid w:val="00CE2059"/>
    <w:rsid w:val="00CE5B8A"/>
    <w:rsid w:val="00CE662B"/>
    <w:rsid w:val="00CE7B12"/>
    <w:rsid w:val="00CF001F"/>
    <w:rsid w:val="00D01B68"/>
    <w:rsid w:val="00D01EFC"/>
    <w:rsid w:val="00D02C3C"/>
    <w:rsid w:val="00D03B9F"/>
    <w:rsid w:val="00D0747D"/>
    <w:rsid w:val="00D07C9B"/>
    <w:rsid w:val="00D115E0"/>
    <w:rsid w:val="00D116F4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30623"/>
    <w:rsid w:val="00D35457"/>
    <w:rsid w:val="00D42337"/>
    <w:rsid w:val="00D435EC"/>
    <w:rsid w:val="00D43617"/>
    <w:rsid w:val="00D43D47"/>
    <w:rsid w:val="00D45211"/>
    <w:rsid w:val="00D5107F"/>
    <w:rsid w:val="00D51EEA"/>
    <w:rsid w:val="00D52AE5"/>
    <w:rsid w:val="00D54A6B"/>
    <w:rsid w:val="00D55528"/>
    <w:rsid w:val="00D55F6E"/>
    <w:rsid w:val="00D56935"/>
    <w:rsid w:val="00D57A2C"/>
    <w:rsid w:val="00D60892"/>
    <w:rsid w:val="00D6371B"/>
    <w:rsid w:val="00D64B0D"/>
    <w:rsid w:val="00D65289"/>
    <w:rsid w:val="00D805D3"/>
    <w:rsid w:val="00D85385"/>
    <w:rsid w:val="00D85513"/>
    <w:rsid w:val="00D92045"/>
    <w:rsid w:val="00D929BC"/>
    <w:rsid w:val="00D93737"/>
    <w:rsid w:val="00D9770E"/>
    <w:rsid w:val="00DA1C1E"/>
    <w:rsid w:val="00DA1E29"/>
    <w:rsid w:val="00DA2737"/>
    <w:rsid w:val="00DA580F"/>
    <w:rsid w:val="00DA592B"/>
    <w:rsid w:val="00DA5E98"/>
    <w:rsid w:val="00DA6860"/>
    <w:rsid w:val="00DB1F4E"/>
    <w:rsid w:val="00DB5D5A"/>
    <w:rsid w:val="00DB627C"/>
    <w:rsid w:val="00DB63E7"/>
    <w:rsid w:val="00DB6B03"/>
    <w:rsid w:val="00DB71AC"/>
    <w:rsid w:val="00DB7754"/>
    <w:rsid w:val="00DC289E"/>
    <w:rsid w:val="00DC3A1B"/>
    <w:rsid w:val="00DC635A"/>
    <w:rsid w:val="00DD021A"/>
    <w:rsid w:val="00DD36A7"/>
    <w:rsid w:val="00DD5ECC"/>
    <w:rsid w:val="00DD6D2F"/>
    <w:rsid w:val="00DD71DC"/>
    <w:rsid w:val="00DE2BC0"/>
    <w:rsid w:val="00DE35C0"/>
    <w:rsid w:val="00DE409C"/>
    <w:rsid w:val="00DE4955"/>
    <w:rsid w:val="00DE5369"/>
    <w:rsid w:val="00DF1234"/>
    <w:rsid w:val="00DF4E88"/>
    <w:rsid w:val="00DF5A00"/>
    <w:rsid w:val="00DF66D9"/>
    <w:rsid w:val="00DF6F1D"/>
    <w:rsid w:val="00DF782C"/>
    <w:rsid w:val="00E00D72"/>
    <w:rsid w:val="00E01C24"/>
    <w:rsid w:val="00E0475D"/>
    <w:rsid w:val="00E05D95"/>
    <w:rsid w:val="00E07DBF"/>
    <w:rsid w:val="00E100AB"/>
    <w:rsid w:val="00E11876"/>
    <w:rsid w:val="00E126F0"/>
    <w:rsid w:val="00E153DE"/>
    <w:rsid w:val="00E162AC"/>
    <w:rsid w:val="00E208DA"/>
    <w:rsid w:val="00E21A25"/>
    <w:rsid w:val="00E21F92"/>
    <w:rsid w:val="00E22642"/>
    <w:rsid w:val="00E229B2"/>
    <w:rsid w:val="00E24607"/>
    <w:rsid w:val="00E25D1C"/>
    <w:rsid w:val="00E3113A"/>
    <w:rsid w:val="00E34ECF"/>
    <w:rsid w:val="00E35D43"/>
    <w:rsid w:val="00E35D71"/>
    <w:rsid w:val="00E409A8"/>
    <w:rsid w:val="00E437AD"/>
    <w:rsid w:val="00E46554"/>
    <w:rsid w:val="00E46C36"/>
    <w:rsid w:val="00E47427"/>
    <w:rsid w:val="00E47E94"/>
    <w:rsid w:val="00E5651F"/>
    <w:rsid w:val="00E57C3E"/>
    <w:rsid w:val="00E66004"/>
    <w:rsid w:val="00E668BC"/>
    <w:rsid w:val="00E7004C"/>
    <w:rsid w:val="00E70F81"/>
    <w:rsid w:val="00E720D5"/>
    <w:rsid w:val="00E72DD6"/>
    <w:rsid w:val="00E7401A"/>
    <w:rsid w:val="00E76B87"/>
    <w:rsid w:val="00E7783D"/>
    <w:rsid w:val="00E814FF"/>
    <w:rsid w:val="00E86128"/>
    <w:rsid w:val="00E91BA9"/>
    <w:rsid w:val="00EA09FC"/>
    <w:rsid w:val="00EA6DEF"/>
    <w:rsid w:val="00EA7011"/>
    <w:rsid w:val="00EB3786"/>
    <w:rsid w:val="00EB39F6"/>
    <w:rsid w:val="00EB3C8E"/>
    <w:rsid w:val="00EB57C6"/>
    <w:rsid w:val="00EB6851"/>
    <w:rsid w:val="00EC23F0"/>
    <w:rsid w:val="00EC5CA2"/>
    <w:rsid w:val="00EC6231"/>
    <w:rsid w:val="00ED1BA3"/>
    <w:rsid w:val="00ED599E"/>
    <w:rsid w:val="00EE103C"/>
    <w:rsid w:val="00EE1374"/>
    <w:rsid w:val="00EE1663"/>
    <w:rsid w:val="00EE1FAA"/>
    <w:rsid w:val="00EE2298"/>
    <w:rsid w:val="00EE28AC"/>
    <w:rsid w:val="00EE4743"/>
    <w:rsid w:val="00EE6681"/>
    <w:rsid w:val="00EF0818"/>
    <w:rsid w:val="00EF09A4"/>
    <w:rsid w:val="00EF24C9"/>
    <w:rsid w:val="00EF2898"/>
    <w:rsid w:val="00EF3D96"/>
    <w:rsid w:val="00EF5DF3"/>
    <w:rsid w:val="00F01357"/>
    <w:rsid w:val="00F01C82"/>
    <w:rsid w:val="00F03199"/>
    <w:rsid w:val="00F04891"/>
    <w:rsid w:val="00F06C2A"/>
    <w:rsid w:val="00F0718C"/>
    <w:rsid w:val="00F108C5"/>
    <w:rsid w:val="00F11860"/>
    <w:rsid w:val="00F12448"/>
    <w:rsid w:val="00F12EB7"/>
    <w:rsid w:val="00F14B58"/>
    <w:rsid w:val="00F15359"/>
    <w:rsid w:val="00F16D53"/>
    <w:rsid w:val="00F21C2E"/>
    <w:rsid w:val="00F21D42"/>
    <w:rsid w:val="00F242D4"/>
    <w:rsid w:val="00F24FF4"/>
    <w:rsid w:val="00F30C86"/>
    <w:rsid w:val="00F31E65"/>
    <w:rsid w:val="00F329E0"/>
    <w:rsid w:val="00F35988"/>
    <w:rsid w:val="00F43368"/>
    <w:rsid w:val="00F43EC4"/>
    <w:rsid w:val="00F46BB4"/>
    <w:rsid w:val="00F4760A"/>
    <w:rsid w:val="00F47943"/>
    <w:rsid w:val="00F60496"/>
    <w:rsid w:val="00F604F7"/>
    <w:rsid w:val="00F619D6"/>
    <w:rsid w:val="00F622FC"/>
    <w:rsid w:val="00F6531C"/>
    <w:rsid w:val="00F655E2"/>
    <w:rsid w:val="00F66BC7"/>
    <w:rsid w:val="00F674B6"/>
    <w:rsid w:val="00F7117D"/>
    <w:rsid w:val="00F723A7"/>
    <w:rsid w:val="00F73FE6"/>
    <w:rsid w:val="00F777A7"/>
    <w:rsid w:val="00F8284F"/>
    <w:rsid w:val="00F82A11"/>
    <w:rsid w:val="00F8337F"/>
    <w:rsid w:val="00F86384"/>
    <w:rsid w:val="00F96059"/>
    <w:rsid w:val="00F97800"/>
    <w:rsid w:val="00FA1EB1"/>
    <w:rsid w:val="00FA2CC9"/>
    <w:rsid w:val="00FA370A"/>
    <w:rsid w:val="00FB0ABC"/>
    <w:rsid w:val="00FB4FB5"/>
    <w:rsid w:val="00FB6BF7"/>
    <w:rsid w:val="00FB725D"/>
    <w:rsid w:val="00FC540F"/>
    <w:rsid w:val="00FC5736"/>
    <w:rsid w:val="00FC7A57"/>
    <w:rsid w:val="00FD2D88"/>
    <w:rsid w:val="00FD5BF2"/>
    <w:rsid w:val="00FD7CE0"/>
    <w:rsid w:val="00FD7F21"/>
    <w:rsid w:val="00FE1C3E"/>
    <w:rsid w:val="00FE5FAB"/>
    <w:rsid w:val="00FE6869"/>
    <w:rsid w:val="00FF0834"/>
    <w:rsid w:val="00FF181A"/>
    <w:rsid w:val="00FF4B06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rap-style:none;mso-position-vertical-relative:line" fillcolor="yellow">
      <v:fill color="yellow"/>
      <v:textbox style="mso-fit-shape-to-text:t"/>
    </o:shapedefaults>
    <o:shapelayout v:ext="edit">
      <o:idmap v:ext="edit" data="1"/>
    </o:shapelayout>
  </w:shapeDefaults>
  <w:decimalSymbol w:val="."/>
  <w:listSeparator w:val=","/>
  <w14:docId w14:val="2E641299"/>
  <w15:docId w15:val="{34D25D2F-BEB7-40EC-A4C4-8D45CE1B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72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78ED"/>
    <w:pPr>
      <w:tabs>
        <w:tab w:val="left" w:pos="630"/>
        <w:tab w:val="right" w:leader="dot" w:pos="9710"/>
      </w:tabs>
      <w:ind w:left="630" w:hanging="63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5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rsid w:val="00B7120C"/>
    <w:pPr>
      <w:overflowPunct w:val="0"/>
      <w:autoSpaceDE w:val="0"/>
      <w:autoSpaceDN w:val="0"/>
      <w:adjustRightInd w:val="0"/>
      <w:spacing w:line="240" w:lineRule="atLeast"/>
      <w:ind w:left="360"/>
      <w:jc w:val="left"/>
      <w:textAlignment w:val="baseline"/>
    </w:pPr>
    <w:rPr>
      <w:rFonts w:ascii="Palatino" w:hAnsi="Palatino"/>
      <w:i/>
      <w:iCs/>
      <w:color w:val="FF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20C"/>
    <w:rPr>
      <w:rFonts w:ascii="Palatino" w:hAnsi="Palatino"/>
      <w:i/>
      <w:iCs/>
      <w:color w:val="FF0000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16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E1AF36717F8439209F3FB7F8D8BED" ma:contentTypeVersion="22" ma:contentTypeDescription="Create a new document." ma:contentTypeScope="" ma:versionID="2d912b2b98acbaf91c9b9e7edd5e8e41">
  <xsd:schema xmlns:xsd="http://www.w3.org/2001/XMLSchema" xmlns:xs="http://www.w3.org/2001/XMLSchema" xmlns:p="http://schemas.microsoft.com/office/2006/metadata/properties" xmlns:ns2="0684d57e-1e2d-4e4e-b964-3c7a0f1fc74b" targetNamespace="http://schemas.microsoft.com/office/2006/metadata/properties" ma:root="true" ma:fieldsID="21611531ee49f553ae99eab5cdc38f4c" ns2:_="">
    <xsd:import namespace="0684d57e-1e2d-4e4e-b964-3c7a0f1fc7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4d57e-1e2d-4e4e-b964-3c7a0f1fc7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84d57e-1e2d-4e4e-b964-3c7a0f1fc74b">-594-2128</_dlc_DocId>
    <_dlc_DocIdUrl xmlns="0684d57e-1e2d-4e4e-b964-3c7a0f1fc74b">
      <Url>https://fermipoint.fnal.gov/organization/eshq/fhs/_layouts/15/DocIdRedir.aspx?ID=-594-2128</Url>
      <Description>-594-2128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53CD86E-3480-4313-94F9-4EB9B41CD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4d57e-1e2d-4e4e-b964-3c7a0f1fc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26E2C-0371-4789-A587-6BBF23ACB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67850-5D58-41D2-85D6-4554535CA38D}">
  <ds:schemaRefs>
    <ds:schemaRef ds:uri="http://schemas.microsoft.com/office/2006/metadata/properties"/>
    <ds:schemaRef ds:uri="http://schemas.microsoft.com/office/infopath/2007/PartnerControls"/>
    <ds:schemaRef ds:uri="0684d57e-1e2d-4e4e-b964-3c7a0f1fc74b"/>
  </ds:schemaRefs>
</ds:datastoreItem>
</file>

<file path=customXml/itemProps4.xml><?xml version="1.0" encoding="utf-8"?>
<ds:datastoreItem xmlns:ds="http://schemas.openxmlformats.org/officeDocument/2006/customXml" ds:itemID="{0FB4569A-CCB2-4328-B2DE-2EC982F0DF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C0624D-DEC9-444D-BF20-5C91BED1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6980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 Niehoff</dc:creator>
  <cp:lastModifiedBy>T.J. Sarlina x5741</cp:lastModifiedBy>
  <cp:revision>8</cp:revision>
  <cp:lastPrinted>2013-02-26T21:31:00Z</cp:lastPrinted>
  <dcterms:created xsi:type="dcterms:W3CDTF">2018-04-15T18:51:00Z</dcterms:created>
  <dcterms:modified xsi:type="dcterms:W3CDTF">2018-05-16T19:45:00Z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0x010100041E1AF36717F8439209F3FB7F8D8BED</vt:lpwstr>
  </property>
  <property fmtid="{D5CDD505-2E9C-101B-9397-08002B2CF9AE}" pid="3" name="_dlc_DocIdItemGuid">
    <vt:lpwstr>8cbe1b81-e087-41ad-88cc-aa13607178c9</vt:lpwstr>
  </property>
</Properties>
</file>