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FB3744" w14:textId="77777777" w:rsidR="00142C80" w:rsidRPr="008E187A" w:rsidRDefault="00142C80" w:rsidP="00DC606A">
      <w:pPr>
        <w:jc w:val="center"/>
        <w:rPr>
          <w:b/>
          <w:sz w:val="28"/>
          <w:szCs w:val="28"/>
        </w:rPr>
      </w:pPr>
    </w:p>
    <w:p w14:paraId="6083E087" w14:textId="77777777" w:rsidR="00142C80" w:rsidRPr="008E187A" w:rsidRDefault="00142C80" w:rsidP="00DC606A">
      <w:pPr>
        <w:jc w:val="center"/>
        <w:rPr>
          <w:b/>
          <w:sz w:val="28"/>
          <w:szCs w:val="28"/>
        </w:rPr>
      </w:pPr>
    </w:p>
    <w:p w14:paraId="3E49770E" w14:textId="77777777" w:rsidR="00142C80" w:rsidRPr="008E187A" w:rsidRDefault="00142C80" w:rsidP="00DC606A">
      <w:pPr>
        <w:jc w:val="center"/>
        <w:rPr>
          <w:b/>
          <w:sz w:val="28"/>
          <w:szCs w:val="28"/>
        </w:rPr>
      </w:pPr>
    </w:p>
    <w:p w14:paraId="23693006" w14:textId="77777777" w:rsidR="00142C80" w:rsidRPr="008E187A" w:rsidRDefault="00142C80" w:rsidP="00DC606A">
      <w:pPr>
        <w:jc w:val="center"/>
        <w:rPr>
          <w:b/>
          <w:sz w:val="28"/>
          <w:szCs w:val="28"/>
        </w:rPr>
      </w:pPr>
    </w:p>
    <w:p w14:paraId="15642B27" w14:textId="77777777" w:rsidR="00142C80" w:rsidRPr="008E187A" w:rsidRDefault="004F254C" w:rsidP="00DC606A">
      <w:pPr>
        <w:ind w:right="36"/>
        <w:jc w:val="center"/>
        <w:rPr>
          <w:color w:val="000000"/>
          <w:sz w:val="36"/>
          <w:szCs w:val="36"/>
        </w:rPr>
      </w:pPr>
      <w:r w:rsidRPr="008E187A">
        <w:rPr>
          <w:color w:val="000000"/>
          <w:sz w:val="36"/>
          <w:szCs w:val="36"/>
        </w:rPr>
        <w:t xml:space="preserve">FESHM </w:t>
      </w:r>
      <w:r w:rsidR="005D055A">
        <w:rPr>
          <w:color w:val="000000"/>
          <w:sz w:val="36"/>
          <w:szCs w:val="36"/>
        </w:rPr>
        <w:t>503</w:t>
      </w:r>
      <w:r w:rsidR="00BE18B4" w:rsidRPr="008E187A">
        <w:rPr>
          <w:color w:val="000000"/>
          <w:sz w:val="36"/>
          <w:szCs w:val="36"/>
        </w:rPr>
        <w:t>5</w:t>
      </w:r>
      <w:r w:rsidRPr="008E187A">
        <w:rPr>
          <w:color w:val="000000"/>
          <w:sz w:val="36"/>
          <w:szCs w:val="36"/>
        </w:rPr>
        <w:t xml:space="preserve">: </w:t>
      </w:r>
      <w:r w:rsidR="00AA5859">
        <w:rPr>
          <w:color w:val="000000"/>
          <w:sz w:val="36"/>
          <w:szCs w:val="36"/>
        </w:rPr>
        <w:t>MECHANICAL REFRIGERATION SYSTEMS</w:t>
      </w:r>
    </w:p>
    <w:p w14:paraId="3ED829E5" w14:textId="77777777" w:rsidR="00E93086" w:rsidRPr="008E187A" w:rsidRDefault="00E93086" w:rsidP="00DC606A">
      <w:pPr>
        <w:ind w:right="36"/>
        <w:jc w:val="center"/>
        <w:rPr>
          <w:b/>
          <w:sz w:val="36"/>
          <w:szCs w:val="36"/>
        </w:rPr>
      </w:pPr>
    </w:p>
    <w:p w14:paraId="05CC0EE9" w14:textId="77777777" w:rsidR="00142C80" w:rsidRPr="008E187A" w:rsidRDefault="00142C80" w:rsidP="00DC606A">
      <w:pPr>
        <w:jc w:val="center"/>
        <w:rPr>
          <w:b/>
          <w:sz w:val="28"/>
          <w:szCs w:val="28"/>
        </w:rPr>
      </w:pPr>
    </w:p>
    <w:p w14:paraId="0064B686" w14:textId="77777777" w:rsidR="00142C80" w:rsidRPr="008E187A" w:rsidRDefault="00142C80" w:rsidP="00DC606A">
      <w:pPr>
        <w:jc w:val="center"/>
        <w:rPr>
          <w:b/>
          <w:sz w:val="28"/>
          <w:szCs w:val="28"/>
        </w:rPr>
      </w:pPr>
    </w:p>
    <w:p w14:paraId="32BAD6CC" w14:textId="77777777" w:rsidR="00142C80" w:rsidRPr="008E187A" w:rsidRDefault="00142C80" w:rsidP="00DC606A">
      <w:pPr>
        <w:jc w:val="center"/>
        <w:rPr>
          <w:b/>
          <w:sz w:val="28"/>
          <w:szCs w:val="28"/>
        </w:rPr>
      </w:pPr>
    </w:p>
    <w:p w14:paraId="44CF18B7" w14:textId="77777777" w:rsidR="00DB5D5A" w:rsidRPr="008E187A" w:rsidRDefault="00743FAE" w:rsidP="00DC606A">
      <w:pPr>
        <w:ind w:right="-140"/>
        <w:jc w:val="center"/>
        <w:rPr>
          <w:b/>
          <w:color w:val="000000"/>
        </w:rPr>
      </w:pPr>
      <w:r w:rsidRPr="008E187A">
        <w:rPr>
          <w:b/>
          <w:color w:val="000000"/>
        </w:rPr>
        <w:t>Revision History</w:t>
      </w:r>
    </w:p>
    <w:p w14:paraId="57F40D14" w14:textId="77777777" w:rsidR="00DB5D5A" w:rsidRPr="008E187A" w:rsidRDefault="00DB5D5A" w:rsidP="00DC606A">
      <w:pPr>
        <w:ind w:right="-140"/>
        <w:rPr>
          <w:b/>
          <w:color w:val="000000"/>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66"/>
        <w:gridCol w:w="5769"/>
        <w:gridCol w:w="1875"/>
      </w:tblGrid>
      <w:tr w:rsidR="00743FAE" w:rsidRPr="008E187A" w14:paraId="56DFA956" w14:textId="77777777" w:rsidTr="007D082E">
        <w:tc>
          <w:tcPr>
            <w:tcW w:w="2068" w:type="dxa"/>
          </w:tcPr>
          <w:p w14:paraId="48A6A7FC" w14:textId="77777777" w:rsidR="00743FAE" w:rsidRPr="008E187A" w:rsidRDefault="00743FAE" w:rsidP="00DC606A">
            <w:pPr>
              <w:tabs>
                <w:tab w:val="left" w:pos="720"/>
              </w:tabs>
              <w:jc w:val="center"/>
              <w:rPr>
                <w:b/>
              </w:rPr>
            </w:pPr>
            <w:r w:rsidRPr="008E187A">
              <w:rPr>
                <w:b/>
              </w:rPr>
              <w:t>Author</w:t>
            </w:r>
          </w:p>
        </w:tc>
        <w:tc>
          <w:tcPr>
            <w:tcW w:w="5767" w:type="dxa"/>
          </w:tcPr>
          <w:p w14:paraId="3C8741B8" w14:textId="77777777" w:rsidR="00743FAE" w:rsidRPr="008E187A" w:rsidRDefault="00743FAE" w:rsidP="00DC606A">
            <w:pPr>
              <w:tabs>
                <w:tab w:val="left" w:pos="720"/>
              </w:tabs>
              <w:jc w:val="center"/>
              <w:rPr>
                <w:b/>
              </w:rPr>
            </w:pPr>
            <w:r w:rsidRPr="008E187A">
              <w:rPr>
                <w:b/>
              </w:rPr>
              <w:t>Description of Change</w:t>
            </w:r>
          </w:p>
        </w:tc>
        <w:tc>
          <w:tcPr>
            <w:tcW w:w="1875" w:type="dxa"/>
          </w:tcPr>
          <w:p w14:paraId="2BF0FB26" w14:textId="77777777" w:rsidR="00743FAE" w:rsidRPr="008E187A" w:rsidRDefault="00914BC7" w:rsidP="00DC606A">
            <w:pPr>
              <w:tabs>
                <w:tab w:val="left" w:pos="720"/>
              </w:tabs>
              <w:jc w:val="center"/>
              <w:rPr>
                <w:b/>
              </w:rPr>
            </w:pPr>
            <w:r>
              <w:rPr>
                <w:b/>
              </w:rPr>
              <w:t xml:space="preserve">Revision </w:t>
            </w:r>
            <w:r w:rsidR="00743FAE" w:rsidRPr="008E187A">
              <w:rPr>
                <w:b/>
              </w:rPr>
              <w:t>Date</w:t>
            </w:r>
          </w:p>
        </w:tc>
      </w:tr>
      <w:tr w:rsidR="001167CC" w:rsidRPr="008E187A" w14:paraId="5939EF9D" w14:textId="77777777" w:rsidTr="00F555FE">
        <w:tc>
          <w:tcPr>
            <w:tcW w:w="2088" w:type="dxa"/>
          </w:tcPr>
          <w:p w14:paraId="2957BA58" w14:textId="34B5AF71" w:rsidR="001167CC" w:rsidRDefault="001167CC" w:rsidP="00DC606A">
            <w:pPr>
              <w:tabs>
                <w:tab w:val="left" w:pos="720"/>
              </w:tabs>
              <w:jc w:val="left"/>
              <w:rPr>
                <w:szCs w:val="22"/>
              </w:rPr>
            </w:pPr>
            <w:r>
              <w:rPr>
                <w:szCs w:val="22"/>
              </w:rPr>
              <w:t>Dave Pushka</w:t>
            </w:r>
          </w:p>
        </w:tc>
        <w:tc>
          <w:tcPr>
            <w:tcW w:w="5850" w:type="dxa"/>
          </w:tcPr>
          <w:p w14:paraId="25949212" w14:textId="7B65F924" w:rsidR="001167CC" w:rsidRDefault="001167CC" w:rsidP="00DC606A">
            <w:pPr>
              <w:tabs>
                <w:tab w:val="left" w:pos="720"/>
              </w:tabs>
              <w:jc w:val="left"/>
              <w:rPr>
                <w:szCs w:val="22"/>
              </w:rPr>
            </w:pPr>
            <w:r>
              <w:rPr>
                <w:szCs w:val="22"/>
              </w:rPr>
              <w:t>Update of chapter 5035 to address changes in applicable national standards for small commercially produced chillers.</w:t>
            </w:r>
          </w:p>
        </w:tc>
        <w:tc>
          <w:tcPr>
            <w:tcW w:w="1890" w:type="dxa"/>
          </w:tcPr>
          <w:p w14:paraId="712F3C8E" w14:textId="77777777" w:rsidR="001167CC" w:rsidRDefault="001167CC" w:rsidP="00DC606A">
            <w:pPr>
              <w:tabs>
                <w:tab w:val="left" w:pos="720"/>
              </w:tabs>
              <w:jc w:val="left"/>
              <w:rPr>
                <w:szCs w:val="22"/>
              </w:rPr>
            </w:pPr>
            <w:r>
              <w:rPr>
                <w:szCs w:val="22"/>
              </w:rPr>
              <w:t>Revision 2</w:t>
            </w:r>
          </w:p>
          <w:p w14:paraId="4FB476AF" w14:textId="68C0B556" w:rsidR="001167CC" w:rsidRDefault="003657A7" w:rsidP="00DC606A">
            <w:pPr>
              <w:tabs>
                <w:tab w:val="left" w:pos="720"/>
              </w:tabs>
              <w:jc w:val="left"/>
              <w:rPr>
                <w:szCs w:val="22"/>
              </w:rPr>
            </w:pPr>
            <w:r>
              <w:rPr>
                <w:szCs w:val="22"/>
              </w:rPr>
              <w:t>11</w:t>
            </w:r>
            <w:r w:rsidR="001167CC">
              <w:rPr>
                <w:szCs w:val="22"/>
              </w:rPr>
              <w:t xml:space="preserve"> </w:t>
            </w:r>
            <w:r w:rsidR="0086089F">
              <w:rPr>
                <w:szCs w:val="22"/>
              </w:rPr>
              <w:t>January 2022</w:t>
            </w:r>
          </w:p>
        </w:tc>
      </w:tr>
      <w:tr w:rsidR="00743FAE" w:rsidRPr="008E187A" w14:paraId="046C8C60" w14:textId="77777777" w:rsidTr="00F555FE">
        <w:tc>
          <w:tcPr>
            <w:tcW w:w="2088" w:type="dxa"/>
          </w:tcPr>
          <w:p w14:paraId="5D701B7C" w14:textId="77777777" w:rsidR="00743FAE" w:rsidRPr="008E187A" w:rsidRDefault="006C631F" w:rsidP="00DC606A">
            <w:pPr>
              <w:tabs>
                <w:tab w:val="left" w:pos="720"/>
              </w:tabs>
              <w:jc w:val="left"/>
            </w:pPr>
            <w:r>
              <w:rPr>
                <w:szCs w:val="22"/>
              </w:rPr>
              <w:t>Dave Pushka</w:t>
            </w:r>
          </w:p>
        </w:tc>
        <w:tc>
          <w:tcPr>
            <w:tcW w:w="5850" w:type="dxa"/>
          </w:tcPr>
          <w:p w14:paraId="30DB5CAF" w14:textId="53F4C113" w:rsidR="00743FAE" w:rsidRPr="008E187A" w:rsidRDefault="00D06278" w:rsidP="00DC606A">
            <w:pPr>
              <w:tabs>
                <w:tab w:val="left" w:pos="720"/>
              </w:tabs>
              <w:jc w:val="left"/>
            </w:pPr>
            <w:r>
              <w:rPr>
                <w:szCs w:val="22"/>
              </w:rPr>
              <w:t>Five-year</w:t>
            </w:r>
            <w:r w:rsidR="005D055A">
              <w:rPr>
                <w:szCs w:val="22"/>
              </w:rPr>
              <w:t xml:space="preserve"> review of chapter 5035.  Release Chapter 5035 using new FESHM template.</w:t>
            </w:r>
            <w:r w:rsidR="006C631F">
              <w:rPr>
                <w:szCs w:val="22"/>
              </w:rPr>
              <w:t xml:space="preserve">  Significant changes to the scope intended to streamline the documentation requirement for commercially produced packaged refrigeration systems where the manufactures do not explicitly indicate compliance with ASHRAE 15</w:t>
            </w:r>
          </w:p>
        </w:tc>
        <w:tc>
          <w:tcPr>
            <w:tcW w:w="1890" w:type="dxa"/>
          </w:tcPr>
          <w:p w14:paraId="6A7F69FB" w14:textId="77777777" w:rsidR="00D33F6D" w:rsidRDefault="00D33F6D" w:rsidP="00DC606A">
            <w:pPr>
              <w:tabs>
                <w:tab w:val="left" w:pos="720"/>
              </w:tabs>
              <w:jc w:val="left"/>
              <w:rPr>
                <w:szCs w:val="22"/>
              </w:rPr>
            </w:pPr>
            <w:r>
              <w:rPr>
                <w:szCs w:val="22"/>
              </w:rPr>
              <w:t xml:space="preserve">Revision </w:t>
            </w:r>
            <w:r w:rsidR="006C631F">
              <w:rPr>
                <w:szCs w:val="22"/>
              </w:rPr>
              <w:t>1</w:t>
            </w:r>
          </w:p>
          <w:p w14:paraId="3511BC2B" w14:textId="3AF20A30" w:rsidR="00743FAE" w:rsidRPr="008E187A" w:rsidRDefault="00DC606A" w:rsidP="00DC606A">
            <w:pPr>
              <w:tabs>
                <w:tab w:val="left" w:pos="720"/>
              </w:tabs>
              <w:jc w:val="left"/>
            </w:pPr>
            <w:r>
              <w:rPr>
                <w:szCs w:val="22"/>
              </w:rPr>
              <w:t>07</w:t>
            </w:r>
            <w:r w:rsidR="005D055A">
              <w:rPr>
                <w:szCs w:val="22"/>
              </w:rPr>
              <w:t>-</w:t>
            </w:r>
            <w:r>
              <w:rPr>
                <w:szCs w:val="22"/>
              </w:rPr>
              <w:t>March</w:t>
            </w:r>
            <w:r w:rsidR="001B6675" w:rsidRPr="008E187A">
              <w:rPr>
                <w:szCs w:val="22"/>
              </w:rPr>
              <w:t>-201</w:t>
            </w:r>
            <w:r>
              <w:rPr>
                <w:szCs w:val="22"/>
              </w:rPr>
              <w:t>9</w:t>
            </w:r>
          </w:p>
        </w:tc>
      </w:tr>
    </w:tbl>
    <w:p w14:paraId="5351EEAE" w14:textId="77777777" w:rsidR="00142C80" w:rsidRPr="008E187A" w:rsidRDefault="00142C80" w:rsidP="00DC606A">
      <w:pPr>
        <w:jc w:val="center"/>
        <w:rPr>
          <w:b/>
          <w:sz w:val="28"/>
          <w:szCs w:val="28"/>
        </w:rPr>
      </w:pPr>
    </w:p>
    <w:p w14:paraId="093E5EB5" w14:textId="77777777" w:rsidR="00142C80" w:rsidRPr="008E187A" w:rsidRDefault="00142C80" w:rsidP="00DC606A">
      <w:pPr>
        <w:jc w:val="center"/>
        <w:rPr>
          <w:b/>
          <w:sz w:val="28"/>
          <w:szCs w:val="28"/>
        </w:rPr>
      </w:pPr>
    </w:p>
    <w:p w14:paraId="38C402E5" w14:textId="77777777" w:rsidR="00142C80" w:rsidRPr="008E187A" w:rsidRDefault="00142C80" w:rsidP="00DC606A">
      <w:pPr>
        <w:jc w:val="center"/>
        <w:rPr>
          <w:b/>
          <w:sz w:val="28"/>
          <w:szCs w:val="28"/>
        </w:rPr>
      </w:pPr>
    </w:p>
    <w:p w14:paraId="52AFED6C" w14:textId="77777777" w:rsidR="00142C80" w:rsidRPr="008E187A" w:rsidRDefault="00142C80" w:rsidP="00DC606A">
      <w:pPr>
        <w:jc w:val="center"/>
        <w:rPr>
          <w:b/>
          <w:sz w:val="28"/>
          <w:szCs w:val="28"/>
        </w:rPr>
      </w:pPr>
    </w:p>
    <w:p w14:paraId="42342718" w14:textId="77777777" w:rsidR="008648A9" w:rsidRPr="008E187A" w:rsidRDefault="008648A9" w:rsidP="00DC606A">
      <w:pPr>
        <w:jc w:val="left"/>
        <w:rPr>
          <w:b/>
          <w:sz w:val="28"/>
          <w:szCs w:val="28"/>
        </w:rPr>
      </w:pPr>
    </w:p>
    <w:p w14:paraId="65CC9BE8" w14:textId="77777777" w:rsidR="008648A9" w:rsidRPr="008E187A" w:rsidRDefault="008648A9" w:rsidP="00DC606A">
      <w:pPr>
        <w:jc w:val="left"/>
        <w:rPr>
          <w:b/>
          <w:sz w:val="28"/>
          <w:szCs w:val="28"/>
        </w:rPr>
      </w:pPr>
    </w:p>
    <w:p w14:paraId="75860B77" w14:textId="77777777" w:rsidR="008648A9" w:rsidRPr="008E187A" w:rsidRDefault="008648A9" w:rsidP="00DC606A">
      <w:pPr>
        <w:jc w:val="left"/>
        <w:rPr>
          <w:b/>
          <w:sz w:val="28"/>
          <w:szCs w:val="28"/>
        </w:rPr>
        <w:sectPr w:rsidR="008648A9" w:rsidRPr="008E187A" w:rsidSect="001167CC">
          <w:headerReference w:type="default" r:id="rId12"/>
          <w:footerReference w:type="default" r:id="rId13"/>
          <w:pgSz w:w="12240" w:h="15840" w:code="1"/>
          <w:pgMar w:top="720" w:right="1080" w:bottom="720" w:left="1440" w:header="720" w:footer="389" w:gutter="0"/>
          <w:lnNumType w:countBy="1" w:restart="continuous"/>
          <w:cols w:space="720"/>
          <w:docGrid w:linePitch="360"/>
        </w:sectPr>
      </w:pPr>
    </w:p>
    <w:p w14:paraId="3272BB8F" w14:textId="77777777" w:rsidR="00A96FFC" w:rsidRPr="008E187A" w:rsidRDefault="00A96FFC" w:rsidP="00DC606A">
      <w:pPr>
        <w:jc w:val="center"/>
        <w:rPr>
          <w:b/>
          <w:sz w:val="28"/>
          <w:szCs w:val="28"/>
        </w:rPr>
      </w:pPr>
      <w:r w:rsidRPr="008E187A">
        <w:rPr>
          <w:b/>
          <w:sz w:val="28"/>
          <w:szCs w:val="28"/>
        </w:rPr>
        <w:lastRenderedPageBreak/>
        <w:t>TABLE OF CONTENTS</w:t>
      </w:r>
    </w:p>
    <w:p w14:paraId="76922301" w14:textId="77777777" w:rsidR="00A96FFC" w:rsidRPr="008E187A" w:rsidRDefault="00A96FFC" w:rsidP="00DC606A">
      <w:pPr>
        <w:rPr>
          <w:bCs/>
        </w:rPr>
      </w:pPr>
    </w:p>
    <w:p w14:paraId="5F55D732" w14:textId="77777777" w:rsidR="00015B1E" w:rsidRDefault="0031189E" w:rsidP="00DC606A">
      <w:pPr>
        <w:pStyle w:val="TOC1"/>
        <w:rPr>
          <w:rFonts w:asciiTheme="minorHAnsi" w:eastAsiaTheme="minorEastAsia" w:hAnsiTheme="minorHAnsi" w:cstheme="minorBidi"/>
          <w:noProof/>
          <w:sz w:val="22"/>
          <w:szCs w:val="22"/>
        </w:rPr>
      </w:pPr>
      <w:r w:rsidRPr="008E187A">
        <w:rPr>
          <w:bCs/>
        </w:rPr>
        <w:fldChar w:fldCharType="begin"/>
      </w:r>
      <w:r w:rsidR="00A96FFC" w:rsidRPr="008E187A">
        <w:rPr>
          <w:bCs/>
        </w:rPr>
        <w:instrText xml:space="preserve"> TOC \o "1-3" \h \z \u </w:instrText>
      </w:r>
      <w:r w:rsidRPr="008E187A">
        <w:rPr>
          <w:bCs/>
        </w:rPr>
        <w:fldChar w:fldCharType="separate"/>
      </w:r>
      <w:hyperlink w:anchor="_Toc529956907" w:history="1">
        <w:r w:rsidR="00015B1E" w:rsidRPr="007B78A6">
          <w:rPr>
            <w:rStyle w:val="Hyperlink"/>
            <w:rFonts w:ascii="Times New Roman Bold" w:hAnsi="Times New Roman Bold"/>
            <w:noProof/>
          </w:rPr>
          <w:t>1.0</w:t>
        </w:r>
        <w:r w:rsidR="00015B1E">
          <w:rPr>
            <w:rFonts w:asciiTheme="minorHAnsi" w:eastAsiaTheme="minorEastAsia" w:hAnsiTheme="minorHAnsi" w:cstheme="minorBidi"/>
            <w:noProof/>
            <w:sz w:val="22"/>
            <w:szCs w:val="22"/>
          </w:rPr>
          <w:tab/>
        </w:r>
        <w:r w:rsidR="00015B1E" w:rsidRPr="007B78A6">
          <w:rPr>
            <w:rStyle w:val="Hyperlink"/>
            <w:noProof/>
          </w:rPr>
          <w:t>INTRODUCTION</w:t>
        </w:r>
        <w:r w:rsidR="00015B1E">
          <w:rPr>
            <w:noProof/>
            <w:webHidden/>
          </w:rPr>
          <w:tab/>
        </w:r>
        <w:r w:rsidR="00015B1E">
          <w:rPr>
            <w:noProof/>
            <w:webHidden/>
          </w:rPr>
          <w:fldChar w:fldCharType="begin"/>
        </w:r>
        <w:r w:rsidR="00015B1E">
          <w:rPr>
            <w:noProof/>
            <w:webHidden/>
          </w:rPr>
          <w:instrText xml:space="preserve"> PAGEREF _Toc529956907 \h </w:instrText>
        </w:r>
        <w:r w:rsidR="00015B1E">
          <w:rPr>
            <w:noProof/>
            <w:webHidden/>
          </w:rPr>
        </w:r>
        <w:r w:rsidR="00015B1E">
          <w:rPr>
            <w:noProof/>
            <w:webHidden/>
          </w:rPr>
          <w:fldChar w:fldCharType="separate"/>
        </w:r>
        <w:r w:rsidR="00015B1E">
          <w:rPr>
            <w:noProof/>
            <w:webHidden/>
          </w:rPr>
          <w:t>3</w:t>
        </w:r>
        <w:r w:rsidR="00015B1E">
          <w:rPr>
            <w:noProof/>
            <w:webHidden/>
          </w:rPr>
          <w:fldChar w:fldCharType="end"/>
        </w:r>
      </w:hyperlink>
    </w:p>
    <w:p w14:paraId="7B2D807D" w14:textId="77777777" w:rsidR="00015B1E" w:rsidRDefault="00B75A50" w:rsidP="00DC606A">
      <w:pPr>
        <w:pStyle w:val="TOC1"/>
        <w:rPr>
          <w:rFonts w:asciiTheme="minorHAnsi" w:eastAsiaTheme="minorEastAsia" w:hAnsiTheme="minorHAnsi" w:cstheme="minorBidi"/>
          <w:noProof/>
          <w:sz w:val="22"/>
          <w:szCs w:val="22"/>
        </w:rPr>
      </w:pPr>
      <w:hyperlink w:anchor="_Toc529956908" w:history="1">
        <w:r w:rsidR="00015B1E" w:rsidRPr="007B78A6">
          <w:rPr>
            <w:rStyle w:val="Hyperlink"/>
            <w:rFonts w:ascii="Times New Roman Bold" w:hAnsi="Times New Roman Bold"/>
            <w:noProof/>
          </w:rPr>
          <w:t>2.0</w:t>
        </w:r>
        <w:r w:rsidR="00015B1E">
          <w:rPr>
            <w:rFonts w:asciiTheme="minorHAnsi" w:eastAsiaTheme="minorEastAsia" w:hAnsiTheme="minorHAnsi" w:cstheme="minorBidi"/>
            <w:noProof/>
            <w:sz w:val="22"/>
            <w:szCs w:val="22"/>
          </w:rPr>
          <w:tab/>
        </w:r>
        <w:r w:rsidR="00015B1E" w:rsidRPr="007B78A6">
          <w:rPr>
            <w:rStyle w:val="Hyperlink"/>
            <w:noProof/>
          </w:rPr>
          <w:t>SCOPE</w:t>
        </w:r>
        <w:r w:rsidR="00015B1E">
          <w:rPr>
            <w:noProof/>
            <w:webHidden/>
          </w:rPr>
          <w:tab/>
        </w:r>
        <w:r w:rsidR="00015B1E">
          <w:rPr>
            <w:noProof/>
            <w:webHidden/>
          </w:rPr>
          <w:fldChar w:fldCharType="begin"/>
        </w:r>
        <w:r w:rsidR="00015B1E">
          <w:rPr>
            <w:noProof/>
            <w:webHidden/>
          </w:rPr>
          <w:instrText xml:space="preserve"> PAGEREF _Toc529956908 \h </w:instrText>
        </w:r>
        <w:r w:rsidR="00015B1E">
          <w:rPr>
            <w:noProof/>
            <w:webHidden/>
          </w:rPr>
        </w:r>
        <w:r w:rsidR="00015B1E">
          <w:rPr>
            <w:noProof/>
            <w:webHidden/>
          </w:rPr>
          <w:fldChar w:fldCharType="separate"/>
        </w:r>
        <w:r w:rsidR="00015B1E">
          <w:rPr>
            <w:noProof/>
            <w:webHidden/>
          </w:rPr>
          <w:t>3</w:t>
        </w:r>
        <w:r w:rsidR="00015B1E">
          <w:rPr>
            <w:noProof/>
            <w:webHidden/>
          </w:rPr>
          <w:fldChar w:fldCharType="end"/>
        </w:r>
      </w:hyperlink>
    </w:p>
    <w:p w14:paraId="1BA727C2" w14:textId="77777777" w:rsidR="00015B1E" w:rsidRDefault="00B75A50" w:rsidP="00DC606A">
      <w:pPr>
        <w:pStyle w:val="TOC1"/>
        <w:rPr>
          <w:rFonts w:asciiTheme="minorHAnsi" w:eastAsiaTheme="minorEastAsia" w:hAnsiTheme="minorHAnsi" w:cstheme="minorBidi"/>
          <w:noProof/>
          <w:sz w:val="22"/>
          <w:szCs w:val="22"/>
        </w:rPr>
      </w:pPr>
      <w:hyperlink w:anchor="_Toc529956909" w:history="1">
        <w:r w:rsidR="00015B1E" w:rsidRPr="007B78A6">
          <w:rPr>
            <w:rStyle w:val="Hyperlink"/>
            <w:rFonts w:ascii="Times New Roman Bold" w:hAnsi="Times New Roman Bold"/>
            <w:noProof/>
          </w:rPr>
          <w:t>3.0</w:t>
        </w:r>
        <w:r w:rsidR="00015B1E">
          <w:rPr>
            <w:rFonts w:asciiTheme="minorHAnsi" w:eastAsiaTheme="minorEastAsia" w:hAnsiTheme="minorHAnsi" w:cstheme="minorBidi"/>
            <w:noProof/>
            <w:sz w:val="22"/>
            <w:szCs w:val="22"/>
          </w:rPr>
          <w:tab/>
        </w:r>
        <w:r w:rsidR="00015B1E" w:rsidRPr="007B78A6">
          <w:rPr>
            <w:rStyle w:val="Hyperlink"/>
            <w:noProof/>
          </w:rPr>
          <w:t>DEFINITIONS</w:t>
        </w:r>
        <w:r w:rsidR="00015B1E">
          <w:rPr>
            <w:noProof/>
            <w:webHidden/>
          </w:rPr>
          <w:tab/>
        </w:r>
        <w:r w:rsidR="00015B1E">
          <w:rPr>
            <w:noProof/>
            <w:webHidden/>
          </w:rPr>
          <w:fldChar w:fldCharType="begin"/>
        </w:r>
        <w:r w:rsidR="00015B1E">
          <w:rPr>
            <w:noProof/>
            <w:webHidden/>
          </w:rPr>
          <w:instrText xml:space="preserve"> PAGEREF _Toc529956909 \h </w:instrText>
        </w:r>
        <w:r w:rsidR="00015B1E">
          <w:rPr>
            <w:noProof/>
            <w:webHidden/>
          </w:rPr>
        </w:r>
        <w:r w:rsidR="00015B1E">
          <w:rPr>
            <w:noProof/>
            <w:webHidden/>
          </w:rPr>
          <w:fldChar w:fldCharType="separate"/>
        </w:r>
        <w:r w:rsidR="00015B1E">
          <w:rPr>
            <w:noProof/>
            <w:webHidden/>
          </w:rPr>
          <w:t>3</w:t>
        </w:r>
        <w:r w:rsidR="00015B1E">
          <w:rPr>
            <w:noProof/>
            <w:webHidden/>
          </w:rPr>
          <w:fldChar w:fldCharType="end"/>
        </w:r>
      </w:hyperlink>
    </w:p>
    <w:p w14:paraId="76AD0A20" w14:textId="77777777" w:rsidR="00015B1E" w:rsidRDefault="00B75A50" w:rsidP="00DC606A">
      <w:pPr>
        <w:pStyle w:val="TOC1"/>
        <w:rPr>
          <w:rFonts w:asciiTheme="minorHAnsi" w:eastAsiaTheme="minorEastAsia" w:hAnsiTheme="minorHAnsi" w:cstheme="minorBidi"/>
          <w:noProof/>
          <w:sz w:val="22"/>
          <w:szCs w:val="22"/>
        </w:rPr>
      </w:pPr>
      <w:hyperlink w:anchor="_Toc529956910" w:history="1">
        <w:r w:rsidR="00015B1E" w:rsidRPr="007B78A6">
          <w:rPr>
            <w:rStyle w:val="Hyperlink"/>
            <w:rFonts w:ascii="Times New Roman Bold" w:hAnsi="Times New Roman Bold"/>
            <w:noProof/>
          </w:rPr>
          <w:t>4.0</w:t>
        </w:r>
        <w:r w:rsidR="00015B1E">
          <w:rPr>
            <w:rFonts w:asciiTheme="minorHAnsi" w:eastAsiaTheme="minorEastAsia" w:hAnsiTheme="minorHAnsi" w:cstheme="minorBidi"/>
            <w:noProof/>
            <w:sz w:val="22"/>
            <w:szCs w:val="22"/>
          </w:rPr>
          <w:tab/>
        </w:r>
        <w:r w:rsidR="00015B1E" w:rsidRPr="007B78A6">
          <w:rPr>
            <w:rStyle w:val="Hyperlink"/>
            <w:noProof/>
          </w:rPr>
          <w:t>SPECIAL RESPONSIBILITIES</w:t>
        </w:r>
        <w:r w:rsidR="00015B1E">
          <w:rPr>
            <w:noProof/>
            <w:webHidden/>
          </w:rPr>
          <w:tab/>
        </w:r>
        <w:r w:rsidR="00015B1E">
          <w:rPr>
            <w:noProof/>
            <w:webHidden/>
          </w:rPr>
          <w:fldChar w:fldCharType="begin"/>
        </w:r>
        <w:r w:rsidR="00015B1E">
          <w:rPr>
            <w:noProof/>
            <w:webHidden/>
          </w:rPr>
          <w:instrText xml:space="preserve"> PAGEREF _Toc529956910 \h </w:instrText>
        </w:r>
        <w:r w:rsidR="00015B1E">
          <w:rPr>
            <w:noProof/>
            <w:webHidden/>
          </w:rPr>
        </w:r>
        <w:r w:rsidR="00015B1E">
          <w:rPr>
            <w:noProof/>
            <w:webHidden/>
          </w:rPr>
          <w:fldChar w:fldCharType="separate"/>
        </w:r>
        <w:r w:rsidR="00015B1E">
          <w:rPr>
            <w:noProof/>
            <w:webHidden/>
          </w:rPr>
          <w:t>3</w:t>
        </w:r>
        <w:r w:rsidR="00015B1E">
          <w:rPr>
            <w:noProof/>
            <w:webHidden/>
          </w:rPr>
          <w:fldChar w:fldCharType="end"/>
        </w:r>
      </w:hyperlink>
    </w:p>
    <w:p w14:paraId="676A66DB" w14:textId="77777777" w:rsidR="00015B1E" w:rsidRDefault="00B75A50" w:rsidP="00DC606A">
      <w:pPr>
        <w:pStyle w:val="TOC1"/>
        <w:rPr>
          <w:rFonts w:asciiTheme="minorHAnsi" w:eastAsiaTheme="minorEastAsia" w:hAnsiTheme="minorHAnsi" w:cstheme="minorBidi"/>
          <w:noProof/>
          <w:sz w:val="22"/>
          <w:szCs w:val="22"/>
        </w:rPr>
      </w:pPr>
      <w:hyperlink w:anchor="_Toc529956911" w:history="1">
        <w:r w:rsidR="00015B1E" w:rsidRPr="007B78A6">
          <w:rPr>
            <w:rStyle w:val="Hyperlink"/>
            <w:rFonts w:ascii="Times New Roman Bold" w:hAnsi="Times New Roman Bold"/>
            <w:noProof/>
          </w:rPr>
          <w:t>5.0</w:t>
        </w:r>
        <w:r w:rsidR="00015B1E">
          <w:rPr>
            <w:rFonts w:asciiTheme="minorHAnsi" w:eastAsiaTheme="minorEastAsia" w:hAnsiTheme="minorHAnsi" w:cstheme="minorBidi"/>
            <w:noProof/>
            <w:sz w:val="22"/>
            <w:szCs w:val="22"/>
          </w:rPr>
          <w:tab/>
        </w:r>
        <w:r w:rsidR="00015B1E" w:rsidRPr="007B78A6">
          <w:rPr>
            <w:rStyle w:val="Hyperlink"/>
            <w:noProof/>
          </w:rPr>
          <w:t>REQUIREMENTS</w:t>
        </w:r>
        <w:r w:rsidR="00015B1E">
          <w:rPr>
            <w:noProof/>
            <w:webHidden/>
          </w:rPr>
          <w:tab/>
        </w:r>
        <w:r w:rsidR="00015B1E">
          <w:rPr>
            <w:noProof/>
            <w:webHidden/>
          </w:rPr>
          <w:fldChar w:fldCharType="begin"/>
        </w:r>
        <w:r w:rsidR="00015B1E">
          <w:rPr>
            <w:noProof/>
            <w:webHidden/>
          </w:rPr>
          <w:instrText xml:space="preserve"> PAGEREF _Toc529956911 \h </w:instrText>
        </w:r>
        <w:r w:rsidR="00015B1E">
          <w:rPr>
            <w:noProof/>
            <w:webHidden/>
          </w:rPr>
        </w:r>
        <w:r w:rsidR="00015B1E">
          <w:rPr>
            <w:noProof/>
            <w:webHidden/>
          </w:rPr>
          <w:fldChar w:fldCharType="separate"/>
        </w:r>
        <w:r w:rsidR="00015B1E">
          <w:rPr>
            <w:noProof/>
            <w:webHidden/>
          </w:rPr>
          <w:t>4</w:t>
        </w:r>
        <w:r w:rsidR="00015B1E">
          <w:rPr>
            <w:noProof/>
            <w:webHidden/>
          </w:rPr>
          <w:fldChar w:fldCharType="end"/>
        </w:r>
      </w:hyperlink>
    </w:p>
    <w:p w14:paraId="77F8DBDD" w14:textId="77777777" w:rsidR="00015B1E" w:rsidRDefault="00B75A50" w:rsidP="00DC606A">
      <w:pPr>
        <w:pStyle w:val="TOC1"/>
        <w:rPr>
          <w:rFonts w:asciiTheme="minorHAnsi" w:eastAsiaTheme="minorEastAsia" w:hAnsiTheme="minorHAnsi" w:cstheme="minorBidi"/>
          <w:noProof/>
          <w:sz w:val="22"/>
          <w:szCs w:val="22"/>
        </w:rPr>
      </w:pPr>
      <w:hyperlink w:anchor="_Toc529956912" w:history="1">
        <w:r w:rsidR="00015B1E" w:rsidRPr="007B78A6">
          <w:rPr>
            <w:rStyle w:val="Hyperlink"/>
            <w:rFonts w:ascii="Times New Roman Bold" w:hAnsi="Times New Roman Bold"/>
            <w:noProof/>
          </w:rPr>
          <w:t>6.0</w:t>
        </w:r>
        <w:r w:rsidR="00015B1E">
          <w:rPr>
            <w:rFonts w:asciiTheme="minorHAnsi" w:eastAsiaTheme="minorEastAsia" w:hAnsiTheme="minorHAnsi" w:cstheme="minorBidi"/>
            <w:noProof/>
            <w:sz w:val="22"/>
            <w:szCs w:val="22"/>
          </w:rPr>
          <w:tab/>
        </w:r>
        <w:r w:rsidR="00015B1E" w:rsidRPr="007B78A6">
          <w:rPr>
            <w:rStyle w:val="Hyperlink"/>
            <w:noProof/>
          </w:rPr>
          <w:t>EXCLUSIONS FOR REQUIREMENTS OF OTHER FESHM CHAPTERS</w:t>
        </w:r>
        <w:r w:rsidR="00015B1E">
          <w:rPr>
            <w:noProof/>
            <w:webHidden/>
          </w:rPr>
          <w:tab/>
        </w:r>
        <w:r w:rsidR="00015B1E">
          <w:rPr>
            <w:noProof/>
            <w:webHidden/>
          </w:rPr>
          <w:fldChar w:fldCharType="begin"/>
        </w:r>
        <w:r w:rsidR="00015B1E">
          <w:rPr>
            <w:noProof/>
            <w:webHidden/>
          </w:rPr>
          <w:instrText xml:space="preserve"> PAGEREF _Toc529956912 \h </w:instrText>
        </w:r>
        <w:r w:rsidR="00015B1E">
          <w:rPr>
            <w:noProof/>
            <w:webHidden/>
          </w:rPr>
        </w:r>
        <w:r w:rsidR="00015B1E">
          <w:rPr>
            <w:noProof/>
            <w:webHidden/>
          </w:rPr>
          <w:fldChar w:fldCharType="separate"/>
        </w:r>
        <w:r w:rsidR="00015B1E">
          <w:rPr>
            <w:noProof/>
            <w:webHidden/>
          </w:rPr>
          <w:t>4</w:t>
        </w:r>
        <w:r w:rsidR="00015B1E">
          <w:rPr>
            <w:noProof/>
            <w:webHidden/>
          </w:rPr>
          <w:fldChar w:fldCharType="end"/>
        </w:r>
      </w:hyperlink>
    </w:p>
    <w:p w14:paraId="2117943D" w14:textId="77777777" w:rsidR="00015B1E" w:rsidRDefault="00B75A50" w:rsidP="00DC606A">
      <w:pPr>
        <w:pStyle w:val="TOC1"/>
        <w:rPr>
          <w:rFonts w:asciiTheme="minorHAnsi" w:eastAsiaTheme="minorEastAsia" w:hAnsiTheme="minorHAnsi" w:cstheme="minorBidi"/>
          <w:noProof/>
          <w:sz w:val="22"/>
          <w:szCs w:val="22"/>
        </w:rPr>
      </w:pPr>
      <w:hyperlink w:anchor="_Toc529956913" w:history="1">
        <w:r w:rsidR="00015B1E" w:rsidRPr="007B78A6">
          <w:rPr>
            <w:rStyle w:val="Hyperlink"/>
            <w:rFonts w:ascii="Times New Roman Bold" w:hAnsi="Times New Roman Bold"/>
            <w:noProof/>
          </w:rPr>
          <w:t>7.0</w:t>
        </w:r>
        <w:r w:rsidR="00015B1E">
          <w:rPr>
            <w:rFonts w:asciiTheme="minorHAnsi" w:eastAsiaTheme="minorEastAsia" w:hAnsiTheme="minorHAnsi" w:cstheme="minorBidi"/>
            <w:noProof/>
            <w:sz w:val="22"/>
            <w:szCs w:val="22"/>
          </w:rPr>
          <w:tab/>
        </w:r>
        <w:r w:rsidR="00015B1E" w:rsidRPr="007B78A6">
          <w:rPr>
            <w:rStyle w:val="Hyperlink"/>
            <w:noProof/>
          </w:rPr>
          <w:t>PROCEDURE FOR PACKAGED REFRIGERATION UNITS WHICH DO NOT EXPLICITLY INDICATE ASHRAE 15 COMPLIANCE</w:t>
        </w:r>
        <w:r w:rsidR="00015B1E">
          <w:rPr>
            <w:noProof/>
            <w:webHidden/>
          </w:rPr>
          <w:tab/>
        </w:r>
        <w:r w:rsidR="00015B1E">
          <w:rPr>
            <w:noProof/>
            <w:webHidden/>
          </w:rPr>
          <w:fldChar w:fldCharType="begin"/>
        </w:r>
        <w:r w:rsidR="00015B1E">
          <w:rPr>
            <w:noProof/>
            <w:webHidden/>
          </w:rPr>
          <w:instrText xml:space="preserve"> PAGEREF _Toc529956913 \h </w:instrText>
        </w:r>
        <w:r w:rsidR="00015B1E">
          <w:rPr>
            <w:noProof/>
            <w:webHidden/>
          </w:rPr>
        </w:r>
        <w:r w:rsidR="00015B1E">
          <w:rPr>
            <w:noProof/>
            <w:webHidden/>
          </w:rPr>
          <w:fldChar w:fldCharType="separate"/>
        </w:r>
        <w:r w:rsidR="00015B1E">
          <w:rPr>
            <w:noProof/>
            <w:webHidden/>
          </w:rPr>
          <w:t>5</w:t>
        </w:r>
        <w:r w:rsidR="00015B1E">
          <w:rPr>
            <w:noProof/>
            <w:webHidden/>
          </w:rPr>
          <w:fldChar w:fldCharType="end"/>
        </w:r>
      </w:hyperlink>
    </w:p>
    <w:p w14:paraId="209EB1D1" w14:textId="77777777" w:rsidR="00015B1E" w:rsidRDefault="00B75A50" w:rsidP="00DC606A">
      <w:pPr>
        <w:pStyle w:val="TOC1"/>
        <w:rPr>
          <w:rFonts w:asciiTheme="minorHAnsi" w:eastAsiaTheme="minorEastAsia" w:hAnsiTheme="minorHAnsi" w:cstheme="minorBidi"/>
          <w:noProof/>
          <w:sz w:val="22"/>
          <w:szCs w:val="22"/>
        </w:rPr>
      </w:pPr>
      <w:hyperlink w:anchor="_Toc529956914" w:history="1">
        <w:r w:rsidR="00015B1E" w:rsidRPr="007B78A6">
          <w:rPr>
            <w:rStyle w:val="Hyperlink"/>
            <w:rFonts w:ascii="Times New Roman Bold" w:hAnsi="Times New Roman Bold"/>
            <w:noProof/>
          </w:rPr>
          <w:t>8.0</w:t>
        </w:r>
        <w:r w:rsidR="00015B1E">
          <w:rPr>
            <w:rFonts w:asciiTheme="minorHAnsi" w:eastAsiaTheme="minorEastAsia" w:hAnsiTheme="minorHAnsi" w:cstheme="minorBidi"/>
            <w:noProof/>
            <w:sz w:val="22"/>
            <w:szCs w:val="22"/>
          </w:rPr>
          <w:tab/>
        </w:r>
        <w:r w:rsidR="00015B1E" w:rsidRPr="007B78A6">
          <w:rPr>
            <w:rStyle w:val="Hyperlink"/>
            <w:noProof/>
          </w:rPr>
          <w:t>PROCEDURES</w:t>
        </w:r>
        <w:r w:rsidR="00015B1E">
          <w:rPr>
            <w:noProof/>
            <w:webHidden/>
          </w:rPr>
          <w:tab/>
        </w:r>
        <w:r w:rsidR="00015B1E">
          <w:rPr>
            <w:noProof/>
            <w:webHidden/>
          </w:rPr>
          <w:fldChar w:fldCharType="begin"/>
        </w:r>
        <w:r w:rsidR="00015B1E">
          <w:rPr>
            <w:noProof/>
            <w:webHidden/>
          </w:rPr>
          <w:instrText xml:space="preserve"> PAGEREF _Toc529956914 \h </w:instrText>
        </w:r>
        <w:r w:rsidR="00015B1E">
          <w:rPr>
            <w:noProof/>
            <w:webHidden/>
          </w:rPr>
        </w:r>
        <w:r w:rsidR="00015B1E">
          <w:rPr>
            <w:noProof/>
            <w:webHidden/>
          </w:rPr>
          <w:fldChar w:fldCharType="separate"/>
        </w:r>
        <w:r w:rsidR="00015B1E">
          <w:rPr>
            <w:noProof/>
            <w:webHidden/>
          </w:rPr>
          <w:t>5</w:t>
        </w:r>
        <w:r w:rsidR="00015B1E">
          <w:rPr>
            <w:noProof/>
            <w:webHidden/>
          </w:rPr>
          <w:fldChar w:fldCharType="end"/>
        </w:r>
      </w:hyperlink>
    </w:p>
    <w:p w14:paraId="0318679C" w14:textId="77777777" w:rsidR="00015B1E" w:rsidRDefault="00B75A50" w:rsidP="00DC606A">
      <w:pPr>
        <w:pStyle w:val="TOC1"/>
        <w:rPr>
          <w:rFonts w:asciiTheme="minorHAnsi" w:eastAsiaTheme="minorEastAsia" w:hAnsiTheme="minorHAnsi" w:cstheme="minorBidi"/>
          <w:noProof/>
          <w:sz w:val="22"/>
          <w:szCs w:val="22"/>
        </w:rPr>
      </w:pPr>
      <w:hyperlink w:anchor="_Toc529956915" w:history="1">
        <w:r w:rsidR="00015B1E" w:rsidRPr="007B78A6">
          <w:rPr>
            <w:rStyle w:val="Hyperlink"/>
            <w:rFonts w:ascii="Times New Roman Bold" w:hAnsi="Times New Roman Bold"/>
            <w:noProof/>
          </w:rPr>
          <w:t>9.0</w:t>
        </w:r>
        <w:r w:rsidR="00015B1E">
          <w:rPr>
            <w:rFonts w:asciiTheme="minorHAnsi" w:eastAsiaTheme="minorEastAsia" w:hAnsiTheme="minorHAnsi" w:cstheme="minorBidi"/>
            <w:noProof/>
            <w:sz w:val="22"/>
            <w:szCs w:val="22"/>
          </w:rPr>
          <w:tab/>
        </w:r>
        <w:r w:rsidR="00015B1E" w:rsidRPr="007B78A6">
          <w:rPr>
            <w:rStyle w:val="Hyperlink"/>
            <w:noProof/>
          </w:rPr>
          <w:t>TECHNICAL APPENDIX A - Engineering Note Essential Elements</w:t>
        </w:r>
        <w:r w:rsidR="00015B1E">
          <w:rPr>
            <w:noProof/>
            <w:webHidden/>
          </w:rPr>
          <w:tab/>
        </w:r>
        <w:r w:rsidR="00015B1E">
          <w:rPr>
            <w:noProof/>
            <w:webHidden/>
          </w:rPr>
          <w:fldChar w:fldCharType="begin"/>
        </w:r>
        <w:r w:rsidR="00015B1E">
          <w:rPr>
            <w:noProof/>
            <w:webHidden/>
          </w:rPr>
          <w:instrText xml:space="preserve"> PAGEREF _Toc529956915 \h </w:instrText>
        </w:r>
        <w:r w:rsidR="00015B1E">
          <w:rPr>
            <w:noProof/>
            <w:webHidden/>
          </w:rPr>
        </w:r>
        <w:r w:rsidR="00015B1E">
          <w:rPr>
            <w:noProof/>
            <w:webHidden/>
          </w:rPr>
          <w:fldChar w:fldCharType="separate"/>
        </w:r>
        <w:r w:rsidR="00015B1E">
          <w:rPr>
            <w:noProof/>
            <w:webHidden/>
          </w:rPr>
          <w:t>7</w:t>
        </w:r>
        <w:r w:rsidR="00015B1E">
          <w:rPr>
            <w:noProof/>
            <w:webHidden/>
          </w:rPr>
          <w:fldChar w:fldCharType="end"/>
        </w:r>
      </w:hyperlink>
    </w:p>
    <w:p w14:paraId="5A4B867D" w14:textId="77777777" w:rsidR="00A96FFC" w:rsidRPr="008E187A" w:rsidRDefault="0031189E" w:rsidP="00DC606A">
      <w:pPr>
        <w:tabs>
          <w:tab w:val="right" w:leader="dot" w:pos="9720"/>
        </w:tabs>
        <w:jc w:val="left"/>
        <w:rPr>
          <w:bCs/>
        </w:rPr>
      </w:pPr>
      <w:r w:rsidRPr="008E187A">
        <w:rPr>
          <w:bCs/>
        </w:rPr>
        <w:fldChar w:fldCharType="end"/>
      </w:r>
    </w:p>
    <w:p w14:paraId="1E7359CF" w14:textId="77777777" w:rsidR="00084E8E" w:rsidRPr="008E187A" w:rsidRDefault="00084E8E" w:rsidP="00DC606A">
      <w:pPr>
        <w:jc w:val="left"/>
        <w:rPr>
          <w:bCs/>
        </w:rPr>
      </w:pPr>
    </w:p>
    <w:p w14:paraId="4A490FFF" w14:textId="77777777" w:rsidR="00A96FFC" w:rsidRPr="008E187A" w:rsidRDefault="00A96FFC" w:rsidP="00DC606A">
      <w:pPr>
        <w:rPr>
          <w:bCs/>
        </w:rPr>
      </w:pPr>
    </w:p>
    <w:p w14:paraId="6FF79382" w14:textId="77777777" w:rsidR="00A96FFC" w:rsidRPr="008E187A" w:rsidRDefault="00A96FFC" w:rsidP="00DC606A">
      <w:pPr>
        <w:rPr>
          <w:bCs/>
        </w:rPr>
        <w:sectPr w:rsidR="00A96FFC" w:rsidRPr="008E187A" w:rsidSect="00DC606A">
          <w:pgSz w:w="12240" w:h="15840" w:code="1"/>
          <w:pgMar w:top="720" w:right="1080" w:bottom="720" w:left="1440" w:header="720" w:footer="389" w:gutter="0"/>
          <w:lnNumType w:countBy="1" w:restart="continuous"/>
          <w:cols w:space="720"/>
          <w:docGrid w:linePitch="360"/>
        </w:sectPr>
      </w:pPr>
    </w:p>
    <w:p w14:paraId="07E2D552" w14:textId="77777777" w:rsidR="00D52AE5" w:rsidRPr="008E187A" w:rsidRDefault="00D52AE5" w:rsidP="00DC606A">
      <w:pPr>
        <w:pStyle w:val="Heading1"/>
        <w:numPr>
          <w:ilvl w:val="0"/>
          <w:numId w:val="0"/>
        </w:numPr>
        <w:ind w:left="360"/>
        <w:jc w:val="both"/>
        <w:rPr>
          <w:b w:val="0"/>
          <w:sz w:val="24"/>
          <w:szCs w:val="24"/>
        </w:rPr>
      </w:pPr>
    </w:p>
    <w:p w14:paraId="241E5E44" w14:textId="77777777" w:rsidR="00CE5B8A" w:rsidRPr="008E187A" w:rsidRDefault="007D5A75" w:rsidP="00DC606A">
      <w:pPr>
        <w:pStyle w:val="Heading1"/>
      </w:pPr>
      <w:bookmarkStart w:id="0" w:name="_Toc529956907"/>
      <w:r w:rsidRPr="008E187A">
        <w:t>INTRODUCTION</w:t>
      </w:r>
      <w:bookmarkEnd w:id="0"/>
    </w:p>
    <w:p w14:paraId="3C132860" w14:textId="77777777" w:rsidR="00D435EC" w:rsidRPr="00AA5859" w:rsidRDefault="00D435EC" w:rsidP="00DC606A"/>
    <w:p w14:paraId="4600C444" w14:textId="58C8AAD5" w:rsidR="00AA5859" w:rsidRPr="00AA5859" w:rsidRDefault="00AA5859" w:rsidP="00DC606A">
      <w:pPr>
        <w:spacing w:before="120"/>
      </w:pPr>
      <w:r w:rsidRPr="00AA5859">
        <w:t xml:space="preserve">Mechanical refrigeration systems such as chillers, air conditioners, and heat pumps containing pressurized refrigerants pose a potential hazard to equipment and personnel from explosion, fire, and suffocation.  This chapter specifies the procedures to be followed in the design, construction, installation and operation of refrigeration systems which fall under the scope of this chapter.  </w:t>
      </w:r>
      <w:r w:rsidR="001167CC">
        <w:t xml:space="preserve">Additional procedures are included for commercially produced, purchased units.  </w:t>
      </w:r>
      <w:r w:rsidRPr="00AA5859">
        <w:t xml:space="preserve">Consult </w:t>
      </w:r>
      <w:r w:rsidRPr="004F1E58">
        <w:t>FESHM 8081</w:t>
      </w:r>
      <w:r w:rsidRPr="00AA5859">
        <w:t xml:space="preserve"> Refrigeration Management for requirements on refrigerant inventory reporting.</w:t>
      </w:r>
    </w:p>
    <w:p w14:paraId="267632EE" w14:textId="77777777" w:rsidR="007D5A75" w:rsidRPr="00AA5859" w:rsidRDefault="007D5A75" w:rsidP="00DC606A"/>
    <w:p w14:paraId="1F8CA037" w14:textId="77777777" w:rsidR="007D5A75" w:rsidRPr="00AA5859" w:rsidRDefault="007D5A75" w:rsidP="00DC606A"/>
    <w:p w14:paraId="70EB29F5" w14:textId="77777777" w:rsidR="007D5A75" w:rsidRPr="008E187A" w:rsidRDefault="00EE0E10" w:rsidP="00DC606A">
      <w:pPr>
        <w:pStyle w:val="Heading1"/>
        <w:rPr>
          <w:kern w:val="0"/>
        </w:rPr>
      </w:pPr>
      <w:bookmarkStart w:id="1" w:name="_Toc529956908"/>
      <w:r w:rsidRPr="008E187A">
        <w:rPr>
          <w:kern w:val="0"/>
        </w:rPr>
        <w:t>SCOPE</w:t>
      </w:r>
      <w:bookmarkEnd w:id="1"/>
    </w:p>
    <w:p w14:paraId="08B57CE4" w14:textId="77777777" w:rsidR="007D5A75" w:rsidRPr="00FF0357" w:rsidRDefault="007D5A75" w:rsidP="00DC606A"/>
    <w:p w14:paraId="3584E50F" w14:textId="42D88661" w:rsidR="00FF0357" w:rsidRPr="00DC606A" w:rsidRDefault="00FF0357" w:rsidP="00DC606A">
      <w:pPr>
        <w:spacing w:before="100"/>
      </w:pPr>
      <w:r w:rsidRPr="00DC606A">
        <w:t>This chapter applies to all mechanical refrigeration systems falling under the scope of ANSI/ASHRAE 15</w:t>
      </w:r>
      <w:r w:rsidR="00164E8C">
        <w:t xml:space="preserve">, UL 471, </w:t>
      </w:r>
      <w:r w:rsidR="00D06278">
        <w:t xml:space="preserve">EN 61010, IEC 61010 </w:t>
      </w:r>
      <w:r w:rsidR="00164E8C">
        <w:t>or UL 61010</w:t>
      </w:r>
      <w:r w:rsidR="00D06278">
        <w:t xml:space="preserve"> </w:t>
      </w:r>
      <w:r w:rsidRPr="00DC606A">
        <w:t xml:space="preserve">except the following small units are excluded: reach-in refrigerators and freezers, window installed air conditioners, mobile laboratory chillers, and other units with Group A1 refrigerant (per ASHRAE 15 Table 1) inventory less than </w:t>
      </w:r>
      <w:r w:rsidR="006C631F" w:rsidRPr="00DC606A">
        <w:t>three (</w:t>
      </w:r>
      <w:r w:rsidRPr="00DC606A">
        <w:t>3</w:t>
      </w:r>
      <w:r w:rsidR="006C631F" w:rsidRPr="00DC606A">
        <w:t xml:space="preserve">) </w:t>
      </w:r>
      <w:r w:rsidRPr="00DC606A">
        <w:t>lbs.  Also excluded are cryogenic systems of any size using a fluid whose normal boiling point is less than -150C</w:t>
      </w:r>
      <w:r w:rsidR="0034458B" w:rsidRPr="00DC606A">
        <w:t xml:space="preserve"> (These are c</w:t>
      </w:r>
      <w:r w:rsidR="004E149A" w:rsidRPr="00DC606A">
        <w:t>overed by another FESHM chapter)</w:t>
      </w:r>
      <w:r w:rsidRPr="00DC606A">
        <w:t>.</w:t>
      </w:r>
      <w:r w:rsidR="005E35A9">
        <w:t xml:space="preserve">  This chapter applies to items on the Fermilab Batavia site and to leased spaces.</w:t>
      </w:r>
      <w:bookmarkStart w:id="2" w:name="_GoBack"/>
      <w:bookmarkEnd w:id="2"/>
    </w:p>
    <w:p w14:paraId="46544D0F" w14:textId="77777777" w:rsidR="003C016F" w:rsidRPr="00DC606A" w:rsidRDefault="003C016F" w:rsidP="00DC606A"/>
    <w:p w14:paraId="2B1D25C5" w14:textId="77777777" w:rsidR="00FF0357" w:rsidRPr="00DC606A" w:rsidRDefault="00FF0357" w:rsidP="00DC606A"/>
    <w:p w14:paraId="183ED0EF" w14:textId="77777777" w:rsidR="00C03295" w:rsidRPr="00DC606A" w:rsidRDefault="00EE0E10" w:rsidP="00DC606A">
      <w:pPr>
        <w:pStyle w:val="Heading1"/>
        <w:keepNext w:val="0"/>
      </w:pPr>
      <w:bookmarkStart w:id="3" w:name="_Toc529956909"/>
      <w:r w:rsidRPr="00DC606A">
        <w:t>DEFINITIONS</w:t>
      </w:r>
      <w:bookmarkEnd w:id="3"/>
    </w:p>
    <w:p w14:paraId="3CE2168C" w14:textId="77777777" w:rsidR="00DA162D" w:rsidRPr="00DC606A" w:rsidRDefault="00DA162D" w:rsidP="00DC606A">
      <w:pPr>
        <w:spacing w:before="100" w:beforeAutospacing="1" w:after="100" w:afterAutospacing="1"/>
      </w:pPr>
      <w:r w:rsidRPr="00DC606A">
        <w:rPr>
          <w:u w:val="single"/>
        </w:rPr>
        <w:t>Engineering Note</w:t>
      </w:r>
      <w:r w:rsidRPr="00DC606A">
        <w:t xml:space="preserve"> - A written analysis demonstrating that a refrigeration system installation satisfies the requirements of this chapter.</w:t>
      </w:r>
    </w:p>
    <w:p w14:paraId="4887DBC4" w14:textId="77777777" w:rsidR="00DA162D" w:rsidRPr="00DC606A" w:rsidRDefault="00DA162D" w:rsidP="00DC606A">
      <w:pPr>
        <w:pStyle w:val="NormalWeb"/>
      </w:pPr>
      <w:r w:rsidRPr="00DC606A">
        <w:rPr>
          <w:u w:val="single"/>
        </w:rPr>
        <w:t>Exceptional Refrigeration System</w:t>
      </w:r>
      <w:r w:rsidRPr="00DC606A">
        <w:t xml:space="preserve">: A mechanical refrigeration system </w:t>
      </w:r>
      <w:r w:rsidR="00015B1E" w:rsidRPr="00DC606A">
        <w:t xml:space="preserve">using a refrigerant other that a refrigerant in Group A1 </w:t>
      </w:r>
      <w:r w:rsidRPr="00DC606A">
        <w:t>which cannot meet the requirements of this chapter and therefore requires a Director’s exception.</w:t>
      </w:r>
    </w:p>
    <w:p w14:paraId="1F06BF0E" w14:textId="77777777" w:rsidR="00DA162D" w:rsidRPr="00DC606A" w:rsidRDefault="00DA162D" w:rsidP="00DC606A">
      <w:pPr>
        <w:spacing w:before="100" w:beforeAutospacing="1" w:after="100" w:afterAutospacing="1"/>
      </w:pPr>
      <w:r w:rsidRPr="00DC606A">
        <w:rPr>
          <w:u w:val="single"/>
        </w:rPr>
        <w:t>Qualified Person</w:t>
      </w:r>
      <w:r w:rsidRPr="00DC606A">
        <w:t>: A person who, by possession of a recognized degree or certificate of professional standing, or who, by extensive knowledge, training and experience, has successfully demonstrated the ability to solve or resolve problems relating to the subject matter and work.</w:t>
      </w:r>
    </w:p>
    <w:p w14:paraId="7A0B19A1" w14:textId="752B4417" w:rsidR="00411E81" w:rsidRDefault="00C50B69" w:rsidP="00DC606A">
      <w:r w:rsidRPr="00DC606A">
        <w:t>Definitions for refrigeration system terminology are included in ANSI/ASHRAE 15 Safety Standard for Refrigeration Systems</w:t>
      </w:r>
    </w:p>
    <w:p w14:paraId="17E022D0" w14:textId="01B59B59" w:rsidR="002B1AF7" w:rsidRDefault="002B1AF7" w:rsidP="00DC606A"/>
    <w:p w14:paraId="2F15567D" w14:textId="4A79D0E5" w:rsidR="002B1AF7" w:rsidRDefault="002B1AF7" w:rsidP="00DC606A">
      <w:r w:rsidRPr="00F84887">
        <w:rPr>
          <w:u w:val="single"/>
        </w:rPr>
        <w:t>Large refrigeration system</w:t>
      </w:r>
      <w:r w:rsidR="006E4630">
        <w:rPr>
          <w:u w:val="single"/>
        </w:rPr>
        <w:t>s:</w:t>
      </w:r>
      <w:r>
        <w:t xml:space="preserve"> </w:t>
      </w:r>
      <w:r w:rsidR="006E4630">
        <w:t xml:space="preserve">Cooling </w:t>
      </w:r>
      <w:r>
        <w:t>capacities greater than 100,000 BTU / hour (29,300 Watts) at temperatures at or above 32 F (0 C).</w:t>
      </w:r>
    </w:p>
    <w:p w14:paraId="0A0D3B37" w14:textId="3CCBE2EF" w:rsidR="002B1AF7" w:rsidRDefault="002B1AF7" w:rsidP="00DC606A"/>
    <w:p w14:paraId="74CDD1D9" w14:textId="3E4FB20A" w:rsidR="002B1AF7" w:rsidRDefault="002B1AF7" w:rsidP="00DC606A">
      <w:r w:rsidRPr="00F84887">
        <w:rPr>
          <w:u w:val="single"/>
        </w:rPr>
        <w:t>Small refrigeration systems</w:t>
      </w:r>
      <w:r w:rsidR="006E4630">
        <w:rPr>
          <w:u w:val="single"/>
        </w:rPr>
        <w:t>:</w:t>
      </w:r>
      <w:r>
        <w:t xml:space="preserve"> </w:t>
      </w:r>
      <w:r w:rsidR="006E4630">
        <w:t xml:space="preserve">Cooling </w:t>
      </w:r>
      <w:r>
        <w:t>capacities up to 100,000 BTU / hour (29,300 Watts) at temperatures at or above 32 F (0 C).</w:t>
      </w:r>
    </w:p>
    <w:p w14:paraId="228759DA" w14:textId="3D8EBE9C" w:rsidR="00C50B69" w:rsidRDefault="00C50B69" w:rsidP="00DC606A"/>
    <w:p w14:paraId="28334C47" w14:textId="77777777" w:rsidR="00C50B69" w:rsidRPr="00DA162D" w:rsidRDefault="00C50B69" w:rsidP="00DC606A"/>
    <w:p w14:paraId="16E3237C" w14:textId="77777777" w:rsidR="00E47427" w:rsidRPr="008E187A" w:rsidRDefault="00EE0E10" w:rsidP="00DC606A">
      <w:pPr>
        <w:pStyle w:val="Heading1"/>
      </w:pPr>
      <w:bookmarkStart w:id="4" w:name="_Toc529956910"/>
      <w:r w:rsidRPr="008E187A">
        <w:t xml:space="preserve">SPECIAL </w:t>
      </w:r>
      <w:r w:rsidR="00751284" w:rsidRPr="008E187A">
        <w:t>RESPONSIBILITIES</w:t>
      </w:r>
      <w:bookmarkEnd w:id="4"/>
    </w:p>
    <w:p w14:paraId="22D51867" w14:textId="77777777" w:rsidR="00E47427" w:rsidRPr="008E187A" w:rsidRDefault="00E47427" w:rsidP="00DC606A"/>
    <w:p w14:paraId="6415DE6A" w14:textId="77777777" w:rsidR="00B60F64" w:rsidRPr="008E187A" w:rsidRDefault="004E381A" w:rsidP="00DC606A">
      <w:pPr>
        <w:pStyle w:val="NormalWeb"/>
        <w:spacing w:before="0" w:beforeAutospacing="0" w:after="240" w:afterAutospacing="0"/>
        <w:rPr>
          <w:b/>
        </w:rPr>
      </w:pPr>
      <w:r w:rsidRPr="008E187A">
        <w:rPr>
          <w:b/>
          <w:u w:val="single"/>
        </w:rPr>
        <w:t>The Division/Section Head</w:t>
      </w:r>
      <w:r w:rsidRPr="008E187A">
        <w:rPr>
          <w:b/>
        </w:rPr>
        <w:t xml:space="preserve"> </w:t>
      </w:r>
    </w:p>
    <w:p w14:paraId="36026EC9" w14:textId="299CD24C" w:rsidR="00C2512D" w:rsidRPr="00C2512D" w:rsidRDefault="00F44F90" w:rsidP="00DC606A">
      <w:r>
        <w:t>The Division/S</w:t>
      </w:r>
      <w:r w:rsidR="00C2512D" w:rsidRPr="00C2512D">
        <w:t xml:space="preserve">ection head who controls the area in which the mechanical refrigeration system is being operated is responsible for carrying out the requirements of this chapter.  The division/section head or </w:t>
      </w:r>
      <w:r w:rsidR="0086089F">
        <w:t>their</w:t>
      </w:r>
      <w:r w:rsidR="00C2512D" w:rsidRPr="00C2512D">
        <w:t xml:space="preserve"> designee shall:</w:t>
      </w:r>
    </w:p>
    <w:p w14:paraId="21079D4A" w14:textId="77777777" w:rsidR="00C50B69" w:rsidRPr="00DC606A" w:rsidRDefault="00C50B69" w:rsidP="00DC606A">
      <w:pPr>
        <w:widowControl w:val="0"/>
        <w:numPr>
          <w:ilvl w:val="0"/>
          <w:numId w:val="10"/>
        </w:numPr>
        <w:snapToGrid w:val="0"/>
        <w:spacing w:before="120"/>
        <w:ind w:left="778"/>
        <w:jc w:val="left"/>
      </w:pPr>
      <w:r w:rsidRPr="00DC606A">
        <w:t>Arrange for the review of the Engineering Note by a qualified person.</w:t>
      </w:r>
    </w:p>
    <w:p w14:paraId="3C29F214" w14:textId="3778E667" w:rsidR="00C50B69" w:rsidRPr="00DC606A" w:rsidRDefault="00C50B69" w:rsidP="00DC606A">
      <w:pPr>
        <w:widowControl w:val="0"/>
        <w:numPr>
          <w:ilvl w:val="0"/>
          <w:numId w:val="10"/>
        </w:numPr>
        <w:snapToGrid w:val="0"/>
        <w:ind w:left="778"/>
        <w:jc w:val="left"/>
      </w:pPr>
      <w:r w:rsidRPr="00DC606A">
        <w:t>Certify system compliance with this chapter by signing the Engineering Note via Teamcen</w:t>
      </w:r>
      <w:r w:rsidR="00FF3FC7">
        <w:t>t</w:t>
      </w:r>
      <w:r w:rsidRPr="00DC606A">
        <w:t xml:space="preserve">er standard workflow process. </w:t>
      </w:r>
    </w:p>
    <w:p w14:paraId="3038CD12" w14:textId="189318FF" w:rsidR="00C50B69" w:rsidRPr="00DC606A" w:rsidRDefault="00C50B69" w:rsidP="00DC606A">
      <w:pPr>
        <w:widowControl w:val="0"/>
        <w:numPr>
          <w:ilvl w:val="0"/>
          <w:numId w:val="10"/>
        </w:numPr>
        <w:ind w:left="778"/>
        <w:jc w:val="left"/>
      </w:pPr>
      <w:r w:rsidRPr="00DC606A">
        <w:t>File the original Engineering Note in Teamcenter and apply standard workflow review process.</w:t>
      </w:r>
    </w:p>
    <w:p w14:paraId="0E200349" w14:textId="29EEFD70" w:rsidR="00C50B69" w:rsidRPr="00DC606A" w:rsidRDefault="00C50B69" w:rsidP="00DC606A">
      <w:pPr>
        <w:widowControl w:val="0"/>
        <w:numPr>
          <w:ilvl w:val="0"/>
          <w:numId w:val="10"/>
        </w:numPr>
        <w:ind w:left="778"/>
        <w:jc w:val="left"/>
      </w:pPr>
      <w:r w:rsidRPr="00DC606A">
        <w:t xml:space="preserve">Maintain an open, current file on all refrigeration systems located in </w:t>
      </w:r>
      <w:r w:rsidR="0086089F">
        <w:t>their</w:t>
      </w:r>
      <w:r w:rsidRPr="00DC606A">
        <w:t xml:space="preserve"> areas of responsibility.</w:t>
      </w:r>
    </w:p>
    <w:p w14:paraId="0197BFDF" w14:textId="77777777" w:rsidR="00752A31" w:rsidRPr="00DC606A" w:rsidRDefault="00752A31" w:rsidP="00DC606A">
      <w:pPr>
        <w:spacing w:before="120" w:after="120"/>
        <w:jc w:val="left"/>
      </w:pPr>
    </w:p>
    <w:p w14:paraId="35A88C94" w14:textId="77777777" w:rsidR="00B60F64" w:rsidRPr="00DC606A" w:rsidRDefault="004E381A" w:rsidP="00DC606A">
      <w:pPr>
        <w:pStyle w:val="NormalWeb"/>
        <w:spacing w:before="0" w:beforeAutospacing="0" w:after="240" w:afterAutospacing="0"/>
        <w:rPr>
          <w:b/>
          <w:u w:val="single"/>
        </w:rPr>
      </w:pPr>
      <w:r w:rsidRPr="00DC606A">
        <w:rPr>
          <w:b/>
          <w:u w:val="single"/>
        </w:rPr>
        <w:t>The ESH</w:t>
      </w:r>
      <w:r w:rsidR="00B60F64" w:rsidRPr="00DC606A">
        <w:rPr>
          <w:b/>
          <w:u w:val="single"/>
        </w:rPr>
        <w:t>&amp;Q</w:t>
      </w:r>
      <w:r w:rsidRPr="00DC606A">
        <w:rPr>
          <w:b/>
          <w:u w:val="single"/>
        </w:rPr>
        <w:t xml:space="preserve"> Section </w:t>
      </w:r>
    </w:p>
    <w:p w14:paraId="1E25D6F2" w14:textId="77777777" w:rsidR="00040E96" w:rsidRPr="00DC606A" w:rsidRDefault="00B60F64" w:rsidP="00DC606A">
      <w:r w:rsidRPr="00DC606A">
        <w:t xml:space="preserve">The ESH&amp;Q </w:t>
      </w:r>
      <w:r w:rsidR="00F44F90" w:rsidRPr="00DC606A">
        <w:t>Section shall audit the Divisions/S</w:t>
      </w:r>
      <w:r w:rsidR="00040E96" w:rsidRPr="00DC606A">
        <w:t>ections on their compliance to this chapter.</w:t>
      </w:r>
    </w:p>
    <w:p w14:paraId="2CB3C44D" w14:textId="77777777" w:rsidR="004E381A" w:rsidRPr="00DC606A" w:rsidRDefault="004E381A" w:rsidP="00DC606A">
      <w:pPr>
        <w:spacing w:before="120" w:after="120"/>
      </w:pPr>
    </w:p>
    <w:p w14:paraId="077E9545" w14:textId="77777777" w:rsidR="00B60F64" w:rsidRPr="00DC606A" w:rsidRDefault="004E381A" w:rsidP="00DC606A">
      <w:pPr>
        <w:pStyle w:val="NormalWeb"/>
        <w:spacing w:before="0" w:beforeAutospacing="0" w:after="240" w:afterAutospacing="0"/>
        <w:rPr>
          <w:b/>
          <w:u w:val="single"/>
        </w:rPr>
      </w:pPr>
      <w:r w:rsidRPr="00DC606A">
        <w:rPr>
          <w:b/>
          <w:u w:val="single"/>
        </w:rPr>
        <w:t xml:space="preserve">The Mechanical Safety Subcommittee </w:t>
      </w:r>
    </w:p>
    <w:p w14:paraId="1E311CA2" w14:textId="77777777" w:rsidR="00061FBB" w:rsidRPr="00DC606A" w:rsidRDefault="00061FBB" w:rsidP="00DC606A">
      <w:r w:rsidRPr="00DC606A">
        <w:t>The Mechanical Safety Subc</w:t>
      </w:r>
      <w:r w:rsidR="00F44F90" w:rsidRPr="00DC606A">
        <w:t>ommittee (MSS) shall serve the Division/S</w:t>
      </w:r>
      <w:r w:rsidRPr="00DC606A">
        <w:t>ection heads and ES</w:t>
      </w:r>
      <w:r w:rsidR="00C914F3" w:rsidRPr="00DC606A">
        <w:t>H&amp;Q</w:t>
      </w:r>
      <w:r w:rsidRPr="00DC606A">
        <w:t xml:space="preserve"> Section in a consulting capacity on all refrigeration system matters.</w:t>
      </w:r>
    </w:p>
    <w:p w14:paraId="5D243EE7" w14:textId="77777777" w:rsidR="0033704A" w:rsidRPr="00DC606A" w:rsidRDefault="0033704A" w:rsidP="00DC606A"/>
    <w:p w14:paraId="528E0BC5" w14:textId="77777777" w:rsidR="00752A31" w:rsidRPr="00DC606A" w:rsidRDefault="00752A31" w:rsidP="00DC606A"/>
    <w:p w14:paraId="2E6654F7" w14:textId="77777777" w:rsidR="00E03CFC" w:rsidRPr="00DC606A" w:rsidRDefault="004E381A" w:rsidP="00DC606A">
      <w:pPr>
        <w:pStyle w:val="Heading1"/>
        <w:keepNext w:val="0"/>
      </w:pPr>
      <w:bookmarkStart w:id="5" w:name="_Toc529956911"/>
      <w:r w:rsidRPr="00DC606A">
        <w:t>REQUIREMENTS</w:t>
      </w:r>
      <w:bookmarkEnd w:id="5"/>
    </w:p>
    <w:p w14:paraId="26D65DC0" w14:textId="77777777" w:rsidR="00E03CFC" w:rsidRPr="00DC606A" w:rsidRDefault="00E03CFC" w:rsidP="00DC606A"/>
    <w:p w14:paraId="0D2E1B58" w14:textId="126E031A" w:rsidR="002C1DD1" w:rsidRPr="00DC606A" w:rsidRDefault="001167CC" w:rsidP="00DC606A">
      <w:pPr>
        <w:numPr>
          <w:ilvl w:val="0"/>
          <w:numId w:val="29"/>
        </w:numPr>
        <w:spacing w:before="120" w:after="120"/>
        <w:ind w:left="346"/>
        <w:jc w:val="left"/>
      </w:pPr>
      <w:r>
        <w:t xml:space="preserve">For large </w:t>
      </w:r>
      <w:r w:rsidR="002B1AF7">
        <w:t>m</w:t>
      </w:r>
      <w:r w:rsidR="00E13292" w:rsidRPr="00DC606A">
        <w:t>echanical refrigeration system</w:t>
      </w:r>
      <w:r>
        <w:t>s, the</w:t>
      </w:r>
      <w:r w:rsidR="00E13292" w:rsidRPr="00DC606A">
        <w:t xml:space="preserve"> design, construction, installation, and operation must meet all requirements of the ANSI/ASHRAE 15 revision current at the initiation of the system’s specification.</w:t>
      </w:r>
    </w:p>
    <w:p w14:paraId="08D7564F" w14:textId="6BFCFCF6" w:rsidR="00E13292" w:rsidRPr="00DC606A" w:rsidRDefault="002C1DD1" w:rsidP="00F84887">
      <w:pPr>
        <w:numPr>
          <w:ilvl w:val="1"/>
          <w:numId w:val="29"/>
        </w:numPr>
        <w:spacing w:before="120" w:after="120"/>
        <w:jc w:val="left"/>
      </w:pPr>
      <w:r w:rsidRPr="00DC606A">
        <w:t xml:space="preserve">Where industry does not provide a ANSI/ASHRAE 15 compliant mechanical refrigeration system, the mechanical safety committee shall act as the authority having jurisdiction (AHJ) and will specify the </w:t>
      </w:r>
      <w:r w:rsidR="00921754" w:rsidRPr="00DC606A">
        <w:t xml:space="preserve">engineering note content needed to show conformance with the ASHRAE 15.  Notes shall include, as a minimum the topics shown in section </w:t>
      </w:r>
      <w:r w:rsidR="0086089F">
        <w:t>8</w:t>
      </w:r>
      <w:r w:rsidR="00921754" w:rsidRPr="00DC606A">
        <w:t>.0 of this chapter.</w:t>
      </w:r>
    </w:p>
    <w:p w14:paraId="4816DA15" w14:textId="5B5D33EB" w:rsidR="00E13292" w:rsidRDefault="00E13292" w:rsidP="00F84887">
      <w:pPr>
        <w:numPr>
          <w:ilvl w:val="1"/>
          <w:numId w:val="29"/>
        </w:numPr>
        <w:spacing w:before="120" w:after="120"/>
        <w:jc w:val="left"/>
      </w:pPr>
      <w:r w:rsidRPr="00DC606A">
        <w:t>A signed engineering note by an individual deemed qualified by the appropriate division/section head must demonstrate compliance to ANSI/ASHRAE 15</w:t>
      </w:r>
      <w:r w:rsidR="002C1DD1" w:rsidRPr="00DC606A">
        <w:t xml:space="preserve"> or as deemed required by the AHJ</w:t>
      </w:r>
      <w:r w:rsidRPr="00DC606A">
        <w:t>.</w:t>
      </w:r>
    </w:p>
    <w:p w14:paraId="219D9810" w14:textId="1D4743F4" w:rsidR="001167CC" w:rsidRDefault="001167CC" w:rsidP="00DC606A">
      <w:pPr>
        <w:numPr>
          <w:ilvl w:val="0"/>
          <w:numId w:val="29"/>
        </w:numPr>
        <w:spacing w:before="120" w:after="120"/>
        <w:ind w:left="346"/>
        <w:jc w:val="left"/>
      </w:pPr>
      <w:r>
        <w:lastRenderedPageBreak/>
        <w:t xml:space="preserve">For small, commercially produced </w:t>
      </w:r>
      <w:r w:rsidR="006D33E0">
        <w:t>refrigeration systems</w:t>
      </w:r>
      <w:r>
        <w:t xml:space="preserve"> used as delivered from the manufacture</w:t>
      </w:r>
      <w:r w:rsidR="006D33E0">
        <w:t>r and</w:t>
      </w:r>
      <w:r>
        <w:t xml:space="preserve"> </w:t>
      </w:r>
      <w:r w:rsidR="002B1AF7">
        <w:t>which are built to and marked in accordance with any of the following industry standards:</w:t>
      </w:r>
    </w:p>
    <w:p w14:paraId="06482B11" w14:textId="4A84414C" w:rsidR="002B1AF7" w:rsidRDefault="002B1AF7" w:rsidP="006D33E0">
      <w:pPr>
        <w:numPr>
          <w:ilvl w:val="1"/>
          <w:numId w:val="29"/>
        </w:numPr>
        <w:spacing w:before="120" w:after="120"/>
        <w:jc w:val="left"/>
      </w:pPr>
      <w:r>
        <w:t>UL 471</w:t>
      </w:r>
      <w:r w:rsidR="00A456B9">
        <w:t xml:space="preserve"> Commercial Refrigerators and Freezers</w:t>
      </w:r>
    </w:p>
    <w:p w14:paraId="52957886" w14:textId="76CACF70" w:rsidR="00F64A09" w:rsidRDefault="00F64A09">
      <w:pPr>
        <w:numPr>
          <w:ilvl w:val="1"/>
          <w:numId w:val="29"/>
        </w:numPr>
        <w:spacing w:before="120" w:after="120"/>
        <w:jc w:val="left"/>
      </w:pPr>
      <w:r>
        <w:t>UL 61010</w:t>
      </w:r>
      <w:r w:rsidR="006D33E0" w:rsidRPr="006D33E0">
        <w:t xml:space="preserve"> </w:t>
      </w:r>
      <w:r w:rsidR="006D33E0" w:rsidRPr="00A456B9">
        <w:t>Safety requirements for electrical equipment for measurement, control, and laboratory use</w:t>
      </w:r>
    </w:p>
    <w:p w14:paraId="235AB5A1" w14:textId="790A5717" w:rsidR="002B1AF7" w:rsidRDefault="002B1AF7" w:rsidP="006D33E0">
      <w:pPr>
        <w:numPr>
          <w:ilvl w:val="2"/>
          <w:numId w:val="29"/>
        </w:numPr>
        <w:spacing w:before="120" w:after="120"/>
        <w:jc w:val="left"/>
      </w:pPr>
      <w:r>
        <w:t>UL 61010</w:t>
      </w:r>
      <w:r w:rsidR="00D06278">
        <w:t xml:space="preserve"> / EN 61010 / IEC 61010</w:t>
      </w:r>
      <w:r w:rsidR="006D33E0">
        <w:t xml:space="preserve"> </w:t>
      </w:r>
      <w:r w:rsidR="00F64A09">
        <w:t>Part 1: General Requirements</w:t>
      </w:r>
      <w:r w:rsidR="00D06278">
        <w:t xml:space="preserve"> and </w:t>
      </w:r>
    </w:p>
    <w:p w14:paraId="2818AA90" w14:textId="1BBB46FB" w:rsidR="002B1AF7" w:rsidRDefault="002B1AF7" w:rsidP="006D33E0">
      <w:pPr>
        <w:numPr>
          <w:ilvl w:val="2"/>
          <w:numId w:val="29"/>
        </w:numPr>
        <w:spacing w:before="120" w:after="120"/>
        <w:jc w:val="left"/>
      </w:pPr>
      <w:r>
        <w:t xml:space="preserve">UL </w:t>
      </w:r>
      <w:r w:rsidR="00D06278">
        <w:t xml:space="preserve">61010 / EN 61010 / IEC 61010 </w:t>
      </w:r>
      <w:r w:rsidR="00A456B9">
        <w:t xml:space="preserve">Part 2-011: </w:t>
      </w:r>
      <w:proofErr w:type="gramStart"/>
      <w:r w:rsidR="00A456B9">
        <w:t>Particular requirements</w:t>
      </w:r>
      <w:proofErr w:type="gramEnd"/>
      <w:r w:rsidR="00A456B9">
        <w:t xml:space="preserve"> for refrigerating equipment</w:t>
      </w:r>
    </w:p>
    <w:p w14:paraId="4B4BC471" w14:textId="1725862E" w:rsidR="002B1AF7" w:rsidRPr="00DC606A" w:rsidRDefault="004A0868" w:rsidP="00DD0B1A">
      <w:pPr>
        <w:numPr>
          <w:ilvl w:val="0"/>
          <w:numId w:val="29"/>
        </w:numPr>
        <w:spacing w:before="120" w:after="120"/>
        <w:jc w:val="left"/>
      </w:pPr>
      <w:r>
        <w:t>The refrigerant type and quantity need to be collected and sent to the refrigerant manager as defined in FESHM 8081.</w:t>
      </w:r>
    </w:p>
    <w:p w14:paraId="2FB9391D" w14:textId="77777777" w:rsidR="00543061" w:rsidRDefault="00543061" w:rsidP="00DC606A">
      <w:pPr>
        <w:rPr>
          <w:noProof/>
        </w:rPr>
      </w:pPr>
    </w:p>
    <w:p w14:paraId="6FD0CD12" w14:textId="77777777" w:rsidR="00AD53D2" w:rsidRPr="00E13292" w:rsidRDefault="00AD53D2" w:rsidP="00DC606A">
      <w:pPr>
        <w:rPr>
          <w:noProof/>
        </w:rPr>
      </w:pPr>
    </w:p>
    <w:p w14:paraId="38582CF1" w14:textId="77777777" w:rsidR="00543061" w:rsidRPr="008E187A" w:rsidRDefault="00AD53D2" w:rsidP="00DC606A">
      <w:pPr>
        <w:pStyle w:val="Heading1"/>
        <w:keepNext w:val="0"/>
        <w:ind w:left="720" w:hanging="720"/>
      </w:pPr>
      <w:bookmarkStart w:id="6" w:name="_Toc529956912"/>
      <w:r>
        <w:t xml:space="preserve">EXCLUSIONS FOR </w:t>
      </w:r>
      <w:r w:rsidR="00543061" w:rsidRPr="008E187A">
        <w:t>REQUIREMENTS</w:t>
      </w:r>
      <w:r>
        <w:t xml:space="preserve"> OF OTHER FESHM CHAPTERS</w:t>
      </w:r>
      <w:bookmarkEnd w:id="6"/>
      <w:r>
        <w:t xml:space="preserve"> </w:t>
      </w:r>
    </w:p>
    <w:p w14:paraId="29C0E7B4" w14:textId="77777777" w:rsidR="00095F25" w:rsidRPr="00AD53D2" w:rsidRDefault="00095F25" w:rsidP="00DC606A"/>
    <w:p w14:paraId="6885A92C" w14:textId="5A6A71EE" w:rsidR="00AD53D2" w:rsidRPr="00AD53D2" w:rsidRDefault="00AD53D2" w:rsidP="00DC606A">
      <w:pPr>
        <w:spacing w:before="120"/>
      </w:pPr>
      <w:r w:rsidRPr="00AD53D2">
        <w:t xml:space="preserve">Purchased mechanical refrigeration units and skids in compliance with </w:t>
      </w:r>
      <w:r w:rsidR="00F64A09">
        <w:t xml:space="preserve">and marked in accordance with </w:t>
      </w:r>
      <w:r w:rsidRPr="00AD53D2">
        <w:t>ANSI/ASHRAE 15</w:t>
      </w:r>
      <w:r w:rsidR="004A0868">
        <w:t>, UL 471,</w:t>
      </w:r>
      <w:r w:rsidR="00F64A09">
        <w:t xml:space="preserve"> or </w:t>
      </w:r>
      <w:r w:rsidR="004A0868">
        <w:t>UL 61010</w:t>
      </w:r>
      <w:r w:rsidR="00CC1875">
        <w:t>-2-011</w:t>
      </w:r>
      <w:r w:rsidR="0017090B">
        <w:t xml:space="preserve"> </w:t>
      </w:r>
      <w:r w:rsidRPr="00AD53D2">
        <w:t xml:space="preserve">comply by virtue with the intent of other ES&amp;H Chapters.  </w:t>
      </w:r>
    </w:p>
    <w:p w14:paraId="6AB7F372" w14:textId="0129F22E" w:rsidR="00AD53D2" w:rsidRPr="00AD53D2" w:rsidRDefault="00AD53D2" w:rsidP="00DC606A">
      <w:pPr>
        <w:numPr>
          <w:ilvl w:val="0"/>
          <w:numId w:val="36"/>
        </w:numPr>
        <w:spacing w:before="120" w:after="120"/>
        <w:jc w:val="left"/>
      </w:pPr>
      <w:r w:rsidRPr="00AD53D2">
        <w:t>ASHRAE 15</w:t>
      </w:r>
      <w:r w:rsidR="002524FA">
        <w:t xml:space="preserve">, </w:t>
      </w:r>
      <w:r w:rsidR="00D06278">
        <w:t>and UL 471,</w:t>
      </w:r>
      <w:r w:rsidRPr="00AD53D2">
        <w:t xml:space="preserve"> require ASME BPV code-stamped pressure vessels.  These vessels do not require engineering notes per </w:t>
      </w:r>
      <w:r w:rsidRPr="004F1E58">
        <w:t>FESHM 5031</w:t>
      </w:r>
      <w:r w:rsidRPr="00AD53D2">
        <w:t xml:space="preserve"> Pressure Vessels nor </w:t>
      </w:r>
      <w:proofErr w:type="spellStart"/>
      <w:r w:rsidRPr="00AD53D2">
        <w:t>Fermilab’s</w:t>
      </w:r>
      <w:proofErr w:type="spellEnd"/>
      <w:r w:rsidRPr="00AD53D2">
        <w:t xml:space="preserve"> silver conformance sticker,</w:t>
      </w:r>
    </w:p>
    <w:p w14:paraId="2E033CEC" w14:textId="77777777" w:rsidR="00AD53D2" w:rsidRPr="00AD53D2" w:rsidRDefault="00AD53D2" w:rsidP="00DC606A">
      <w:pPr>
        <w:numPr>
          <w:ilvl w:val="0"/>
          <w:numId w:val="36"/>
        </w:numPr>
        <w:spacing w:before="120" w:after="120"/>
        <w:jc w:val="left"/>
      </w:pPr>
      <w:r w:rsidRPr="00AD53D2">
        <w:t xml:space="preserve">Relief valves on the refrigeration equipment are exempt from the requirements of </w:t>
      </w:r>
      <w:r w:rsidRPr="004F1E58">
        <w:t>FESHM 5031.4</w:t>
      </w:r>
      <w:r w:rsidRPr="00AD53D2">
        <w:t xml:space="preserve"> Inspection and Testing of Relief Systems.</w:t>
      </w:r>
    </w:p>
    <w:p w14:paraId="4D4501C6" w14:textId="5A7051FB" w:rsidR="00AD53D2" w:rsidRPr="00AD53D2" w:rsidRDefault="00AD53D2" w:rsidP="00DC606A">
      <w:pPr>
        <w:numPr>
          <w:ilvl w:val="0"/>
          <w:numId w:val="36"/>
        </w:numPr>
        <w:spacing w:before="120" w:after="120"/>
        <w:jc w:val="left"/>
      </w:pPr>
      <w:r w:rsidRPr="00AD53D2">
        <w:t>ASHRAE 15</w:t>
      </w:r>
      <w:r w:rsidR="00D06278">
        <w:t>, UL 471, and EN 61010</w:t>
      </w:r>
      <w:r w:rsidR="00CC1875">
        <w:t>-2-011</w:t>
      </w:r>
      <w:r w:rsidR="00D06278">
        <w:t xml:space="preserve"> / IEC 61010</w:t>
      </w:r>
      <w:r w:rsidR="00CC1875">
        <w:t>-2-011</w:t>
      </w:r>
      <w:r w:rsidR="00D06278">
        <w:t xml:space="preserve"> / UL</w:t>
      </w:r>
      <w:r w:rsidR="002524FA">
        <w:t xml:space="preserve"> 61010</w:t>
      </w:r>
      <w:r w:rsidR="00CC1875">
        <w:t>-2-011</w:t>
      </w:r>
      <w:r w:rsidRPr="00AD53D2">
        <w:t xml:space="preserve"> require that refrigeration piping conform to </w:t>
      </w:r>
      <w:r w:rsidR="00D06278">
        <w:t>specific requirements</w:t>
      </w:r>
      <w:r w:rsidRPr="00AD53D2">
        <w:t xml:space="preserve">.  Refrigeration piping that is part of the procured refrigeration equipment is exempt from demonstration of compliance to </w:t>
      </w:r>
      <w:r w:rsidRPr="004F1E58">
        <w:t>FESHM 5031.1</w:t>
      </w:r>
      <w:r w:rsidRPr="00AD53D2">
        <w:t xml:space="preserve"> Piping Systems.  (Piping connected to/from the refrigeration equipment is not exempted.)</w:t>
      </w:r>
    </w:p>
    <w:p w14:paraId="6B61F32D" w14:textId="26CFE489" w:rsidR="003B41D4" w:rsidRDefault="00AD53D2" w:rsidP="00DC606A">
      <w:pPr>
        <w:numPr>
          <w:ilvl w:val="0"/>
          <w:numId w:val="36"/>
        </w:numPr>
        <w:spacing w:before="120" w:after="120"/>
        <w:jc w:val="left"/>
      </w:pPr>
      <w:r w:rsidRPr="00AD53D2">
        <w:t>ASHRAE 15</w:t>
      </w:r>
      <w:r w:rsidR="002524FA">
        <w:t xml:space="preserve">, </w:t>
      </w:r>
      <w:r w:rsidR="00D06278">
        <w:t xml:space="preserve">and </w:t>
      </w:r>
      <w:r w:rsidR="002524FA">
        <w:t xml:space="preserve">UL 471, </w:t>
      </w:r>
      <w:r w:rsidRPr="00AD53D2">
        <w:t xml:space="preserve">include installation requirements that address oxygen deficiency, flammability, and toxicity concerns of leaking refrigerants.  Installation requirements shall be addressed by the requirements of this chapter and therefore demonstration of compliance to </w:t>
      </w:r>
      <w:r w:rsidRPr="004F1E58">
        <w:t xml:space="preserve">FESHM </w:t>
      </w:r>
      <w:r w:rsidR="00F555FE">
        <w:t>4240</w:t>
      </w:r>
      <w:r w:rsidRPr="00AD53D2">
        <w:t xml:space="preserve"> Oxygen Deficiency Hazards and </w:t>
      </w:r>
      <w:r w:rsidRPr="004F1E58">
        <w:t>6020.3</w:t>
      </w:r>
      <w:r w:rsidRPr="00AD53D2">
        <w:t xml:space="preserve"> Storage and Use of Flammable Gases at Physics Experiments is exempted.</w:t>
      </w:r>
    </w:p>
    <w:p w14:paraId="27BAF4EB" w14:textId="77777777" w:rsidR="003B41D4" w:rsidRDefault="003B41D4" w:rsidP="00DC606A">
      <w:pPr>
        <w:spacing w:before="120" w:after="120"/>
        <w:ind w:left="720"/>
        <w:jc w:val="left"/>
      </w:pPr>
    </w:p>
    <w:p w14:paraId="4A52A0AE" w14:textId="0E6561B9" w:rsidR="003B41D4" w:rsidRPr="00DC606A" w:rsidRDefault="003B41D4" w:rsidP="00DC606A">
      <w:pPr>
        <w:pStyle w:val="Heading1"/>
        <w:keepNext w:val="0"/>
        <w:ind w:left="720" w:hanging="720"/>
      </w:pPr>
      <w:bookmarkStart w:id="7" w:name="_Toc529956913"/>
      <w:r w:rsidRPr="00DC606A">
        <w:t xml:space="preserve">PROCEDURE FOR PACKAGED REFRIGERATION UNITS WHICH DO NOT EXPLICITLY INDICATE </w:t>
      </w:r>
      <w:r w:rsidR="004A0868" w:rsidRPr="00DC606A">
        <w:t xml:space="preserve">COMPLIANCE </w:t>
      </w:r>
      <w:r w:rsidR="004A0868">
        <w:t xml:space="preserve">WITH </w:t>
      </w:r>
      <w:r w:rsidRPr="00DC606A">
        <w:t>ASHRAE 15</w:t>
      </w:r>
      <w:r w:rsidR="004A0868">
        <w:t xml:space="preserve">, UL 471, </w:t>
      </w:r>
      <w:r w:rsidR="00F64A09">
        <w:t xml:space="preserve">or </w:t>
      </w:r>
      <w:r w:rsidR="004A0868">
        <w:t>UL 61010</w:t>
      </w:r>
      <w:bookmarkEnd w:id="7"/>
      <w:r w:rsidR="00CC1875">
        <w:t>-2-011</w:t>
      </w:r>
    </w:p>
    <w:p w14:paraId="5EEB0DB9" w14:textId="77777777" w:rsidR="003B41D4" w:rsidRPr="00DC606A" w:rsidRDefault="003B41D4" w:rsidP="00DC606A"/>
    <w:p w14:paraId="7A7A5C3A" w14:textId="347476A4" w:rsidR="003B41D4" w:rsidRPr="00DC606A" w:rsidRDefault="0047580B" w:rsidP="00DC606A">
      <w:pPr>
        <w:spacing w:before="120"/>
      </w:pPr>
      <w:r>
        <w:lastRenderedPageBreak/>
        <w:t>M</w:t>
      </w:r>
      <w:r w:rsidR="003B41D4" w:rsidRPr="00DC606A">
        <w:t xml:space="preserve">echanical refrigeration units and skids which </w:t>
      </w:r>
      <w:r w:rsidR="006D33E0">
        <w:t xml:space="preserve">are not in </w:t>
      </w:r>
      <w:r w:rsidR="003B41D4" w:rsidRPr="00DC606A">
        <w:t xml:space="preserve">compliance </w:t>
      </w:r>
      <w:r w:rsidR="006D33E0">
        <w:t xml:space="preserve">or marked in accordance </w:t>
      </w:r>
      <w:r w:rsidR="003B41D4" w:rsidRPr="00DC606A">
        <w:t>with ANSI/ASHRAE 15</w:t>
      </w:r>
      <w:r w:rsidR="004A0868">
        <w:t xml:space="preserve">, UL 471, </w:t>
      </w:r>
      <w:r w:rsidR="00F64A09">
        <w:t xml:space="preserve">or </w:t>
      </w:r>
      <w:r w:rsidR="00D06278">
        <w:t>EN 61010</w:t>
      </w:r>
      <w:r w:rsidR="00CC1875">
        <w:t>-2-011</w:t>
      </w:r>
      <w:r w:rsidR="00D06278">
        <w:t xml:space="preserve"> / IEC 61010</w:t>
      </w:r>
      <w:r w:rsidR="00CC1875">
        <w:t>-2-011</w:t>
      </w:r>
      <w:r w:rsidR="00D06278">
        <w:t xml:space="preserve"> / </w:t>
      </w:r>
      <w:r w:rsidR="004A0868">
        <w:t>UL 61010</w:t>
      </w:r>
      <w:r w:rsidR="00CC1875">
        <w:t>-2-011</w:t>
      </w:r>
      <w:r w:rsidR="006D33E0">
        <w:t xml:space="preserve"> </w:t>
      </w:r>
      <w:r w:rsidR="003B41D4" w:rsidRPr="00DC606A">
        <w:t xml:space="preserve">must have an engineering note prepared which includes:  </w:t>
      </w:r>
    </w:p>
    <w:p w14:paraId="43311E19" w14:textId="2D2DF4C1" w:rsidR="003B41D4" w:rsidRPr="00DC606A" w:rsidRDefault="00520B1C" w:rsidP="00DC606A">
      <w:pPr>
        <w:numPr>
          <w:ilvl w:val="0"/>
          <w:numId w:val="35"/>
        </w:numPr>
        <w:spacing w:before="120" w:after="120"/>
        <w:jc w:val="left"/>
      </w:pPr>
      <w:r w:rsidRPr="00DC606A">
        <w:t>Documentation</w:t>
      </w:r>
      <w:r w:rsidR="003872AE" w:rsidRPr="00DC606A">
        <w:t xml:space="preserve"> </w:t>
      </w:r>
      <w:r w:rsidR="002524FA">
        <w:t>of code-stamp for</w:t>
      </w:r>
      <w:r w:rsidR="002524FA" w:rsidRPr="00DC606A">
        <w:t xml:space="preserve"> </w:t>
      </w:r>
      <w:r w:rsidR="003872AE" w:rsidRPr="00DC606A">
        <w:t>any vessel which fall</w:t>
      </w:r>
      <w:r w:rsidR="006D33E0">
        <w:t>s</w:t>
      </w:r>
      <w:r w:rsidR="003872AE" w:rsidRPr="00DC606A">
        <w:t xml:space="preserve"> under the scope of </w:t>
      </w:r>
      <w:r w:rsidRPr="00DC606A">
        <w:t xml:space="preserve">the </w:t>
      </w:r>
      <w:r w:rsidR="003B41D4" w:rsidRPr="00DC606A">
        <w:t>ASME BPV</w:t>
      </w:r>
      <w:r w:rsidR="002524FA">
        <w:t>C</w:t>
      </w:r>
      <w:r w:rsidR="003B41D4" w:rsidRPr="00DC606A">
        <w:t>.  These vessels do not require engineering notes per FESHM 5031</w:t>
      </w:r>
      <w:r w:rsidRPr="00DC606A">
        <w:t xml:space="preserve"> Pressure Vessels nor</w:t>
      </w:r>
      <w:r w:rsidR="003B41D4" w:rsidRPr="00DC606A">
        <w:t xml:space="preserve"> </w:t>
      </w:r>
      <w:r w:rsidRPr="00DC606A">
        <w:t>the silver conformance sticker.</w:t>
      </w:r>
    </w:p>
    <w:p w14:paraId="4E5C76D4" w14:textId="77777777" w:rsidR="003B41D4" w:rsidRPr="00DC606A" w:rsidRDefault="00520B1C" w:rsidP="00DC606A">
      <w:pPr>
        <w:numPr>
          <w:ilvl w:val="0"/>
          <w:numId w:val="35"/>
        </w:numPr>
        <w:spacing w:before="120" w:after="120"/>
        <w:jc w:val="left"/>
      </w:pPr>
      <w:r w:rsidRPr="00DC606A">
        <w:t xml:space="preserve">Documentation that any relief valves are sufficiently sized.  </w:t>
      </w:r>
      <w:r w:rsidR="003B41D4" w:rsidRPr="00DC606A">
        <w:t>Relief valves on the refrigeration equipment are exempt from the requirements of FESHM 5031.4 Inspection and Testing of Relief Systems.</w:t>
      </w:r>
    </w:p>
    <w:p w14:paraId="4C47835F" w14:textId="1CB25FE3" w:rsidR="003B41D4" w:rsidRPr="00DC606A" w:rsidRDefault="00520B1C" w:rsidP="00DC606A">
      <w:pPr>
        <w:numPr>
          <w:ilvl w:val="0"/>
          <w:numId w:val="35"/>
        </w:numPr>
        <w:spacing w:before="120" w:after="120"/>
        <w:jc w:val="left"/>
      </w:pPr>
      <w:r w:rsidRPr="00DC606A">
        <w:t xml:space="preserve">Documentation that </w:t>
      </w:r>
      <w:r w:rsidR="003B41D4" w:rsidRPr="00DC606A">
        <w:t xml:space="preserve">refrigeration piping </w:t>
      </w:r>
      <w:r w:rsidRPr="00DC606A">
        <w:t xml:space="preserve">meets ASME B31.5 requirements </w:t>
      </w:r>
    </w:p>
    <w:p w14:paraId="6E87C3FA" w14:textId="64A8BB1A" w:rsidR="003B41D4" w:rsidRPr="00DC606A" w:rsidRDefault="00520B1C" w:rsidP="00DC606A">
      <w:pPr>
        <w:numPr>
          <w:ilvl w:val="0"/>
          <w:numId w:val="35"/>
        </w:numPr>
        <w:spacing w:before="120" w:after="120"/>
        <w:jc w:val="left"/>
      </w:pPr>
      <w:r w:rsidRPr="00DC606A">
        <w:t xml:space="preserve">Documentation that the </w:t>
      </w:r>
      <w:r w:rsidR="003B41D4" w:rsidRPr="00DC606A">
        <w:t xml:space="preserve">flammability, </w:t>
      </w:r>
      <w:r w:rsidRPr="00DC606A">
        <w:t xml:space="preserve">ODH </w:t>
      </w:r>
      <w:r w:rsidR="003B41D4" w:rsidRPr="00DC606A">
        <w:t>and toxicity c</w:t>
      </w:r>
      <w:r w:rsidRPr="00DC606A">
        <w:t>oncerns of leaking refrigerants from the system meet ASHRAE 15</w:t>
      </w:r>
      <w:r w:rsidR="006D33E0">
        <w:t xml:space="preserve">, </w:t>
      </w:r>
      <w:r w:rsidR="00D06278">
        <w:t>or UL 471</w:t>
      </w:r>
      <w:r w:rsidRPr="00DC606A">
        <w:t xml:space="preserve"> requirements.</w:t>
      </w:r>
      <w:r w:rsidR="003B41D4" w:rsidRPr="00DC606A">
        <w:t xml:space="preserve">  Installation requirements shall be addressed by the requirements of this chapter and therefore demonstration of compliance to FESHM 4240 Oxygen Deficiency Hazards and 6020.3 Storage and Use of Flammable Gases at Physics Experiments is exempted.</w:t>
      </w:r>
      <w:r w:rsidR="00F41AE3">
        <w:t xml:space="preserve"> </w:t>
      </w:r>
    </w:p>
    <w:p w14:paraId="6976404F" w14:textId="77777777" w:rsidR="00AD53D2" w:rsidRPr="00AD53D2" w:rsidRDefault="00AD53D2" w:rsidP="00DC606A">
      <w:pPr>
        <w:pStyle w:val="NormalWeb"/>
        <w:spacing w:before="0" w:beforeAutospacing="0" w:after="0" w:afterAutospacing="0"/>
      </w:pPr>
    </w:p>
    <w:p w14:paraId="788E0584" w14:textId="77777777" w:rsidR="00FA3225" w:rsidRPr="008E187A" w:rsidRDefault="008F6E64" w:rsidP="00DC606A">
      <w:pPr>
        <w:pStyle w:val="Heading1"/>
        <w:keepNext w:val="0"/>
      </w:pPr>
      <w:bookmarkStart w:id="8" w:name="_Toc529956914"/>
      <w:r>
        <w:t>PROCEDURES</w:t>
      </w:r>
      <w:bookmarkEnd w:id="8"/>
    </w:p>
    <w:p w14:paraId="7B768B97" w14:textId="77777777" w:rsidR="00FA3225" w:rsidRPr="00297B9F" w:rsidRDefault="00FA3225" w:rsidP="00DC606A">
      <w:pPr>
        <w:pStyle w:val="NormalWeb"/>
        <w:spacing w:before="0" w:beforeAutospacing="0" w:after="0" w:afterAutospacing="0"/>
        <w:ind w:left="360" w:hanging="360"/>
      </w:pPr>
    </w:p>
    <w:p w14:paraId="0DD61CC4" w14:textId="3BC3A358" w:rsidR="0071490C" w:rsidRPr="00297B9F" w:rsidRDefault="0071490C" w:rsidP="00DC606A">
      <w:pPr>
        <w:widowControl w:val="0"/>
        <w:numPr>
          <w:ilvl w:val="0"/>
          <w:numId w:val="12"/>
        </w:numPr>
        <w:snapToGrid w:val="0"/>
        <w:spacing w:before="120" w:after="100"/>
        <w:jc w:val="left"/>
      </w:pPr>
      <w:r w:rsidRPr="00297B9F">
        <w:rPr>
          <w:i/>
        </w:rPr>
        <w:t xml:space="preserve">Preparation of Engineering Note:  </w:t>
      </w:r>
      <w:r w:rsidRPr="00297B9F">
        <w:t>An Engineering Note shall be prepared by a qualified person for all mechanical refrigeration systems in the scope of this chapter.  Essential elements of the engineering note are listed in the Appendix.  Its purpose is to allow a reviewer to verify compliance to ANSI/ASHRAE 15</w:t>
      </w:r>
      <w:r w:rsidR="002524FA">
        <w:t>, UL 471, or UL 61010</w:t>
      </w:r>
      <w:r w:rsidR="00CC1875">
        <w:t>-2-011</w:t>
      </w:r>
      <w:r w:rsidR="002524FA" w:rsidRPr="00DC606A">
        <w:t xml:space="preserve"> </w:t>
      </w:r>
      <w:r w:rsidRPr="00297B9F">
        <w:t>and other FESHM Chapters.  The Engineering Note shall include documentation from vendors that certifies refrigeration equipment complies with ANSI/ASHRAE 15</w:t>
      </w:r>
      <w:r w:rsidR="002524FA">
        <w:t>, UL 471, or UL 61010</w:t>
      </w:r>
      <w:r w:rsidR="00CC1875">
        <w:t>-2-011</w:t>
      </w:r>
      <w:r w:rsidRPr="00297B9F">
        <w:t>.  The Note shall also demonstrate that ANSI/ASHRAE 15</w:t>
      </w:r>
      <w:r w:rsidR="002524FA">
        <w:t>, UL 471, or UL 61010</w:t>
      </w:r>
      <w:r w:rsidR="00CC1875">
        <w:t>-2-011</w:t>
      </w:r>
      <w:r w:rsidRPr="00297B9F">
        <w:t xml:space="preserve"> installation-specific requirements have been met by Fermilab and subcontractors involved in the installation.</w:t>
      </w:r>
      <w:r w:rsidR="005E35A9">
        <w:t xml:space="preserve">  The engineering note author is responsible for performing or arranging to be performed the initial inspection.</w:t>
      </w:r>
    </w:p>
    <w:p w14:paraId="6A1A36E2" w14:textId="77777777" w:rsidR="0071490C" w:rsidRPr="00297B9F" w:rsidRDefault="0071490C" w:rsidP="00DC606A">
      <w:pPr>
        <w:widowControl w:val="0"/>
        <w:numPr>
          <w:ilvl w:val="0"/>
          <w:numId w:val="12"/>
        </w:numPr>
        <w:snapToGrid w:val="0"/>
        <w:spacing w:before="100" w:after="100"/>
        <w:jc w:val="left"/>
      </w:pPr>
      <w:r w:rsidRPr="00297B9F">
        <w:rPr>
          <w:i/>
        </w:rPr>
        <w:t xml:space="preserve">Review of Engineering Note:  </w:t>
      </w:r>
      <w:r w:rsidRPr="00297B9F">
        <w:t>All Mechanical Refrigeration Engineering Notes shall be reviewed by an independent, qualified reviewer for concurrence to this chapter.  The reviewer shall be from a group not reporting to the preparer of the Engineering Note or his supervisor.</w:t>
      </w:r>
    </w:p>
    <w:p w14:paraId="0AB87856" w14:textId="79B52D3D" w:rsidR="0071490C" w:rsidRPr="00297B9F" w:rsidRDefault="0071490C" w:rsidP="00DC606A">
      <w:pPr>
        <w:widowControl w:val="0"/>
        <w:numPr>
          <w:ilvl w:val="0"/>
          <w:numId w:val="12"/>
        </w:numPr>
        <w:snapToGrid w:val="0"/>
        <w:spacing w:before="100" w:after="100"/>
        <w:jc w:val="left"/>
      </w:pPr>
      <w:r w:rsidRPr="00297B9F">
        <w:rPr>
          <w:i/>
        </w:rPr>
        <w:t xml:space="preserve">Exceptional refrigeration systems:  </w:t>
      </w:r>
      <w:r w:rsidRPr="00297B9F">
        <w:t xml:space="preserve">Exceptional installations require the approval of the Laboratory Director or </w:t>
      </w:r>
      <w:r w:rsidR="0086089F">
        <w:t>their</w:t>
      </w:r>
      <w:r w:rsidRPr="00297B9F">
        <w:t xml:space="preserve"> designee.  The need for such exceptions is to be minimized by adherence to the provisions of this chapter.  Exceptions are to be identified and submitted to the Director for review as early in the design process as possible.  These exceptions shall only be allowed after the Director has assured himself that sound engineering practices will be </w:t>
      </w:r>
      <w:proofErr w:type="gramStart"/>
      <w:r w:rsidRPr="00297B9F">
        <w:t>followed</w:t>
      </w:r>
      <w:proofErr w:type="gramEnd"/>
      <w:r w:rsidRPr="00297B9F">
        <w:t xml:space="preserve"> and the installation is safe.  The ESH</w:t>
      </w:r>
      <w:r w:rsidR="00E54FCB">
        <w:t>&amp;Q</w:t>
      </w:r>
      <w:r w:rsidRPr="00297B9F">
        <w:t xml:space="preserve"> Section shall maintain copies of exceptions for the Director.  The director’s approval is documented by </w:t>
      </w:r>
      <w:r w:rsidR="0086089F">
        <w:t>signing the engineering note and approving in a Teamcenter workflow.</w:t>
      </w:r>
    </w:p>
    <w:p w14:paraId="61ED34DC" w14:textId="77777777" w:rsidR="0071490C" w:rsidRPr="00297B9F" w:rsidRDefault="0071490C" w:rsidP="00DC606A">
      <w:pPr>
        <w:widowControl w:val="0"/>
        <w:numPr>
          <w:ilvl w:val="0"/>
          <w:numId w:val="12"/>
        </w:numPr>
        <w:snapToGrid w:val="0"/>
        <w:spacing w:before="100" w:after="100"/>
        <w:jc w:val="left"/>
      </w:pPr>
      <w:r w:rsidRPr="00297B9F">
        <w:rPr>
          <w:i/>
        </w:rPr>
        <w:t>Amendment of Engineering Note:</w:t>
      </w:r>
      <w:r w:rsidRPr="00297B9F">
        <w:t xml:space="preserve"> Any subsequent changes in refrigerants, capacity, etc., </w:t>
      </w:r>
      <w:r w:rsidRPr="00297B9F">
        <w:lastRenderedPageBreak/>
        <w:t>which effects safety or merits documentation, requires an amendment to the original Engineering Note.  This amendment shall be reviewed in the same manner as the original Note.</w:t>
      </w:r>
    </w:p>
    <w:p w14:paraId="6411CFE9" w14:textId="11BDD7CB" w:rsidR="0071490C" w:rsidRPr="00297B9F" w:rsidRDefault="0071490C" w:rsidP="00DC606A">
      <w:pPr>
        <w:widowControl w:val="0"/>
        <w:numPr>
          <w:ilvl w:val="0"/>
          <w:numId w:val="12"/>
        </w:numPr>
        <w:snapToGrid w:val="0"/>
        <w:spacing w:before="100" w:after="100"/>
        <w:jc w:val="left"/>
      </w:pPr>
      <w:r w:rsidRPr="00297B9F">
        <w:rPr>
          <w:i/>
        </w:rPr>
        <w:t>Mechanical Refrigeration System marking:</w:t>
      </w:r>
      <w:r w:rsidRPr="00297B9F">
        <w:t xml:space="preserve"> After signed approval of the engineering note, the Each system shall be permanently marked with </w:t>
      </w:r>
      <w:r w:rsidR="002524FA">
        <w:t>the Teamcenter engineering note</w:t>
      </w:r>
      <w:r w:rsidRPr="00297B9F">
        <w:t xml:space="preserve"> number.   </w:t>
      </w:r>
      <w:r w:rsidR="00C66726" w:rsidRPr="00297B9F">
        <w:t>Th</w:t>
      </w:r>
      <w:r w:rsidR="00C66726">
        <w:t>e Teamcenter</w:t>
      </w:r>
      <w:r w:rsidR="00C66726" w:rsidRPr="00297B9F">
        <w:t xml:space="preserve"> </w:t>
      </w:r>
      <w:r w:rsidRPr="00297B9F">
        <w:t>number shall also be recorded in the engineering note.</w:t>
      </w:r>
    </w:p>
    <w:p w14:paraId="1A61FE61" w14:textId="5F8ECA3D" w:rsidR="0071490C" w:rsidRPr="00297B9F" w:rsidRDefault="0071490C" w:rsidP="00DC606A">
      <w:pPr>
        <w:widowControl w:val="0"/>
        <w:numPr>
          <w:ilvl w:val="0"/>
          <w:numId w:val="12"/>
        </w:numPr>
        <w:snapToGrid w:val="0"/>
        <w:spacing w:before="100" w:after="100"/>
        <w:jc w:val="left"/>
      </w:pPr>
      <w:r w:rsidRPr="00297B9F">
        <w:rPr>
          <w:i/>
        </w:rPr>
        <w:t>Records:</w:t>
      </w:r>
      <w:r w:rsidRPr="00297B9F">
        <w:t xml:space="preserve"> Approved engineering n</w:t>
      </w:r>
      <w:r w:rsidR="00297B9F">
        <w:t xml:space="preserve">otes shall be filed </w:t>
      </w:r>
      <w:r w:rsidR="004A0868">
        <w:t xml:space="preserve">in </w:t>
      </w:r>
      <w:r w:rsidR="00F64A09">
        <w:t>T</w:t>
      </w:r>
      <w:r w:rsidR="004A0868">
        <w:t>eamcenter</w:t>
      </w:r>
      <w:r w:rsidR="00D06278">
        <w:t xml:space="preserve"> and released</w:t>
      </w:r>
      <w:r w:rsidRPr="00297B9F">
        <w:t>.</w:t>
      </w:r>
      <w:r w:rsidR="00D06278">
        <w:t xml:space="preserve">  Division </w:t>
      </w:r>
      <w:r w:rsidR="006115AF">
        <w:t xml:space="preserve">approver </w:t>
      </w:r>
      <w:r w:rsidR="00D06278">
        <w:t>and reviewers shall use the Teamcenter review and release process.</w:t>
      </w:r>
    </w:p>
    <w:p w14:paraId="3C6895D2" w14:textId="77777777" w:rsidR="000E7618" w:rsidRPr="00297B9F" w:rsidRDefault="000E7618" w:rsidP="00DC606A">
      <w:pPr>
        <w:pStyle w:val="NormalWeb"/>
        <w:spacing w:before="0" w:beforeAutospacing="0" w:after="240" w:afterAutospacing="0"/>
        <w:ind w:left="360" w:hanging="360"/>
        <w:jc w:val="both"/>
      </w:pPr>
    </w:p>
    <w:p w14:paraId="1348772D" w14:textId="77777777" w:rsidR="00914BC7" w:rsidRDefault="00914BC7" w:rsidP="00DC606A">
      <w:pPr>
        <w:pStyle w:val="NormalWeb"/>
        <w:spacing w:before="0" w:beforeAutospacing="0" w:after="240" w:afterAutospacing="0"/>
        <w:ind w:left="360" w:hanging="360"/>
        <w:jc w:val="both"/>
        <w:sectPr w:rsidR="00914BC7" w:rsidSect="00DC606A">
          <w:headerReference w:type="default" r:id="rId14"/>
          <w:footerReference w:type="default" r:id="rId15"/>
          <w:pgSz w:w="12240" w:h="15840" w:code="1"/>
          <w:pgMar w:top="720" w:right="1080" w:bottom="720" w:left="1440" w:header="720" w:footer="389" w:gutter="0"/>
          <w:lnNumType w:countBy="1" w:restart="continuous"/>
          <w:cols w:space="720"/>
          <w:docGrid w:linePitch="360"/>
        </w:sectPr>
      </w:pPr>
    </w:p>
    <w:p w14:paraId="5E10C3AD" w14:textId="77777777" w:rsidR="0023244E" w:rsidRDefault="0023244E" w:rsidP="00DC606A"/>
    <w:p w14:paraId="442FA4E1" w14:textId="6E7DE582" w:rsidR="0023244E" w:rsidRDefault="00914BC7" w:rsidP="00DC606A">
      <w:pPr>
        <w:pStyle w:val="Heading1"/>
      </w:pPr>
      <w:bookmarkStart w:id="9" w:name="_Toc529956915"/>
      <w:r>
        <w:t xml:space="preserve">TECHNICAL </w:t>
      </w:r>
      <w:r w:rsidR="0023244E" w:rsidRPr="00D7082B">
        <w:t>APPENDIX A - Engineering Note Essential Elements</w:t>
      </w:r>
      <w:bookmarkEnd w:id="9"/>
    </w:p>
    <w:p w14:paraId="6EDAACCD" w14:textId="562428FC" w:rsidR="00F07D10" w:rsidRDefault="00F07D10" w:rsidP="00F07D10"/>
    <w:p w14:paraId="444536C5" w14:textId="75F43097" w:rsidR="00F07D10" w:rsidRPr="00F07D10" w:rsidRDefault="00F07D10" w:rsidP="00F07D10">
      <w:r>
        <w:t>For all refrigeration systems, include this information as a minimum:</w:t>
      </w:r>
    </w:p>
    <w:p w14:paraId="72D52E31" w14:textId="77777777" w:rsidR="0023244E" w:rsidRPr="0023244E" w:rsidRDefault="0023244E" w:rsidP="00DC606A">
      <w:pPr>
        <w:ind w:left="720" w:hanging="740"/>
        <w:jc w:val="center"/>
        <w:rPr>
          <w:b/>
        </w:rPr>
      </w:pPr>
    </w:p>
    <w:p w14:paraId="775A0190" w14:textId="77777777" w:rsidR="0023244E" w:rsidRPr="0023244E" w:rsidRDefault="0023244E" w:rsidP="00CC1875">
      <w:pPr>
        <w:numPr>
          <w:ilvl w:val="0"/>
          <w:numId w:val="31"/>
        </w:numPr>
        <w:spacing w:before="120" w:after="120"/>
        <w:jc w:val="left"/>
      </w:pPr>
      <w:r w:rsidRPr="0023244E">
        <w:t>Cover sheet identifying title, author, reviewer, and approver.  Director’s signature shall also be included for an Exceptional Refrigeration System.</w:t>
      </w:r>
    </w:p>
    <w:p w14:paraId="52FAE394" w14:textId="77777777" w:rsidR="0023244E" w:rsidRPr="0023244E" w:rsidRDefault="0023244E" w:rsidP="00CC1875">
      <w:pPr>
        <w:numPr>
          <w:ilvl w:val="0"/>
          <w:numId w:val="31"/>
        </w:numPr>
        <w:spacing w:before="120" w:after="120"/>
        <w:jc w:val="left"/>
      </w:pPr>
      <w:r w:rsidRPr="0023244E">
        <w:t>Identify physical location, division responsible for the equipment, system’s unique identifying number.</w:t>
      </w:r>
    </w:p>
    <w:p w14:paraId="7DF97EC0" w14:textId="45064186" w:rsidR="0023244E" w:rsidRPr="0023244E" w:rsidRDefault="0023244E" w:rsidP="00CC1875">
      <w:pPr>
        <w:numPr>
          <w:ilvl w:val="0"/>
          <w:numId w:val="31"/>
        </w:numPr>
        <w:spacing w:before="120" w:after="120"/>
        <w:jc w:val="left"/>
      </w:pPr>
      <w:r w:rsidRPr="0023244E">
        <w:t xml:space="preserve">Append memo or letter from manufacturer, photo of conformance label, etc. which demonstrates that purchased refrigeration equipment complies with </w:t>
      </w:r>
      <w:r w:rsidR="006115AF">
        <w:t>one of the referenced standards</w:t>
      </w:r>
      <w:r w:rsidRPr="0023244E">
        <w:t>.</w:t>
      </w:r>
    </w:p>
    <w:p w14:paraId="678091B8" w14:textId="77777777" w:rsidR="0023244E" w:rsidRPr="0023244E" w:rsidRDefault="0023244E" w:rsidP="00CC1875">
      <w:pPr>
        <w:numPr>
          <w:ilvl w:val="0"/>
          <w:numId w:val="31"/>
        </w:numPr>
        <w:spacing w:before="120" w:after="120"/>
        <w:jc w:val="left"/>
      </w:pPr>
      <w:r w:rsidRPr="0023244E">
        <w:t>Equipment Manufacturer</w:t>
      </w:r>
    </w:p>
    <w:p w14:paraId="4A63375B" w14:textId="77777777" w:rsidR="0023244E" w:rsidRPr="0023244E" w:rsidRDefault="0023244E" w:rsidP="00CC1875">
      <w:pPr>
        <w:numPr>
          <w:ilvl w:val="0"/>
          <w:numId w:val="31"/>
        </w:numPr>
        <w:spacing w:before="120" w:after="120"/>
        <w:jc w:val="left"/>
      </w:pPr>
      <w:r w:rsidRPr="0023244E">
        <w:t>Equipment serial number(s)</w:t>
      </w:r>
    </w:p>
    <w:p w14:paraId="5B4F6D08" w14:textId="77777777" w:rsidR="00B57D65" w:rsidRDefault="0023244E" w:rsidP="00CC1875">
      <w:pPr>
        <w:numPr>
          <w:ilvl w:val="0"/>
          <w:numId w:val="31"/>
        </w:numPr>
        <w:spacing w:before="120" w:after="120"/>
        <w:jc w:val="left"/>
      </w:pPr>
      <w:r w:rsidRPr="0023244E">
        <w:t xml:space="preserve">Chilling capacity, </w:t>
      </w:r>
    </w:p>
    <w:p w14:paraId="1116B6FB" w14:textId="2786EF70" w:rsidR="0023244E" w:rsidRDefault="00B57D65" w:rsidP="00CC1875">
      <w:pPr>
        <w:numPr>
          <w:ilvl w:val="0"/>
          <w:numId w:val="31"/>
        </w:numPr>
        <w:spacing w:before="120" w:after="120"/>
        <w:jc w:val="left"/>
      </w:pPr>
      <w:r>
        <w:t>T</w:t>
      </w:r>
      <w:r w:rsidR="0023244E" w:rsidRPr="0023244E">
        <w:t>o</w:t>
      </w:r>
      <w:r w:rsidR="00DC606A">
        <w:t xml:space="preserve">tal mass (pounds or </w:t>
      </w:r>
      <w:r w:rsidR="0023244E" w:rsidRPr="0023244E">
        <w:t>kg) of refrigerant</w:t>
      </w:r>
    </w:p>
    <w:p w14:paraId="7E9C6E08" w14:textId="5B58A98F" w:rsidR="00CC1875" w:rsidRPr="0023244E" w:rsidRDefault="00CC1875" w:rsidP="00CC1875">
      <w:pPr>
        <w:numPr>
          <w:ilvl w:val="0"/>
          <w:numId w:val="31"/>
        </w:numPr>
        <w:spacing w:before="120" w:after="120"/>
        <w:jc w:val="left"/>
      </w:pPr>
      <w:r w:rsidRPr="0023244E">
        <w:t>Refrigerant type (e.g. R</w:t>
      </w:r>
      <w:r w:rsidRPr="008F0526">
        <w:rPr>
          <w:lang w:val="de-DE"/>
        </w:rPr>
        <w:t>134</w:t>
      </w:r>
      <w:r>
        <w:rPr>
          <w:lang w:val="de-DE"/>
        </w:rPr>
        <w:t>)</w:t>
      </w:r>
    </w:p>
    <w:p w14:paraId="4A51D447" w14:textId="7BB1414A" w:rsidR="00CC1875" w:rsidRPr="00CC1875" w:rsidRDefault="00CC1875" w:rsidP="00CC1875">
      <w:pPr>
        <w:pStyle w:val="ListParagraph"/>
        <w:numPr>
          <w:ilvl w:val="0"/>
          <w:numId w:val="31"/>
        </w:numPr>
        <w:spacing w:before="120" w:after="120"/>
        <w:ind w:left="346"/>
        <w:jc w:val="left"/>
        <w:rPr>
          <w:lang w:val="de-DE"/>
        </w:rPr>
      </w:pPr>
      <w:r w:rsidRPr="00CC1875">
        <w:rPr>
          <w:lang w:val="de-DE"/>
        </w:rPr>
        <w:t>Refrigerant class or Group per ASHRAE 15  (circle one): A1,</w:t>
      </w:r>
      <w:r w:rsidRPr="00CC1875">
        <w:rPr>
          <w:lang w:val="de-DE"/>
        </w:rPr>
        <w:tab/>
        <w:t xml:space="preserve">A2, </w:t>
      </w:r>
      <w:r w:rsidRPr="00DC606A">
        <w:tab/>
      </w:r>
      <w:r w:rsidRPr="00CC1875">
        <w:rPr>
          <w:lang w:val="de-DE"/>
        </w:rPr>
        <w:t xml:space="preserve">A3, </w:t>
      </w:r>
      <w:r w:rsidRPr="00DC606A">
        <w:tab/>
      </w:r>
      <w:r w:rsidRPr="00CC1875">
        <w:rPr>
          <w:lang w:val="de-DE"/>
        </w:rPr>
        <w:t xml:space="preserve">B1, </w:t>
      </w:r>
      <w:r w:rsidRPr="00DC606A">
        <w:tab/>
      </w:r>
      <w:r w:rsidRPr="00CC1875">
        <w:rPr>
          <w:lang w:val="de-DE"/>
        </w:rPr>
        <w:t xml:space="preserve">B2, </w:t>
      </w:r>
      <w:r w:rsidRPr="00DC606A">
        <w:tab/>
      </w:r>
      <w:r w:rsidRPr="00CC1875">
        <w:rPr>
          <w:lang w:val="de-DE"/>
        </w:rPr>
        <w:t>B</w:t>
      </w:r>
      <w:r>
        <w:rPr>
          <w:lang w:val="de-DE"/>
        </w:rPr>
        <w:t>3</w:t>
      </w:r>
    </w:p>
    <w:p w14:paraId="3E567E8C" w14:textId="0185D49B" w:rsidR="008F0526" w:rsidRPr="00CC1875" w:rsidRDefault="008F0526" w:rsidP="00CC1875">
      <w:pPr>
        <w:pStyle w:val="ListParagraph"/>
        <w:spacing w:before="120" w:after="120"/>
        <w:ind w:left="340"/>
        <w:jc w:val="left"/>
        <w:rPr>
          <w:lang w:val="de-DE"/>
        </w:rPr>
      </w:pPr>
    </w:p>
    <w:p w14:paraId="1EA85187" w14:textId="5326AB94" w:rsidR="008F0526" w:rsidRDefault="008F0526" w:rsidP="008F0526">
      <w:pPr>
        <w:spacing w:before="100" w:after="100"/>
        <w:jc w:val="left"/>
        <w:rPr>
          <w:lang w:val="de-DE"/>
        </w:rPr>
      </w:pPr>
      <w:r>
        <w:rPr>
          <w:lang w:val="de-DE"/>
        </w:rPr>
        <w:t>For large refrigeration systems, include this additional information:</w:t>
      </w:r>
    </w:p>
    <w:p w14:paraId="7BC8DA7C" w14:textId="77777777" w:rsidR="008F0526" w:rsidRDefault="008F0526" w:rsidP="008F0526">
      <w:pPr>
        <w:spacing w:before="100" w:after="100"/>
        <w:jc w:val="left"/>
        <w:rPr>
          <w:lang w:val="de-DE"/>
        </w:rPr>
      </w:pPr>
    </w:p>
    <w:p w14:paraId="6418BEF7" w14:textId="77777777" w:rsidR="0023244E" w:rsidRPr="0023244E" w:rsidRDefault="0023244E" w:rsidP="00DC606A">
      <w:pPr>
        <w:numPr>
          <w:ilvl w:val="0"/>
          <w:numId w:val="31"/>
        </w:numPr>
        <w:spacing w:before="100" w:after="100"/>
        <w:jc w:val="left"/>
      </w:pPr>
      <w:r w:rsidRPr="0023244E">
        <w:t>Occupancy Class (circle one):</w:t>
      </w:r>
    </w:p>
    <w:p w14:paraId="2462F7A7" w14:textId="77777777" w:rsidR="0023244E" w:rsidRPr="0023244E" w:rsidRDefault="0023244E" w:rsidP="00DC606A">
      <w:pPr>
        <w:spacing w:before="100" w:after="100"/>
        <w:ind w:left="360"/>
      </w:pPr>
      <w:r w:rsidRPr="0023244E">
        <w:t xml:space="preserve">Institutional / Public Assembly / Residential / Commercial / Industrial /Mixed: </w:t>
      </w:r>
    </w:p>
    <w:p w14:paraId="03C3870E" w14:textId="77777777" w:rsidR="0023244E" w:rsidRPr="0023244E" w:rsidRDefault="0023244E" w:rsidP="00DC606A">
      <w:pPr>
        <w:spacing w:before="100" w:after="100"/>
        <w:ind w:left="360"/>
      </w:pPr>
      <w:r w:rsidRPr="0023244E">
        <w:t>If mixed, specify:</w:t>
      </w:r>
    </w:p>
    <w:p w14:paraId="7F20DF33" w14:textId="77777777" w:rsidR="0023244E" w:rsidRPr="0023244E" w:rsidRDefault="0023244E" w:rsidP="00DC606A">
      <w:pPr>
        <w:numPr>
          <w:ilvl w:val="0"/>
          <w:numId w:val="31"/>
        </w:numPr>
        <w:spacing w:before="100" w:after="100"/>
        <w:jc w:val="left"/>
      </w:pPr>
      <w:r w:rsidRPr="0023244E">
        <w:t>Describe and demonstrate compliance with ASHRAE 15 Installation Requirements, including:</w:t>
      </w:r>
    </w:p>
    <w:p w14:paraId="2B1FB3CB" w14:textId="77777777" w:rsidR="0023244E" w:rsidRPr="0023244E" w:rsidRDefault="0023244E" w:rsidP="00DC606A">
      <w:pPr>
        <w:numPr>
          <w:ilvl w:val="0"/>
          <w:numId w:val="32"/>
        </w:numPr>
        <w:spacing w:before="100" w:after="100"/>
        <w:jc w:val="left"/>
      </w:pPr>
      <w:r w:rsidRPr="0023244E">
        <w:t>Equipment location, room specifications</w:t>
      </w:r>
    </w:p>
    <w:p w14:paraId="7A414DC8" w14:textId="77777777" w:rsidR="0023244E" w:rsidRPr="0023244E" w:rsidRDefault="0023244E" w:rsidP="00DC606A">
      <w:pPr>
        <w:numPr>
          <w:ilvl w:val="0"/>
          <w:numId w:val="32"/>
        </w:numPr>
        <w:spacing w:before="100" w:after="100"/>
        <w:jc w:val="left"/>
      </w:pPr>
      <w:r w:rsidRPr="0023244E">
        <w:t xml:space="preserve">Room ventilation </w:t>
      </w:r>
    </w:p>
    <w:p w14:paraId="3651E619" w14:textId="77777777" w:rsidR="0023244E" w:rsidRPr="0023244E" w:rsidRDefault="0023244E" w:rsidP="00DC606A">
      <w:pPr>
        <w:numPr>
          <w:ilvl w:val="0"/>
          <w:numId w:val="32"/>
        </w:numPr>
        <w:spacing w:before="100" w:after="100"/>
        <w:jc w:val="left"/>
      </w:pPr>
      <w:r w:rsidRPr="0023244E">
        <w:t>Refrigeration monitor</w:t>
      </w:r>
    </w:p>
    <w:p w14:paraId="06E43E87" w14:textId="622200AD" w:rsidR="00901328" w:rsidRPr="0023244E" w:rsidRDefault="0023244E" w:rsidP="00901328">
      <w:pPr>
        <w:numPr>
          <w:ilvl w:val="0"/>
          <w:numId w:val="32"/>
        </w:numPr>
        <w:spacing w:before="100" w:after="100"/>
        <w:jc w:val="left"/>
      </w:pPr>
      <w:r w:rsidRPr="0023244E">
        <w:t xml:space="preserve">Relief valve vent lines </w:t>
      </w:r>
    </w:p>
    <w:p w14:paraId="05C20B5D" w14:textId="7F8BE609" w:rsidR="00901328" w:rsidRDefault="00901328" w:rsidP="00DC606A">
      <w:pPr>
        <w:numPr>
          <w:ilvl w:val="0"/>
          <w:numId w:val="31"/>
        </w:numPr>
        <w:spacing w:before="100" w:after="100"/>
        <w:jc w:val="left"/>
      </w:pPr>
      <w:r w:rsidRPr="0023244E">
        <w:t>Demonstrate in this engineering note or reference a different note that</w:t>
      </w:r>
      <w:r>
        <w:t xml:space="preserve"> the space where the equipment is located has an ODH class 0 rating.</w:t>
      </w:r>
    </w:p>
    <w:p w14:paraId="19B5AD85" w14:textId="0C50559F" w:rsidR="0023244E" w:rsidRDefault="0023244E" w:rsidP="00DC606A">
      <w:pPr>
        <w:numPr>
          <w:ilvl w:val="0"/>
          <w:numId w:val="31"/>
        </w:numPr>
        <w:spacing w:before="100" w:after="100"/>
        <w:jc w:val="left"/>
      </w:pPr>
      <w:r w:rsidRPr="0023244E">
        <w:t xml:space="preserve">Demonstrate in this engineering note or reference a different note that </w:t>
      </w:r>
      <w:r w:rsidR="008F0526">
        <w:t>any vessels included in the equipment comply</w:t>
      </w:r>
      <w:r w:rsidRPr="0023244E">
        <w:t xml:space="preserve"> with </w:t>
      </w:r>
      <w:r w:rsidR="008F0526">
        <w:t>FESHM 5031 Pressure vessels</w:t>
      </w:r>
      <w:r w:rsidRPr="0023244E">
        <w:t>.</w:t>
      </w:r>
    </w:p>
    <w:p w14:paraId="265A7D2A" w14:textId="745A0376" w:rsidR="008F0526" w:rsidRPr="0023244E" w:rsidRDefault="008F0526" w:rsidP="00DC606A">
      <w:pPr>
        <w:numPr>
          <w:ilvl w:val="0"/>
          <w:numId w:val="31"/>
        </w:numPr>
        <w:spacing w:before="100" w:after="100"/>
        <w:jc w:val="left"/>
      </w:pPr>
      <w:r w:rsidRPr="0023244E">
        <w:t xml:space="preserve">Demonstrate in this engineering note or reference a different note that piping connecting to/from equipment complies with </w:t>
      </w:r>
      <w:r w:rsidRPr="004F1E58">
        <w:t>FESHM 5031.1</w:t>
      </w:r>
      <w:r w:rsidRPr="0023244E">
        <w:t xml:space="preserve"> Piping</w:t>
      </w:r>
    </w:p>
    <w:p w14:paraId="69CE78FE" w14:textId="77777777" w:rsidR="0023244E" w:rsidRPr="0023244E" w:rsidRDefault="0023244E" w:rsidP="00DC606A"/>
    <w:p w14:paraId="31049286" w14:textId="77777777" w:rsidR="0023244E" w:rsidRPr="0023244E" w:rsidRDefault="0023244E" w:rsidP="00DC606A"/>
    <w:sectPr w:rsidR="0023244E" w:rsidRPr="0023244E" w:rsidSect="00DC606A">
      <w:headerReference w:type="default" r:id="rId16"/>
      <w:footerReference w:type="default" r:id="rId17"/>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BFC361" w14:textId="77777777" w:rsidR="00B75A50" w:rsidRDefault="00B75A50" w:rsidP="00CB66DF">
      <w:r>
        <w:separator/>
      </w:r>
    </w:p>
  </w:endnote>
  <w:endnote w:type="continuationSeparator" w:id="0">
    <w:p w14:paraId="359B6CB6" w14:textId="77777777" w:rsidR="00B75A50" w:rsidRDefault="00B75A50"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DD34" w14:textId="77777777" w:rsidR="002524FA" w:rsidRDefault="002524FA" w:rsidP="00914BC7">
    <w:pPr>
      <w:pStyle w:val="Footer"/>
      <w:pBdr>
        <w:top w:val="single" w:sz="6" w:space="0" w:color="auto"/>
      </w:pBdr>
      <w:rPr>
        <w:rFonts w:ascii="Palatino" w:hAnsi="Palatino"/>
        <w:sz w:val="18"/>
      </w:rPr>
    </w:pPr>
    <w:r>
      <w:rPr>
        <w:i/>
        <w:sz w:val="18"/>
      </w:rPr>
      <w:t>Fermilab ES&amp;H Manual</w:t>
    </w:r>
    <w:r>
      <w:rPr>
        <w:i/>
        <w:sz w:val="18"/>
      </w:rPr>
      <w:tab/>
    </w:r>
    <w:r>
      <w:rPr>
        <w:i/>
        <w:sz w:val="18"/>
      </w:rPr>
      <w:tab/>
      <w:t>5035</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2</w:t>
    </w:r>
    <w:r>
      <w:rPr>
        <w:rFonts w:ascii="Palatino" w:hAnsi="Palatino"/>
        <w:sz w:val="18"/>
      </w:rPr>
      <w:fldChar w:fldCharType="end"/>
    </w:r>
  </w:p>
  <w:p w14:paraId="2EDA0795" w14:textId="33AF0ACA" w:rsidR="002524FA" w:rsidRPr="006115AF" w:rsidRDefault="002524FA" w:rsidP="00914BC7">
    <w:pPr>
      <w:pStyle w:val="Footer"/>
      <w:pBdr>
        <w:top w:val="single" w:sz="6" w:space="0" w:color="auto"/>
      </w:pBdr>
      <w:rPr>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&amp;Q</w:t>
    </w:r>
    <w:r w:rsidRPr="00320751">
      <w:rPr>
        <w:rFonts w:ascii="Palatino" w:hAnsi="Palatino"/>
        <w:i/>
        <w:sz w:val="18"/>
      </w:rPr>
      <w:t xml:space="preserve"> Section website.</w:t>
    </w:r>
    <w:r>
      <w:rPr>
        <w:rFonts w:ascii="Palatino" w:hAnsi="Palatino"/>
        <w:sz w:val="18"/>
      </w:rPr>
      <w:tab/>
    </w:r>
    <w:r>
      <w:rPr>
        <w:sz w:val="18"/>
        <w:szCs w:val="18"/>
      </w:rPr>
      <w:t xml:space="preserve"> </w:t>
    </w:r>
    <w:r w:rsidR="0086089F">
      <w:rPr>
        <w:sz w:val="18"/>
        <w:szCs w:val="18"/>
      </w:rPr>
      <w:t>01</w:t>
    </w:r>
    <w:r w:rsidRPr="00A71082">
      <w:rPr>
        <w:sz w:val="18"/>
        <w:szCs w:val="18"/>
      </w:rPr>
      <w:t>/</w:t>
    </w:r>
    <w:r w:rsidR="0086089F">
      <w:rPr>
        <w:sz w:val="18"/>
        <w:szCs w:val="18"/>
      </w:rPr>
      <w:t>2022</w:t>
    </w:r>
  </w:p>
  <w:p w14:paraId="7D61A3FC" w14:textId="77777777" w:rsidR="002524FA" w:rsidRDefault="002524FA"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25DCF7FB" w14:textId="77777777" w:rsidR="002524FA" w:rsidRPr="00B072B8" w:rsidRDefault="002524FA"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B615" w14:textId="77777777" w:rsidR="002524FA" w:rsidRDefault="002524FA" w:rsidP="00914BC7">
    <w:pPr>
      <w:pStyle w:val="Footer"/>
      <w:pBdr>
        <w:top w:val="single" w:sz="6" w:space="0" w:color="auto"/>
      </w:pBdr>
      <w:rPr>
        <w:rFonts w:ascii="Palatino" w:hAnsi="Palatino"/>
        <w:sz w:val="18"/>
      </w:rPr>
    </w:pPr>
    <w:r>
      <w:rPr>
        <w:i/>
        <w:sz w:val="18"/>
      </w:rPr>
      <w:t>Fermilab ES&amp;H Manual</w:t>
    </w:r>
    <w:r>
      <w:rPr>
        <w:i/>
        <w:sz w:val="18"/>
      </w:rPr>
      <w:tab/>
    </w:r>
    <w:r>
      <w:rPr>
        <w:i/>
        <w:sz w:val="18"/>
      </w:rPr>
      <w:tab/>
      <w:t>5035</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5</w:t>
    </w:r>
    <w:r>
      <w:rPr>
        <w:rFonts w:ascii="Palatino" w:hAnsi="Palatino"/>
        <w:sz w:val="18"/>
      </w:rPr>
      <w:fldChar w:fldCharType="end"/>
    </w:r>
  </w:p>
  <w:p w14:paraId="5A75299B" w14:textId="09B278F4" w:rsidR="002524FA" w:rsidRPr="007C6B9C" w:rsidRDefault="002524FA" w:rsidP="00914BC7">
    <w:pPr>
      <w:pStyle w:val="Footer"/>
      <w:pBdr>
        <w:top w:val="single" w:sz="6" w:space="0" w:color="auto"/>
      </w:pBdr>
      <w:rPr>
        <w:rFonts w:ascii="Palatino" w:hAnsi="Palatino"/>
        <w:sz w:val="18"/>
        <w:szCs w:val="18"/>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sidR="006115AF">
      <w:rPr>
        <w:rFonts w:ascii="Palatino" w:hAnsi="Palatino"/>
        <w:sz w:val="18"/>
      </w:rPr>
      <w:t>11</w:t>
    </w:r>
    <w:r w:rsidRPr="00A71082">
      <w:rPr>
        <w:sz w:val="18"/>
        <w:szCs w:val="18"/>
      </w:rPr>
      <w:t>/</w:t>
    </w:r>
    <w:r>
      <w:rPr>
        <w:sz w:val="18"/>
        <w:szCs w:val="18"/>
      </w:rPr>
      <w:t>2021</w:t>
    </w:r>
    <w:r w:rsidRPr="00905BFC">
      <w:rPr>
        <w:rFonts w:ascii="Palatino" w:hAnsi="Palatino"/>
        <w:i/>
      </w:rPr>
      <w:t xml:space="preserve">    </w:t>
    </w:r>
  </w:p>
  <w:p w14:paraId="5BCA0150" w14:textId="77777777" w:rsidR="002524FA" w:rsidRDefault="002524FA"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6FA14A61" w14:textId="77777777" w:rsidR="002524FA" w:rsidRPr="00B072B8" w:rsidRDefault="002524FA"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32A1F" w14:textId="77777777" w:rsidR="002524FA" w:rsidRDefault="002524FA" w:rsidP="00914BC7">
    <w:pPr>
      <w:pStyle w:val="Footer"/>
      <w:pBdr>
        <w:top w:val="single" w:sz="6" w:space="0" w:color="auto"/>
      </w:pBdr>
      <w:rPr>
        <w:rFonts w:ascii="Palatino" w:hAnsi="Palatino"/>
        <w:sz w:val="18"/>
      </w:rPr>
    </w:pPr>
    <w:r>
      <w:rPr>
        <w:i/>
        <w:sz w:val="18"/>
      </w:rPr>
      <w:t>Fermilab ES&amp;H Manual</w:t>
    </w:r>
    <w:r>
      <w:rPr>
        <w:i/>
        <w:sz w:val="18"/>
      </w:rPr>
      <w:tab/>
    </w:r>
    <w:r>
      <w:rPr>
        <w:i/>
        <w:sz w:val="18"/>
      </w:rPr>
      <w:tab/>
      <w:t>5035TA</w:t>
    </w:r>
    <w:r>
      <w:rPr>
        <w:rFonts w:ascii="Palatino" w:hAnsi="Palatino"/>
        <w:sz w:val="18"/>
      </w:rPr>
      <w:t>-</w:t>
    </w:r>
    <w:r>
      <w:rPr>
        <w:rFonts w:ascii="Palatino" w:hAnsi="Palatino"/>
        <w:sz w:val="18"/>
      </w:rPr>
      <w:fldChar w:fldCharType="begin"/>
    </w:r>
    <w:r>
      <w:rPr>
        <w:rFonts w:ascii="Palatino" w:hAnsi="Palatino"/>
        <w:sz w:val="18"/>
      </w:rPr>
      <w:instrText xml:space="preserve"> PAGE  </w:instrText>
    </w:r>
    <w:r>
      <w:rPr>
        <w:rFonts w:ascii="Palatino" w:hAnsi="Palatino"/>
        <w:sz w:val="18"/>
      </w:rPr>
      <w:fldChar w:fldCharType="separate"/>
    </w:r>
    <w:r>
      <w:rPr>
        <w:rFonts w:ascii="Palatino" w:hAnsi="Palatino"/>
        <w:noProof/>
        <w:sz w:val="18"/>
      </w:rPr>
      <w:t>6</w:t>
    </w:r>
    <w:r>
      <w:rPr>
        <w:rFonts w:ascii="Palatino" w:hAnsi="Palatino"/>
        <w:sz w:val="18"/>
      </w:rPr>
      <w:fldChar w:fldCharType="end"/>
    </w:r>
  </w:p>
  <w:p w14:paraId="7BA3B63C" w14:textId="6D37A006" w:rsidR="002524FA" w:rsidRPr="00436881" w:rsidRDefault="002524FA" w:rsidP="00914BC7">
    <w:pPr>
      <w:pStyle w:val="Footer"/>
      <w:pBdr>
        <w:top w:val="single" w:sz="6" w:space="0" w:color="auto"/>
      </w:pBdr>
      <w:rPr>
        <w:rFonts w:ascii="Palatino" w:hAnsi="Palatino"/>
        <w:i/>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Pr>
        <w:rFonts w:ascii="Palatino" w:hAnsi="Palatino"/>
        <w:i/>
        <w:sz w:val="18"/>
      </w:rPr>
      <w:t>Q</w:t>
    </w:r>
    <w:r w:rsidRPr="00320751">
      <w:rPr>
        <w:rFonts w:ascii="Palatino" w:hAnsi="Palatino"/>
        <w:i/>
        <w:sz w:val="18"/>
      </w:rPr>
      <w:t xml:space="preserve"> Section website.</w:t>
    </w:r>
    <w:r>
      <w:rPr>
        <w:rFonts w:ascii="Palatino" w:hAnsi="Palatino"/>
        <w:sz w:val="18"/>
      </w:rPr>
      <w:tab/>
    </w:r>
    <w:r>
      <w:rPr>
        <w:sz w:val="18"/>
        <w:szCs w:val="18"/>
      </w:rPr>
      <w:t xml:space="preserve"> </w:t>
    </w:r>
    <w:r w:rsidR="006115AF">
      <w:rPr>
        <w:sz w:val="18"/>
        <w:szCs w:val="18"/>
      </w:rPr>
      <w:t>11</w:t>
    </w:r>
    <w:r>
      <w:rPr>
        <w:sz w:val="18"/>
        <w:szCs w:val="18"/>
      </w:rPr>
      <w:t>/2021</w:t>
    </w:r>
    <w:r w:rsidRPr="00905BFC">
      <w:rPr>
        <w:rFonts w:ascii="Palatino" w:hAnsi="Palatino"/>
        <w:i/>
      </w:rPr>
      <w:t xml:space="preserve">    </w:t>
    </w:r>
  </w:p>
  <w:p w14:paraId="529306DE" w14:textId="77777777" w:rsidR="002524FA" w:rsidRDefault="002524FA"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6D7B6237" w14:textId="77777777" w:rsidR="002524FA" w:rsidRPr="00B072B8" w:rsidRDefault="002524FA" w:rsidP="00B072B8">
    <w:pPr>
      <w:pStyle w:val="Footer"/>
      <w:rPr>
        <w:rStyle w:val="PageNumbe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EC9C8D" w14:textId="77777777" w:rsidR="00B75A50" w:rsidRDefault="00B75A50" w:rsidP="00CB66DF">
      <w:r>
        <w:separator/>
      </w:r>
    </w:p>
  </w:footnote>
  <w:footnote w:type="continuationSeparator" w:id="0">
    <w:p w14:paraId="1C30D962" w14:textId="77777777" w:rsidR="00B75A50" w:rsidRDefault="00B75A50"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2524FA" w:rsidRPr="00423E3B" w14:paraId="016564DC" w14:textId="77777777" w:rsidTr="00F64A09">
      <w:trPr>
        <w:trHeight w:val="611"/>
      </w:trPr>
      <w:tc>
        <w:tcPr>
          <w:tcW w:w="1490" w:type="dxa"/>
        </w:tcPr>
        <w:p w14:paraId="5CE6071D" w14:textId="77777777" w:rsidR="002524FA" w:rsidRDefault="002524FA" w:rsidP="007C6B9C">
          <w:r w:rsidRPr="00684839">
            <w:rPr>
              <w:noProof/>
            </w:rPr>
            <w:drawing>
              <wp:anchor distT="0" distB="0" distL="114300" distR="114300" simplePos="0" relativeHeight="251657216" behindDoc="0" locked="0" layoutInCell="1" allowOverlap="0" wp14:anchorId="70D13CD7" wp14:editId="23E7951E">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FABC59D" w14:textId="77777777" w:rsidR="002524FA" w:rsidRDefault="002524FA" w:rsidP="007C6B9C">
          <w:pPr>
            <w:jc w:val="center"/>
          </w:pPr>
          <w:r>
            <w:t>ES&amp;H Manual</w:t>
          </w:r>
        </w:p>
      </w:tc>
      <w:tc>
        <w:tcPr>
          <w:tcW w:w="3188" w:type="dxa"/>
          <w:vAlign w:val="center"/>
        </w:tcPr>
        <w:p w14:paraId="7BC90F51" w14:textId="77777777" w:rsidR="002524FA" w:rsidRPr="00423E3B" w:rsidRDefault="002524FA" w:rsidP="007C6B9C">
          <w:pPr>
            <w:jc w:val="center"/>
          </w:pPr>
          <w:r>
            <w:t>FESHM 5035</w:t>
          </w:r>
        </w:p>
        <w:p w14:paraId="6B5D9D38" w14:textId="4D5EACAE" w:rsidR="002524FA" w:rsidRPr="00423E3B" w:rsidRDefault="0086089F" w:rsidP="007C6B9C">
          <w:pPr>
            <w:jc w:val="center"/>
          </w:pPr>
          <w:r>
            <w:t>January 2022</w:t>
          </w:r>
        </w:p>
      </w:tc>
    </w:tr>
  </w:tbl>
  <w:p w14:paraId="29DAF49C" w14:textId="77777777" w:rsidR="002524FA" w:rsidRPr="007C6B9C" w:rsidRDefault="002524FA" w:rsidP="007C6B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0"/>
      <w:gridCol w:w="2766"/>
    </w:tblGrid>
    <w:tr w:rsidR="002524FA" w:rsidRPr="00423E3B" w14:paraId="76B04517" w14:textId="77777777" w:rsidTr="00F64A09">
      <w:trPr>
        <w:trHeight w:val="611"/>
      </w:trPr>
      <w:tc>
        <w:tcPr>
          <w:tcW w:w="1490" w:type="dxa"/>
        </w:tcPr>
        <w:p w14:paraId="1A8D9F6A" w14:textId="77777777" w:rsidR="002524FA" w:rsidRDefault="002524FA" w:rsidP="007C6B9C">
          <w:r w:rsidRPr="00684839">
            <w:rPr>
              <w:noProof/>
            </w:rPr>
            <w:drawing>
              <wp:anchor distT="0" distB="0" distL="114300" distR="114300" simplePos="0" relativeHeight="251661312" behindDoc="0" locked="0" layoutInCell="1" allowOverlap="0" wp14:anchorId="136BCAEF" wp14:editId="06505494">
                <wp:simplePos x="0" y="0"/>
                <wp:positionH relativeFrom="page">
                  <wp:posOffset>45720</wp:posOffset>
                </wp:positionH>
                <wp:positionV relativeFrom="page">
                  <wp:posOffset>161290</wp:posOffset>
                </wp:positionV>
                <wp:extent cx="1552575" cy="276225"/>
                <wp:effectExtent l="0" t="0" r="9525" b="9525"/>
                <wp:wrapTopAndBottom/>
                <wp:docPr id="4" name="Picture 4"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46295DA1" w14:textId="77777777" w:rsidR="002524FA" w:rsidRDefault="002524FA" w:rsidP="007C6B9C">
          <w:pPr>
            <w:jc w:val="center"/>
          </w:pPr>
          <w:r>
            <w:t>ES&amp;H Manual</w:t>
          </w:r>
        </w:p>
      </w:tc>
      <w:tc>
        <w:tcPr>
          <w:tcW w:w="3188" w:type="dxa"/>
          <w:vAlign w:val="center"/>
        </w:tcPr>
        <w:p w14:paraId="3BF9C533" w14:textId="77777777" w:rsidR="002524FA" w:rsidRPr="00423E3B" w:rsidRDefault="002524FA" w:rsidP="007C6B9C">
          <w:pPr>
            <w:jc w:val="center"/>
          </w:pPr>
          <w:r>
            <w:t>FESHM 5035</w:t>
          </w:r>
        </w:p>
        <w:p w14:paraId="780F1BF4" w14:textId="286A2E64" w:rsidR="002524FA" w:rsidRPr="00423E3B" w:rsidRDefault="006115AF" w:rsidP="007C6B9C">
          <w:pPr>
            <w:jc w:val="center"/>
          </w:pPr>
          <w:r>
            <w:t xml:space="preserve">November </w:t>
          </w:r>
          <w:r w:rsidR="002524FA">
            <w:t>2021</w:t>
          </w:r>
        </w:p>
      </w:tc>
    </w:tr>
  </w:tbl>
  <w:p w14:paraId="63578175" w14:textId="77777777" w:rsidR="002524FA" w:rsidRDefault="002524FA"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60"/>
      <w:gridCol w:w="2766"/>
    </w:tblGrid>
    <w:tr w:rsidR="002524FA" w:rsidRPr="00423E3B" w14:paraId="3DE25A88" w14:textId="77777777" w:rsidTr="00F64A09">
      <w:trPr>
        <w:trHeight w:val="611"/>
      </w:trPr>
      <w:tc>
        <w:tcPr>
          <w:tcW w:w="1490" w:type="dxa"/>
        </w:tcPr>
        <w:p w14:paraId="7594EF97" w14:textId="77777777" w:rsidR="002524FA" w:rsidRDefault="002524FA" w:rsidP="007C6B9C">
          <w:r w:rsidRPr="00684839">
            <w:rPr>
              <w:noProof/>
            </w:rPr>
            <w:drawing>
              <wp:anchor distT="0" distB="0" distL="114300" distR="114300" simplePos="0" relativeHeight="251663360" behindDoc="0" locked="0" layoutInCell="1" allowOverlap="0" wp14:anchorId="1B305441" wp14:editId="52C9597A">
                <wp:simplePos x="0" y="0"/>
                <wp:positionH relativeFrom="page">
                  <wp:posOffset>45720</wp:posOffset>
                </wp:positionH>
                <wp:positionV relativeFrom="page">
                  <wp:posOffset>161290</wp:posOffset>
                </wp:positionV>
                <wp:extent cx="1552575" cy="276225"/>
                <wp:effectExtent l="0" t="0" r="9525" b="9525"/>
                <wp:wrapTopAndBottom/>
                <wp:docPr id="11" name="Picture 11"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6DB873AE" w14:textId="77777777" w:rsidR="002524FA" w:rsidRDefault="002524FA" w:rsidP="007C6B9C">
          <w:pPr>
            <w:jc w:val="center"/>
          </w:pPr>
          <w:r>
            <w:t>ES&amp;H Manual</w:t>
          </w:r>
        </w:p>
      </w:tc>
      <w:tc>
        <w:tcPr>
          <w:tcW w:w="3188" w:type="dxa"/>
          <w:vAlign w:val="center"/>
        </w:tcPr>
        <w:p w14:paraId="583AD5EB" w14:textId="77777777" w:rsidR="002524FA" w:rsidRPr="00423E3B" w:rsidRDefault="002524FA" w:rsidP="007C6B9C">
          <w:pPr>
            <w:jc w:val="center"/>
          </w:pPr>
          <w:r>
            <w:t>FESHM 5035TA</w:t>
          </w:r>
        </w:p>
        <w:p w14:paraId="642D6E03" w14:textId="0D3E2C2C" w:rsidR="002524FA" w:rsidRPr="00423E3B" w:rsidRDefault="006115AF" w:rsidP="007C6B9C">
          <w:pPr>
            <w:jc w:val="center"/>
          </w:pPr>
          <w:r>
            <w:t>November</w:t>
          </w:r>
          <w:r w:rsidR="002524FA">
            <w:t xml:space="preserve"> 2021</w:t>
          </w:r>
        </w:p>
      </w:tc>
    </w:tr>
  </w:tbl>
  <w:p w14:paraId="2FB7ED65" w14:textId="77777777" w:rsidR="002524FA" w:rsidRDefault="002524FA"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0330D"/>
    <w:multiLevelType w:val="hybridMultilevel"/>
    <w:tmpl w:val="69BA8FD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605796"/>
    <w:multiLevelType w:val="hybridMultilevel"/>
    <w:tmpl w:val="263C1BE6"/>
    <w:lvl w:ilvl="0" w:tplc="6BFACF60">
      <w:start w:val="1"/>
      <w:numFmt w:val="decimal"/>
      <w:lvlText w:val="%1."/>
      <w:lvlJc w:val="left"/>
      <w:pPr>
        <w:tabs>
          <w:tab w:val="num" w:pos="340"/>
        </w:tabs>
        <w:ind w:left="340" w:hanging="360"/>
      </w:pPr>
      <w:rPr>
        <w:rFonts w:hint="default"/>
      </w:rPr>
    </w:lvl>
    <w:lvl w:ilvl="1" w:tplc="04090019">
      <w:start w:val="1"/>
      <w:numFmt w:val="lowerLetter"/>
      <w:lvlText w:val="%2."/>
      <w:lvlJc w:val="left"/>
      <w:pPr>
        <w:tabs>
          <w:tab w:val="num" w:pos="1060"/>
        </w:tabs>
        <w:ind w:left="1060" w:hanging="360"/>
      </w:pPr>
    </w:lvl>
    <w:lvl w:ilvl="2" w:tplc="0409001B">
      <w:start w:val="1"/>
      <w:numFmt w:val="lowerRoman"/>
      <w:lvlText w:val="%3."/>
      <w:lvlJc w:val="right"/>
      <w:pPr>
        <w:tabs>
          <w:tab w:val="num" w:pos="1780"/>
        </w:tabs>
        <w:ind w:left="1780" w:hanging="180"/>
      </w:pPr>
    </w:lvl>
    <w:lvl w:ilvl="3" w:tplc="0409000F" w:tentative="1">
      <w:start w:val="1"/>
      <w:numFmt w:val="decimal"/>
      <w:lvlText w:val="%4."/>
      <w:lvlJc w:val="left"/>
      <w:pPr>
        <w:tabs>
          <w:tab w:val="num" w:pos="2500"/>
        </w:tabs>
        <w:ind w:left="2500" w:hanging="360"/>
      </w:pPr>
    </w:lvl>
    <w:lvl w:ilvl="4" w:tplc="04090019" w:tentative="1">
      <w:start w:val="1"/>
      <w:numFmt w:val="lowerLetter"/>
      <w:lvlText w:val="%5."/>
      <w:lvlJc w:val="left"/>
      <w:pPr>
        <w:tabs>
          <w:tab w:val="num" w:pos="3220"/>
        </w:tabs>
        <w:ind w:left="3220" w:hanging="360"/>
      </w:pPr>
    </w:lvl>
    <w:lvl w:ilvl="5" w:tplc="0409001B" w:tentative="1">
      <w:start w:val="1"/>
      <w:numFmt w:val="lowerRoman"/>
      <w:lvlText w:val="%6."/>
      <w:lvlJc w:val="right"/>
      <w:pPr>
        <w:tabs>
          <w:tab w:val="num" w:pos="3940"/>
        </w:tabs>
        <w:ind w:left="3940" w:hanging="180"/>
      </w:pPr>
    </w:lvl>
    <w:lvl w:ilvl="6" w:tplc="0409000F" w:tentative="1">
      <w:start w:val="1"/>
      <w:numFmt w:val="decimal"/>
      <w:lvlText w:val="%7."/>
      <w:lvlJc w:val="left"/>
      <w:pPr>
        <w:tabs>
          <w:tab w:val="num" w:pos="4660"/>
        </w:tabs>
        <w:ind w:left="4660" w:hanging="360"/>
      </w:pPr>
    </w:lvl>
    <w:lvl w:ilvl="7" w:tplc="04090019" w:tentative="1">
      <w:start w:val="1"/>
      <w:numFmt w:val="lowerLetter"/>
      <w:lvlText w:val="%8."/>
      <w:lvlJc w:val="left"/>
      <w:pPr>
        <w:tabs>
          <w:tab w:val="num" w:pos="5380"/>
        </w:tabs>
        <w:ind w:left="5380" w:hanging="360"/>
      </w:pPr>
    </w:lvl>
    <w:lvl w:ilvl="8" w:tplc="0409001B" w:tentative="1">
      <w:start w:val="1"/>
      <w:numFmt w:val="lowerRoman"/>
      <w:lvlText w:val="%9."/>
      <w:lvlJc w:val="right"/>
      <w:pPr>
        <w:tabs>
          <w:tab w:val="num" w:pos="6100"/>
        </w:tabs>
        <w:ind w:left="6100" w:hanging="180"/>
      </w:pPr>
    </w:lvl>
  </w:abstractNum>
  <w:abstractNum w:abstractNumId="4" w15:restartNumberingAfterBreak="0">
    <w:nsid w:val="04003521"/>
    <w:multiLevelType w:val="multilevel"/>
    <w:tmpl w:val="0409001D"/>
    <w:numStyleLink w:val="Style2"/>
  </w:abstractNum>
  <w:abstractNum w:abstractNumId="5" w15:restartNumberingAfterBreak="0">
    <w:nsid w:val="049323C9"/>
    <w:multiLevelType w:val="hybridMultilevel"/>
    <w:tmpl w:val="3110AD38"/>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0BAB48B5"/>
    <w:multiLevelType w:val="hybridMultilevel"/>
    <w:tmpl w:val="DDF81E7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CA37F92"/>
    <w:multiLevelType w:val="hybridMultilevel"/>
    <w:tmpl w:val="97D41E86"/>
    <w:lvl w:ilvl="0" w:tplc="AA143AEC">
      <w:start w:val="1"/>
      <w:numFmt w:val="decimal"/>
      <w:lvlText w:val="%1."/>
      <w:lvlJc w:val="left"/>
      <w:pPr>
        <w:tabs>
          <w:tab w:val="num" w:pos="340"/>
        </w:tabs>
        <w:ind w:left="340" w:hanging="360"/>
      </w:pPr>
      <w:rPr>
        <w:rFonts w:hint="default"/>
      </w:rPr>
    </w:lvl>
    <w:lvl w:ilvl="1" w:tplc="0409000F">
      <w:start w:val="1"/>
      <w:numFmt w:val="decimal"/>
      <w:lvlText w:val="%2."/>
      <w:lvlJc w:val="left"/>
      <w:pPr>
        <w:tabs>
          <w:tab w:val="num" w:pos="1060"/>
        </w:tabs>
        <w:ind w:left="1060" w:hanging="360"/>
      </w:pPr>
      <w:rPr>
        <w:rFonts w:hint="default"/>
      </w:rPr>
    </w:lvl>
    <w:lvl w:ilvl="2" w:tplc="0409001B" w:tentative="1">
      <w:start w:val="1"/>
      <w:numFmt w:val="lowerRoman"/>
      <w:lvlText w:val="%3."/>
      <w:lvlJc w:val="right"/>
      <w:pPr>
        <w:tabs>
          <w:tab w:val="num" w:pos="1780"/>
        </w:tabs>
        <w:ind w:left="1780" w:hanging="180"/>
      </w:pPr>
    </w:lvl>
    <w:lvl w:ilvl="3" w:tplc="0409000F" w:tentative="1">
      <w:start w:val="1"/>
      <w:numFmt w:val="decimal"/>
      <w:lvlText w:val="%4."/>
      <w:lvlJc w:val="left"/>
      <w:pPr>
        <w:tabs>
          <w:tab w:val="num" w:pos="2500"/>
        </w:tabs>
        <w:ind w:left="2500" w:hanging="360"/>
      </w:pPr>
    </w:lvl>
    <w:lvl w:ilvl="4" w:tplc="04090019" w:tentative="1">
      <w:start w:val="1"/>
      <w:numFmt w:val="lowerLetter"/>
      <w:lvlText w:val="%5."/>
      <w:lvlJc w:val="left"/>
      <w:pPr>
        <w:tabs>
          <w:tab w:val="num" w:pos="3220"/>
        </w:tabs>
        <w:ind w:left="3220" w:hanging="360"/>
      </w:pPr>
    </w:lvl>
    <w:lvl w:ilvl="5" w:tplc="0409001B" w:tentative="1">
      <w:start w:val="1"/>
      <w:numFmt w:val="lowerRoman"/>
      <w:lvlText w:val="%6."/>
      <w:lvlJc w:val="right"/>
      <w:pPr>
        <w:tabs>
          <w:tab w:val="num" w:pos="3940"/>
        </w:tabs>
        <w:ind w:left="3940" w:hanging="180"/>
      </w:pPr>
    </w:lvl>
    <w:lvl w:ilvl="6" w:tplc="0409000F" w:tentative="1">
      <w:start w:val="1"/>
      <w:numFmt w:val="decimal"/>
      <w:lvlText w:val="%7."/>
      <w:lvlJc w:val="left"/>
      <w:pPr>
        <w:tabs>
          <w:tab w:val="num" w:pos="4660"/>
        </w:tabs>
        <w:ind w:left="4660" w:hanging="360"/>
      </w:pPr>
    </w:lvl>
    <w:lvl w:ilvl="7" w:tplc="04090019" w:tentative="1">
      <w:start w:val="1"/>
      <w:numFmt w:val="lowerLetter"/>
      <w:lvlText w:val="%8."/>
      <w:lvlJc w:val="left"/>
      <w:pPr>
        <w:tabs>
          <w:tab w:val="num" w:pos="5380"/>
        </w:tabs>
        <w:ind w:left="5380" w:hanging="360"/>
      </w:pPr>
    </w:lvl>
    <w:lvl w:ilvl="8" w:tplc="0409001B" w:tentative="1">
      <w:start w:val="1"/>
      <w:numFmt w:val="lowerRoman"/>
      <w:lvlText w:val="%9."/>
      <w:lvlJc w:val="right"/>
      <w:pPr>
        <w:tabs>
          <w:tab w:val="num" w:pos="6100"/>
        </w:tabs>
        <w:ind w:left="6100" w:hanging="180"/>
      </w:pPr>
    </w:lvl>
  </w:abstractNum>
  <w:abstractNum w:abstractNumId="8"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D01060C"/>
    <w:multiLevelType w:val="hybridMultilevel"/>
    <w:tmpl w:val="47FACDA2"/>
    <w:lvl w:ilvl="0" w:tplc="F7BEBC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CD7E05"/>
    <w:multiLevelType w:val="hybridMultilevel"/>
    <w:tmpl w:val="582ADC32"/>
    <w:lvl w:ilvl="0" w:tplc="000F0409">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12EB7785"/>
    <w:multiLevelType w:val="multilevel"/>
    <w:tmpl w:val="0409001D"/>
    <w:styleLink w:val="Style2"/>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6AE5482"/>
    <w:multiLevelType w:val="hybridMultilevel"/>
    <w:tmpl w:val="81041C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104B6C"/>
    <w:multiLevelType w:val="hybridMultilevel"/>
    <w:tmpl w:val="BC686092"/>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1A642D0D"/>
    <w:multiLevelType w:val="hybridMultilevel"/>
    <w:tmpl w:val="47469972"/>
    <w:lvl w:ilvl="0" w:tplc="D4425F80">
      <w:start w:val="1"/>
      <w:numFmt w:val="decimal"/>
      <w:lvlText w:val="%1."/>
      <w:lvlJc w:val="left"/>
      <w:pPr>
        <w:tabs>
          <w:tab w:val="num" w:pos="780"/>
        </w:tabs>
        <w:ind w:left="780" w:hanging="360"/>
      </w:pPr>
      <w:rPr>
        <w:rFonts w:hint="default"/>
      </w:rPr>
    </w:lvl>
    <w:lvl w:ilvl="1" w:tplc="613214B2">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20F05E14"/>
    <w:multiLevelType w:val="hybridMultilevel"/>
    <w:tmpl w:val="8DCEBB0A"/>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2E3723F2"/>
    <w:multiLevelType w:val="hybridMultilevel"/>
    <w:tmpl w:val="7B2E26E2"/>
    <w:lvl w:ilvl="0" w:tplc="D59A10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AD3535"/>
    <w:multiLevelType w:val="hybridMultilevel"/>
    <w:tmpl w:val="026EA1AC"/>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8" w15:restartNumberingAfterBreak="0">
    <w:nsid w:val="34195989"/>
    <w:multiLevelType w:val="hybridMultilevel"/>
    <w:tmpl w:val="72187A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ED6AC0"/>
    <w:multiLevelType w:val="hybridMultilevel"/>
    <w:tmpl w:val="1EA29B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2" w15:restartNumberingAfterBreak="0">
    <w:nsid w:val="42E218F5"/>
    <w:multiLevelType w:val="hybridMultilevel"/>
    <w:tmpl w:val="10EC8058"/>
    <w:lvl w:ilvl="0" w:tplc="E778AA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24" w15:restartNumberingAfterBreak="0">
    <w:nsid w:val="4601630C"/>
    <w:multiLevelType w:val="hybridMultilevel"/>
    <w:tmpl w:val="2AC63BAE"/>
    <w:lvl w:ilvl="0" w:tplc="2EF2533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DD7B94"/>
    <w:multiLevelType w:val="hybridMultilevel"/>
    <w:tmpl w:val="7A081B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C7000C"/>
    <w:multiLevelType w:val="hybridMultilevel"/>
    <w:tmpl w:val="6AA6C5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1A5F04"/>
    <w:multiLevelType w:val="hybridMultilevel"/>
    <w:tmpl w:val="D5F6B86C"/>
    <w:lvl w:ilvl="0" w:tplc="962A5A54">
      <w:start w:val="1"/>
      <w:numFmt w:val="decimal"/>
      <w:lvlText w:val="%1."/>
      <w:lvlJc w:val="left"/>
      <w:pPr>
        <w:tabs>
          <w:tab w:val="num" w:pos="780"/>
        </w:tabs>
        <w:ind w:left="780" w:hanging="360"/>
      </w:pPr>
      <w:rPr>
        <w:rFonts w:hint="default"/>
      </w:rPr>
    </w:lvl>
    <w:lvl w:ilvl="1" w:tplc="613214B2">
      <w:start w:val="1"/>
      <w:numFmt w:val="decimal"/>
      <w:lvlText w:val="%2."/>
      <w:lvlJc w:val="left"/>
      <w:pPr>
        <w:tabs>
          <w:tab w:val="num" w:pos="1500"/>
        </w:tabs>
        <w:ind w:left="1500" w:hanging="360"/>
      </w:pPr>
      <w:rPr>
        <w:rFonts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Wingdings"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Wingdings"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032344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4957F5D"/>
    <w:multiLevelType w:val="hybridMultilevel"/>
    <w:tmpl w:val="B7246A30"/>
    <w:lvl w:ilvl="0" w:tplc="0409000F">
      <w:start w:val="1"/>
      <w:numFmt w:val="decimal"/>
      <w:lvlText w:val="%1."/>
      <w:lvlJc w:val="left"/>
      <w:pPr>
        <w:tabs>
          <w:tab w:val="num" w:pos="720"/>
        </w:tabs>
        <w:ind w:left="720" w:hanging="360"/>
      </w:pPr>
    </w:lvl>
    <w:lvl w:ilvl="1" w:tplc="3B42BAB2">
      <w:start w:val="1"/>
      <w:numFmt w:val="lowerLetter"/>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2" w15:restartNumberingAfterBreak="0">
    <w:nsid w:val="7B1C3A81"/>
    <w:multiLevelType w:val="hybridMultilevel"/>
    <w:tmpl w:val="58A8A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876620"/>
    <w:multiLevelType w:val="hybridMultilevel"/>
    <w:tmpl w:val="3A484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A6091F"/>
    <w:multiLevelType w:val="hybridMultilevel"/>
    <w:tmpl w:val="381E5810"/>
    <w:lvl w:ilvl="0" w:tplc="81DEE6FA">
      <w:start w:val="1"/>
      <w:numFmt w:val="lowerRoman"/>
      <w:lvlText w:val="%1."/>
      <w:lvlJc w:val="left"/>
      <w:pPr>
        <w:tabs>
          <w:tab w:val="num" w:pos="1440"/>
        </w:tabs>
        <w:ind w:left="144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7F1469D1"/>
    <w:multiLevelType w:val="hybridMultilevel"/>
    <w:tmpl w:val="8208D9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23"/>
  </w:num>
  <w:num w:numId="3">
    <w:abstractNumId w:val="21"/>
  </w:num>
  <w:num w:numId="4">
    <w:abstractNumId w:val="8"/>
  </w:num>
  <w:num w:numId="5">
    <w:abstractNumId w:val="25"/>
  </w:num>
  <w:num w:numId="6">
    <w:abstractNumId w:val="1"/>
  </w:num>
  <w:num w:numId="7">
    <w:abstractNumId w:val="0"/>
  </w:num>
  <w:num w:numId="8">
    <w:abstractNumId w:val="20"/>
  </w:num>
  <w:num w:numId="9">
    <w:abstractNumId w:val="22"/>
  </w:num>
  <w:num w:numId="10">
    <w:abstractNumId w:val="14"/>
  </w:num>
  <w:num w:numId="11">
    <w:abstractNumId w:val="5"/>
  </w:num>
  <w:num w:numId="12">
    <w:abstractNumId w:val="27"/>
  </w:num>
  <w:num w:numId="13">
    <w:abstractNumId w:val="13"/>
  </w:num>
  <w:num w:numId="14">
    <w:abstractNumId w:val="18"/>
  </w:num>
  <w:num w:numId="15">
    <w:abstractNumId w:val="30"/>
  </w:num>
  <w:num w:numId="16">
    <w:abstractNumId w:val="32"/>
  </w:num>
  <w:num w:numId="17">
    <w:abstractNumId w:val="33"/>
  </w:num>
  <w:num w:numId="18">
    <w:abstractNumId w:val="19"/>
  </w:num>
  <w:num w:numId="19">
    <w:abstractNumId w:val="16"/>
  </w:num>
  <w:num w:numId="20">
    <w:abstractNumId w:val="10"/>
  </w:num>
  <w:num w:numId="21">
    <w:abstractNumId w:val="34"/>
  </w:num>
  <w:num w:numId="22">
    <w:abstractNumId w:val="15"/>
  </w:num>
  <w:num w:numId="23">
    <w:abstractNumId w:val="9"/>
  </w:num>
  <w:num w:numId="24">
    <w:abstractNumId w:val="2"/>
  </w:num>
  <w:num w:numId="25">
    <w:abstractNumId w:val="26"/>
  </w:num>
  <w:num w:numId="26">
    <w:abstractNumId w:val="35"/>
  </w:num>
  <w:num w:numId="27">
    <w:abstractNumId w:val="12"/>
  </w:num>
  <w:num w:numId="28">
    <w:abstractNumId w:val="29"/>
  </w:num>
  <w:num w:numId="29">
    <w:abstractNumId w:val="3"/>
  </w:num>
  <w:num w:numId="30">
    <w:abstractNumId w:val="17"/>
  </w:num>
  <w:num w:numId="31">
    <w:abstractNumId w:val="7"/>
  </w:num>
  <w:num w:numId="32">
    <w:abstractNumId w:val="6"/>
  </w:num>
  <w:num w:numId="33">
    <w:abstractNumId w:val="11"/>
  </w:num>
  <w:num w:numId="34">
    <w:abstractNumId w:val="4"/>
  </w:num>
  <w:num w:numId="35">
    <w:abstractNumId w:val="24"/>
  </w:num>
  <w:num w:numId="36">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5B1E"/>
    <w:rsid w:val="0001715A"/>
    <w:rsid w:val="00021BF3"/>
    <w:rsid w:val="00023346"/>
    <w:rsid w:val="00023D05"/>
    <w:rsid w:val="00025437"/>
    <w:rsid w:val="00025547"/>
    <w:rsid w:val="0002606F"/>
    <w:rsid w:val="00026C97"/>
    <w:rsid w:val="00026D89"/>
    <w:rsid w:val="00026EB9"/>
    <w:rsid w:val="000272AF"/>
    <w:rsid w:val="00030BD7"/>
    <w:rsid w:val="000315E2"/>
    <w:rsid w:val="000324A4"/>
    <w:rsid w:val="00033747"/>
    <w:rsid w:val="00040E96"/>
    <w:rsid w:val="00040EF5"/>
    <w:rsid w:val="0004185F"/>
    <w:rsid w:val="00043D21"/>
    <w:rsid w:val="000456A0"/>
    <w:rsid w:val="0004683B"/>
    <w:rsid w:val="00047208"/>
    <w:rsid w:val="000503E9"/>
    <w:rsid w:val="000524B8"/>
    <w:rsid w:val="000544A6"/>
    <w:rsid w:val="000563DD"/>
    <w:rsid w:val="00056DB6"/>
    <w:rsid w:val="000578BB"/>
    <w:rsid w:val="00060903"/>
    <w:rsid w:val="00061473"/>
    <w:rsid w:val="00061FBB"/>
    <w:rsid w:val="000629F3"/>
    <w:rsid w:val="00063F1F"/>
    <w:rsid w:val="00064C91"/>
    <w:rsid w:val="00065AC6"/>
    <w:rsid w:val="00067622"/>
    <w:rsid w:val="00071B76"/>
    <w:rsid w:val="00071D86"/>
    <w:rsid w:val="000753FB"/>
    <w:rsid w:val="00077A12"/>
    <w:rsid w:val="00077CC7"/>
    <w:rsid w:val="0008004A"/>
    <w:rsid w:val="000811FA"/>
    <w:rsid w:val="0008360F"/>
    <w:rsid w:val="00084029"/>
    <w:rsid w:val="000843FD"/>
    <w:rsid w:val="00084E8E"/>
    <w:rsid w:val="00087098"/>
    <w:rsid w:val="00087650"/>
    <w:rsid w:val="000903AC"/>
    <w:rsid w:val="0009048F"/>
    <w:rsid w:val="00092162"/>
    <w:rsid w:val="00092598"/>
    <w:rsid w:val="00092AF3"/>
    <w:rsid w:val="000939D6"/>
    <w:rsid w:val="0009599A"/>
    <w:rsid w:val="00095A16"/>
    <w:rsid w:val="00095F25"/>
    <w:rsid w:val="00096281"/>
    <w:rsid w:val="000967BA"/>
    <w:rsid w:val="000A0153"/>
    <w:rsid w:val="000A3E0D"/>
    <w:rsid w:val="000A425D"/>
    <w:rsid w:val="000A5E66"/>
    <w:rsid w:val="000B0E2E"/>
    <w:rsid w:val="000B1B47"/>
    <w:rsid w:val="000B1B65"/>
    <w:rsid w:val="000B4AD1"/>
    <w:rsid w:val="000B6364"/>
    <w:rsid w:val="000B6567"/>
    <w:rsid w:val="000B6B6E"/>
    <w:rsid w:val="000C067F"/>
    <w:rsid w:val="000C0F6D"/>
    <w:rsid w:val="000C4E23"/>
    <w:rsid w:val="000C4FB0"/>
    <w:rsid w:val="000C5636"/>
    <w:rsid w:val="000C6331"/>
    <w:rsid w:val="000C71AD"/>
    <w:rsid w:val="000C7994"/>
    <w:rsid w:val="000C7EF2"/>
    <w:rsid w:val="000D046F"/>
    <w:rsid w:val="000D0835"/>
    <w:rsid w:val="000D13EB"/>
    <w:rsid w:val="000D19A3"/>
    <w:rsid w:val="000D30D7"/>
    <w:rsid w:val="000D43A1"/>
    <w:rsid w:val="000D4910"/>
    <w:rsid w:val="000D4BCA"/>
    <w:rsid w:val="000D7FF2"/>
    <w:rsid w:val="000E2AF0"/>
    <w:rsid w:val="000E3625"/>
    <w:rsid w:val="000E7618"/>
    <w:rsid w:val="000F2DBD"/>
    <w:rsid w:val="000F55CC"/>
    <w:rsid w:val="000F5EFC"/>
    <w:rsid w:val="000F73F8"/>
    <w:rsid w:val="00100751"/>
    <w:rsid w:val="001018F5"/>
    <w:rsid w:val="00102003"/>
    <w:rsid w:val="0010257B"/>
    <w:rsid w:val="001033FA"/>
    <w:rsid w:val="001034A8"/>
    <w:rsid w:val="00103CFC"/>
    <w:rsid w:val="00111D51"/>
    <w:rsid w:val="00112583"/>
    <w:rsid w:val="00112AE3"/>
    <w:rsid w:val="00113419"/>
    <w:rsid w:val="001160E1"/>
    <w:rsid w:val="001167CC"/>
    <w:rsid w:val="00120D5B"/>
    <w:rsid w:val="00120D90"/>
    <w:rsid w:val="00121965"/>
    <w:rsid w:val="00124813"/>
    <w:rsid w:val="00130521"/>
    <w:rsid w:val="00130724"/>
    <w:rsid w:val="00131A6B"/>
    <w:rsid w:val="00134BF4"/>
    <w:rsid w:val="00134F2E"/>
    <w:rsid w:val="001358C6"/>
    <w:rsid w:val="00135D98"/>
    <w:rsid w:val="001377F4"/>
    <w:rsid w:val="001413CF"/>
    <w:rsid w:val="00141A7B"/>
    <w:rsid w:val="00141E0D"/>
    <w:rsid w:val="00142414"/>
    <w:rsid w:val="00142C80"/>
    <w:rsid w:val="001435A9"/>
    <w:rsid w:val="0014589B"/>
    <w:rsid w:val="001460E1"/>
    <w:rsid w:val="00147228"/>
    <w:rsid w:val="00150968"/>
    <w:rsid w:val="00153337"/>
    <w:rsid w:val="00153A7B"/>
    <w:rsid w:val="001545C6"/>
    <w:rsid w:val="001553D8"/>
    <w:rsid w:val="00155AFD"/>
    <w:rsid w:val="00156784"/>
    <w:rsid w:val="001638A8"/>
    <w:rsid w:val="00164528"/>
    <w:rsid w:val="00164B23"/>
    <w:rsid w:val="00164E8C"/>
    <w:rsid w:val="001671F2"/>
    <w:rsid w:val="001675C4"/>
    <w:rsid w:val="00167D53"/>
    <w:rsid w:val="00167EFC"/>
    <w:rsid w:val="0017090B"/>
    <w:rsid w:val="001727E1"/>
    <w:rsid w:val="00173293"/>
    <w:rsid w:val="00173A2F"/>
    <w:rsid w:val="00175BCA"/>
    <w:rsid w:val="00177097"/>
    <w:rsid w:val="00177CD0"/>
    <w:rsid w:val="00180D9E"/>
    <w:rsid w:val="00181736"/>
    <w:rsid w:val="00181C2B"/>
    <w:rsid w:val="00182587"/>
    <w:rsid w:val="00183004"/>
    <w:rsid w:val="00186E0B"/>
    <w:rsid w:val="00187F2A"/>
    <w:rsid w:val="0019249C"/>
    <w:rsid w:val="00192D5D"/>
    <w:rsid w:val="0019445E"/>
    <w:rsid w:val="00194594"/>
    <w:rsid w:val="001951AE"/>
    <w:rsid w:val="00195AF3"/>
    <w:rsid w:val="00196CE0"/>
    <w:rsid w:val="001A2707"/>
    <w:rsid w:val="001A2CF3"/>
    <w:rsid w:val="001A2D45"/>
    <w:rsid w:val="001A3403"/>
    <w:rsid w:val="001A63A1"/>
    <w:rsid w:val="001A74A8"/>
    <w:rsid w:val="001B30EE"/>
    <w:rsid w:val="001B33CF"/>
    <w:rsid w:val="001B4919"/>
    <w:rsid w:val="001B5668"/>
    <w:rsid w:val="001B5812"/>
    <w:rsid w:val="001B623B"/>
    <w:rsid w:val="001B6675"/>
    <w:rsid w:val="001B6A20"/>
    <w:rsid w:val="001C167C"/>
    <w:rsid w:val="001D4317"/>
    <w:rsid w:val="001D435E"/>
    <w:rsid w:val="001D7801"/>
    <w:rsid w:val="001E20EF"/>
    <w:rsid w:val="001E3FC1"/>
    <w:rsid w:val="001E4839"/>
    <w:rsid w:val="001E4A8A"/>
    <w:rsid w:val="001E7609"/>
    <w:rsid w:val="001F0772"/>
    <w:rsid w:val="001F1126"/>
    <w:rsid w:val="001F1994"/>
    <w:rsid w:val="001F1FA5"/>
    <w:rsid w:val="001F36C2"/>
    <w:rsid w:val="001F38CB"/>
    <w:rsid w:val="001F3CEC"/>
    <w:rsid w:val="001F4FBF"/>
    <w:rsid w:val="001F6F81"/>
    <w:rsid w:val="002021BF"/>
    <w:rsid w:val="002024AE"/>
    <w:rsid w:val="002028EB"/>
    <w:rsid w:val="00203E01"/>
    <w:rsid w:val="002070AE"/>
    <w:rsid w:val="002078BB"/>
    <w:rsid w:val="00207EAC"/>
    <w:rsid w:val="00210CB6"/>
    <w:rsid w:val="002149DE"/>
    <w:rsid w:val="0022039C"/>
    <w:rsid w:val="002206D0"/>
    <w:rsid w:val="00221181"/>
    <w:rsid w:val="00224423"/>
    <w:rsid w:val="00226BD4"/>
    <w:rsid w:val="00230C9C"/>
    <w:rsid w:val="00231245"/>
    <w:rsid w:val="0023244E"/>
    <w:rsid w:val="00232BF4"/>
    <w:rsid w:val="00235741"/>
    <w:rsid w:val="0023600A"/>
    <w:rsid w:val="00237834"/>
    <w:rsid w:val="00240A0C"/>
    <w:rsid w:val="00241C70"/>
    <w:rsid w:val="002423A5"/>
    <w:rsid w:val="00243AAE"/>
    <w:rsid w:val="002441F5"/>
    <w:rsid w:val="0024447E"/>
    <w:rsid w:val="0024485E"/>
    <w:rsid w:val="00244E31"/>
    <w:rsid w:val="002452C2"/>
    <w:rsid w:val="002454C0"/>
    <w:rsid w:val="002524FA"/>
    <w:rsid w:val="002537CB"/>
    <w:rsid w:val="00256813"/>
    <w:rsid w:val="00257F0B"/>
    <w:rsid w:val="00260B8F"/>
    <w:rsid w:val="00263F3B"/>
    <w:rsid w:val="00265ED9"/>
    <w:rsid w:val="00266C7B"/>
    <w:rsid w:val="00267A46"/>
    <w:rsid w:val="0027397C"/>
    <w:rsid w:val="0027613C"/>
    <w:rsid w:val="00276AB1"/>
    <w:rsid w:val="0028562B"/>
    <w:rsid w:val="00285A6D"/>
    <w:rsid w:val="00285CFC"/>
    <w:rsid w:val="002900AF"/>
    <w:rsid w:val="00295187"/>
    <w:rsid w:val="00295D6F"/>
    <w:rsid w:val="0029668C"/>
    <w:rsid w:val="00297B9F"/>
    <w:rsid w:val="002A13EA"/>
    <w:rsid w:val="002A1E2F"/>
    <w:rsid w:val="002A6EDC"/>
    <w:rsid w:val="002A71D3"/>
    <w:rsid w:val="002B0B0A"/>
    <w:rsid w:val="002B107E"/>
    <w:rsid w:val="002B1AF7"/>
    <w:rsid w:val="002B2D45"/>
    <w:rsid w:val="002B4274"/>
    <w:rsid w:val="002B551D"/>
    <w:rsid w:val="002B5B37"/>
    <w:rsid w:val="002C1DD1"/>
    <w:rsid w:val="002C2CF5"/>
    <w:rsid w:val="002C6992"/>
    <w:rsid w:val="002D175B"/>
    <w:rsid w:val="002D19E5"/>
    <w:rsid w:val="002D2A16"/>
    <w:rsid w:val="002D59DB"/>
    <w:rsid w:val="002D7124"/>
    <w:rsid w:val="002E07D9"/>
    <w:rsid w:val="002E2986"/>
    <w:rsid w:val="002E3E18"/>
    <w:rsid w:val="002E47B2"/>
    <w:rsid w:val="002E5369"/>
    <w:rsid w:val="002E59FA"/>
    <w:rsid w:val="002E7240"/>
    <w:rsid w:val="002F0968"/>
    <w:rsid w:val="002F0C68"/>
    <w:rsid w:val="002F1773"/>
    <w:rsid w:val="002F2503"/>
    <w:rsid w:val="002F2AA2"/>
    <w:rsid w:val="002F56F7"/>
    <w:rsid w:val="002F6595"/>
    <w:rsid w:val="002F71D7"/>
    <w:rsid w:val="003048EB"/>
    <w:rsid w:val="003064C6"/>
    <w:rsid w:val="003108FF"/>
    <w:rsid w:val="0031189E"/>
    <w:rsid w:val="003129BC"/>
    <w:rsid w:val="00317AF3"/>
    <w:rsid w:val="00320751"/>
    <w:rsid w:val="00320BE0"/>
    <w:rsid w:val="00321C54"/>
    <w:rsid w:val="00321CC4"/>
    <w:rsid w:val="00323BF5"/>
    <w:rsid w:val="00324707"/>
    <w:rsid w:val="0032665E"/>
    <w:rsid w:val="003314AE"/>
    <w:rsid w:val="00331B7E"/>
    <w:rsid w:val="00332899"/>
    <w:rsid w:val="00332CE2"/>
    <w:rsid w:val="00333547"/>
    <w:rsid w:val="00334102"/>
    <w:rsid w:val="0033452E"/>
    <w:rsid w:val="00334D1F"/>
    <w:rsid w:val="00336470"/>
    <w:rsid w:val="0033704A"/>
    <w:rsid w:val="00337897"/>
    <w:rsid w:val="00337B75"/>
    <w:rsid w:val="003413F8"/>
    <w:rsid w:val="00341753"/>
    <w:rsid w:val="003422ED"/>
    <w:rsid w:val="00342FDF"/>
    <w:rsid w:val="0034458B"/>
    <w:rsid w:val="003447F8"/>
    <w:rsid w:val="0034499D"/>
    <w:rsid w:val="00346B84"/>
    <w:rsid w:val="003477BB"/>
    <w:rsid w:val="00352848"/>
    <w:rsid w:val="003559A3"/>
    <w:rsid w:val="00355F6A"/>
    <w:rsid w:val="00361AC4"/>
    <w:rsid w:val="003657A7"/>
    <w:rsid w:val="00365CB6"/>
    <w:rsid w:val="00366440"/>
    <w:rsid w:val="00366ED2"/>
    <w:rsid w:val="0036718E"/>
    <w:rsid w:val="00370122"/>
    <w:rsid w:val="00371A11"/>
    <w:rsid w:val="00373B2D"/>
    <w:rsid w:val="003741B9"/>
    <w:rsid w:val="00375FF1"/>
    <w:rsid w:val="00380ED8"/>
    <w:rsid w:val="00384B57"/>
    <w:rsid w:val="00385246"/>
    <w:rsid w:val="00385787"/>
    <w:rsid w:val="003872AE"/>
    <w:rsid w:val="0039062C"/>
    <w:rsid w:val="00391101"/>
    <w:rsid w:val="00391326"/>
    <w:rsid w:val="003913FD"/>
    <w:rsid w:val="00394948"/>
    <w:rsid w:val="00394C03"/>
    <w:rsid w:val="003A0BA7"/>
    <w:rsid w:val="003A2C85"/>
    <w:rsid w:val="003A2E91"/>
    <w:rsid w:val="003A531C"/>
    <w:rsid w:val="003A5AC0"/>
    <w:rsid w:val="003A7A38"/>
    <w:rsid w:val="003B0201"/>
    <w:rsid w:val="003B04C6"/>
    <w:rsid w:val="003B0790"/>
    <w:rsid w:val="003B41D4"/>
    <w:rsid w:val="003B4D3D"/>
    <w:rsid w:val="003B55B0"/>
    <w:rsid w:val="003B5E43"/>
    <w:rsid w:val="003B62C9"/>
    <w:rsid w:val="003B6782"/>
    <w:rsid w:val="003B6862"/>
    <w:rsid w:val="003B706C"/>
    <w:rsid w:val="003B7CA3"/>
    <w:rsid w:val="003C0001"/>
    <w:rsid w:val="003C016F"/>
    <w:rsid w:val="003C08A3"/>
    <w:rsid w:val="003C1BB1"/>
    <w:rsid w:val="003C1FDE"/>
    <w:rsid w:val="003C4CE1"/>
    <w:rsid w:val="003C4FA1"/>
    <w:rsid w:val="003C53DE"/>
    <w:rsid w:val="003C5ADD"/>
    <w:rsid w:val="003D0967"/>
    <w:rsid w:val="003D219A"/>
    <w:rsid w:val="003D685E"/>
    <w:rsid w:val="003E0245"/>
    <w:rsid w:val="003E1F9A"/>
    <w:rsid w:val="003E2680"/>
    <w:rsid w:val="003E2A77"/>
    <w:rsid w:val="003E2CCD"/>
    <w:rsid w:val="003E5372"/>
    <w:rsid w:val="003E613E"/>
    <w:rsid w:val="003E62C5"/>
    <w:rsid w:val="003F0220"/>
    <w:rsid w:val="003F09C1"/>
    <w:rsid w:val="003F2636"/>
    <w:rsid w:val="003F4F93"/>
    <w:rsid w:val="003F5679"/>
    <w:rsid w:val="003F71F9"/>
    <w:rsid w:val="003F760F"/>
    <w:rsid w:val="00401546"/>
    <w:rsid w:val="00402787"/>
    <w:rsid w:val="0040419E"/>
    <w:rsid w:val="00404230"/>
    <w:rsid w:val="004049E6"/>
    <w:rsid w:val="00406BE2"/>
    <w:rsid w:val="004076BC"/>
    <w:rsid w:val="00407DDC"/>
    <w:rsid w:val="00411AB0"/>
    <w:rsid w:val="00411E81"/>
    <w:rsid w:val="00412AEF"/>
    <w:rsid w:val="00414F63"/>
    <w:rsid w:val="00421E7E"/>
    <w:rsid w:val="004253EE"/>
    <w:rsid w:val="0042555C"/>
    <w:rsid w:val="0042586B"/>
    <w:rsid w:val="004275BC"/>
    <w:rsid w:val="00430A76"/>
    <w:rsid w:val="00430F28"/>
    <w:rsid w:val="0043512A"/>
    <w:rsid w:val="00436881"/>
    <w:rsid w:val="00436D22"/>
    <w:rsid w:val="004374E4"/>
    <w:rsid w:val="00437B3E"/>
    <w:rsid w:val="00443162"/>
    <w:rsid w:val="004441D6"/>
    <w:rsid w:val="00450166"/>
    <w:rsid w:val="004509BD"/>
    <w:rsid w:val="00450D2B"/>
    <w:rsid w:val="00450E63"/>
    <w:rsid w:val="00451757"/>
    <w:rsid w:val="00451BA9"/>
    <w:rsid w:val="004534A4"/>
    <w:rsid w:val="00454ED4"/>
    <w:rsid w:val="00455BEE"/>
    <w:rsid w:val="00456364"/>
    <w:rsid w:val="00456B16"/>
    <w:rsid w:val="004604FB"/>
    <w:rsid w:val="00460BB2"/>
    <w:rsid w:val="00463335"/>
    <w:rsid w:val="004634BB"/>
    <w:rsid w:val="00471E8E"/>
    <w:rsid w:val="00471FD4"/>
    <w:rsid w:val="004721F8"/>
    <w:rsid w:val="0047304B"/>
    <w:rsid w:val="0047580B"/>
    <w:rsid w:val="00477270"/>
    <w:rsid w:val="00477ADE"/>
    <w:rsid w:val="004802B0"/>
    <w:rsid w:val="00481272"/>
    <w:rsid w:val="00481569"/>
    <w:rsid w:val="00481741"/>
    <w:rsid w:val="00482C2A"/>
    <w:rsid w:val="00483B5D"/>
    <w:rsid w:val="00483D63"/>
    <w:rsid w:val="004843C8"/>
    <w:rsid w:val="00485293"/>
    <w:rsid w:val="00487A7F"/>
    <w:rsid w:val="00492BF5"/>
    <w:rsid w:val="00494DE2"/>
    <w:rsid w:val="00494EF9"/>
    <w:rsid w:val="00496229"/>
    <w:rsid w:val="00496595"/>
    <w:rsid w:val="00497145"/>
    <w:rsid w:val="004979D8"/>
    <w:rsid w:val="00497BCF"/>
    <w:rsid w:val="004A0868"/>
    <w:rsid w:val="004A31B8"/>
    <w:rsid w:val="004A6340"/>
    <w:rsid w:val="004A6C6B"/>
    <w:rsid w:val="004A6E56"/>
    <w:rsid w:val="004B077E"/>
    <w:rsid w:val="004B078A"/>
    <w:rsid w:val="004B1826"/>
    <w:rsid w:val="004B4172"/>
    <w:rsid w:val="004B4FC1"/>
    <w:rsid w:val="004B7CA5"/>
    <w:rsid w:val="004C27FA"/>
    <w:rsid w:val="004C3431"/>
    <w:rsid w:val="004C3C32"/>
    <w:rsid w:val="004D0ADB"/>
    <w:rsid w:val="004E061F"/>
    <w:rsid w:val="004E0DEC"/>
    <w:rsid w:val="004E149A"/>
    <w:rsid w:val="004E381A"/>
    <w:rsid w:val="004E39E4"/>
    <w:rsid w:val="004E3FFF"/>
    <w:rsid w:val="004E4E33"/>
    <w:rsid w:val="004E561F"/>
    <w:rsid w:val="004E767D"/>
    <w:rsid w:val="004F0A28"/>
    <w:rsid w:val="004F1E58"/>
    <w:rsid w:val="004F254C"/>
    <w:rsid w:val="004F26A5"/>
    <w:rsid w:val="004F4540"/>
    <w:rsid w:val="004F69E5"/>
    <w:rsid w:val="005006F2"/>
    <w:rsid w:val="00500D7F"/>
    <w:rsid w:val="0050301A"/>
    <w:rsid w:val="0050529C"/>
    <w:rsid w:val="00507CCC"/>
    <w:rsid w:val="00510511"/>
    <w:rsid w:val="00512A38"/>
    <w:rsid w:val="00514461"/>
    <w:rsid w:val="00520642"/>
    <w:rsid w:val="00520B1C"/>
    <w:rsid w:val="005220AB"/>
    <w:rsid w:val="005248D9"/>
    <w:rsid w:val="00525ABA"/>
    <w:rsid w:val="00531918"/>
    <w:rsid w:val="00533AE2"/>
    <w:rsid w:val="00535396"/>
    <w:rsid w:val="00535BA0"/>
    <w:rsid w:val="00537EF1"/>
    <w:rsid w:val="0054060D"/>
    <w:rsid w:val="00541AB8"/>
    <w:rsid w:val="00541B15"/>
    <w:rsid w:val="0054296B"/>
    <w:rsid w:val="00543061"/>
    <w:rsid w:val="005444B9"/>
    <w:rsid w:val="00544901"/>
    <w:rsid w:val="00545A8B"/>
    <w:rsid w:val="00545AF8"/>
    <w:rsid w:val="00550959"/>
    <w:rsid w:val="005516FE"/>
    <w:rsid w:val="00551F17"/>
    <w:rsid w:val="005522C1"/>
    <w:rsid w:val="00554664"/>
    <w:rsid w:val="005561CE"/>
    <w:rsid w:val="00556C8F"/>
    <w:rsid w:val="00557D8C"/>
    <w:rsid w:val="00562609"/>
    <w:rsid w:val="0056397B"/>
    <w:rsid w:val="0056700E"/>
    <w:rsid w:val="00567C3E"/>
    <w:rsid w:val="0057080E"/>
    <w:rsid w:val="00570923"/>
    <w:rsid w:val="00570B9F"/>
    <w:rsid w:val="005753AB"/>
    <w:rsid w:val="00576174"/>
    <w:rsid w:val="00576370"/>
    <w:rsid w:val="005766C2"/>
    <w:rsid w:val="00580564"/>
    <w:rsid w:val="0058188E"/>
    <w:rsid w:val="005843F6"/>
    <w:rsid w:val="0058507D"/>
    <w:rsid w:val="00586F1A"/>
    <w:rsid w:val="00587C3E"/>
    <w:rsid w:val="005955E8"/>
    <w:rsid w:val="00595CE5"/>
    <w:rsid w:val="00597536"/>
    <w:rsid w:val="00597E1A"/>
    <w:rsid w:val="005A01EA"/>
    <w:rsid w:val="005A0424"/>
    <w:rsid w:val="005A28DE"/>
    <w:rsid w:val="005A345A"/>
    <w:rsid w:val="005A44CC"/>
    <w:rsid w:val="005A581D"/>
    <w:rsid w:val="005A5829"/>
    <w:rsid w:val="005A6337"/>
    <w:rsid w:val="005A64E9"/>
    <w:rsid w:val="005A78C3"/>
    <w:rsid w:val="005B2589"/>
    <w:rsid w:val="005B2D92"/>
    <w:rsid w:val="005B44F1"/>
    <w:rsid w:val="005C1138"/>
    <w:rsid w:val="005C1721"/>
    <w:rsid w:val="005C18E0"/>
    <w:rsid w:val="005C3DE2"/>
    <w:rsid w:val="005C422D"/>
    <w:rsid w:val="005C68FC"/>
    <w:rsid w:val="005D055A"/>
    <w:rsid w:val="005D3690"/>
    <w:rsid w:val="005D3861"/>
    <w:rsid w:val="005D395D"/>
    <w:rsid w:val="005D3EA6"/>
    <w:rsid w:val="005D488C"/>
    <w:rsid w:val="005D4CF2"/>
    <w:rsid w:val="005D5059"/>
    <w:rsid w:val="005D5670"/>
    <w:rsid w:val="005D6697"/>
    <w:rsid w:val="005D7FB0"/>
    <w:rsid w:val="005E17F9"/>
    <w:rsid w:val="005E2756"/>
    <w:rsid w:val="005E35A9"/>
    <w:rsid w:val="005E35C3"/>
    <w:rsid w:val="005E36E1"/>
    <w:rsid w:val="005E54C9"/>
    <w:rsid w:val="005E55D1"/>
    <w:rsid w:val="005E581E"/>
    <w:rsid w:val="005E6896"/>
    <w:rsid w:val="005F0345"/>
    <w:rsid w:val="005F3DAF"/>
    <w:rsid w:val="005F421A"/>
    <w:rsid w:val="00600EDD"/>
    <w:rsid w:val="006078FB"/>
    <w:rsid w:val="00610220"/>
    <w:rsid w:val="006104CF"/>
    <w:rsid w:val="006111E2"/>
    <w:rsid w:val="006115AF"/>
    <w:rsid w:val="00612F85"/>
    <w:rsid w:val="006162B3"/>
    <w:rsid w:val="00616CEB"/>
    <w:rsid w:val="00617FA1"/>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012"/>
    <w:rsid w:val="00656302"/>
    <w:rsid w:val="00657386"/>
    <w:rsid w:val="0065771E"/>
    <w:rsid w:val="00660EE5"/>
    <w:rsid w:val="00661088"/>
    <w:rsid w:val="0066173C"/>
    <w:rsid w:val="00661C2A"/>
    <w:rsid w:val="006630E0"/>
    <w:rsid w:val="006643FE"/>
    <w:rsid w:val="00664A59"/>
    <w:rsid w:val="00664E5B"/>
    <w:rsid w:val="00666919"/>
    <w:rsid w:val="00666D0E"/>
    <w:rsid w:val="00672E7C"/>
    <w:rsid w:val="00675D60"/>
    <w:rsid w:val="00677CDB"/>
    <w:rsid w:val="00684BE9"/>
    <w:rsid w:val="00687887"/>
    <w:rsid w:val="00692AB4"/>
    <w:rsid w:val="0069414A"/>
    <w:rsid w:val="006A4814"/>
    <w:rsid w:val="006A7918"/>
    <w:rsid w:val="006A7CD1"/>
    <w:rsid w:val="006B037A"/>
    <w:rsid w:val="006B06BF"/>
    <w:rsid w:val="006B1391"/>
    <w:rsid w:val="006B6285"/>
    <w:rsid w:val="006B6510"/>
    <w:rsid w:val="006B680C"/>
    <w:rsid w:val="006C1FFA"/>
    <w:rsid w:val="006C29EA"/>
    <w:rsid w:val="006C4812"/>
    <w:rsid w:val="006C56E5"/>
    <w:rsid w:val="006C607F"/>
    <w:rsid w:val="006C631F"/>
    <w:rsid w:val="006C7429"/>
    <w:rsid w:val="006D0A0A"/>
    <w:rsid w:val="006D21C5"/>
    <w:rsid w:val="006D33E0"/>
    <w:rsid w:val="006D3F77"/>
    <w:rsid w:val="006D49B3"/>
    <w:rsid w:val="006D68A2"/>
    <w:rsid w:val="006E1CA8"/>
    <w:rsid w:val="006E4630"/>
    <w:rsid w:val="006E6054"/>
    <w:rsid w:val="006E6B33"/>
    <w:rsid w:val="006E7F4F"/>
    <w:rsid w:val="006F1673"/>
    <w:rsid w:val="006F6D29"/>
    <w:rsid w:val="006F7496"/>
    <w:rsid w:val="00700ECB"/>
    <w:rsid w:val="00704758"/>
    <w:rsid w:val="007109F4"/>
    <w:rsid w:val="00713B6F"/>
    <w:rsid w:val="00713C77"/>
    <w:rsid w:val="0071490C"/>
    <w:rsid w:val="00714A9C"/>
    <w:rsid w:val="00716B09"/>
    <w:rsid w:val="00721E35"/>
    <w:rsid w:val="00722A85"/>
    <w:rsid w:val="007254D8"/>
    <w:rsid w:val="007271A3"/>
    <w:rsid w:val="00735190"/>
    <w:rsid w:val="00735583"/>
    <w:rsid w:val="00735B88"/>
    <w:rsid w:val="007379E1"/>
    <w:rsid w:val="00742C58"/>
    <w:rsid w:val="00743FAE"/>
    <w:rsid w:val="00746A06"/>
    <w:rsid w:val="0074739D"/>
    <w:rsid w:val="00747685"/>
    <w:rsid w:val="00747CA7"/>
    <w:rsid w:val="007509AD"/>
    <w:rsid w:val="00751150"/>
    <w:rsid w:val="00751284"/>
    <w:rsid w:val="007517A1"/>
    <w:rsid w:val="00752A31"/>
    <w:rsid w:val="00754D91"/>
    <w:rsid w:val="00756824"/>
    <w:rsid w:val="007637C5"/>
    <w:rsid w:val="00764DC9"/>
    <w:rsid w:val="00765DBA"/>
    <w:rsid w:val="00766496"/>
    <w:rsid w:val="00766539"/>
    <w:rsid w:val="00771686"/>
    <w:rsid w:val="007728BE"/>
    <w:rsid w:val="007743E8"/>
    <w:rsid w:val="00774629"/>
    <w:rsid w:val="00775A95"/>
    <w:rsid w:val="007774FE"/>
    <w:rsid w:val="0078282A"/>
    <w:rsid w:val="007852F2"/>
    <w:rsid w:val="007871D5"/>
    <w:rsid w:val="0079006B"/>
    <w:rsid w:val="00790515"/>
    <w:rsid w:val="00790CBC"/>
    <w:rsid w:val="00790EC3"/>
    <w:rsid w:val="00791740"/>
    <w:rsid w:val="0079178C"/>
    <w:rsid w:val="00792643"/>
    <w:rsid w:val="00794290"/>
    <w:rsid w:val="00794AED"/>
    <w:rsid w:val="00797DD5"/>
    <w:rsid w:val="007A03C8"/>
    <w:rsid w:val="007A33A6"/>
    <w:rsid w:val="007A636B"/>
    <w:rsid w:val="007A6E0B"/>
    <w:rsid w:val="007B01C7"/>
    <w:rsid w:val="007B0BC7"/>
    <w:rsid w:val="007B24E2"/>
    <w:rsid w:val="007B2A87"/>
    <w:rsid w:val="007B5C03"/>
    <w:rsid w:val="007C1F6E"/>
    <w:rsid w:val="007C6A2B"/>
    <w:rsid w:val="007C6B9C"/>
    <w:rsid w:val="007D082E"/>
    <w:rsid w:val="007D5A75"/>
    <w:rsid w:val="007D5E01"/>
    <w:rsid w:val="007E0D20"/>
    <w:rsid w:val="007E1C72"/>
    <w:rsid w:val="007E260E"/>
    <w:rsid w:val="007E26F1"/>
    <w:rsid w:val="007E5BBC"/>
    <w:rsid w:val="007E762A"/>
    <w:rsid w:val="007F17C4"/>
    <w:rsid w:val="007F4C3F"/>
    <w:rsid w:val="007F5BBF"/>
    <w:rsid w:val="00803189"/>
    <w:rsid w:val="00806FA9"/>
    <w:rsid w:val="00813D39"/>
    <w:rsid w:val="0081475A"/>
    <w:rsid w:val="00815C67"/>
    <w:rsid w:val="00821410"/>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46AE7"/>
    <w:rsid w:val="008472AA"/>
    <w:rsid w:val="00847E37"/>
    <w:rsid w:val="00851505"/>
    <w:rsid w:val="00851803"/>
    <w:rsid w:val="00852969"/>
    <w:rsid w:val="00852E46"/>
    <w:rsid w:val="008532CC"/>
    <w:rsid w:val="00853C2A"/>
    <w:rsid w:val="008564AB"/>
    <w:rsid w:val="0086083E"/>
    <w:rsid w:val="0086089F"/>
    <w:rsid w:val="008618BF"/>
    <w:rsid w:val="008620B7"/>
    <w:rsid w:val="00862781"/>
    <w:rsid w:val="00862B4F"/>
    <w:rsid w:val="008636A4"/>
    <w:rsid w:val="00863AA2"/>
    <w:rsid w:val="008648A9"/>
    <w:rsid w:val="00866DC4"/>
    <w:rsid w:val="00870822"/>
    <w:rsid w:val="00870A0A"/>
    <w:rsid w:val="00870E3E"/>
    <w:rsid w:val="00871823"/>
    <w:rsid w:val="008728F9"/>
    <w:rsid w:val="008729A4"/>
    <w:rsid w:val="0087342B"/>
    <w:rsid w:val="00873FC9"/>
    <w:rsid w:val="008768A4"/>
    <w:rsid w:val="008844F1"/>
    <w:rsid w:val="00884552"/>
    <w:rsid w:val="008858C7"/>
    <w:rsid w:val="00892A5D"/>
    <w:rsid w:val="00893ACF"/>
    <w:rsid w:val="00895453"/>
    <w:rsid w:val="008A2DD0"/>
    <w:rsid w:val="008A52FB"/>
    <w:rsid w:val="008A775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D5630"/>
    <w:rsid w:val="008E1302"/>
    <w:rsid w:val="008E187A"/>
    <w:rsid w:val="008E1E86"/>
    <w:rsid w:val="008E3141"/>
    <w:rsid w:val="008E5FE5"/>
    <w:rsid w:val="008E7BD6"/>
    <w:rsid w:val="008F0526"/>
    <w:rsid w:val="008F0F78"/>
    <w:rsid w:val="008F1BF5"/>
    <w:rsid w:val="008F1CA1"/>
    <w:rsid w:val="008F6E64"/>
    <w:rsid w:val="008F70C0"/>
    <w:rsid w:val="00901185"/>
    <w:rsid w:val="00901328"/>
    <w:rsid w:val="009019DC"/>
    <w:rsid w:val="00905E67"/>
    <w:rsid w:val="009062A9"/>
    <w:rsid w:val="00906C19"/>
    <w:rsid w:val="00906E7C"/>
    <w:rsid w:val="009079C3"/>
    <w:rsid w:val="00911216"/>
    <w:rsid w:val="00911CA6"/>
    <w:rsid w:val="00912006"/>
    <w:rsid w:val="009121E5"/>
    <w:rsid w:val="00912F61"/>
    <w:rsid w:val="009131F3"/>
    <w:rsid w:val="00914BC7"/>
    <w:rsid w:val="00920AAC"/>
    <w:rsid w:val="00921754"/>
    <w:rsid w:val="0092515C"/>
    <w:rsid w:val="009272B7"/>
    <w:rsid w:val="0092767F"/>
    <w:rsid w:val="00930E9D"/>
    <w:rsid w:val="00931484"/>
    <w:rsid w:val="009349E5"/>
    <w:rsid w:val="0093520B"/>
    <w:rsid w:val="00936BFE"/>
    <w:rsid w:val="009377C1"/>
    <w:rsid w:val="0093791F"/>
    <w:rsid w:val="0094044D"/>
    <w:rsid w:val="00941B62"/>
    <w:rsid w:val="00943CD3"/>
    <w:rsid w:val="009462A5"/>
    <w:rsid w:val="00946C18"/>
    <w:rsid w:val="009533AB"/>
    <w:rsid w:val="009571BC"/>
    <w:rsid w:val="0096026A"/>
    <w:rsid w:val="00961372"/>
    <w:rsid w:val="00962080"/>
    <w:rsid w:val="00963616"/>
    <w:rsid w:val="00965807"/>
    <w:rsid w:val="009667C3"/>
    <w:rsid w:val="009676A5"/>
    <w:rsid w:val="009702F3"/>
    <w:rsid w:val="00971375"/>
    <w:rsid w:val="009728C9"/>
    <w:rsid w:val="00974519"/>
    <w:rsid w:val="009757B8"/>
    <w:rsid w:val="00975A9E"/>
    <w:rsid w:val="009803D2"/>
    <w:rsid w:val="00981885"/>
    <w:rsid w:val="00983586"/>
    <w:rsid w:val="00985D47"/>
    <w:rsid w:val="009960EB"/>
    <w:rsid w:val="00996411"/>
    <w:rsid w:val="009A16C3"/>
    <w:rsid w:val="009A1798"/>
    <w:rsid w:val="009A19F9"/>
    <w:rsid w:val="009A2BC3"/>
    <w:rsid w:val="009A2DDA"/>
    <w:rsid w:val="009A50E6"/>
    <w:rsid w:val="009A533C"/>
    <w:rsid w:val="009A59F3"/>
    <w:rsid w:val="009A7DC7"/>
    <w:rsid w:val="009B2BB6"/>
    <w:rsid w:val="009B4BE3"/>
    <w:rsid w:val="009B6E93"/>
    <w:rsid w:val="009C0657"/>
    <w:rsid w:val="009C1736"/>
    <w:rsid w:val="009C1E06"/>
    <w:rsid w:val="009C5885"/>
    <w:rsid w:val="009C7AC8"/>
    <w:rsid w:val="009D6173"/>
    <w:rsid w:val="009E09EB"/>
    <w:rsid w:val="009E33CB"/>
    <w:rsid w:val="009E3E4D"/>
    <w:rsid w:val="009E4086"/>
    <w:rsid w:val="009E4D6D"/>
    <w:rsid w:val="009E4ED0"/>
    <w:rsid w:val="009E5CCE"/>
    <w:rsid w:val="009F01C3"/>
    <w:rsid w:val="009F1C25"/>
    <w:rsid w:val="009F56C3"/>
    <w:rsid w:val="009F6609"/>
    <w:rsid w:val="009F6853"/>
    <w:rsid w:val="009F736F"/>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461"/>
    <w:rsid w:val="00A4075B"/>
    <w:rsid w:val="00A428EF"/>
    <w:rsid w:val="00A4316F"/>
    <w:rsid w:val="00A448B0"/>
    <w:rsid w:val="00A4491A"/>
    <w:rsid w:val="00A44FFC"/>
    <w:rsid w:val="00A456B9"/>
    <w:rsid w:val="00A4679F"/>
    <w:rsid w:val="00A50F2A"/>
    <w:rsid w:val="00A50F36"/>
    <w:rsid w:val="00A524DE"/>
    <w:rsid w:val="00A5262D"/>
    <w:rsid w:val="00A56003"/>
    <w:rsid w:val="00A619B5"/>
    <w:rsid w:val="00A70984"/>
    <w:rsid w:val="00A71082"/>
    <w:rsid w:val="00A77CCE"/>
    <w:rsid w:val="00A805B8"/>
    <w:rsid w:val="00A810B1"/>
    <w:rsid w:val="00A830B1"/>
    <w:rsid w:val="00A84E18"/>
    <w:rsid w:val="00A85501"/>
    <w:rsid w:val="00A857F5"/>
    <w:rsid w:val="00A869F2"/>
    <w:rsid w:val="00A9001C"/>
    <w:rsid w:val="00A96FFC"/>
    <w:rsid w:val="00A9781C"/>
    <w:rsid w:val="00A97D31"/>
    <w:rsid w:val="00AA2923"/>
    <w:rsid w:val="00AA4991"/>
    <w:rsid w:val="00AA5859"/>
    <w:rsid w:val="00AA5E69"/>
    <w:rsid w:val="00AA7135"/>
    <w:rsid w:val="00AB18EE"/>
    <w:rsid w:val="00AB23E5"/>
    <w:rsid w:val="00AB2B8C"/>
    <w:rsid w:val="00AB4281"/>
    <w:rsid w:val="00AB4D65"/>
    <w:rsid w:val="00AB64E0"/>
    <w:rsid w:val="00AB6725"/>
    <w:rsid w:val="00AB71C1"/>
    <w:rsid w:val="00AB7A03"/>
    <w:rsid w:val="00AC187B"/>
    <w:rsid w:val="00AD0240"/>
    <w:rsid w:val="00AD1225"/>
    <w:rsid w:val="00AD2534"/>
    <w:rsid w:val="00AD25E7"/>
    <w:rsid w:val="00AD53D2"/>
    <w:rsid w:val="00AD6287"/>
    <w:rsid w:val="00AD7159"/>
    <w:rsid w:val="00AD748A"/>
    <w:rsid w:val="00AE05DB"/>
    <w:rsid w:val="00AE3874"/>
    <w:rsid w:val="00AE3A2E"/>
    <w:rsid w:val="00AE48D8"/>
    <w:rsid w:val="00AE6248"/>
    <w:rsid w:val="00AE7C8F"/>
    <w:rsid w:val="00AF19D1"/>
    <w:rsid w:val="00AF1BC4"/>
    <w:rsid w:val="00AF206E"/>
    <w:rsid w:val="00AF2AF2"/>
    <w:rsid w:val="00AF43AB"/>
    <w:rsid w:val="00AF4907"/>
    <w:rsid w:val="00AF7012"/>
    <w:rsid w:val="00B00D10"/>
    <w:rsid w:val="00B01722"/>
    <w:rsid w:val="00B01ECF"/>
    <w:rsid w:val="00B032FC"/>
    <w:rsid w:val="00B05624"/>
    <w:rsid w:val="00B05E7F"/>
    <w:rsid w:val="00B061FD"/>
    <w:rsid w:val="00B072B8"/>
    <w:rsid w:val="00B12F7C"/>
    <w:rsid w:val="00B14F1F"/>
    <w:rsid w:val="00B1661A"/>
    <w:rsid w:val="00B17AC0"/>
    <w:rsid w:val="00B2091B"/>
    <w:rsid w:val="00B26D1E"/>
    <w:rsid w:val="00B27950"/>
    <w:rsid w:val="00B32ABB"/>
    <w:rsid w:val="00B32E1C"/>
    <w:rsid w:val="00B33BFC"/>
    <w:rsid w:val="00B37588"/>
    <w:rsid w:val="00B40A00"/>
    <w:rsid w:val="00B40ADA"/>
    <w:rsid w:val="00B4311A"/>
    <w:rsid w:val="00B43813"/>
    <w:rsid w:val="00B44E0F"/>
    <w:rsid w:val="00B44E2B"/>
    <w:rsid w:val="00B53917"/>
    <w:rsid w:val="00B53B45"/>
    <w:rsid w:val="00B53CB2"/>
    <w:rsid w:val="00B574D0"/>
    <w:rsid w:val="00B57588"/>
    <w:rsid w:val="00B57D65"/>
    <w:rsid w:val="00B60F64"/>
    <w:rsid w:val="00B618FA"/>
    <w:rsid w:val="00B61C02"/>
    <w:rsid w:val="00B641B2"/>
    <w:rsid w:val="00B70729"/>
    <w:rsid w:val="00B71A82"/>
    <w:rsid w:val="00B72DB2"/>
    <w:rsid w:val="00B73273"/>
    <w:rsid w:val="00B74341"/>
    <w:rsid w:val="00B75A50"/>
    <w:rsid w:val="00B76427"/>
    <w:rsid w:val="00B778ED"/>
    <w:rsid w:val="00B80F62"/>
    <w:rsid w:val="00B81B00"/>
    <w:rsid w:val="00B84199"/>
    <w:rsid w:val="00B84753"/>
    <w:rsid w:val="00B90A24"/>
    <w:rsid w:val="00B91D84"/>
    <w:rsid w:val="00B92898"/>
    <w:rsid w:val="00B931D5"/>
    <w:rsid w:val="00B93B7E"/>
    <w:rsid w:val="00B94DC8"/>
    <w:rsid w:val="00B94F1D"/>
    <w:rsid w:val="00B94FBD"/>
    <w:rsid w:val="00BA161C"/>
    <w:rsid w:val="00BA173E"/>
    <w:rsid w:val="00BA355E"/>
    <w:rsid w:val="00BA40A0"/>
    <w:rsid w:val="00BA4B5A"/>
    <w:rsid w:val="00BA5A41"/>
    <w:rsid w:val="00BA5A73"/>
    <w:rsid w:val="00BA70C1"/>
    <w:rsid w:val="00BA73F9"/>
    <w:rsid w:val="00BB4B88"/>
    <w:rsid w:val="00BB50D0"/>
    <w:rsid w:val="00BB6D37"/>
    <w:rsid w:val="00BC28A6"/>
    <w:rsid w:val="00BC3922"/>
    <w:rsid w:val="00BC3D90"/>
    <w:rsid w:val="00BD056C"/>
    <w:rsid w:val="00BD0818"/>
    <w:rsid w:val="00BD17E2"/>
    <w:rsid w:val="00BD270B"/>
    <w:rsid w:val="00BD4B56"/>
    <w:rsid w:val="00BD577E"/>
    <w:rsid w:val="00BE0B51"/>
    <w:rsid w:val="00BE0C08"/>
    <w:rsid w:val="00BE18B4"/>
    <w:rsid w:val="00BE698E"/>
    <w:rsid w:val="00BF19A0"/>
    <w:rsid w:val="00BF208E"/>
    <w:rsid w:val="00BF3072"/>
    <w:rsid w:val="00BF4030"/>
    <w:rsid w:val="00BF41F5"/>
    <w:rsid w:val="00BF54F4"/>
    <w:rsid w:val="00BF57DE"/>
    <w:rsid w:val="00C02A84"/>
    <w:rsid w:val="00C02DBE"/>
    <w:rsid w:val="00C02EAF"/>
    <w:rsid w:val="00C03295"/>
    <w:rsid w:val="00C035A5"/>
    <w:rsid w:val="00C05982"/>
    <w:rsid w:val="00C0673F"/>
    <w:rsid w:val="00C13EEC"/>
    <w:rsid w:val="00C148CE"/>
    <w:rsid w:val="00C16468"/>
    <w:rsid w:val="00C17904"/>
    <w:rsid w:val="00C21783"/>
    <w:rsid w:val="00C22E4E"/>
    <w:rsid w:val="00C23BCB"/>
    <w:rsid w:val="00C23CE8"/>
    <w:rsid w:val="00C24640"/>
    <w:rsid w:val="00C2512D"/>
    <w:rsid w:val="00C263FE"/>
    <w:rsid w:val="00C278EC"/>
    <w:rsid w:val="00C3102C"/>
    <w:rsid w:val="00C32B6B"/>
    <w:rsid w:val="00C33AB4"/>
    <w:rsid w:val="00C33CAA"/>
    <w:rsid w:val="00C3427F"/>
    <w:rsid w:val="00C342B4"/>
    <w:rsid w:val="00C34507"/>
    <w:rsid w:val="00C34C1B"/>
    <w:rsid w:val="00C35F70"/>
    <w:rsid w:val="00C362BD"/>
    <w:rsid w:val="00C36F9E"/>
    <w:rsid w:val="00C402C0"/>
    <w:rsid w:val="00C40F9B"/>
    <w:rsid w:val="00C41477"/>
    <w:rsid w:val="00C42208"/>
    <w:rsid w:val="00C50B69"/>
    <w:rsid w:val="00C5272C"/>
    <w:rsid w:val="00C52B6D"/>
    <w:rsid w:val="00C52E94"/>
    <w:rsid w:val="00C54343"/>
    <w:rsid w:val="00C54A92"/>
    <w:rsid w:val="00C552C0"/>
    <w:rsid w:val="00C55913"/>
    <w:rsid w:val="00C6359A"/>
    <w:rsid w:val="00C66483"/>
    <w:rsid w:val="00C66726"/>
    <w:rsid w:val="00C704B6"/>
    <w:rsid w:val="00C706A1"/>
    <w:rsid w:val="00C71B3D"/>
    <w:rsid w:val="00C73EA3"/>
    <w:rsid w:val="00C810D3"/>
    <w:rsid w:val="00C8490B"/>
    <w:rsid w:val="00C914F3"/>
    <w:rsid w:val="00C925E3"/>
    <w:rsid w:val="00C92E05"/>
    <w:rsid w:val="00C93B80"/>
    <w:rsid w:val="00C96B5F"/>
    <w:rsid w:val="00CA2691"/>
    <w:rsid w:val="00CA546A"/>
    <w:rsid w:val="00CA5935"/>
    <w:rsid w:val="00CA6CC8"/>
    <w:rsid w:val="00CB28DE"/>
    <w:rsid w:val="00CB60BF"/>
    <w:rsid w:val="00CB66DF"/>
    <w:rsid w:val="00CB70E2"/>
    <w:rsid w:val="00CB7C7B"/>
    <w:rsid w:val="00CC03C2"/>
    <w:rsid w:val="00CC0494"/>
    <w:rsid w:val="00CC1875"/>
    <w:rsid w:val="00CC5D2D"/>
    <w:rsid w:val="00CC5D76"/>
    <w:rsid w:val="00CC685A"/>
    <w:rsid w:val="00CC798E"/>
    <w:rsid w:val="00CD1215"/>
    <w:rsid w:val="00CD16F8"/>
    <w:rsid w:val="00CD285B"/>
    <w:rsid w:val="00CD290B"/>
    <w:rsid w:val="00CD2CA7"/>
    <w:rsid w:val="00CD4C54"/>
    <w:rsid w:val="00CD644B"/>
    <w:rsid w:val="00CE2059"/>
    <w:rsid w:val="00CE325B"/>
    <w:rsid w:val="00CE4C8E"/>
    <w:rsid w:val="00CE5B8A"/>
    <w:rsid w:val="00CE662B"/>
    <w:rsid w:val="00CE7B12"/>
    <w:rsid w:val="00CF001F"/>
    <w:rsid w:val="00CF376F"/>
    <w:rsid w:val="00CF47A1"/>
    <w:rsid w:val="00D01108"/>
    <w:rsid w:val="00D01B68"/>
    <w:rsid w:val="00D01EFC"/>
    <w:rsid w:val="00D02C3C"/>
    <w:rsid w:val="00D03B9F"/>
    <w:rsid w:val="00D06278"/>
    <w:rsid w:val="00D0747D"/>
    <w:rsid w:val="00D07C9B"/>
    <w:rsid w:val="00D115E0"/>
    <w:rsid w:val="00D116F4"/>
    <w:rsid w:val="00D11819"/>
    <w:rsid w:val="00D134D5"/>
    <w:rsid w:val="00D14F49"/>
    <w:rsid w:val="00D152BB"/>
    <w:rsid w:val="00D170C7"/>
    <w:rsid w:val="00D1799A"/>
    <w:rsid w:val="00D203C9"/>
    <w:rsid w:val="00D2151F"/>
    <w:rsid w:val="00D238C7"/>
    <w:rsid w:val="00D24040"/>
    <w:rsid w:val="00D26582"/>
    <w:rsid w:val="00D26594"/>
    <w:rsid w:val="00D26645"/>
    <w:rsid w:val="00D30623"/>
    <w:rsid w:val="00D33F6D"/>
    <w:rsid w:val="00D35457"/>
    <w:rsid w:val="00D42337"/>
    <w:rsid w:val="00D435EC"/>
    <w:rsid w:val="00D43617"/>
    <w:rsid w:val="00D43D47"/>
    <w:rsid w:val="00D45211"/>
    <w:rsid w:val="00D4782F"/>
    <w:rsid w:val="00D5107F"/>
    <w:rsid w:val="00D51EEA"/>
    <w:rsid w:val="00D52AE5"/>
    <w:rsid w:val="00D55528"/>
    <w:rsid w:val="00D55F6E"/>
    <w:rsid w:val="00D56935"/>
    <w:rsid w:val="00D57A2C"/>
    <w:rsid w:val="00D60892"/>
    <w:rsid w:val="00D6371B"/>
    <w:rsid w:val="00D64B0D"/>
    <w:rsid w:val="00D65289"/>
    <w:rsid w:val="00D7082B"/>
    <w:rsid w:val="00D7215D"/>
    <w:rsid w:val="00D72AD6"/>
    <w:rsid w:val="00D73F3B"/>
    <w:rsid w:val="00D805D3"/>
    <w:rsid w:val="00D816CF"/>
    <w:rsid w:val="00D85385"/>
    <w:rsid w:val="00D86BF8"/>
    <w:rsid w:val="00D92045"/>
    <w:rsid w:val="00D929BC"/>
    <w:rsid w:val="00D93737"/>
    <w:rsid w:val="00D95981"/>
    <w:rsid w:val="00D9770E"/>
    <w:rsid w:val="00DA162D"/>
    <w:rsid w:val="00DA1C1E"/>
    <w:rsid w:val="00DA1E29"/>
    <w:rsid w:val="00DA2737"/>
    <w:rsid w:val="00DA2F30"/>
    <w:rsid w:val="00DA580F"/>
    <w:rsid w:val="00DA592B"/>
    <w:rsid w:val="00DA5E98"/>
    <w:rsid w:val="00DA6860"/>
    <w:rsid w:val="00DB1F4E"/>
    <w:rsid w:val="00DB5D5A"/>
    <w:rsid w:val="00DB627C"/>
    <w:rsid w:val="00DB63E7"/>
    <w:rsid w:val="00DB6B03"/>
    <w:rsid w:val="00DB71AC"/>
    <w:rsid w:val="00DB7754"/>
    <w:rsid w:val="00DC289E"/>
    <w:rsid w:val="00DC3A1B"/>
    <w:rsid w:val="00DC495F"/>
    <w:rsid w:val="00DC606A"/>
    <w:rsid w:val="00DC635A"/>
    <w:rsid w:val="00DC7BAD"/>
    <w:rsid w:val="00DD0B1A"/>
    <w:rsid w:val="00DD36A7"/>
    <w:rsid w:val="00DD5ECC"/>
    <w:rsid w:val="00DD6D2F"/>
    <w:rsid w:val="00DD71DC"/>
    <w:rsid w:val="00DE2BC0"/>
    <w:rsid w:val="00DE35C0"/>
    <w:rsid w:val="00DE409C"/>
    <w:rsid w:val="00DE4955"/>
    <w:rsid w:val="00DE5369"/>
    <w:rsid w:val="00DF1234"/>
    <w:rsid w:val="00DF2686"/>
    <w:rsid w:val="00DF4E88"/>
    <w:rsid w:val="00DF66D9"/>
    <w:rsid w:val="00DF6F1D"/>
    <w:rsid w:val="00DF782C"/>
    <w:rsid w:val="00E00D72"/>
    <w:rsid w:val="00E01C24"/>
    <w:rsid w:val="00E03CFC"/>
    <w:rsid w:val="00E0475D"/>
    <w:rsid w:val="00E05D95"/>
    <w:rsid w:val="00E07DBF"/>
    <w:rsid w:val="00E100AB"/>
    <w:rsid w:val="00E11876"/>
    <w:rsid w:val="00E126F0"/>
    <w:rsid w:val="00E13292"/>
    <w:rsid w:val="00E153DE"/>
    <w:rsid w:val="00E162AC"/>
    <w:rsid w:val="00E208DA"/>
    <w:rsid w:val="00E21A25"/>
    <w:rsid w:val="00E21F92"/>
    <w:rsid w:val="00E22642"/>
    <w:rsid w:val="00E229B2"/>
    <w:rsid w:val="00E229E1"/>
    <w:rsid w:val="00E25640"/>
    <w:rsid w:val="00E266EE"/>
    <w:rsid w:val="00E3113A"/>
    <w:rsid w:val="00E324C0"/>
    <w:rsid w:val="00E34ECF"/>
    <w:rsid w:val="00E35D43"/>
    <w:rsid w:val="00E35D71"/>
    <w:rsid w:val="00E46554"/>
    <w:rsid w:val="00E4667D"/>
    <w:rsid w:val="00E46C36"/>
    <w:rsid w:val="00E47427"/>
    <w:rsid w:val="00E47E94"/>
    <w:rsid w:val="00E51298"/>
    <w:rsid w:val="00E54FCB"/>
    <w:rsid w:val="00E5651F"/>
    <w:rsid w:val="00E57C3E"/>
    <w:rsid w:val="00E637C9"/>
    <w:rsid w:val="00E63958"/>
    <w:rsid w:val="00E6555E"/>
    <w:rsid w:val="00E66004"/>
    <w:rsid w:val="00E668BC"/>
    <w:rsid w:val="00E7004C"/>
    <w:rsid w:val="00E70F81"/>
    <w:rsid w:val="00E720D5"/>
    <w:rsid w:val="00E72DD6"/>
    <w:rsid w:val="00E7401A"/>
    <w:rsid w:val="00E76B87"/>
    <w:rsid w:val="00E7783D"/>
    <w:rsid w:val="00E8083B"/>
    <w:rsid w:val="00E814FF"/>
    <w:rsid w:val="00E86128"/>
    <w:rsid w:val="00E90467"/>
    <w:rsid w:val="00E91BA9"/>
    <w:rsid w:val="00E93086"/>
    <w:rsid w:val="00E946C5"/>
    <w:rsid w:val="00EA09FC"/>
    <w:rsid w:val="00EA6DEF"/>
    <w:rsid w:val="00EA7011"/>
    <w:rsid w:val="00EB39F6"/>
    <w:rsid w:val="00EB3C8E"/>
    <w:rsid w:val="00EB57EF"/>
    <w:rsid w:val="00EB6851"/>
    <w:rsid w:val="00EC23F0"/>
    <w:rsid w:val="00EC5CA2"/>
    <w:rsid w:val="00ED1BA3"/>
    <w:rsid w:val="00EE0E10"/>
    <w:rsid w:val="00EE103C"/>
    <w:rsid w:val="00EE1374"/>
    <w:rsid w:val="00EE1663"/>
    <w:rsid w:val="00EE1FAA"/>
    <w:rsid w:val="00EE2298"/>
    <w:rsid w:val="00EE28AC"/>
    <w:rsid w:val="00EE4743"/>
    <w:rsid w:val="00EE5967"/>
    <w:rsid w:val="00EE6221"/>
    <w:rsid w:val="00EE6681"/>
    <w:rsid w:val="00EF0818"/>
    <w:rsid w:val="00EF09A4"/>
    <w:rsid w:val="00EF24C9"/>
    <w:rsid w:val="00EF2898"/>
    <w:rsid w:val="00EF3D96"/>
    <w:rsid w:val="00EF5DF3"/>
    <w:rsid w:val="00F01357"/>
    <w:rsid w:val="00F03199"/>
    <w:rsid w:val="00F04891"/>
    <w:rsid w:val="00F06C2A"/>
    <w:rsid w:val="00F0718C"/>
    <w:rsid w:val="00F07D10"/>
    <w:rsid w:val="00F12448"/>
    <w:rsid w:val="00F12EB7"/>
    <w:rsid w:val="00F14B58"/>
    <w:rsid w:val="00F15359"/>
    <w:rsid w:val="00F16D53"/>
    <w:rsid w:val="00F21C2E"/>
    <w:rsid w:val="00F21D42"/>
    <w:rsid w:val="00F242D4"/>
    <w:rsid w:val="00F24FF4"/>
    <w:rsid w:val="00F273F2"/>
    <w:rsid w:val="00F30C86"/>
    <w:rsid w:val="00F329E0"/>
    <w:rsid w:val="00F34429"/>
    <w:rsid w:val="00F35988"/>
    <w:rsid w:val="00F35A86"/>
    <w:rsid w:val="00F41AE3"/>
    <w:rsid w:val="00F43368"/>
    <w:rsid w:val="00F43EC4"/>
    <w:rsid w:val="00F44F90"/>
    <w:rsid w:val="00F46BB4"/>
    <w:rsid w:val="00F4760A"/>
    <w:rsid w:val="00F47943"/>
    <w:rsid w:val="00F514FD"/>
    <w:rsid w:val="00F555FE"/>
    <w:rsid w:val="00F57E50"/>
    <w:rsid w:val="00F60496"/>
    <w:rsid w:val="00F604F7"/>
    <w:rsid w:val="00F619D6"/>
    <w:rsid w:val="00F622FC"/>
    <w:rsid w:val="00F64A09"/>
    <w:rsid w:val="00F6531C"/>
    <w:rsid w:val="00F655E2"/>
    <w:rsid w:val="00F66BC7"/>
    <w:rsid w:val="00F674B6"/>
    <w:rsid w:val="00F6767F"/>
    <w:rsid w:val="00F7117D"/>
    <w:rsid w:val="00F71C55"/>
    <w:rsid w:val="00F723A7"/>
    <w:rsid w:val="00F73FE6"/>
    <w:rsid w:val="00F777A7"/>
    <w:rsid w:val="00F8284F"/>
    <w:rsid w:val="00F82A11"/>
    <w:rsid w:val="00F8337F"/>
    <w:rsid w:val="00F84887"/>
    <w:rsid w:val="00F86384"/>
    <w:rsid w:val="00F8755E"/>
    <w:rsid w:val="00F90498"/>
    <w:rsid w:val="00F96059"/>
    <w:rsid w:val="00F97800"/>
    <w:rsid w:val="00FA1EB1"/>
    <w:rsid w:val="00FA2CC9"/>
    <w:rsid w:val="00FA3225"/>
    <w:rsid w:val="00FA370A"/>
    <w:rsid w:val="00FA7A84"/>
    <w:rsid w:val="00FB0ABC"/>
    <w:rsid w:val="00FB4B57"/>
    <w:rsid w:val="00FB4FB5"/>
    <w:rsid w:val="00FB6BF7"/>
    <w:rsid w:val="00FB725D"/>
    <w:rsid w:val="00FB7942"/>
    <w:rsid w:val="00FC06B8"/>
    <w:rsid w:val="00FC540F"/>
    <w:rsid w:val="00FC5736"/>
    <w:rsid w:val="00FC7A57"/>
    <w:rsid w:val="00FD1CF7"/>
    <w:rsid w:val="00FD2D88"/>
    <w:rsid w:val="00FD5BF2"/>
    <w:rsid w:val="00FD7CE0"/>
    <w:rsid w:val="00FD7F21"/>
    <w:rsid w:val="00FE1C3E"/>
    <w:rsid w:val="00FE5FAB"/>
    <w:rsid w:val="00FE6869"/>
    <w:rsid w:val="00FF0357"/>
    <w:rsid w:val="00FF0834"/>
    <w:rsid w:val="00FF181A"/>
    <w:rsid w:val="00FF3FC7"/>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mso-position-vertical-relative:line" fillcolor="yellow">
      <v:fill color="yellow"/>
      <v:textbox style="mso-fit-shape-to-text:t"/>
    </o:shapedefaults>
    <o:shapelayout v:ext="edit">
      <o:idmap v:ext="edit" data="1"/>
    </o:shapelayout>
  </w:shapeDefaults>
  <w:decimalSymbol w:val="."/>
  <w:listSeparator w:val=","/>
  <w14:docId w14:val="3A1C5DBF"/>
  <w15:docId w15:val="{55BA6AB1-0759-4803-A994-945289242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0D13EB"/>
    <w:pPr>
      <w:tabs>
        <w:tab w:val="left" w:pos="-1800"/>
        <w:tab w:val="left" w:pos="630"/>
        <w:tab w:val="right" w:leader="dot" w:pos="9710"/>
      </w:tabs>
      <w:ind w:left="630" w:hanging="630"/>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paragraph" w:styleId="BodyText">
    <w:name w:val="Body Text"/>
    <w:basedOn w:val="Normal"/>
    <w:link w:val="BodyTextChar"/>
    <w:rsid w:val="00C3427F"/>
    <w:pPr>
      <w:widowControl w:val="0"/>
      <w:snapToGrid w:val="0"/>
      <w:spacing w:before="100" w:after="100"/>
      <w:jc w:val="center"/>
    </w:pPr>
    <w:rPr>
      <w:rFonts w:ascii="Palatino" w:hAnsi="Palatino"/>
      <w:b/>
      <w:szCs w:val="20"/>
    </w:rPr>
  </w:style>
  <w:style w:type="character" w:customStyle="1" w:styleId="BodyTextChar">
    <w:name w:val="Body Text Char"/>
    <w:basedOn w:val="DefaultParagraphFont"/>
    <w:link w:val="BodyText"/>
    <w:rsid w:val="00C3427F"/>
    <w:rPr>
      <w:rFonts w:ascii="Palatino" w:hAnsi="Palatino"/>
      <w:b/>
      <w:sz w:val="24"/>
    </w:rPr>
  </w:style>
  <w:style w:type="paragraph" w:styleId="BodyTextIndent">
    <w:name w:val="Body Text Indent"/>
    <w:basedOn w:val="Normal"/>
    <w:link w:val="BodyTextIndentChar"/>
    <w:rsid w:val="00C3427F"/>
    <w:pPr>
      <w:widowControl w:val="0"/>
      <w:snapToGrid w:val="0"/>
      <w:spacing w:before="100" w:after="100"/>
      <w:ind w:left="810"/>
      <w:jc w:val="left"/>
      <w:outlineLvl w:val="0"/>
    </w:pPr>
    <w:rPr>
      <w:b/>
      <w:szCs w:val="20"/>
    </w:rPr>
  </w:style>
  <w:style w:type="character" w:customStyle="1" w:styleId="BodyTextIndentChar">
    <w:name w:val="Body Text Indent Char"/>
    <w:basedOn w:val="DefaultParagraphFont"/>
    <w:link w:val="BodyTextIndent"/>
    <w:rsid w:val="00C3427F"/>
    <w:rPr>
      <w:b/>
      <w:sz w:val="24"/>
    </w:rPr>
  </w:style>
  <w:style w:type="paragraph" w:styleId="BodyTextIndent3">
    <w:name w:val="Body Text Indent 3"/>
    <w:basedOn w:val="Normal"/>
    <w:link w:val="BodyTextIndent3Char"/>
    <w:rsid w:val="00C3427F"/>
    <w:pPr>
      <w:widowControl w:val="0"/>
      <w:snapToGrid w:val="0"/>
      <w:spacing w:before="100" w:after="100"/>
      <w:ind w:left="720"/>
      <w:jc w:val="left"/>
    </w:pPr>
    <w:rPr>
      <w:rFonts w:ascii="Palatino" w:hAnsi="Palatino"/>
      <w:szCs w:val="20"/>
    </w:rPr>
  </w:style>
  <w:style w:type="character" w:customStyle="1" w:styleId="BodyTextIndent3Char">
    <w:name w:val="Body Text Indent 3 Char"/>
    <w:basedOn w:val="DefaultParagraphFont"/>
    <w:link w:val="BodyTextIndent3"/>
    <w:rsid w:val="00C3427F"/>
    <w:rPr>
      <w:rFonts w:ascii="Palatino" w:hAnsi="Palatino"/>
      <w:sz w:val="24"/>
    </w:rPr>
  </w:style>
  <w:style w:type="paragraph" w:styleId="BodyTextIndent2">
    <w:name w:val="Body Text Indent 2"/>
    <w:basedOn w:val="Normal"/>
    <w:link w:val="BodyTextIndent2Char"/>
    <w:uiPriority w:val="99"/>
    <w:semiHidden/>
    <w:unhideWhenUsed/>
    <w:rsid w:val="00E63958"/>
    <w:pPr>
      <w:spacing w:after="120" w:line="480" w:lineRule="auto"/>
      <w:ind w:left="360"/>
    </w:pPr>
  </w:style>
  <w:style w:type="character" w:customStyle="1" w:styleId="BodyTextIndent2Char">
    <w:name w:val="Body Text Indent 2 Char"/>
    <w:basedOn w:val="DefaultParagraphFont"/>
    <w:link w:val="BodyTextIndent2"/>
    <w:uiPriority w:val="99"/>
    <w:semiHidden/>
    <w:rsid w:val="00E63958"/>
    <w:rPr>
      <w:sz w:val="24"/>
      <w:szCs w:val="24"/>
    </w:rPr>
  </w:style>
  <w:style w:type="character" w:styleId="LineNumber">
    <w:name w:val="line number"/>
    <w:basedOn w:val="DefaultParagraphFont"/>
    <w:uiPriority w:val="99"/>
    <w:semiHidden/>
    <w:unhideWhenUsed/>
    <w:rsid w:val="00545AF8"/>
  </w:style>
  <w:style w:type="numbering" w:customStyle="1" w:styleId="Style2">
    <w:name w:val="Style2"/>
    <w:uiPriority w:val="99"/>
    <w:rsid w:val="00D7082B"/>
    <w:pPr>
      <w:numPr>
        <w:numId w:val="33"/>
      </w:numPr>
    </w:pPr>
  </w:style>
  <w:style w:type="character" w:styleId="CommentReference">
    <w:name w:val="annotation reference"/>
    <w:basedOn w:val="DefaultParagraphFont"/>
    <w:uiPriority w:val="99"/>
    <w:semiHidden/>
    <w:unhideWhenUsed/>
    <w:rsid w:val="00015B1E"/>
    <w:rPr>
      <w:sz w:val="16"/>
      <w:szCs w:val="16"/>
    </w:rPr>
  </w:style>
  <w:style w:type="paragraph" w:styleId="CommentText">
    <w:name w:val="annotation text"/>
    <w:basedOn w:val="Normal"/>
    <w:link w:val="CommentTextChar"/>
    <w:uiPriority w:val="99"/>
    <w:semiHidden/>
    <w:unhideWhenUsed/>
    <w:rsid w:val="00015B1E"/>
    <w:rPr>
      <w:sz w:val="20"/>
      <w:szCs w:val="20"/>
    </w:rPr>
  </w:style>
  <w:style w:type="character" w:customStyle="1" w:styleId="CommentTextChar">
    <w:name w:val="Comment Text Char"/>
    <w:basedOn w:val="DefaultParagraphFont"/>
    <w:link w:val="CommentText"/>
    <w:uiPriority w:val="99"/>
    <w:semiHidden/>
    <w:rsid w:val="00015B1E"/>
  </w:style>
  <w:style w:type="paragraph" w:styleId="CommentSubject">
    <w:name w:val="annotation subject"/>
    <w:basedOn w:val="CommentText"/>
    <w:next w:val="CommentText"/>
    <w:link w:val="CommentSubjectChar"/>
    <w:uiPriority w:val="99"/>
    <w:semiHidden/>
    <w:unhideWhenUsed/>
    <w:rsid w:val="00015B1E"/>
    <w:rPr>
      <w:b/>
      <w:bCs/>
    </w:rPr>
  </w:style>
  <w:style w:type="character" w:customStyle="1" w:styleId="CommentSubjectChar">
    <w:name w:val="Comment Subject Char"/>
    <w:basedOn w:val="CommentTextChar"/>
    <w:link w:val="CommentSubject"/>
    <w:uiPriority w:val="99"/>
    <w:semiHidden/>
    <w:rsid w:val="00015B1E"/>
    <w:rPr>
      <w:b/>
      <w:bCs/>
    </w:rPr>
  </w:style>
  <w:style w:type="paragraph" w:styleId="FootnoteText">
    <w:name w:val="footnote text"/>
    <w:basedOn w:val="Normal"/>
    <w:link w:val="FootnoteTextChar"/>
    <w:uiPriority w:val="99"/>
    <w:semiHidden/>
    <w:unhideWhenUsed/>
    <w:rsid w:val="00DD0B1A"/>
    <w:rPr>
      <w:sz w:val="20"/>
      <w:szCs w:val="20"/>
    </w:rPr>
  </w:style>
  <w:style w:type="character" w:customStyle="1" w:styleId="FootnoteTextChar">
    <w:name w:val="Footnote Text Char"/>
    <w:basedOn w:val="DefaultParagraphFont"/>
    <w:link w:val="FootnoteText"/>
    <w:uiPriority w:val="99"/>
    <w:semiHidden/>
    <w:rsid w:val="00DD0B1A"/>
  </w:style>
  <w:style w:type="character" w:styleId="FootnoteReference">
    <w:name w:val="footnote reference"/>
    <w:basedOn w:val="DefaultParagraphFont"/>
    <w:uiPriority w:val="99"/>
    <w:semiHidden/>
    <w:unhideWhenUsed/>
    <w:rsid w:val="00DD0B1A"/>
    <w:rPr>
      <w:vertAlign w:val="superscript"/>
    </w:rPr>
  </w:style>
  <w:style w:type="paragraph" w:styleId="Revision">
    <w:name w:val="Revision"/>
    <w:hidden/>
    <w:uiPriority w:val="99"/>
    <w:semiHidden/>
    <w:rsid w:val="00DD0B1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2149">
      <w:bodyDiv w:val="1"/>
      <w:marLeft w:val="0"/>
      <w:marRight w:val="0"/>
      <w:marTop w:val="0"/>
      <w:marBottom w:val="0"/>
      <w:divBdr>
        <w:top w:val="none" w:sz="0" w:space="0" w:color="auto"/>
        <w:left w:val="none" w:sz="0" w:space="0" w:color="auto"/>
        <w:bottom w:val="none" w:sz="0" w:space="0" w:color="auto"/>
        <w:right w:val="none" w:sz="0" w:space="0" w:color="auto"/>
      </w:divBdr>
    </w:div>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411004753">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44017098">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769690331">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684d57e-1e2d-4e4e-b964-3c7a0f1fc74b">-607-2051</_dlc_DocId>
    <_dlc_DocIdUrl xmlns="0684d57e-1e2d-4e4e-b964-3c7a0f1fc74b">
      <Url>https://fermipoint.fnal.gov/organization/eshq/mss/_layouts/15/DocIdRedir.aspx?ID=-607-2051</Url>
      <Description>-607-2051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99DFAD8B484954F9EC29AEBD04153F6" ma:contentTypeVersion="22" ma:contentTypeDescription="Create a new document." ma:contentTypeScope="" ma:versionID="97b59af02f9fb0889353baf32d692c0d">
  <xsd:schema xmlns:xsd="http://www.w3.org/2001/XMLSchema" xmlns:xs="http://www.w3.org/2001/XMLSchema" xmlns:p="http://schemas.microsoft.com/office/2006/metadata/properties" xmlns:ns2="0684d57e-1e2d-4e4e-b964-3c7a0f1fc74b" targetNamespace="http://schemas.microsoft.com/office/2006/metadata/properties" ma:root="true" ma:fieldsID="21611531ee49f553ae99eab5cdc38f4c" ns2:_="">
    <xsd:import namespace="0684d57e-1e2d-4e4e-b964-3c7a0f1fc74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84d57e-1e2d-4e4e-b964-3c7a0f1fc74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D44066D-15AE-40E6-8E3D-705C015F26A1}">
  <ds:schemaRefs>
    <ds:schemaRef ds:uri="http://schemas.microsoft.com/office/2006/metadata/properties"/>
    <ds:schemaRef ds:uri="http://schemas.microsoft.com/office/infopath/2007/PartnerControls"/>
    <ds:schemaRef ds:uri="0684d57e-1e2d-4e4e-b964-3c7a0f1fc74b"/>
  </ds:schemaRefs>
</ds:datastoreItem>
</file>

<file path=customXml/itemProps2.xml><?xml version="1.0" encoding="utf-8"?>
<ds:datastoreItem xmlns:ds="http://schemas.openxmlformats.org/officeDocument/2006/customXml" ds:itemID="{DBD76F8A-76FC-46B0-BE37-C7D2B0F732E7}">
  <ds:schemaRefs>
    <ds:schemaRef ds:uri="http://schemas.microsoft.com/sharepoint/v3/contenttype/forms"/>
  </ds:schemaRefs>
</ds:datastoreItem>
</file>

<file path=customXml/itemProps3.xml><?xml version="1.0" encoding="utf-8"?>
<ds:datastoreItem xmlns:ds="http://schemas.openxmlformats.org/officeDocument/2006/customXml" ds:itemID="{D999A4AE-21CA-45CB-B927-8C13EBD40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84d57e-1e2d-4e4e-b964-3c7a0f1fc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E93ABF-5D9A-4731-9F80-ED819B0BCD8D}">
  <ds:schemaRefs>
    <ds:schemaRef ds:uri="http://schemas.microsoft.com/sharepoint/events"/>
  </ds:schemaRefs>
</ds:datastoreItem>
</file>

<file path=customXml/itemProps5.xml><?xml version="1.0" encoding="utf-8"?>
<ds:datastoreItem xmlns:ds="http://schemas.openxmlformats.org/officeDocument/2006/customXml" ds:itemID="{14A6E095-1075-4F97-A9AB-C95A8B6A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8</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FESHM 5035</vt:lpstr>
    </vt:vector>
  </TitlesOfParts>
  <Company>Jefferson Science Associates, LLC</Company>
  <LinksUpToDate>false</LinksUpToDate>
  <CharactersWithSpaces>12835</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FESHM 5035</dc:title>
  <dc:subject>Mechanical Refrigeration Systems</dc:subject>
  <dc:creator>Thomas page</dc:creator>
  <cp:lastModifiedBy>David R. Pushka x8767 10239N</cp:lastModifiedBy>
  <cp:revision>3</cp:revision>
  <cp:lastPrinted>2014-11-05T22:14:00Z</cp:lastPrinted>
  <dcterms:created xsi:type="dcterms:W3CDTF">2022-01-10T21:04:00Z</dcterms:created>
  <dcterms:modified xsi:type="dcterms:W3CDTF">2022-01-10T21:45:00Z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0x010100C99DFAD8B484954F9EC29AEBD04153F6</vt:lpwstr>
  </property>
  <property fmtid="{D5CDD505-2E9C-101B-9397-08002B2CF9AE}" pid="3" name="_dlc_DocIdItemGuid">
    <vt:lpwstr>82490be8-97f4-4918-be60-ad5cefb8a807</vt:lpwstr>
  </property>
</Properties>
</file>