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3844F" w14:textId="77777777" w:rsidR="00142C80" w:rsidRDefault="00142C80" w:rsidP="00142C80">
      <w:pPr>
        <w:jc w:val="center"/>
        <w:rPr>
          <w:b/>
          <w:sz w:val="28"/>
          <w:szCs w:val="28"/>
        </w:rPr>
      </w:pPr>
    </w:p>
    <w:p w14:paraId="6C7CC81B" w14:textId="5AC16ACE" w:rsidR="00AB4D65" w:rsidRPr="00AB4D65" w:rsidRDefault="004F254C" w:rsidP="00AB4D65">
      <w:pPr>
        <w:ind w:right="36"/>
        <w:jc w:val="center"/>
        <w:rPr>
          <w:color w:val="000000"/>
          <w:sz w:val="36"/>
          <w:szCs w:val="36"/>
        </w:rPr>
      </w:pPr>
      <w:r w:rsidRPr="00AB4D65">
        <w:rPr>
          <w:color w:val="000000"/>
          <w:sz w:val="36"/>
          <w:szCs w:val="36"/>
        </w:rPr>
        <w:t xml:space="preserve">FESHM </w:t>
      </w:r>
      <w:r w:rsidR="00F52985">
        <w:rPr>
          <w:color w:val="000000"/>
          <w:sz w:val="36"/>
          <w:szCs w:val="36"/>
        </w:rPr>
        <w:t>5031.7</w:t>
      </w:r>
    </w:p>
    <w:p w14:paraId="0BEDC060" w14:textId="02C52D5A" w:rsidR="002A1D45" w:rsidRPr="00114B62" w:rsidRDefault="00F95997" w:rsidP="002A1D45">
      <w:pPr>
        <w:jc w:val="center"/>
        <w:rPr>
          <w:b/>
          <w:i/>
          <w:sz w:val="28"/>
          <w:szCs w:val="28"/>
        </w:rPr>
      </w:pPr>
      <w:r>
        <w:rPr>
          <w:b/>
          <w:i/>
          <w:sz w:val="28"/>
          <w:szCs w:val="28"/>
        </w:rPr>
        <w:br/>
      </w:r>
      <w:r w:rsidR="002A1D45" w:rsidRPr="00114B62">
        <w:rPr>
          <w:b/>
          <w:i/>
          <w:sz w:val="28"/>
          <w:szCs w:val="28"/>
        </w:rPr>
        <w:t xml:space="preserve">Requirements for the Design, </w:t>
      </w:r>
      <w:r w:rsidR="004F4B48">
        <w:rPr>
          <w:b/>
          <w:i/>
          <w:sz w:val="28"/>
          <w:szCs w:val="28"/>
        </w:rPr>
        <w:t>Fabrication, Erection</w:t>
      </w:r>
      <w:r w:rsidR="00B557D3">
        <w:rPr>
          <w:b/>
          <w:i/>
          <w:sz w:val="28"/>
          <w:szCs w:val="28"/>
        </w:rPr>
        <w:t xml:space="preserve">, Quality Control, </w:t>
      </w:r>
      <w:r w:rsidR="002A1D45" w:rsidRPr="00114B62">
        <w:rPr>
          <w:b/>
          <w:i/>
          <w:sz w:val="28"/>
          <w:szCs w:val="28"/>
        </w:rPr>
        <w:t>Testing</w:t>
      </w:r>
      <w:r w:rsidR="00B557D3">
        <w:rPr>
          <w:b/>
          <w:i/>
          <w:sz w:val="28"/>
          <w:szCs w:val="28"/>
        </w:rPr>
        <w:t>,</w:t>
      </w:r>
      <w:r w:rsidR="004A0081">
        <w:rPr>
          <w:b/>
          <w:i/>
          <w:sz w:val="28"/>
          <w:szCs w:val="28"/>
        </w:rPr>
        <w:t xml:space="preserve"> Maintenance, Repair, and Operation</w:t>
      </w:r>
      <w:r w:rsidR="002A1D45" w:rsidRPr="00114B62">
        <w:rPr>
          <w:b/>
          <w:i/>
          <w:sz w:val="28"/>
          <w:szCs w:val="28"/>
        </w:rPr>
        <w:t xml:space="preserve"> of Metallic Membrane Cryostats</w:t>
      </w:r>
    </w:p>
    <w:p w14:paraId="7CD01275" w14:textId="77777777" w:rsidR="00142C80" w:rsidRDefault="00142C80" w:rsidP="00142C80">
      <w:pPr>
        <w:jc w:val="center"/>
        <w:rPr>
          <w:b/>
          <w:sz w:val="28"/>
          <w:szCs w:val="28"/>
        </w:rPr>
      </w:pPr>
    </w:p>
    <w:p w14:paraId="5561146E" w14:textId="77777777" w:rsidR="00DB5D5A" w:rsidRPr="008B60C4" w:rsidRDefault="00743FAE" w:rsidP="00DB5D5A">
      <w:pPr>
        <w:ind w:right="-140"/>
        <w:jc w:val="center"/>
        <w:rPr>
          <w:b/>
          <w:color w:val="000000"/>
        </w:rPr>
      </w:pPr>
      <w:r>
        <w:rPr>
          <w:b/>
          <w:color w:val="000000"/>
        </w:rPr>
        <w:t>Revision History</w:t>
      </w:r>
    </w:p>
    <w:p w14:paraId="0859989B" w14:textId="77777777" w:rsidR="00DB5D5A" w:rsidRPr="008B60C4" w:rsidRDefault="00DB5D5A" w:rsidP="00DB5D5A">
      <w:pPr>
        <w:ind w:right="-140"/>
        <w:rPr>
          <w:b/>
          <w:color w:val="000000"/>
        </w:rPr>
      </w:pPr>
    </w:p>
    <w:tbl>
      <w:tblPr>
        <w:tblW w:w="0" w:type="auto"/>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07"/>
        <w:gridCol w:w="4950"/>
        <w:gridCol w:w="1931"/>
      </w:tblGrid>
      <w:tr w:rsidR="00743FAE" w:rsidRPr="00E331D3" w14:paraId="6C71C407" w14:textId="77777777" w:rsidTr="00F52985">
        <w:tc>
          <w:tcPr>
            <w:tcW w:w="2407" w:type="dxa"/>
          </w:tcPr>
          <w:p w14:paraId="70402136" w14:textId="77777777" w:rsidR="00743FAE" w:rsidRPr="00D115E0" w:rsidRDefault="00743FAE" w:rsidP="00C67669">
            <w:pPr>
              <w:tabs>
                <w:tab w:val="left" w:pos="720"/>
              </w:tabs>
              <w:jc w:val="center"/>
              <w:rPr>
                <w:b/>
              </w:rPr>
            </w:pPr>
            <w:r w:rsidRPr="00D115E0">
              <w:rPr>
                <w:b/>
              </w:rPr>
              <w:t>Author</w:t>
            </w:r>
          </w:p>
        </w:tc>
        <w:tc>
          <w:tcPr>
            <w:tcW w:w="4950" w:type="dxa"/>
          </w:tcPr>
          <w:p w14:paraId="67470994" w14:textId="77777777" w:rsidR="00743FAE" w:rsidRPr="00D115E0" w:rsidRDefault="00743FAE" w:rsidP="00C67669">
            <w:pPr>
              <w:tabs>
                <w:tab w:val="left" w:pos="720"/>
              </w:tabs>
              <w:jc w:val="center"/>
              <w:rPr>
                <w:b/>
              </w:rPr>
            </w:pPr>
            <w:r w:rsidRPr="00D115E0">
              <w:rPr>
                <w:b/>
              </w:rPr>
              <w:t>Description of Change</w:t>
            </w:r>
          </w:p>
        </w:tc>
        <w:tc>
          <w:tcPr>
            <w:tcW w:w="1931" w:type="dxa"/>
          </w:tcPr>
          <w:p w14:paraId="2B476170" w14:textId="77777777" w:rsidR="00743FAE" w:rsidRPr="00D115E0" w:rsidRDefault="00743FAE" w:rsidP="00880F07">
            <w:pPr>
              <w:tabs>
                <w:tab w:val="left" w:pos="720"/>
              </w:tabs>
              <w:jc w:val="center"/>
              <w:rPr>
                <w:b/>
              </w:rPr>
            </w:pPr>
            <w:r w:rsidRPr="00D115E0">
              <w:rPr>
                <w:b/>
              </w:rPr>
              <w:t>Revision Date</w:t>
            </w:r>
          </w:p>
        </w:tc>
      </w:tr>
      <w:tr w:rsidR="00F52985" w:rsidRPr="00E331D3" w14:paraId="341DEB9C" w14:textId="77777777" w:rsidTr="00F52985">
        <w:tc>
          <w:tcPr>
            <w:tcW w:w="2407" w:type="dxa"/>
          </w:tcPr>
          <w:p w14:paraId="637A1F2D" w14:textId="77777777" w:rsidR="00F52985" w:rsidRDefault="00F52985" w:rsidP="00F52985">
            <w:pPr>
              <w:tabs>
                <w:tab w:val="left" w:pos="720"/>
              </w:tabs>
              <w:jc w:val="left"/>
              <w:rPr>
                <w:szCs w:val="22"/>
              </w:rPr>
            </w:pPr>
            <w:r>
              <w:rPr>
                <w:szCs w:val="22"/>
              </w:rPr>
              <w:t>Michael Geynisman</w:t>
            </w:r>
          </w:p>
          <w:p w14:paraId="5F0AEB12" w14:textId="77777777" w:rsidR="00F52985" w:rsidRDefault="00F52985" w:rsidP="00F52985">
            <w:pPr>
              <w:tabs>
                <w:tab w:val="left" w:pos="720"/>
              </w:tabs>
              <w:jc w:val="left"/>
              <w:rPr>
                <w:szCs w:val="22"/>
              </w:rPr>
            </w:pPr>
            <w:r>
              <w:rPr>
                <w:szCs w:val="22"/>
              </w:rPr>
              <w:t>Mark Adamowski</w:t>
            </w:r>
          </w:p>
          <w:p w14:paraId="40E8F6B1" w14:textId="77777777" w:rsidR="00F52985" w:rsidRDefault="00F52985" w:rsidP="00F52985">
            <w:pPr>
              <w:tabs>
                <w:tab w:val="left" w:pos="720"/>
              </w:tabs>
              <w:jc w:val="left"/>
              <w:rPr>
                <w:szCs w:val="22"/>
              </w:rPr>
            </w:pPr>
            <w:r>
              <w:rPr>
                <w:szCs w:val="22"/>
              </w:rPr>
              <w:t>John Anderson Jr.</w:t>
            </w:r>
          </w:p>
          <w:p w14:paraId="444CC662" w14:textId="77777777" w:rsidR="00F52985" w:rsidRDefault="00F52985" w:rsidP="00F52985">
            <w:pPr>
              <w:tabs>
                <w:tab w:val="left" w:pos="720"/>
              </w:tabs>
              <w:jc w:val="left"/>
              <w:rPr>
                <w:szCs w:val="22"/>
              </w:rPr>
            </w:pPr>
            <w:r>
              <w:rPr>
                <w:szCs w:val="22"/>
              </w:rPr>
              <w:t>David Montanari</w:t>
            </w:r>
          </w:p>
          <w:p w14:paraId="50636E86" w14:textId="77777777" w:rsidR="00F52985" w:rsidRDefault="00F52985" w:rsidP="00F52985">
            <w:pPr>
              <w:tabs>
                <w:tab w:val="left" w:pos="720"/>
              </w:tabs>
              <w:jc w:val="left"/>
              <w:rPr>
                <w:szCs w:val="22"/>
              </w:rPr>
            </w:pPr>
            <w:r>
              <w:rPr>
                <w:szCs w:val="22"/>
              </w:rPr>
              <w:t>Michael White</w:t>
            </w:r>
          </w:p>
        </w:tc>
        <w:tc>
          <w:tcPr>
            <w:tcW w:w="4950" w:type="dxa"/>
          </w:tcPr>
          <w:p w14:paraId="1193EB1E" w14:textId="77777777" w:rsidR="00F52985" w:rsidRPr="00F52985" w:rsidRDefault="00F52985" w:rsidP="00385B6A">
            <w:pPr>
              <w:pStyle w:val="ListParagraph"/>
              <w:numPr>
                <w:ilvl w:val="0"/>
                <w:numId w:val="9"/>
              </w:numPr>
            </w:pPr>
            <w:r w:rsidRPr="00F52985">
              <w:t>Updated requirements for quality control, including pressure test. Removed references to 10CFR851.</w:t>
            </w:r>
          </w:p>
          <w:p w14:paraId="72AF889B" w14:textId="77777777" w:rsidR="00F52985" w:rsidRPr="00F52985" w:rsidRDefault="00F52985" w:rsidP="00385B6A">
            <w:pPr>
              <w:pStyle w:val="ListParagraph"/>
              <w:numPr>
                <w:ilvl w:val="0"/>
                <w:numId w:val="9"/>
              </w:numPr>
            </w:pPr>
            <w:r w:rsidRPr="00F52985">
              <w:t>Removed requirement for PE being employed by a company nonaffiliated with Fermilab or CERN.</w:t>
            </w:r>
          </w:p>
          <w:p w14:paraId="531890AD" w14:textId="77777777" w:rsidR="00F52985" w:rsidRPr="00F52985" w:rsidRDefault="00F52985" w:rsidP="00385B6A">
            <w:pPr>
              <w:pStyle w:val="ListParagraph"/>
              <w:numPr>
                <w:ilvl w:val="0"/>
                <w:numId w:val="9"/>
              </w:numPr>
            </w:pPr>
            <w:r w:rsidRPr="00F52985">
              <w:t xml:space="preserve">Modified language to match requirements of 10CFR851 </w:t>
            </w:r>
          </w:p>
          <w:p w14:paraId="70732C1D" w14:textId="77777777" w:rsidR="00F52985" w:rsidRPr="00F52985" w:rsidRDefault="00F52985" w:rsidP="00385B6A">
            <w:pPr>
              <w:pStyle w:val="ListParagraph"/>
              <w:numPr>
                <w:ilvl w:val="0"/>
                <w:numId w:val="9"/>
              </w:numPr>
            </w:pPr>
            <w:r w:rsidRPr="00F52985">
              <w:t>References to equivalency between EU and US structural standards</w:t>
            </w:r>
          </w:p>
          <w:p w14:paraId="0D704AA0" w14:textId="77777777" w:rsidR="00F52985" w:rsidRPr="00F52985" w:rsidRDefault="00F52985" w:rsidP="00385B6A">
            <w:pPr>
              <w:pStyle w:val="ListParagraph"/>
              <w:numPr>
                <w:ilvl w:val="0"/>
                <w:numId w:val="9"/>
              </w:numPr>
            </w:pPr>
            <w:r w:rsidRPr="00F52985">
              <w:t>Clarification for gas pressurization of the insulation space</w:t>
            </w:r>
          </w:p>
          <w:p w14:paraId="27EB99CB" w14:textId="77777777" w:rsidR="00F52985" w:rsidRPr="00F52985" w:rsidRDefault="00F52985" w:rsidP="00385B6A">
            <w:pPr>
              <w:pStyle w:val="ListParagraph"/>
              <w:numPr>
                <w:ilvl w:val="0"/>
                <w:numId w:val="9"/>
              </w:numPr>
            </w:pPr>
            <w:r w:rsidRPr="00F52985">
              <w:t>Clarification for the extent of required documentation</w:t>
            </w:r>
          </w:p>
          <w:p w14:paraId="1477C708" w14:textId="77777777" w:rsidR="00F52985" w:rsidRPr="00F52985" w:rsidRDefault="00F52985" w:rsidP="00385B6A">
            <w:pPr>
              <w:pStyle w:val="ListParagraph"/>
              <w:numPr>
                <w:ilvl w:val="0"/>
                <w:numId w:val="9"/>
              </w:numPr>
            </w:pPr>
            <w:r w:rsidRPr="00F52985">
              <w:t>Replace “Guidelines” with “Requirements”</w:t>
            </w:r>
          </w:p>
          <w:p w14:paraId="521B3FEB" w14:textId="77777777" w:rsidR="00F52985" w:rsidRDefault="00F52985" w:rsidP="00385B6A">
            <w:pPr>
              <w:pStyle w:val="ListParagraph"/>
              <w:numPr>
                <w:ilvl w:val="0"/>
                <w:numId w:val="9"/>
              </w:numPr>
              <w:rPr>
                <w:sz w:val="22"/>
              </w:rPr>
            </w:pPr>
            <w:r w:rsidRPr="00F52985">
              <w:t>Removed reference to MOU between CERN and Fermilab</w:t>
            </w:r>
          </w:p>
        </w:tc>
        <w:tc>
          <w:tcPr>
            <w:tcW w:w="1931" w:type="dxa"/>
          </w:tcPr>
          <w:p w14:paraId="7A6FF52E" w14:textId="77777777" w:rsidR="00F52985" w:rsidRDefault="00F52985" w:rsidP="00F52985">
            <w:pPr>
              <w:tabs>
                <w:tab w:val="left" w:pos="720"/>
              </w:tabs>
              <w:jc w:val="left"/>
              <w:rPr>
                <w:szCs w:val="22"/>
              </w:rPr>
            </w:pPr>
            <w:r>
              <w:rPr>
                <w:szCs w:val="22"/>
              </w:rPr>
              <w:t>January 2020</w:t>
            </w:r>
          </w:p>
        </w:tc>
      </w:tr>
      <w:tr w:rsidR="00F52985" w:rsidRPr="00E331D3" w14:paraId="7F8FA22B" w14:textId="77777777" w:rsidTr="004E3B74">
        <w:tc>
          <w:tcPr>
            <w:tcW w:w="2407" w:type="dxa"/>
          </w:tcPr>
          <w:p w14:paraId="7AE489EC" w14:textId="77777777" w:rsidR="00F52985" w:rsidRPr="00E331D3" w:rsidRDefault="00F52985" w:rsidP="00F52985">
            <w:pPr>
              <w:tabs>
                <w:tab w:val="left" w:pos="720"/>
              </w:tabs>
              <w:jc w:val="left"/>
            </w:pPr>
            <w:r w:rsidRPr="00F52985">
              <w:rPr>
                <w:szCs w:val="22"/>
              </w:rPr>
              <w:t>Michael Geynisman</w:t>
            </w:r>
          </w:p>
        </w:tc>
        <w:tc>
          <w:tcPr>
            <w:tcW w:w="4950" w:type="dxa"/>
          </w:tcPr>
          <w:p w14:paraId="2C8C232A" w14:textId="77777777" w:rsidR="00F52985" w:rsidRPr="00F52985" w:rsidRDefault="00F52985" w:rsidP="00385B6A">
            <w:pPr>
              <w:pStyle w:val="ListParagraph"/>
              <w:numPr>
                <w:ilvl w:val="0"/>
                <w:numId w:val="9"/>
              </w:numPr>
            </w:pPr>
            <w:r w:rsidRPr="00F52985">
              <w:t xml:space="preserve">Modifications for the pressure test requirements to allow both, pneumatic and hydrostatic testing </w:t>
            </w:r>
          </w:p>
          <w:p w14:paraId="172DC2A0" w14:textId="77777777" w:rsidR="00F52985" w:rsidRPr="00F52985" w:rsidRDefault="00F52985" w:rsidP="00385B6A">
            <w:pPr>
              <w:pStyle w:val="ListParagraph"/>
              <w:numPr>
                <w:ilvl w:val="0"/>
                <w:numId w:val="9"/>
              </w:numPr>
            </w:pPr>
            <w:r w:rsidRPr="00F52985">
              <w:t>Modifications per Lab-wide review comments, including:</w:t>
            </w:r>
          </w:p>
          <w:p w14:paraId="519028B9" w14:textId="77777777" w:rsidR="00F52985" w:rsidRPr="00F52985" w:rsidRDefault="00F52985" w:rsidP="00385B6A">
            <w:pPr>
              <w:pStyle w:val="ListParagraph"/>
              <w:numPr>
                <w:ilvl w:val="0"/>
                <w:numId w:val="10"/>
              </w:numPr>
            </w:pPr>
            <w:r w:rsidRPr="00F52985">
              <w:t>Grammatical improvements</w:t>
            </w:r>
          </w:p>
          <w:p w14:paraId="22772EAE" w14:textId="77777777" w:rsidR="00F52985" w:rsidRPr="00F52985" w:rsidRDefault="00F52985" w:rsidP="00385B6A">
            <w:pPr>
              <w:pStyle w:val="ListParagraph"/>
              <w:numPr>
                <w:ilvl w:val="0"/>
                <w:numId w:val="10"/>
              </w:numPr>
            </w:pPr>
            <w:r w:rsidRPr="00F52985">
              <w:t>Addressing potential spill due to piping penetrations below the liquid level</w:t>
            </w:r>
          </w:p>
          <w:p w14:paraId="51468B26" w14:textId="77777777" w:rsidR="00F52985" w:rsidRPr="00F52985" w:rsidRDefault="00F52985" w:rsidP="00385B6A">
            <w:pPr>
              <w:pStyle w:val="ListParagraph"/>
              <w:numPr>
                <w:ilvl w:val="0"/>
                <w:numId w:val="10"/>
              </w:numPr>
            </w:pPr>
            <w:r w:rsidRPr="00F52985">
              <w:t>Listing all loads to the support structure</w:t>
            </w:r>
          </w:p>
          <w:p w14:paraId="1A5504A7" w14:textId="77777777" w:rsidR="00F52985" w:rsidRPr="00F52985" w:rsidRDefault="00F52985" w:rsidP="00385B6A">
            <w:pPr>
              <w:pStyle w:val="ListParagraph"/>
              <w:numPr>
                <w:ilvl w:val="0"/>
                <w:numId w:val="10"/>
              </w:numPr>
            </w:pPr>
            <w:r w:rsidRPr="00F52985">
              <w:t>Clarifying attachment of the top plate to structural support</w:t>
            </w:r>
          </w:p>
        </w:tc>
        <w:tc>
          <w:tcPr>
            <w:tcW w:w="1931" w:type="dxa"/>
          </w:tcPr>
          <w:p w14:paraId="4AA037F6" w14:textId="77777777" w:rsidR="00F52985" w:rsidRPr="00E331D3" w:rsidRDefault="00F52985" w:rsidP="00F52985">
            <w:pPr>
              <w:tabs>
                <w:tab w:val="left" w:pos="720"/>
              </w:tabs>
              <w:jc w:val="left"/>
            </w:pPr>
            <w:r w:rsidRPr="00F52985">
              <w:rPr>
                <w:szCs w:val="22"/>
              </w:rPr>
              <w:t>November 2015</w:t>
            </w:r>
          </w:p>
        </w:tc>
      </w:tr>
      <w:tr w:rsidR="00F52985" w:rsidRPr="00E331D3" w14:paraId="4FD6DE5E" w14:textId="77777777" w:rsidTr="00F52985">
        <w:tc>
          <w:tcPr>
            <w:tcW w:w="2407" w:type="dxa"/>
            <w:vAlign w:val="bottom"/>
          </w:tcPr>
          <w:p w14:paraId="444D489A" w14:textId="77777777" w:rsidR="00F52985" w:rsidRPr="00F52985" w:rsidRDefault="00F52985" w:rsidP="00F52985">
            <w:pPr>
              <w:tabs>
                <w:tab w:val="left" w:pos="720"/>
              </w:tabs>
              <w:jc w:val="left"/>
              <w:rPr>
                <w:szCs w:val="22"/>
              </w:rPr>
            </w:pPr>
            <w:r w:rsidRPr="00F52985">
              <w:rPr>
                <w:szCs w:val="22"/>
              </w:rPr>
              <w:t xml:space="preserve">David Montanari, </w:t>
            </w:r>
          </w:p>
          <w:p w14:paraId="63E714E2" w14:textId="77777777" w:rsidR="00F52985" w:rsidRPr="00F52985" w:rsidRDefault="00F52985" w:rsidP="00F52985">
            <w:pPr>
              <w:tabs>
                <w:tab w:val="left" w:pos="720"/>
              </w:tabs>
              <w:jc w:val="left"/>
              <w:rPr>
                <w:szCs w:val="22"/>
              </w:rPr>
            </w:pPr>
            <w:r w:rsidRPr="00F52985">
              <w:rPr>
                <w:szCs w:val="22"/>
              </w:rPr>
              <w:t>Barry Norris,</w:t>
            </w:r>
          </w:p>
          <w:p w14:paraId="3319133F" w14:textId="77777777" w:rsidR="00F52985" w:rsidRPr="00E331D3" w:rsidRDefault="00F52985" w:rsidP="00F52985">
            <w:pPr>
              <w:tabs>
                <w:tab w:val="left" w:pos="720"/>
              </w:tabs>
              <w:jc w:val="left"/>
            </w:pPr>
            <w:r w:rsidRPr="00F52985">
              <w:rPr>
                <w:szCs w:val="22"/>
              </w:rPr>
              <w:t>Michael Geynisman, Elaine McCluskey</w:t>
            </w:r>
          </w:p>
        </w:tc>
        <w:tc>
          <w:tcPr>
            <w:tcW w:w="4950" w:type="dxa"/>
          </w:tcPr>
          <w:p w14:paraId="64041600" w14:textId="77777777" w:rsidR="00F52985" w:rsidRPr="00F52985" w:rsidRDefault="00F52985" w:rsidP="00385B6A">
            <w:pPr>
              <w:pStyle w:val="ListParagraph"/>
              <w:numPr>
                <w:ilvl w:val="0"/>
                <w:numId w:val="9"/>
              </w:numPr>
            </w:pPr>
            <w:r w:rsidRPr="00F52985">
              <w:t>Initial release</w:t>
            </w:r>
          </w:p>
        </w:tc>
        <w:tc>
          <w:tcPr>
            <w:tcW w:w="1931" w:type="dxa"/>
          </w:tcPr>
          <w:p w14:paraId="0BCCEE19" w14:textId="77777777" w:rsidR="00F52985" w:rsidRPr="00E331D3" w:rsidRDefault="00F52985" w:rsidP="00F52985">
            <w:pPr>
              <w:tabs>
                <w:tab w:val="left" w:pos="720"/>
              </w:tabs>
            </w:pPr>
            <w:r>
              <w:rPr>
                <w:szCs w:val="22"/>
              </w:rPr>
              <w:t>April 2015</w:t>
            </w:r>
          </w:p>
        </w:tc>
      </w:tr>
    </w:tbl>
    <w:p w14:paraId="011D9937" w14:textId="77777777" w:rsidR="008648A9" w:rsidRDefault="008648A9" w:rsidP="008648A9">
      <w:pPr>
        <w:jc w:val="left"/>
        <w:rPr>
          <w:b/>
          <w:sz w:val="28"/>
          <w:szCs w:val="28"/>
        </w:rPr>
        <w:sectPr w:rsidR="008648A9" w:rsidSect="00142C80">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720" w:left="1440" w:header="720" w:footer="389" w:gutter="0"/>
          <w:cols w:space="720"/>
          <w:docGrid w:linePitch="360"/>
        </w:sectPr>
      </w:pPr>
    </w:p>
    <w:p w14:paraId="678B7705" w14:textId="77777777" w:rsidR="00A96FFC" w:rsidRPr="001A2CF3" w:rsidRDefault="00A96FFC" w:rsidP="001A2CF3">
      <w:pPr>
        <w:jc w:val="center"/>
        <w:rPr>
          <w:b/>
          <w:sz w:val="28"/>
          <w:szCs w:val="28"/>
        </w:rPr>
      </w:pPr>
      <w:r w:rsidRPr="001A2CF3">
        <w:rPr>
          <w:b/>
          <w:sz w:val="28"/>
          <w:szCs w:val="28"/>
        </w:rPr>
        <w:lastRenderedPageBreak/>
        <w:t>TABLE OF CONTENTS</w:t>
      </w:r>
    </w:p>
    <w:p w14:paraId="6C61E2D1" w14:textId="77777777" w:rsidR="00A96FFC" w:rsidRDefault="00A96FFC">
      <w:pPr>
        <w:rPr>
          <w:bCs/>
        </w:rPr>
      </w:pPr>
    </w:p>
    <w:p w14:paraId="08F41D49" w14:textId="442F2D81" w:rsidR="006A16B0" w:rsidRDefault="00F90A1C">
      <w:pPr>
        <w:pStyle w:val="TOC1"/>
        <w:rPr>
          <w:rFonts w:asciiTheme="minorHAnsi" w:eastAsiaTheme="minorEastAsia" w:hAnsiTheme="minorHAnsi" w:cstheme="minorBidi"/>
          <w:bCs w:val="0"/>
          <w:caps w:val="0"/>
          <w:sz w:val="22"/>
          <w:szCs w:val="22"/>
        </w:rPr>
      </w:pPr>
      <w:r>
        <w:rPr>
          <w:rFonts w:asciiTheme="minorHAnsi" w:hAnsiTheme="minorHAnsi" w:cstheme="minorHAnsi"/>
          <w:noProof w:val="0"/>
          <w:sz w:val="20"/>
          <w:szCs w:val="20"/>
        </w:rPr>
        <w:fldChar w:fldCharType="begin"/>
      </w:r>
      <w:r>
        <w:rPr>
          <w:rFonts w:asciiTheme="minorHAnsi" w:hAnsiTheme="minorHAnsi" w:cstheme="minorHAnsi"/>
          <w:noProof w:val="0"/>
          <w:sz w:val="20"/>
          <w:szCs w:val="20"/>
        </w:rPr>
        <w:instrText xml:space="preserve"> TOC \o "1-1" </w:instrText>
      </w:r>
      <w:r>
        <w:rPr>
          <w:rFonts w:asciiTheme="minorHAnsi" w:hAnsiTheme="minorHAnsi" w:cstheme="minorHAnsi"/>
          <w:noProof w:val="0"/>
          <w:sz w:val="20"/>
          <w:szCs w:val="20"/>
        </w:rPr>
        <w:fldChar w:fldCharType="separate"/>
      </w:r>
      <w:r w:rsidR="006A16B0" w:rsidRPr="0033167D">
        <w:rPr>
          <w:rFonts w:ascii="Times New Roman Bold" w:hAnsi="Times New Roman Bold"/>
        </w:rPr>
        <w:t>1.0</w:t>
      </w:r>
      <w:r w:rsidR="006A16B0">
        <w:rPr>
          <w:rFonts w:asciiTheme="minorHAnsi" w:eastAsiaTheme="minorEastAsia" w:hAnsiTheme="minorHAnsi" w:cstheme="minorBidi"/>
          <w:bCs w:val="0"/>
          <w:caps w:val="0"/>
          <w:sz w:val="22"/>
          <w:szCs w:val="22"/>
        </w:rPr>
        <w:tab/>
      </w:r>
      <w:r w:rsidR="006A16B0">
        <w:t>INTRODUCTION</w:t>
      </w:r>
      <w:r w:rsidR="006A16B0">
        <w:tab/>
      </w:r>
      <w:r w:rsidR="006A16B0">
        <w:fldChar w:fldCharType="begin"/>
      </w:r>
      <w:r w:rsidR="006A16B0">
        <w:instrText xml:space="preserve"> PAGEREF _Toc38460992 \h </w:instrText>
      </w:r>
      <w:r w:rsidR="006A16B0">
        <w:fldChar w:fldCharType="separate"/>
      </w:r>
      <w:r w:rsidR="00AB013D">
        <w:t>2</w:t>
      </w:r>
      <w:r w:rsidR="006A16B0">
        <w:fldChar w:fldCharType="end"/>
      </w:r>
    </w:p>
    <w:p w14:paraId="1814304B" w14:textId="2B98557B"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2.0</w:t>
      </w:r>
      <w:r>
        <w:rPr>
          <w:rFonts w:asciiTheme="minorHAnsi" w:eastAsiaTheme="minorEastAsia" w:hAnsiTheme="minorHAnsi" w:cstheme="minorBidi"/>
          <w:bCs w:val="0"/>
          <w:caps w:val="0"/>
          <w:sz w:val="22"/>
          <w:szCs w:val="22"/>
        </w:rPr>
        <w:tab/>
      </w:r>
      <w:r>
        <w:t>DESCRIPTION</w:t>
      </w:r>
      <w:r>
        <w:tab/>
      </w:r>
      <w:r>
        <w:fldChar w:fldCharType="begin"/>
      </w:r>
      <w:r>
        <w:instrText xml:space="preserve"> PAGEREF _Toc38460993 \h </w:instrText>
      </w:r>
      <w:r>
        <w:fldChar w:fldCharType="separate"/>
      </w:r>
      <w:r w:rsidR="00AB013D">
        <w:t>2</w:t>
      </w:r>
      <w:r>
        <w:fldChar w:fldCharType="end"/>
      </w:r>
    </w:p>
    <w:p w14:paraId="598D7E9E" w14:textId="3502DCF1"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3.0</w:t>
      </w:r>
      <w:r>
        <w:rPr>
          <w:rFonts w:asciiTheme="minorHAnsi" w:eastAsiaTheme="minorEastAsia" w:hAnsiTheme="minorHAnsi" w:cstheme="minorBidi"/>
          <w:bCs w:val="0"/>
          <w:caps w:val="0"/>
          <w:sz w:val="22"/>
          <w:szCs w:val="22"/>
        </w:rPr>
        <w:tab/>
      </w:r>
      <w:r>
        <w:t>CODES, STANDARDS AND RECOMMENDED PRACTICES</w:t>
      </w:r>
      <w:r>
        <w:tab/>
      </w:r>
      <w:r>
        <w:fldChar w:fldCharType="begin"/>
      </w:r>
      <w:r>
        <w:instrText xml:space="preserve"> PAGEREF _Toc38460994 \h </w:instrText>
      </w:r>
      <w:r>
        <w:fldChar w:fldCharType="separate"/>
      </w:r>
      <w:r w:rsidR="00AB013D">
        <w:t>4</w:t>
      </w:r>
      <w:r>
        <w:fldChar w:fldCharType="end"/>
      </w:r>
    </w:p>
    <w:p w14:paraId="243F5748" w14:textId="1DEA1FA5"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4.0</w:t>
      </w:r>
      <w:r>
        <w:rPr>
          <w:rFonts w:asciiTheme="minorHAnsi" w:eastAsiaTheme="minorEastAsia" w:hAnsiTheme="minorHAnsi" w:cstheme="minorBidi"/>
          <w:bCs w:val="0"/>
          <w:caps w:val="0"/>
          <w:sz w:val="22"/>
          <w:szCs w:val="22"/>
        </w:rPr>
        <w:tab/>
      </w:r>
      <w:r>
        <w:t>GENERAL REQUIREMENTS FOR DESIGN</w:t>
      </w:r>
      <w:r>
        <w:tab/>
      </w:r>
      <w:r>
        <w:fldChar w:fldCharType="begin"/>
      </w:r>
      <w:r>
        <w:instrText xml:space="preserve"> PAGEREF _Toc38460995 \h </w:instrText>
      </w:r>
      <w:r>
        <w:fldChar w:fldCharType="separate"/>
      </w:r>
      <w:r w:rsidR="00AB013D">
        <w:t>6</w:t>
      </w:r>
      <w:r>
        <w:fldChar w:fldCharType="end"/>
      </w:r>
    </w:p>
    <w:p w14:paraId="2D041D81" w14:textId="7D4542C8"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5.0</w:t>
      </w:r>
      <w:r>
        <w:rPr>
          <w:rFonts w:asciiTheme="minorHAnsi" w:eastAsiaTheme="minorEastAsia" w:hAnsiTheme="minorHAnsi" w:cstheme="minorBidi"/>
          <w:bCs w:val="0"/>
          <w:caps w:val="0"/>
          <w:sz w:val="22"/>
          <w:szCs w:val="22"/>
        </w:rPr>
        <w:tab/>
      </w:r>
      <w:r>
        <w:t>SPECIAL REQUIREMENTS FOR STAINLESS STEEL MEMBRANE</w:t>
      </w:r>
      <w:r>
        <w:tab/>
      </w:r>
      <w:r>
        <w:fldChar w:fldCharType="begin"/>
      </w:r>
      <w:r>
        <w:instrText xml:space="preserve"> PAGEREF _Toc38460996 \h </w:instrText>
      </w:r>
      <w:r>
        <w:fldChar w:fldCharType="separate"/>
      </w:r>
      <w:r w:rsidR="00AB013D">
        <w:t>6</w:t>
      </w:r>
      <w:r>
        <w:fldChar w:fldCharType="end"/>
      </w:r>
    </w:p>
    <w:p w14:paraId="11ECA81F" w14:textId="131411EF"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6.0</w:t>
      </w:r>
      <w:r>
        <w:rPr>
          <w:rFonts w:asciiTheme="minorHAnsi" w:eastAsiaTheme="minorEastAsia" w:hAnsiTheme="minorHAnsi" w:cstheme="minorBidi"/>
          <w:bCs w:val="0"/>
          <w:caps w:val="0"/>
          <w:sz w:val="22"/>
          <w:szCs w:val="22"/>
        </w:rPr>
        <w:tab/>
      </w:r>
      <w:r>
        <w:t>SPECIAL REQUIREMENTS FOR INSULATION</w:t>
      </w:r>
      <w:r>
        <w:tab/>
      </w:r>
      <w:r>
        <w:fldChar w:fldCharType="begin"/>
      </w:r>
      <w:r>
        <w:instrText xml:space="preserve"> PAGEREF _Toc38460997 \h </w:instrText>
      </w:r>
      <w:r>
        <w:fldChar w:fldCharType="separate"/>
      </w:r>
      <w:r w:rsidR="00AB013D">
        <w:t>6</w:t>
      </w:r>
      <w:r>
        <w:fldChar w:fldCharType="end"/>
      </w:r>
    </w:p>
    <w:p w14:paraId="3EFA60F6" w14:textId="2B61F458"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7.0</w:t>
      </w:r>
      <w:r>
        <w:rPr>
          <w:rFonts w:asciiTheme="minorHAnsi" w:eastAsiaTheme="minorEastAsia" w:hAnsiTheme="minorHAnsi" w:cstheme="minorBidi"/>
          <w:bCs w:val="0"/>
          <w:caps w:val="0"/>
          <w:sz w:val="22"/>
          <w:szCs w:val="22"/>
        </w:rPr>
        <w:tab/>
      </w:r>
      <w:r>
        <w:t>SPECIAL REQUIREMENTS FOR SUPPORT STRUCTURE</w:t>
      </w:r>
      <w:r>
        <w:tab/>
      </w:r>
      <w:r>
        <w:fldChar w:fldCharType="begin"/>
      </w:r>
      <w:r>
        <w:instrText xml:space="preserve"> PAGEREF _Toc38460998 \h </w:instrText>
      </w:r>
      <w:r>
        <w:fldChar w:fldCharType="separate"/>
      </w:r>
      <w:r w:rsidR="00AB013D">
        <w:t>8</w:t>
      </w:r>
      <w:r>
        <w:fldChar w:fldCharType="end"/>
      </w:r>
    </w:p>
    <w:p w14:paraId="2666A3F2" w14:textId="38F909F0"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8.0</w:t>
      </w:r>
      <w:r>
        <w:rPr>
          <w:rFonts w:asciiTheme="minorHAnsi" w:eastAsiaTheme="minorEastAsia" w:hAnsiTheme="minorHAnsi" w:cstheme="minorBidi"/>
          <w:bCs w:val="0"/>
          <w:caps w:val="0"/>
          <w:sz w:val="22"/>
          <w:szCs w:val="22"/>
        </w:rPr>
        <w:tab/>
      </w:r>
      <w:r>
        <w:t>QUALITY ASSURANCE</w:t>
      </w:r>
      <w:r>
        <w:tab/>
      </w:r>
      <w:r>
        <w:fldChar w:fldCharType="begin"/>
      </w:r>
      <w:r>
        <w:instrText xml:space="preserve"> PAGEREF _Toc38460999 \h </w:instrText>
      </w:r>
      <w:r>
        <w:fldChar w:fldCharType="separate"/>
      </w:r>
      <w:r w:rsidR="00AB013D">
        <w:t>10</w:t>
      </w:r>
      <w:r>
        <w:fldChar w:fldCharType="end"/>
      </w:r>
    </w:p>
    <w:p w14:paraId="4AAC47F1" w14:textId="0A41AD9B" w:rsidR="006A16B0" w:rsidRDefault="006A16B0">
      <w:pPr>
        <w:pStyle w:val="TOC1"/>
        <w:rPr>
          <w:rFonts w:asciiTheme="minorHAnsi" w:eastAsiaTheme="minorEastAsia" w:hAnsiTheme="minorHAnsi" w:cstheme="minorBidi"/>
          <w:bCs w:val="0"/>
          <w:caps w:val="0"/>
          <w:sz w:val="22"/>
          <w:szCs w:val="22"/>
        </w:rPr>
      </w:pPr>
      <w:r w:rsidRPr="0033167D">
        <w:rPr>
          <w:rFonts w:ascii="Times New Roman Bold" w:hAnsi="Times New Roman Bold"/>
        </w:rPr>
        <w:t>9.0</w:t>
      </w:r>
      <w:r>
        <w:rPr>
          <w:rFonts w:asciiTheme="minorHAnsi" w:eastAsiaTheme="minorEastAsia" w:hAnsiTheme="minorHAnsi" w:cstheme="minorBidi"/>
          <w:bCs w:val="0"/>
          <w:caps w:val="0"/>
          <w:sz w:val="22"/>
          <w:szCs w:val="22"/>
        </w:rPr>
        <w:tab/>
      </w:r>
      <w:r>
        <w:t>REQUIRED DOCUMENTATION</w:t>
      </w:r>
      <w:r>
        <w:tab/>
      </w:r>
      <w:r>
        <w:fldChar w:fldCharType="begin"/>
      </w:r>
      <w:r>
        <w:instrText xml:space="preserve"> PAGEREF _Toc38461000 \h </w:instrText>
      </w:r>
      <w:r>
        <w:fldChar w:fldCharType="separate"/>
      </w:r>
      <w:r w:rsidR="00AB013D">
        <w:t>12</w:t>
      </w:r>
      <w:r>
        <w:fldChar w:fldCharType="end"/>
      </w:r>
    </w:p>
    <w:p w14:paraId="0F9A221F" w14:textId="40EE16F9" w:rsidR="00A96FFC" w:rsidRDefault="00F90A1C" w:rsidP="009D54FA">
      <w:pPr>
        <w:pStyle w:val="TOCHeading"/>
      </w:pPr>
      <w:r>
        <w:rPr>
          <w:noProof w:val="0"/>
        </w:rPr>
        <w:fldChar w:fldCharType="end"/>
      </w:r>
    </w:p>
    <w:p w14:paraId="271BC9D1" w14:textId="77777777" w:rsidR="00084E8E" w:rsidRPr="00FA370A" w:rsidRDefault="00084E8E" w:rsidP="002441F5">
      <w:pPr>
        <w:jc w:val="left"/>
        <w:rPr>
          <w:bCs/>
        </w:rPr>
      </w:pPr>
    </w:p>
    <w:p w14:paraId="701A267F" w14:textId="77777777" w:rsidR="00A96FFC" w:rsidRPr="00A96FFC" w:rsidRDefault="00A96FFC">
      <w:pPr>
        <w:rPr>
          <w:bCs/>
        </w:rPr>
      </w:pPr>
    </w:p>
    <w:p w14:paraId="3643D298" w14:textId="77777777" w:rsidR="00A96FFC" w:rsidRPr="00A96FFC" w:rsidRDefault="00A96FFC">
      <w:pPr>
        <w:rPr>
          <w:bCs/>
        </w:rPr>
        <w:sectPr w:rsidR="00A96FFC" w:rsidRPr="00A96FFC" w:rsidSect="001F0772">
          <w:headerReference w:type="default" r:id="rId17"/>
          <w:pgSz w:w="12240" w:h="15840" w:code="1"/>
          <w:pgMar w:top="720" w:right="1080" w:bottom="720" w:left="1440" w:header="720" w:footer="389" w:gutter="0"/>
          <w:pgNumType w:start="1"/>
          <w:cols w:space="720"/>
          <w:docGrid w:linePitch="360"/>
        </w:sectPr>
      </w:pPr>
    </w:p>
    <w:p w14:paraId="62F2DFD1" w14:textId="77777777" w:rsidR="00650E8A" w:rsidRPr="00650E8A" w:rsidRDefault="00650E8A" w:rsidP="00650E8A">
      <w:pPr>
        <w:pStyle w:val="Heading1"/>
      </w:pPr>
      <w:bookmarkStart w:id="1" w:name="_Toc38460992"/>
      <w:r w:rsidRPr="00650E8A">
        <w:lastRenderedPageBreak/>
        <w:t>INTRODUCTION</w:t>
      </w:r>
      <w:bookmarkEnd w:id="1"/>
    </w:p>
    <w:p w14:paraId="1A814386" w14:textId="77777777" w:rsidR="00650E8A" w:rsidRPr="00650E8A" w:rsidRDefault="00650E8A" w:rsidP="00650E8A"/>
    <w:p w14:paraId="57D16758" w14:textId="1A6DFF95" w:rsidR="00C91300" w:rsidRDefault="00C91300" w:rsidP="00C91300">
      <w:r>
        <w:t>“</w:t>
      </w:r>
      <w:r w:rsidRPr="00C91300">
        <w:rPr>
          <w:i/>
        </w:rPr>
        <w:t>Requirements for the Design,</w:t>
      </w:r>
      <w:r w:rsidR="006D0F14" w:rsidRPr="006D0F14">
        <w:rPr>
          <w:i/>
        </w:rPr>
        <w:t xml:space="preserve"> </w:t>
      </w:r>
      <w:r w:rsidR="004F4B48">
        <w:rPr>
          <w:i/>
        </w:rPr>
        <w:t>Fabrication, Erection</w:t>
      </w:r>
      <w:r w:rsidR="006D0F14" w:rsidRPr="006D0F14">
        <w:rPr>
          <w:i/>
        </w:rPr>
        <w:t xml:space="preserve">, Quality Control, Testing, Maintenance, Repair, and Operation </w:t>
      </w:r>
      <w:r w:rsidRPr="00C91300">
        <w:rPr>
          <w:i/>
        </w:rPr>
        <w:t>of Metallic Membrane Cryostats</w:t>
      </w:r>
      <w:r>
        <w:t>” (this “</w:t>
      </w:r>
      <w:r w:rsidRPr="00C91300">
        <w:rPr>
          <w:i/>
        </w:rPr>
        <w:t>Requirements</w:t>
      </w:r>
      <w:r>
        <w:t xml:space="preserve">”) has been developed by the Cryogenic Safety Subcommittee and references the current understanding of the best international practice in the </w:t>
      </w:r>
      <w:r w:rsidR="006D0F14">
        <w:t>d</w:t>
      </w:r>
      <w:r w:rsidR="006D0F14" w:rsidRPr="006D0F14">
        <w:t>esign,</w:t>
      </w:r>
      <w:r w:rsidR="006D0F14">
        <w:t xml:space="preserve"> </w:t>
      </w:r>
      <w:r w:rsidR="004F4B48">
        <w:t>fabrication, erection</w:t>
      </w:r>
      <w:r w:rsidR="006D0F14" w:rsidRPr="006D0F14">
        <w:t xml:space="preserve">, </w:t>
      </w:r>
      <w:r w:rsidR="006D0F14">
        <w:t>q</w:t>
      </w:r>
      <w:r w:rsidR="006D0F14" w:rsidRPr="006D0F14">
        <w:t xml:space="preserve">uality </w:t>
      </w:r>
      <w:r w:rsidR="006D0F14">
        <w:t>c</w:t>
      </w:r>
      <w:r w:rsidR="006D0F14" w:rsidRPr="006D0F14">
        <w:t xml:space="preserve">ontrol, </w:t>
      </w:r>
      <w:r w:rsidR="006C3178">
        <w:t>t</w:t>
      </w:r>
      <w:r w:rsidR="006D0F14" w:rsidRPr="006D0F14">
        <w:t xml:space="preserve">esting, </w:t>
      </w:r>
      <w:r w:rsidR="006C3178">
        <w:t>m</w:t>
      </w:r>
      <w:r w:rsidR="006D0F14" w:rsidRPr="006D0F14">
        <w:t xml:space="preserve">aintenance, </w:t>
      </w:r>
      <w:r w:rsidR="006C3178">
        <w:t>r</w:t>
      </w:r>
      <w:r w:rsidR="006D0F14" w:rsidRPr="006D0F14">
        <w:t xml:space="preserve">epair, and </w:t>
      </w:r>
      <w:r w:rsidR="006C3178">
        <w:t>o</w:t>
      </w:r>
      <w:r w:rsidR="006D0F14" w:rsidRPr="006D0F14">
        <w:t xml:space="preserve">peration </w:t>
      </w:r>
      <w:r>
        <w:t xml:space="preserve">of metallic membrane cryostats. </w:t>
      </w:r>
    </w:p>
    <w:p w14:paraId="17767BC7" w14:textId="77777777" w:rsidR="00C91300" w:rsidRDefault="00C91300" w:rsidP="00C91300"/>
    <w:p w14:paraId="37774ED8" w14:textId="77777777" w:rsidR="00C91300" w:rsidRDefault="00C91300" w:rsidP="00C91300">
      <w:r>
        <w:t>This “</w:t>
      </w:r>
      <w:r w:rsidRPr="00C91300">
        <w:rPr>
          <w:i/>
        </w:rPr>
        <w:t>Requirements</w:t>
      </w:r>
      <w:r>
        <w:t>” discusses the applicability and use of the specific codes, standards, and recommended practices used by the membrane cryostat industry. It also provides guidance where sound engineering practice shall be used.</w:t>
      </w:r>
    </w:p>
    <w:p w14:paraId="7A2689FC" w14:textId="77777777" w:rsidR="00650E8A" w:rsidRPr="00650E8A" w:rsidRDefault="00650E8A" w:rsidP="00650E8A"/>
    <w:p w14:paraId="338874AB" w14:textId="1871B3A7" w:rsidR="00650E8A" w:rsidRPr="00650E8A" w:rsidRDefault="00653C88" w:rsidP="00650E8A">
      <w:pPr>
        <w:pStyle w:val="Heading1"/>
      </w:pPr>
      <w:bookmarkStart w:id="2" w:name="_Toc38460993"/>
      <w:r>
        <w:t>DESCRIPTION</w:t>
      </w:r>
      <w:bookmarkEnd w:id="2"/>
    </w:p>
    <w:p w14:paraId="14F0A229" w14:textId="77777777" w:rsidR="00650E8A" w:rsidRPr="00650E8A" w:rsidRDefault="00650E8A" w:rsidP="00650E8A"/>
    <w:p w14:paraId="193FB738" w14:textId="0A983B14" w:rsidR="008401D3" w:rsidRDefault="002930C7" w:rsidP="008401D3">
      <w:r>
        <w:t>A m</w:t>
      </w:r>
      <w:r w:rsidR="008401D3">
        <w:t>embrane cryostat is an integrated assembly, wherein a foam-insulated austenitic stainless steel membrane formed of prefabricated panels containing the cryogen is integrated within a structural support.</w:t>
      </w:r>
      <w:r w:rsidR="006641B3">
        <w:t xml:space="preserve"> </w:t>
      </w:r>
      <w:r w:rsidR="008401D3">
        <w:t>The load exerted by the liquid head and the gas pressure is transferred from the metallic membrane to the structural support through the load-bearing insulation. The insulation space is purged with gaseous argon or nitrogen at pressure protected</w:t>
      </w:r>
      <w:r w:rsidR="00FD323D">
        <w:t xml:space="preserve"> from exceeding the differential pressure limits specified</w:t>
      </w:r>
      <w:r w:rsidR="008401D3">
        <w:t xml:space="preserve"> by the membrane designer/manufacturer. The metallic membrane cryostat constitutes a complete low pressure vessel, which provides for leak tightness and pressure containment. </w:t>
      </w:r>
    </w:p>
    <w:p w14:paraId="3C64AA76" w14:textId="77777777" w:rsidR="008401D3" w:rsidRDefault="008401D3" w:rsidP="008401D3"/>
    <w:p w14:paraId="7CEC3B28" w14:textId="01A881CF" w:rsidR="008401D3" w:rsidRDefault="008401D3" w:rsidP="008401D3">
      <w:r>
        <w:t>Figure 2.1 shows a basic construction of the metallic membrane cryostat. It shows how the foam-insulated stainless steel membrane formed of prefabricated panels is integrated within a structural support.</w:t>
      </w:r>
      <w:r w:rsidR="006641B3">
        <w:t xml:space="preserve"> </w:t>
      </w:r>
      <w:r>
        <w:t>The cryogenic feed-throughs and piping are shown here to penetrate though the top plate or fixed po</w:t>
      </w:r>
      <w:r w:rsidR="00EC4431">
        <w:t>r</w:t>
      </w:r>
      <w:r>
        <w:t>tion of the cryostat roof. Cryostat may also have side or bottom piping penetrations for liquid withdrawal (special case, not shown here). Figure 2.2 shows a section of a metallic membrane cryostat with the different layers:</w:t>
      </w:r>
    </w:p>
    <w:p w14:paraId="0DA65E3A" w14:textId="77777777" w:rsidR="008401D3" w:rsidRDefault="008401D3" w:rsidP="008401D3"/>
    <w:p w14:paraId="427991BD" w14:textId="1C61FADE" w:rsidR="008401D3" w:rsidRDefault="008401D3" w:rsidP="008401D3">
      <w:pPr>
        <w:pStyle w:val="ListParagraph"/>
        <w:numPr>
          <w:ilvl w:val="0"/>
          <w:numId w:val="20"/>
        </w:numPr>
      </w:pPr>
      <w:r>
        <w:t>Metallic membrane</w:t>
      </w:r>
    </w:p>
    <w:p w14:paraId="4CD8E21E" w14:textId="299FD61E" w:rsidR="008401D3" w:rsidRDefault="008401D3" w:rsidP="008401D3">
      <w:pPr>
        <w:pStyle w:val="ListParagraph"/>
        <w:numPr>
          <w:ilvl w:val="0"/>
          <w:numId w:val="20"/>
        </w:numPr>
      </w:pPr>
      <w:r>
        <w:t>Fireproof board</w:t>
      </w:r>
    </w:p>
    <w:p w14:paraId="3767664D" w14:textId="44759A3F" w:rsidR="008401D3" w:rsidRDefault="008401D3" w:rsidP="008401D3">
      <w:pPr>
        <w:pStyle w:val="ListParagraph"/>
        <w:numPr>
          <w:ilvl w:val="0"/>
          <w:numId w:val="20"/>
        </w:numPr>
      </w:pPr>
      <w:r>
        <w:t xml:space="preserve">Insulation (two layers with secondary barrier in-between) </w:t>
      </w:r>
    </w:p>
    <w:p w14:paraId="14CC63CE" w14:textId="4005DA90" w:rsidR="008401D3" w:rsidRDefault="008401D3" w:rsidP="008401D3">
      <w:pPr>
        <w:pStyle w:val="ListParagraph"/>
        <w:numPr>
          <w:ilvl w:val="0"/>
          <w:numId w:val="20"/>
        </w:numPr>
      </w:pPr>
      <w:r>
        <w:t>Vapor barrier</w:t>
      </w:r>
    </w:p>
    <w:p w14:paraId="001D826C" w14:textId="5B1D3A1D" w:rsidR="008401D3" w:rsidRDefault="008401D3" w:rsidP="008401D3">
      <w:pPr>
        <w:pStyle w:val="ListParagraph"/>
        <w:numPr>
          <w:ilvl w:val="0"/>
          <w:numId w:val="20"/>
        </w:numPr>
      </w:pPr>
      <w:r>
        <w:t>Support structure (concrete in this figure, but could be also a steel support structure)</w:t>
      </w:r>
    </w:p>
    <w:p w14:paraId="07211FA3" w14:textId="77777777" w:rsidR="008401D3" w:rsidRDefault="008401D3" w:rsidP="008401D3"/>
    <w:p w14:paraId="1CC75EC0" w14:textId="7AF4A9BD" w:rsidR="008401D3" w:rsidRDefault="008401D3" w:rsidP="008401D3">
      <w:r>
        <w:t xml:space="preserve">The welded pre-fabricated panels of the stainless steel metallic membrane constitute the primary containment of the metallic membrane cryostat. The top plate or the roof completes the metallic membrane cryostat and typically </w:t>
      </w:r>
      <w:r w:rsidR="00676540">
        <w:t>accommodates</w:t>
      </w:r>
      <w:r>
        <w:t xml:space="preserve"> the penetrations through the vessel.</w:t>
      </w:r>
    </w:p>
    <w:p w14:paraId="278AA5E3" w14:textId="77777777" w:rsidR="008401D3" w:rsidRDefault="008401D3" w:rsidP="008401D3"/>
    <w:p w14:paraId="2CBC0CD6" w14:textId="28548111" w:rsidR="00650E8A" w:rsidRDefault="008401D3" w:rsidP="008401D3">
      <w:r>
        <w:t xml:space="preserve">The fireproof board protects the insulation from heat generated during welding of the membrane panels </w:t>
      </w:r>
      <w:r w:rsidR="00B83BD6" w:rsidRPr="00B83BD6">
        <w:t xml:space="preserve">and is part of the insulation. Refer to </w:t>
      </w:r>
      <w:r w:rsidR="0066009C" w:rsidRPr="00650E8A">
        <w:t xml:space="preserve">Fermilab Environment, Safety, and Health Manual </w:t>
      </w:r>
      <w:r w:rsidR="0066009C">
        <w:t>(</w:t>
      </w:r>
      <w:r w:rsidR="00B83BD6" w:rsidRPr="00B83BD6">
        <w:t>FESHM</w:t>
      </w:r>
      <w:r w:rsidR="0066009C">
        <w:t>)</w:t>
      </w:r>
      <w:r w:rsidR="00B83BD6" w:rsidRPr="00B83BD6">
        <w:t xml:space="preserve"> 6010 for general details about the Fermilab Fire Protection Program requirements and FESHM 6020.2 for specific </w:t>
      </w:r>
      <w:r w:rsidR="00CA695B">
        <w:t>requirements</w:t>
      </w:r>
      <w:r w:rsidR="00B83BD6" w:rsidRPr="00B83BD6">
        <w:t xml:space="preserve"> regarding welding, burning, brazing, </w:t>
      </w:r>
      <w:r w:rsidR="00CA695B">
        <w:t xml:space="preserve">and </w:t>
      </w:r>
      <w:r w:rsidR="00B83BD6" w:rsidRPr="00B83BD6">
        <w:t>spark producing operations</w:t>
      </w:r>
      <w:r w:rsidR="00DD4354">
        <w:t>.</w:t>
      </w:r>
    </w:p>
    <w:p w14:paraId="02492AEB" w14:textId="4C001A57" w:rsidR="00765BE6" w:rsidRDefault="00765BE6" w:rsidP="008401D3"/>
    <w:p w14:paraId="3AFF5273" w14:textId="700AE442" w:rsidR="00765BE6" w:rsidRPr="00650E8A" w:rsidRDefault="00765BE6" w:rsidP="00653E3A">
      <w:pPr>
        <w:jc w:val="center"/>
      </w:pPr>
      <w:r w:rsidRPr="00114B62">
        <w:rPr>
          <w:noProof/>
        </w:rPr>
        <w:lastRenderedPageBreak/>
        <w:drawing>
          <wp:inline distT="0" distB="0" distL="0" distR="0" wp14:anchorId="6CE3BA0D" wp14:editId="77656B26">
            <wp:extent cx="5943600" cy="5050790"/>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050790"/>
                    </a:xfrm>
                    <a:prstGeom prst="rect">
                      <a:avLst/>
                    </a:prstGeom>
                    <a:ln>
                      <a:solidFill>
                        <a:schemeClr val="tx1"/>
                      </a:solidFill>
                    </a:ln>
                  </pic:spPr>
                </pic:pic>
              </a:graphicData>
            </a:graphic>
          </wp:inline>
        </w:drawing>
      </w:r>
    </w:p>
    <w:p w14:paraId="66B6B657" w14:textId="2B6DA0E7" w:rsidR="00BA772B" w:rsidRDefault="00BA772B" w:rsidP="00BA772B">
      <w:pPr>
        <w:jc w:val="center"/>
      </w:pPr>
      <w:r>
        <w:t>Figure 2.1 – basic construction of a metallic membrane cryostat</w:t>
      </w:r>
    </w:p>
    <w:p w14:paraId="0A7E08F1" w14:textId="77777777" w:rsidR="00BA772B" w:rsidRDefault="00BA772B" w:rsidP="00BA772B"/>
    <w:p w14:paraId="2029B728" w14:textId="77777777" w:rsidR="00BA772B" w:rsidRDefault="00BA772B" w:rsidP="00BA772B">
      <w:r>
        <w:t xml:space="preserve">Two layers of the foam insulation provide a thermal barrier between the membrane at the liquid cryogen temperature and the support structure at ambient temperature. </w:t>
      </w:r>
    </w:p>
    <w:p w14:paraId="7B643672" w14:textId="77777777" w:rsidR="00BA772B" w:rsidRDefault="00BA772B" w:rsidP="00BA772B"/>
    <w:p w14:paraId="4E89A71A" w14:textId="5C1C20BA" w:rsidR="00BA772B" w:rsidRDefault="00BA772B" w:rsidP="00BA772B">
      <w:r>
        <w:t>The secondary barrier is a physical protection that contains the liquid cryogen in case of a failure of the membrane. This secondary containment can be part of the insulation, or the support structure. Figure 2.2 shows alternative options when the secondary barrier is part of the insulation or part of the support structure.</w:t>
      </w:r>
    </w:p>
    <w:p w14:paraId="11DC7BAC" w14:textId="77777777" w:rsidR="00BA772B" w:rsidRDefault="00BA772B" w:rsidP="00BA772B"/>
    <w:p w14:paraId="52812630" w14:textId="77777777" w:rsidR="00BA772B" w:rsidRDefault="00BA772B" w:rsidP="00BA772B">
      <w:r>
        <w:t>The vapor barrier is attached to the support structure and keeps external moisture out of the insulation (particularly in the case of a concrete support structure).</w:t>
      </w:r>
    </w:p>
    <w:p w14:paraId="3FA2DBD3" w14:textId="77777777" w:rsidR="00BA772B" w:rsidRDefault="00BA772B" w:rsidP="00BA772B"/>
    <w:p w14:paraId="45453B11" w14:textId="39F72BE8" w:rsidR="00650E8A" w:rsidRDefault="00BA772B" w:rsidP="00BA772B">
      <w:r>
        <w:lastRenderedPageBreak/>
        <w:t xml:space="preserve">The support structure made of steel or concrete, or combination of both, provides support for all internal and external loads exerted on the </w:t>
      </w:r>
      <w:r w:rsidR="006B2C21">
        <w:t xml:space="preserve">membrane </w:t>
      </w:r>
      <w:r>
        <w:t xml:space="preserve">cryostat, including pressure, </w:t>
      </w:r>
      <w:r w:rsidR="005452C1">
        <w:t xml:space="preserve">hydrostatic, </w:t>
      </w:r>
      <w:r>
        <w:t>thermal, weight, and seismic loads.</w:t>
      </w:r>
    </w:p>
    <w:p w14:paraId="0E706BD6" w14:textId="09E5B528" w:rsidR="009E717A" w:rsidRDefault="009E717A" w:rsidP="00BA772B"/>
    <w:p w14:paraId="4C636CCA" w14:textId="7F81B322" w:rsidR="009E717A" w:rsidRDefault="00653E3A" w:rsidP="00653E3A">
      <w:pPr>
        <w:jc w:val="center"/>
      </w:pPr>
      <w:r w:rsidRPr="00114B62">
        <w:rPr>
          <w:noProof/>
        </w:rPr>
        <w:drawing>
          <wp:inline distT="0" distB="0" distL="0" distR="0" wp14:anchorId="2DC21ECE" wp14:editId="0B249DA1">
            <wp:extent cx="4352544" cy="3933100"/>
            <wp:effectExtent l="19050" t="19050" r="1016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55224" cy="3935521"/>
                    </a:xfrm>
                    <a:prstGeom prst="rect">
                      <a:avLst/>
                    </a:prstGeom>
                    <a:ln>
                      <a:solidFill>
                        <a:schemeClr val="tx1"/>
                      </a:solidFill>
                    </a:ln>
                  </pic:spPr>
                </pic:pic>
              </a:graphicData>
            </a:graphic>
          </wp:inline>
        </w:drawing>
      </w:r>
    </w:p>
    <w:p w14:paraId="6BE52DB4" w14:textId="0D9C18ED" w:rsidR="009E717A" w:rsidRDefault="00E77E73" w:rsidP="00E77E73">
      <w:pPr>
        <w:jc w:val="center"/>
      </w:pPr>
      <w:r w:rsidRPr="00E77E73">
        <w:t>Figure 2.2 – Typical metallic membrane cryostat technology</w:t>
      </w:r>
    </w:p>
    <w:p w14:paraId="394CB535" w14:textId="77777777" w:rsidR="00E77E73" w:rsidRPr="00650E8A" w:rsidRDefault="00E77E73" w:rsidP="00BA772B"/>
    <w:p w14:paraId="404EAE1F" w14:textId="0865580D" w:rsidR="00650E8A" w:rsidRDefault="00CE4784" w:rsidP="00CE4784">
      <w:pPr>
        <w:pStyle w:val="Heading1"/>
      </w:pPr>
      <w:bookmarkStart w:id="3" w:name="_Toc38460994"/>
      <w:r w:rsidRPr="00CE4784">
        <w:t>CODES, STANDARDS AND RECOMMENDED PRACTICES</w:t>
      </w:r>
      <w:bookmarkEnd w:id="3"/>
    </w:p>
    <w:p w14:paraId="030F98CB" w14:textId="77777777" w:rsidR="00CE4784" w:rsidRDefault="00CE4784" w:rsidP="00650E8A"/>
    <w:p w14:paraId="534631DF" w14:textId="6184C299" w:rsidR="00D523C1" w:rsidRDefault="00D523C1" w:rsidP="00D523C1">
      <w:r>
        <w:t xml:space="preserve">There are two known suppliers of metallic membrane cryostat technology: Ishikawajima-Harima Heavy Industries Co., Ltd. (IHI) out of Japan, and GazTransport &amp; Technigaz (GTT) out of France. Therefore, the following standards and recommended practices are used in the </w:t>
      </w:r>
      <w:r w:rsidR="00646183">
        <w:t>d</w:t>
      </w:r>
      <w:r w:rsidR="00646183" w:rsidRPr="006D0F14">
        <w:t>esign,</w:t>
      </w:r>
      <w:r w:rsidR="00646183">
        <w:t xml:space="preserve"> </w:t>
      </w:r>
      <w:r w:rsidR="004F4B48">
        <w:t>fabrication, erection</w:t>
      </w:r>
      <w:r w:rsidR="00646183" w:rsidRPr="006D0F14">
        <w:t xml:space="preserve">, </w:t>
      </w:r>
      <w:r w:rsidR="00646183">
        <w:t>q</w:t>
      </w:r>
      <w:r w:rsidR="00646183" w:rsidRPr="006D0F14">
        <w:t xml:space="preserve">uality </w:t>
      </w:r>
      <w:r w:rsidR="00646183">
        <w:t>c</w:t>
      </w:r>
      <w:r w:rsidR="00646183" w:rsidRPr="006D0F14">
        <w:t xml:space="preserve">ontrol, </w:t>
      </w:r>
      <w:r w:rsidR="00646183">
        <w:t>t</w:t>
      </w:r>
      <w:r w:rsidR="00646183" w:rsidRPr="006D0F14">
        <w:t xml:space="preserve">esting, </w:t>
      </w:r>
      <w:r w:rsidR="00646183">
        <w:t>m</w:t>
      </w:r>
      <w:r w:rsidR="00646183" w:rsidRPr="006D0F14">
        <w:t xml:space="preserve">aintenance, </w:t>
      </w:r>
      <w:r w:rsidR="00646183">
        <w:t>r</w:t>
      </w:r>
      <w:r w:rsidR="00646183" w:rsidRPr="006D0F14">
        <w:t xml:space="preserve">epair, and </w:t>
      </w:r>
      <w:r w:rsidR="00646183">
        <w:t>o</w:t>
      </w:r>
      <w:r w:rsidR="00646183" w:rsidRPr="006D0F14">
        <w:t>peration</w:t>
      </w:r>
      <w:r w:rsidR="00646183">
        <w:t xml:space="preserve"> </w:t>
      </w:r>
      <w:r>
        <w:t>of metallic membrane cryostats:</w:t>
      </w:r>
    </w:p>
    <w:p w14:paraId="46F40E2E" w14:textId="77777777" w:rsidR="00D523C1" w:rsidRDefault="00D523C1" w:rsidP="00D523C1"/>
    <w:p w14:paraId="1BD0D035" w14:textId="1A6ADC53" w:rsidR="00D523C1" w:rsidRDefault="00D523C1" w:rsidP="00552248">
      <w:pPr>
        <w:pStyle w:val="ListParagraph"/>
        <w:numPr>
          <w:ilvl w:val="0"/>
          <w:numId w:val="24"/>
        </w:numPr>
      </w:pPr>
      <w:r>
        <w:t>Japanese Gas Association Recommended Practice 107-02 (JGA RP-107-02) “</w:t>
      </w:r>
      <w:r w:rsidRPr="00D523C1">
        <w:rPr>
          <w:i/>
        </w:rPr>
        <w:t>Recommended Practice for LNG Inground Storage</w:t>
      </w:r>
      <w:r>
        <w:t>”</w:t>
      </w:r>
    </w:p>
    <w:p w14:paraId="34D03E65" w14:textId="686E56E4" w:rsidR="00D523C1" w:rsidRDefault="00D523C1" w:rsidP="00552248">
      <w:pPr>
        <w:pStyle w:val="ListParagraph"/>
        <w:numPr>
          <w:ilvl w:val="0"/>
          <w:numId w:val="24"/>
        </w:numPr>
      </w:pPr>
      <w:r>
        <w:t>British Standard BS EN 14620 “</w:t>
      </w:r>
      <w:r w:rsidRPr="006D1DE3">
        <w:rPr>
          <w:i/>
        </w:rPr>
        <w:t>Design and manufacture of site built, vertical, cylindrical, flat-bottomed steel tanks for the storage of refrigerated, liquefied gases with operating temperatures between 0</w:t>
      </w:r>
      <w:r w:rsidR="00703942">
        <w:rPr>
          <w:i/>
        </w:rPr>
        <w:t>°</w:t>
      </w:r>
      <w:r w:rsidRPr="006D1DE3">
        <w:rPr>
          <w:i/>
        </w:rPr>
        <w:t>C and -165</w:t>
      </w:r>
      <w:r w:rsidR="00703942">
        <w:rPr>
          <w:i/>
        </w:rPr>
        <w:t>°</w:t>
      </w:r>
      <w:r w:rsidRPr="006D1DE3">
        <w:rPr>
          <w:i/>
        </w:rPr>
        <w:t>C</w:t>
      </w:r>
      <w:r>
        <w:t>”</w:t>
      </w:r>
    </w:p>
    <w:p w14:paraId="33F68AEC" w14:textId="77777777" w:rsidR="00D523C1" w:rsidRDefault="00D523C1" w:rsidP="00D523C1"/>
    <w:p w14:paraId="143C5E99" w14:textId="4581979F" w:rsidR="00D523C1" w:rsidRDefault="00D523C1" w:rsidP="00D523C1">
      <w:r>
        <w:t xml:space="preserve">IHI primarily uses the JGA RP-107-02 recommended practice but may also use the BS EN 14620 standard if required by the Authority Having Jurisdiction. GTT only uses the BS EN 14620. </w:t>
      </w:r>
    </w:p>
    <w:p w14:paraId="6B05C568" w14:textId="77777777" w:rsidR="00D523C1" w:rsidRDefault="00D523C1" w:rsidP="00D523C1"/>
    <w:p w14:paraId="57731EF7" w14:textId="274BC8B8" w:rsidR="00D523C1" w:rsidRDefault="00D523C1" w:rsidP="00D523C1">
      <w:r>
        <w:t xml:space="preserve">JGA RP-107-02 and BS EN 14620, were developed for containing </w:t>
      </w:r>
      <w:r w:rsidR="0066009C">
        <w:t>Liquified Natural Gas (</w:t>
      </w:r>
      <w:r>
        <w:t>LNG</w:t>
      </w:r>
      <w:r w:rsidR="0066009C">
        <w:t>)</w:t>
      </w:r>
      <w:r>
        <w:t xml:space="preserve">. Both contain practices that are applicable to other </w:t>
      </w:r>
      <w:r w:rsidR="00CE5671">
        <w:t>liquefied</w:t>
      </w:r>
      <w:r>
        <w:t xml:space="preserve"> gases such argon and nitrogen. </w:t>
      </w:r>
    </w:p>
    <w:p w14:paraId="7677D10E" w14:textId="77777777" w:rsidR="00D523C1" w:rsidRDefault="00D523C1" w:rsidP="00D523C1"/>
    <w:p w14:paraId="7697A063" w14:textId="072755B5" w:rsidR="00650E8A" w:rsidRDefault="00D523C1" w:rsidP="00D523C1">
      <w:r>
        <w:t>The main differences between nitrogen/argon and LNG are analyzed in this section and show the applicability of the JGA RP-107-02 and EN 14620 to argon and nitrogen tanks as well. Table 3.1 presents the main differences between nitrogen/argon and LNG.</w:t>
      </w:r>
    </w:p>
    <w:p w14:paraId="0B0FABC4" w14:textId="733D3BB7" w:rsidR="00BC1F18" w:rsidRDefault="00BC1F18" w:rsidP="00D523C1"/>
    <w:tbl>
      <w:tblPr>
        <w:tblStyle w:val="TableGrid"/>
        <w:tblW w:w="0" w:type="auto"/>
        <w:jc w:val="center"/>
        <w:tblCellMar>
          <w:left w:w="115" w:type="dxa"/>
          <w:right w:w="115" w:type="dxa"/>
        </w:tblCellMar>
        <w:tblLook w:val="04A0" w:firstRow="1" w:lastRow="0" w:firstColumn="1" w:lastColumn="0" w:noHBand="0" w:noVBand="1"/>
      </w:tblPr>
      <w:tblGrid>
        <w:gridCol w:w="5035"/>
        <w:gridCol w:w="1575"/>
        <w:gridCol w:w="1610"/>
        <w:gridCol w:w="1490"/>
      </w:tblGrid>
      <w:tr w:rsidR="00BC1F18" w:rsidRPr="00114B62" w14:paraId="19FCD86B" w14:textId="77777777" w:rsidTr="000408F5">
        <w:trPr>
          <w:jc w:val="center"/>
        </w:trPr>
        <w:tc>
          <w:tcPr>
            <w:tcW w:w="5035" w:type="dxa"/>
          </w:tcPr>
          <w:p w14:paraId="63BEC68D" w14:textId="77777777" w:rsidR="00BC1F18" w:rsidRPr="00114B62" w:rsidRDefault="00BC1F18" w:rsidP="000408F5">
            <w:pPr>
              <w:pStyle w:val="NormalWeb"/>
              <w:jc w:val="center"/>
              <w:rPr>
                <w:b/>
              </w:rPr>
            </w:pPr>
          </w:p>
        </w:tc>
        <w:tc>
          <w:tcPr>
            <w:tcW w:w="0" w:type="auto"/>
          </w:tcPr>
          <w:p w14:paraId="28D40C5B" w14:textId="77777777" w:rsidR="00BC1F18" w:rsidRPr="00114B62" w:rsidRDefault="00BC1F18" w:rsidP="000408F5">
            <w:pPr>
              <w:pStyle w:val="NormalWeb"/>
              <w:jc w:val="center"/>
              <w:rPr>
                <w:b/>
              </w:rPr>
            </w:pPr>
            <w:r w:rsidRPr="00114B62">
              <w:rPr>
                <w:b/>
              </w:rPr>
              <w:t>LNG</w:t>
            </w:r>
          </w:p>
        </w:tc>
        <w:tc>
          <w:tcPr>
            <w:tcW w:w="0" w:type="auto"/>
          </w:tcPr>
          <w:p w14:paraId="69EABF92" w14:textId="77777777" w:rsidR="00BC1F18" w:rsidRPr="00114B62" w:rsidRDefault="00BC1F18" w:rsidP="000408F5">
            <w:pPr>
              <w:pStyle w:val="NormalWeb"/>
              <w:jc w:val="center"/>
              <w:rPr>
                <w:b/>
              </w:rPr>
            </w:pPr>
            <w:r w:rsidRPr="00114B62">
              <w:rPr>
                <w:b/>
              </w:rPr>
              <w:t>Nitrogen</w:t>
            </w:r>
          </w:p>
        </w:tc>
        <w:tc>
          <w:tcPr>
            <w:tcW w:w="0" w:type="auto"/>
          </w:tcPr>
          <w:p w14:paraId="6DC42CF0" w14:textId="77777777" w:rsidR="00BC1F18" w:rsidRPr="00114B62" w:rsidRDefault="00BC1F18" w:rsidP="000408F5">
            <w:pPr>
              <w:pStyle w:val="NormalWeb"/>
              <w:jc w:val="center"/>
              <w:rPr>
                <w:b/>
              </w:rPr>
            </w:pPr>
            <w:r w:rsidRPr="00114B62">
              <w:rPr>
                <w:b/>
              </w:rPr>
              <w:t>Argon</w:t>
            </w:r>
          </w:p>
        </w:tc>
      </w:tr>
      <w:tr w:rsidR="00BC1F18" w:rsidRPr="00114B62" w14:paraId="38145981" w14:textId="77777777" w:rsidTr="000408F5">
        <w:trPr>
          <w:jc w:val="center"/>
        </w:trPr>
        <w:tc>
          <w:tcPr>
            <w:tcW w:w="5035" w:type="dxa"/>
          </w:tcPr>
          <w:p w14:paraId="140743A3" w14:textId="77777777" w:rsidR="00BC1F18" w:rsidRPr="00114B62" w:rsidRDefault="00BC1F18" w:rsidP="000408F5">
            <w:pPr>
              <w:pStyle w:val="NormalWeb"/>
              <w:jc w:val="both"/>
            </w:pPr>
            <w:r w:rsidRPr="00114B62">
              <w:t>Boiling temperature (at atmospheric pressure)</w:t>
            </w:r>
          </w:p>
        </w:tc>
        <w:tc>
          <w:tcPr>
            <w:tcW w:w="0" w:type="auto"/>
          </w:tcPr>
          <w:p w14:paraId="75BA719E" w14:textId="77777777" w:rsidR="00BC1F18" w:rsidRPr="00114B62" w:rsidRDefault="00BC1F18" w:rsidP="000408F5">
            <w:pPr>
              <w:pStyle w:val="NormalWeb"/>
              <w:jc w:val="center"/>
            </w:pPr>
            <w:r w:rsidRPr="00114B62">
              <w:t>108K</w:t>
            </w:r>
          </w:p>
        </w:tc>
        <w:tc>
          <w:tcPr>
            <w:tcW w:w="0" w:type="auto"/>
          </w:tcPr>
          <w:p w14:paraId="0CA5BD74" w14:textId="77777777" w:rsidR="00BC1F18" w:rsidRPr="00114B62" w:rsidRDefault="00BC1F18" w:rsidP="000408F5">
            <w:pPr>
              <w:pStyle w:val="NormalWeb"/>
              <w:jc w:val="center"/>
            </w:pPr>
            <w:r w:rsidRPr="00114B62">
              <w:t>77K</w:t>
            </w:r>
          </w:p>
        </w:tc>
        <w:tc>
          <w:tcPr>
            <w:tcW w:w="0" w:type="auto"/>
          </w:tcPr>
          <w:p w14:paraId="4D61B2C7" w14:textId="77777777" w:rsidR="00BC1F18" w:rsidRPr="00114B62" w:rsidRDefault="00BC1F18" w:rsidP="000408F5">
            <w:pPr>
              <w:pStyle w:val="NormalWeb"/>
              <w:jc w:val="center"/>
            </w:pPr>
            <w:r w:rsidRPr="00114B62">
              <w:t>87K</w:t>
            </w:r>
          </w:p>
        </w:tc>
      </w:tr>
      <w:tr w:rsidR="00BC1F18" w:rsidRPr="00114B62" w14:paraId="7B134133" w14:textId="77777777" w:rsidTr="000408F5">
        <w:trPr>
          <w:jc w:val="center"/>
        </w:trPr>
        <w:tc>
          <w:tcPr>
            <w:tcW w:w="5035" w:type="dxa"/>
          </w:tcPr>
          <w:p w14:paraId="7FBA8233" w14:textId="77777777" w:rsidR="00BC1F18" w:rsidRPr="00114B62" w:rsidRDefault="00BC1F18" w:rsidP="000408F5">
            <w:pPr>
              <w:pStyle w:val="NormalWeb"/>
              <w:jc w:val="both"/>
            </w:pPr>
            <w:r w:rsidRPr="00114B62">
              <w:t>Liquid Density at 0.101 MPa</w:t>
            </w:r>
          </w:p>
        </w:tc>
        <w:tc>
          <w:tcPr>
            <w:tcW w:w="0" w:type="auto"/>
          </w:tcPr>
          <w:p w14:paraId="3121E4A6" w14:textId="77777777" w:rsidR="00BC1F18" w:rsidRPr="00114B62" w:rsidRDefault="00BC1F18" w:rsidP="000408F5">
            <w:pPr>
              <w:pStyle w:val="NormalWeb"/>
              <w:jc w:val="center"/>
            </w:pPr>
            <w:r w:rsidRPr="00114B62">
              <w:t>410-500 kg/m</w:t>
            </w:r>
            <w:r w:rsidRPr="00114B62">
              <w:rPr>
                <w:vertAlign w:val="superscript"/>
              </w:rPr>
              <w:t>3</w:t>
            </w:r>
          </w:p>
        </w:tc>
        <w:tc>
          <w:tcPr>
            <w:tcW w:w="0" w:type="auto"/>
          </w:tcPr>
          <w:p w14:paraId="7C4D9389" w14:textId="77777777" w:rsidR="00BC1F18" w:rsidRPr="00114B62" w:rsidRDefault="00BC1F18" w:rsidP="000408F5">
            <w:pPr>
              <w:pStyle w:val="NormalWeb"/>
              <w:jc w:val="center"/>
            </w:pPr>
            <w:r w:rsidRPr="00114B62">
              <w:t>806 kg/m</w:t>
            </w:r>
            <w:r w:rsidRPr="00114B62">
              <w:rPr>
                <w:vertAlign w:val="superscript"/>
              </w:rPr>
              <w:t>3</w:t>
            </w:r>
          </w:p>
        </w:tc>
        <w:tc>
          <w:tcPr>
            <w:tcW w:w="0" w:type="auto"/>
          </w:tcPr>
          <w:p w14:paraId="4721E9CD" w14:textId="77777777" w:rsidR="00BC1F18" w:rsidRPr="00114B62" w:rsidRDefault="00BC1F18" w:rsidP="000408F5">
            <w:pPr>
              <w:pStyle w:val="NormalWeb"/>
              <w:jc w:val="center"/>
            </w:pPr>
            <w:r w:rsidRPr="00114B62">
              <w:t>1,395 kg/m</w:t>
            </w:r>
            <w:r w:rsidRPr="00114B62">
              <w:rPr>
                <w:vertAlign w:val="superscript"/>
              </w:rPr>
              <w:t>3</w:t>
            </w:r>
          </w:p>
        </w:tc>
      </w:tr>
      <w:tr w:rsidR="00BC1F18" w:rsidRPr="00114B62" w14:paraId="2E780A20" w14:textId="77777777" w:rsidTr="000408F5">
        <w:trPr>
          <w:jc w:val="center"/>
        </w:trPr>
        <w:tc>
          <w:tcPr>
            <w:tcW w:w="5035" w:type="dxa"/>
          </w:tcPr>
          <w:p w14:paraId="2CB938AA" w14:textId="77777777" w:rsidR="00BC1F18" w:rsidRPr="00114B62" w:rsidRDefault="00BC1F18" w:rsidP="000408F5">
            <w:pPr>
              <w:pStyle w:val="NormalWeb"/>
              <w:jc w:val="both"/>
            </w:pPr>
            <w:r w:rsidRPr="00114B62">
              <w:t>Ratio of Liquid to Vapor Density at 0.101MPa</w:t>
            </w:r>
          </w:p>
        </w:tc>
        <w:tc>
          <w:tcPr>
            <w:tcW w:w="0" w:type="auto"/>
          </w:tcPr>
          <w:p w14:paraId="58BFA467" w14:textId="77777777" w:rsidR="00BC1F18" w:rsidRPr="00114B62" w:rsidRDefault="00BC1F18" w:rsidP="000408F5">
            <w:pPr>
              <w:pStyle w:val="NormalWeb"/>
              <w:jc w:val="center"/>
            </w:pPr>
            <w:r w:rsidRPr="00114B62">
              <w:t>233</w:t>
            </w:r>
          </w:p>
        </w:tc>
        <w:tc>
          <w:tcPr>
            <w:tcW w:w="0" w:type="auto"/>
          </w:tcPr>
          <w:p w14:paraId="4B12EAAB" w14:textId="77777777" w:rsidR="00BC1F18" w:rsidRPr="00114B62" w:rsidRDefault="00BC1F18" w:rsidP="000408F5">
            <w:pPr>
              <w:pStyle w:val="NormalWeb"/>
              <w:jc w:val="center"/>
            </w:pPr>
            <w:r w:rsidRPr="00114B62">
              <w:t>242</w:t>
            </w:r>
          </w:p>
        </w:tc>
        <w:tc>
          <w:tcPr>
            <w:tcW w:w="0" w:type="auto"/>
          </w:tcPr>
          <w:p w14:paraId="2FC18780" w14:textId="77777777" w:rsidR="00BC1F18" w:rsidRPr="00114B62" w:rsidRDefault="00BC1F18" w:rsidP="000408F5">
            <w:pPr>
              <w:pStyle w:val="NormalWeb"/>
              <w:jc w:val="center"/>
            </w:pPr>
            <w:r w:rsidRPr="00114B62">
              <w:t>175</w:t>
            </w:r>
          </w:p>
        </w:tc>
      </w:tr>
      <w:tr w:rsidR="00BC1F18" w:rsidRPr="00114B62" w14:paraId="03B99B0F" w14:textId="77777777" w:rsidTr="000408F5">
        <w:trPr>
          <w:jc w:val="center"/>
        </w:trPr>
        <w:tc>
          <w:tcPr>
            <w:tcW w:w="5035" w:type="dxa"/>
          </w:tcPr>
          <w:p w14:paraId="4E29322F" w14:textId="77777777" w:rsidR="00BC1F18" w:rsidRPr="00114B62" w:rsidRDefault="00BC1F18" w:rsidP="000408F5">
            <w:pPr>
              <w:pStyle w:val="NormalWeb"/>
              <w:jc w:val="both"/>
              <w:rPr>
                <w:vertAlign w:val="subscript"/>
              </w:rPr>
            </w:pPr>
            <w:r w:rsidRPr="00114B62">
              <w:t>Specific Heat Ratio</w:t>
            </w:r>
          </w:p>
        </w:tc>
        <w:tc>
          <w:tcPr>
            <w:tcW w:w="0" w:type="auto"/>
          </w:tcPr>
          <w:p w14:paraId="1D7716A2" w14:textId="77777777" w:rsidR="00BC1F18" w:rsidRPr="00114B62" w:rsidRDefault="00BC1F18" w:rsidP="000408F5">
            <w:pPr>
              <w:pStyle w:val="NormalWeb"/>
              <w:jc w:val="center"/>
            </w:pPr>
            <w:r w:rsidRPr="00114B62">
              <w:t>1.31</w:t>
            </w:r>
          </w:p>
        </w:tc>
        <w:tc>
          <w:tcPr>
            <w:tcW w:w="0" w:type="auto"/>
          </w:tcPr>
          <w:p w14:paraId="7CAC0B5B" w14:textId="77777777" w:rsidR="00BC1F18" w:rsidRPr="00114B62" w:rsidRDefault="00BC1F18" w:rsidP="000408F5">
            <w:pPr>
              <w:pStyle w:val="NormalWeb"/>
              <w:jc w:val="center"/>
            </w:pPr>
            <w:r w:rsidRPr="00114B62">
              <w:t>1.40</w:t>
            </w:r>
          </w:p>
        </w:tc>
        <w:tc>
          <w:tcPr>
            <w:tcW w:w="0" w:type="auto"/>
          </w:tcPr>
          <w:p w14:paraId="6F3C9F56" w14:textId="77777777" w:rsidR="00BC1F18" w:rsidRPr="00114B62" w:rsidRDefault="00BC1F18" w:rsidP="000408F5">
            <w:pPr>
              <w:pStyle w:val="NormalWeb"/>
              <w:jc w:val="center"/>
            </w:pPr>
            <w:r w:rsidRPr="00114B62">
              <w:t>1.67</w:t>
            </w:r>
          </w:p>
        </w:tc>
      </w:tr>
      <w:tr w:rsidR="00BC1F18" w:rsidRPr="00114B62" w14:paraId="474E5A81" w14:textId="77777777" w:rsidTr="000408F5">
        <w:trPr>
          <w:jc w:val="center"/>
        </w:trPr>
        <w:tc>
          <w:tcPr>
            <w:tcW w:w="5035" w:type="dxa"/>
          </w:tcPr>
          <w:p w14:paraId="027E48D3" w14:textId="77777777" w:rsidR="00BC1F18" w:rsidRPr="00114B62" w:rsidRDefault="00BC1F18" w:rsidP="000408F5">
            <w:pPr>
              <w:pStyle w:val="NormalWeb"/>
              <w:jc w:val="both"/>
            </w:pPr>
            <w:r w:rsidRPr="00114B62">
              <w:t>Latent Heat of Vaporization</w:t>
            </w:r>
          </w:p>
        </w:tc>
        <w:tc>
          <w:tcPr>
            <w:tcW w:w="0" w:type="auto"/>
          </w:tcPr>
          <w:p w14:paraId="41BC66DF" w14:textId="77777777" w:rsidR="00BC1F18" w:rsidRPr="00114B62" w:rsidRDefault="00BC1F18" w:rsidP="000408F5">
            <w:pPr>
              <w:pStyle w:val="NormalWeb"/>
              <w:jc w:val="center"/>
            </w:pPr>
            <w:r w:rsidRPr="00114B62">
              <w:t>5.1x10</w:t>
            </w:r>
            <w:r w:rsidRPr="00114B62">
              <w:rPr>
                <w:vertAlign w:val="superscript"/>
              </w:rPr>
              <w:t>5</w:t>
            </w:r>
            <w:r w:rsidRPr="00114B62">
              <w:t xml:space="preserve"> J/kg</w:t>
            </w:r>
          </w:p>
        </w:tc>
        <w:tc>
          <w:tcPr>
            <w:tcW w:w="0" w:type="auto"/>
          </w:tcPr>
          <w:p w14:paraId="73C356E5" w14:textId="77777777" w:rsidR="00BC1F18" w:rsidRPr="00114B62" w:rsidRDefault="00BC1F18" w:rsidP="000408F5">
            <w:pPr>
              <w:pStyle w:val="NormalWeb"/>
              <w:jc w:val="center"/>
            </w:pPr>
            <w:r w:rsidRPr="00114B62">
              <w:t>1.991x10</w:t>
            </w:r>
            <w:r w:rsidRPr="00114B62">
              <w:rPr>
                <w:vertAlign w:val="superscript"/>
              </w:rPr>
              <w:t>5</w:t>
            </w:r>
            <w:r w:rsidRPr="00114B62">
              <w:t xml:space="preserve"> J/kg</w:t>
            </w:r>
          </w:p>
        </w:tc>
        <w:tc>
          <w:tcPr>
            <w:tcW w:w="0" w:type="auto"/>
          </w:tcPr>
          <w:p w14:paraId="27E996E3" w14:textId="77777777" w:rsidR="00BC1F18" w:rsidRPr="00114B62" w:rsidRDefault="00BC1F18" w:rsidP="000408F5">
            <w:pPr>
              <w:pStyle w:val="NormalWeb"/>
              <w:jc w:val="center"/>
            </w:pPr>
            <w:r w:rsidRPr="00114B62">
              <w:t>1.63x10</w:t>
            </w:r>
            <w:r w:rsidRPr="00114B62">
              <w:rPr>
                <w:vertAlign w:val="superscript"/>
              </w:rPr>
              <w:t>5</w:t>
            </w:r>
            <w:r w:rsidRPr="00114B62">
              <w:t xml:space="preserve"> J/kg</w:t>
            </w:r>
          </w:p>
        </w:tc>
      </w:tr>
      <w:tr w:rsidR="00BC1F18" w:rsidRPr="00114B62" w14:paraId="2E1E6B76" w14:textId="77777777" w:rsidTr="000408F5">
        <w:trPr>
          <w:jc w:val="center"/>
        </w:trPr>
        <w:tc>
          <w:tcPr>
            <w:tcW w:w="5035" w:type="dxa"/>
          </w:tcPr>
          <w:p w14:paraId="23F2F11D" w14:textId="77777777" w:rsidR="00BC1F18" w:rsidRPr="00114B62" w:rsidRDefault="00BC1F18" w:rsidP="000408F5">
            <w:pPr>
              <w:pStyle w:val="NormalWeb"/>
              <w:jc w:val="both"/>
            </w:pPr>
            <w:r w:rsidRPr="00114B62">
              <w:t>Compatibility with materials</w:t>
            </w:r>
          </w:p>
        </w:tc>
        <w:tc>
          <w:tcPr>
            <w:tcW w:w="0" w:type="auto"/>
          </w:tcPr>
          <w:p w14:paraId="3A18AEBE" w14:textId="77777777" w:rsidR="00BC1F18" w:rsidRPr="00114B62" w:rsidRDefault="00BC1F18" w:rsidP="000408F5">
            <w:pPr>
              <w:pStyle w:val="NormalWeb"/>
              <w:jc w:val="center"/>
            </w:pPr>
            <w:r w:rsidRPr="00114B62">
              <w:t>Limited</w:t>
            </w:r>
          </w:p>
        </w:tc>
        <w:tc>
          <w:tcPr>
            <w:tcW w:w="0" w:type="auto"/>
          </w:tcPr>
          <w:p w14:paraId="5FF47441" w14:textId="77777777" w:rsidR="00BC1F18" w:rsidRPr="00114B62" w:rsidRDefault="00BC1F18" w:rsidP="000408F5">
            <w:pPr>
              <w:pStyle w:val="NormalWeb"/>
              <w:jc w:val="center"/>
            </w:pPr>
            <w:r w:rsidRPr="00114B62">
              <w:t>Very high</w:t>
            </w:r>
          </w:p>
        </w:tc>
        <w:tc>
          <w:tcPr>
            <w:tcW w:w="0" w:type="auto"/>
          </w:tcPr>
          <w:p w14:paraId="401CDB86" w14:textId="77777777" w:rsidR="00BC1F18" w:rsidRPr="00114B62" w:rsidRDefault="00BC1F18" w:rsidP="000408F5">
            <w:pPr>
              <w:pStyle w:val="NormalWeb"/>
              <w:jc w:val="center"/>
            </w:pPr>
            <w:r w:rsidRPr="00114B62">
              <w:t>Very high</w:t>
            </w:r>
          </w:p>
        </w:tc>
      </w:tr>
    </w:tbl>
    <w:p w14:paraId="0F28E08E" w14:textId="6392E340" w:rsidR="00BC1F18" w:rsidRDefault="008A4DBA" w:rsidP="008A4DBA">
      <w:pPr>
        <w:jc w:val="center"/>
      </w:pPr>
      <w:r w:rsidRPr="008A4DBA">
        <w:t>Table 3.1 – Differences between LNG, Nitrogen, Argon.</w:t>
      </w:r>
    </w:p>
    <w:p w14:paraId="31F0DB7E" w14:textId="1524EB50" w:rsidR="00650E8A" w:rsidRDefault="00650E8A" w:rsidP="00650E8A"/>
    <w:p w14:paraId="55E0B9A1" w14:textId="6A21E818" w:rsidR="00930EBF" w:rsidRDefault="00930EBF" w:rsidP="00930EBF">
      <w:r>
        <w:t>EN14620-2 Table 1 and 4.3.1.2.2(e) allows membrane materials per EN 10028-7 to be used down to a minimum metal temperature of -165 C.</w:t>
      </w:r>
      <w:r w:rsidR="006641B3">
        <w:t xml:space="preserve"> </w:t>
      </w:r>
      <w:r>
        <w:t xml:space="preserve">The lower minimum metal temperatures for EN10028-7 materials also listed in EN13445-2 Table B.2-11 may be substituted provided that all requirements of EN13445-2 B.2.2.5 are satisfied. The austenitic stainless steel materials listed in </w:t>
      </w:r>
      <w:r w:rsidR="0066009C" w:rsidRPr="0066009C">
        <w:t xml:space="preserve">American Society of Mechanical Engineers </w:t>
      </w:r>
      <w:r w:rsidR="0066009C">
        <w:t>(</w:t>
      </w:r>
      <w:r>
        <w:t>ASME</w:t>
      </w:r>
      <w:r w:rsidR="0066009C">
        <w:t>)</w:t>
      </w:r>
      <w:r>
        <w:t xml:space="preserve"> Boiler and Pressure Vessel Code or </w:t>
      </w:r>
      <w:r w:rsidR="0066009C" w:rsidRPr="0066009C">
        <w:t xml:space="preserve">American Petroleum Institute </w:t>
      </w:r>
      <w:r>
        <w:t>API 620 Annex Q may also be used as membrane materials provided that all of the associated base material, heat affected zone, and weld material inspection and testing requirements for that code for use at the membrane minimum metal temperature are also satisfied.</w:t>
      </w:r>
    </w:p>
    <w:p w14:paraId="085C3E47" w14:textId="77777777" w:rsidR="003A3FD4" w:rsidRDefault="003A3FD4" w:rsidP="00930EBF"/>
    <w:p w14:paraId="293E3E51" w14:textId="1C303A79" w:rsidR="00930EBF" w:rsidRDefault="00930EBF" w:rsidP="00930EBF">
      <w:r>
        <w:t xml:space="preserve">Nitrogen and argon are heavier than natural gas. Provisions shall be made to ensure that the design is suitable for a denser medium. For example, the insulation at the bottom of a vessel designed for nitrogen/argon shall be adequate to withstand the higher hydrostatic load when compared to a vessel designed for LNG. JGA RP-107-02 and EN 14620 may be used for the design, </w:t>
      </w:r>
      <w:r w:rsidR="004F4B48">
        <w:t>fabrication, erection</w:t>
      </w:r>
      <w:r>
        <w:t>, installation and testing of vessels containing liquid nitrogen and liquid argon with additional provisions to compensate for the higher density of argon.</w:t>
      </w:r>
    </w:p>
    <w:p w14:paraId="676351C6" w14:textId="77777777" w:rsidR="00BB0EF6" w:rsidRDefault="00BB0EF6" w:rsidP="00930EBF"/>
    <w:p w14:paraId="53E96152" w14:textId="0ECEBA45" w:rsidR="00930EBF" w:rsidRDefault="00930EBF" w:rsidP="00930EBF">
      <w:r>
        <w:t>If a solid metal plate construction is used for the top plate, then ASME BPVC, Section VIII (or alternative standard with FESHM 2110 equivalency) applies to the design</w:t>
      </w:r>
      <w:r w:rsidR="004657D5">
        <w:t>,</w:t>
      </w:r>
      <w:r>
        <w:t xml:space="preserve"> </w:t>
      </w:r>
      <w:r w:rsidR="004F4B48">
        <w:t>fabrication, erection</w:t>
      </w:r>
      <w:r w:rsidR="004657D5">
        <w:t>,</w:t>
      </w:r>
      <w:r w:rsidR="004657D5" w:rsidRPr="004657D5">
        <w:t xml:space="preserve"> </w:t>
      </w:r>
      <w:r w:rsidR="004657D5">
        <w:t>q</w:t>
      </w:r>
      <w:r w:rsidR="004657D5" w:rsidRPr="006D0F14">
        <w:t xml:space="preserve">uality </w:t>
      </w:r>
      <w:r w:rsidR="004657D5">
        <w:t>c</w:t>
      </w:r>
      <w:r w:rsidR="004657D5" w:rsidRPr="006D0F14">
        <w:t xml:space="preserve">ontrol, </w:t>
      </w:r>
      <w:r w:rsidR="004657D5">
        <w:t>t</w:t>
      </w:r>
      <w:r w:rsidR="004657D5" w:rsidRPr="006D0F14">
        <w:t xml:space="preserve">esting, </w:t>
      </w:r>
      <w:r w:rsidR="004657D5">
        <w:t>m</w:t>
      </w:r>
      <w:r w:rsidR="004657D5" w:rsidRPr="006D0F14">
        <w:t xml:space="preserve">aintenance, </w:t>
      </w:r>
      <w:r w:rsidR="004657D5">
        <w:t>r</w:t>
      </w:r>
      <w:r w:rsidR="004657D5" w:rsidRPr="006D0F14">
        <w:t xml:space="preserve">epair, and </w:t>
      </w:r>
      <w:r w:rsidR="004657D5">
        <w:t>o</w:t>
      </w:r>
      <w:r w:rsidR="004657D5" w:rsidRPr="006D0F14">
        <w:t>peration</w:t>
      </w:r>
      <w:r>
        <w:t xml:space="preserve"> of the top plate(s). </w:t>
      </w:r>
    </w:p>
    <w:p w14:paraId="3B4773F6" w14:textId="77777777" w:rsidR="00930EBF" w:rsidRDefault="00930EBF" w:rsidP="00930EBF"/>
    <w:p w14:paraId="3F3870CB" w14:textId="66617DDA" w:rsidR="00930EBF" w:rsidRDefault="00930EBF" w:rsidP="00930EBF">
      <w:r>
        <w:t xml:space="preserve">ASME Code for Process Piping B31.3 </w:t>
      </w:r>
      <w:r w:rsidR="00520950">
        <w:t>(or alternative standard with FESHM 2110 equivalency)</w:t>
      </w:r>
      <w:r>
        <w:t xml:space="preserve"> appl</w:t>
      </w:r>
      <w:r w:rsidR="000563EB">
        <w:t>i</w:t>
      </w:r>
      <w:r w:rsidR="00CD20F7">
        <w:t>es</w:t>
      </w:r>
      <w:r>
        <w:t xml:space="preserve"> to the</w:t>
      </w:r>
      <w:r w:rsidR="00CD20F7" w:rsidRPr="00CD20F7">
        <w:t xml:space="preserve"> </w:t>
      </w:r>
      <w:r w:rsidR="00CD20F7">
        <w:t>d</w:t>
      </w:r>
      <w:r w:rsidR="00CD20F7" w:rsidRPr="006D0F14">
        <w:t>esign,</w:t>
      </w:r>
      <w:r w:rsidR="00CD20F7">
        <w:t xml:space="preserve"> </w:t>
      </w:r>
      <w:r w:rsidR="004F4B48">
        <w:t>fabrication, erection</w:t>
      </w:r>
      <w:r w:rsidR="00CD20F7" w:rsidRPr="006D0F14">
        <w:t xml:space="preserve">, </w:t>
      </w:r>
      <w:r w:rsidR="00CD20F7">
        <w:t>q</w:t>
      </w:r>
      <w:r w:rsidR="00CD20F7" w:rsidRPr="006D0F14">
        <w:t xml:space="preserve">uality </w:t>
      </w:r>
      <w:r w:rsidR="00CD20F7">
        <w:t>c</w:t>
      </w:r>
      <w:r w:rsidR="00CD20F7" w:rsidRPr="006D0F14">
        <w:t xml:space="preserve">ontrol, </w:t>
      </w:r>
      <w:r w:rsidR="00CD20F7">
        <w:t>t</w:t>
      </w:r>
      <w:r w:rsidR="00CD20F7" w:rsidRPr="006D0F14">
        <w:t xml:space="preserve">esting, </w:t>
      </w:r>
      <w:r w:rsidR="00CD20F7">
        <w:t>m</w:t>
      </w:r>
      <w:r w:rsidR="00CD20F7" w:rsidRPr="006D0F14">
        <w:t xml:space="preserve">aintenance, </w:t>
      </w:r>
      <w:r w:rsidR="00CD20F7">
        <w:t>r</w:t>
      </w:r>
      <w:r w:rsidR="00CD20F7" w:rsidRPr="006D0F14">
        <w:t xml:space="preserve">epair, and </w:t>
      </w:r>
      <w:r w:rsidR="00CD20F7">
        <w:t>o</w:t>
      </w:r>
      <w:r w:rsidR="00CD20F7" w:rsidRPr="006D0F14">
        <w:t>peration</w:t>
      </w:r>
      <w:r w:rsidR="00CD20F7">
        <w:t xml:space="preserve"> of</w:t>
      </w:r>
      <w:r>
        <w:t xml:space="preserve"> external or internal process piping welded to the penetrations on the cryostat. </w:t>
      </w:r>
    </w:p>
    <w:p w14:paraId="734C0013" w14:textId="77777777" w:rsidR="00930EBF" w:rsidRDefault="00930EBF" w:rsidP="00930EBF"/>
    <w:p w14:paraId="45ABBB0F" w14:textId="691D592B" w:rsidR="00930EBF" w:rsidRDefault="00930EBF" w:rsidP="00930EBF">
      <w:r>
        <w:lastRenderedPageBreak/>
        <w:t>If the structural support, which bears the pressure loads of the cryostat, is made of reinforced concrete, then American Concrete Institute Standard ACI 318 (latest edition) “Building Code Requirements for Structural Concrete” applies to the design and construction of the concrete support structure.</w:t>
      </w:r>
      <w:r w:rsidR="006641B3">
        <w:t xml:space="preserve"> </w:t>
      </w:r>
    </w:p>
    <w:p w14:paraId="6834067D" w14:textId="77777777" w:rsidR="00930EBF" w:rsidRDefault="00930EBF" w:rsidP="00930EBF"/>
    <w:p w14:paraId="44642677" w14:textId="606B865C" w:rsidR="008A4DBA" w:rsidRDefault="00930EBF" w:rsidP="00930EBF">
      <w:r>
        <w:t xml:space="preserve">If the structural support, which bears the pressure loads of the cryostat, is made of structural steel, then </w:t>
      </w:r>
      <w:r w:rsidR="0066009C" w:rsidRPr="0066009C">
        <w:t xml:space="preserve">American Institute of Steel Construction </w:t>
      </w:r>
      <w:r w:rsidR="007D7BA7">
        <w:t xml:space="preserve">Standard </w:t>
      </w:r>
      <w:r>
        <w:t>ANSI/AISC 360</w:t>
      </w:r>
      <w:r w:rsidR="0066009C">
        <w:t xml:space="preserve"> </w:t>
      </w:r>
      <w:r>
        <w:t>(latest edition) “Specification for Structural Steel Buildings” or equivalent</w:t>
      </w:r>
      <w:bookmarkStart w:id="4" w:name="_Ref30155097"/>
      <w:r w:rsidR="00094D4C">
        <w:rPr>
          <w:rStyle w:val="FootnoteReference"/>
        </w:rPr>
        <w:footnoteReference w:id="1"/>
      </w:r>
      <w:bookmarkEnd w:id="4"/>
      <w:r w:rsidR="006641B3">
        <w:t xml:space="preserve"> </w:t>
      </w:r>
      <w:r>
        <w:t>Eurocode EN 1990-1999 series of standards applies to the design and construction of the steel support structure, as detailed below in section 7 of this Requirements.</w:t>
      </w:r>
    </w:p>
    <w:p w14:paraId="5FACE503" w14:textId="77777777" w:rsidR="008A4DBA" w:rsidRPr="00650E8A" w:rsidRDefault="008A4DBA" w:rsidP="00650E8A"/>
    <w:p w14:paraId="00214F69" w14:textId="416145C0" w:rsidR="00650E8A" w:rsidRPr="00650E8A" w:rsidRDefault="00131714" w:rsidP="00131714">
      <w:pPr>
        <w:pStyle w:val="Heading1"/>
      </w:pPr>
      <w:bookmarkStart w:id="5" w:name="_Toc38460995"/>
      <w:r w:rsidRPr="00131714">
        <w:t>GENERAL REQUIREMENTS FOR DESIGN</w:t>
      </w:r>
      <w:bookmarkEnd w:id="5"/>
      <w:r w:rsidRPr="00131714">
        <w:t xml:space="preserve"> </w:t>
      </w:r>
    </w:p>
    <w:p w14:paraId="18F0326F" w14:textId="77777777" w:rsidR="00650E8A" w:rsidRPr="00650E8A" w:rsidRDefault="00650E8A" w:rsidP="00650E8A"/>
    <w:p w14:paraId="3D758654" w14:textId="60977273" w:rsidR="00C34C39" w:rsidRDefault="00C34C39" w:rsidP="00C34C39">
      <w:r>
        <w:t>The design</w:t>
      </w:r>
      <w:r w:rsidR="00013D9A">
        <w:t>,</w:t>
      </w:r>
      <w:r>
        <w:t xml:space="preserve"> </w:t>
      </w:r>
      <w:r w:rsidR="004F4B48">
        <w:t>fabrication, erection</w:t>
      </w:r>
      <w:r w:rsidR="00013D9A">
        <w:t>,</w:t>
      </w:r>
      <w:r w:rsidR="00013D9A" w:rsidRPr="00013D9A">
        <w:t xml:space="preserve"> </w:t>
      </w:r>
      <w:r w:rsidR="00013D9A">
        <w:t>q</w:t>
      </w:r>
      <w:r w:rsidR="00013D9A" w:rsidRPr="006D0F14">
        <w:t xml:space="preserve">uality </w:t>
      </w:r>
      <w:r w:rsidR="00013D9A">
        <w:t>c</w:t>
      </w:r>
      <w:r w:rsidR="00013D9A" w:rsidRPr="006D0F14">
        <w:t xml:space="preserve">ontrol, </w:t>
      </w:r>
      <w:r w:rsidR="00013D9A">
        <w:t>t</w:t>
      </w:r>
      <w:r w:rsidR="00013D9A" w:rsidRPr="006D0F14">
        <w:t xml:space="preserve">esting, </w:t>
      </w:r>
      <w:r w:rsidR="00013D9A">
        <w:t>m</w:t>
      </w:r>
      <w:r w:rsidR="00013D9A" w:rsidRPr="006D0F14">
        <w:t xml:space="preserve">aintenance, </w:t>
      </w:r>
      <w:r w:rsidR="00013D9A">
        <w:t>r</w:t>
      </w:r>
      <w:r w:rsidR="00013D9A" w:rsidRPr="006D0F14">
        <w:t xml:space="preserve">epair, and </w:t>
      </w:r>
      <w:r w:rsidR="00013D9A">
        <w:t>o</w:t>
      </w:r>
      <w:r w:rsidR="00013D9A" w:rsidRPr="006D0F14">
        <w:t>peration</w:t>
      </w:r>
      <w:r>
        <w:t xml:space="preserve"> of the metallic membrane cryostat shall be performed per accepted engineering practice, according to the relevant codes, standards and recommended practices listed in section 3.0. Subsequently, the selection of the design parameters, materials, practices and calculation methods for each part of the cryostat shall be subject to the codes, standards and recommended practices listed in section 3.0, as well the codes cross-referenced in them. </w:t>
      </w:r>
    </w:p>
    <w:p w14:paraId="60AF12AA" w14:textId="77777777" w:rsidR="00C34C39" w:rsidRDefault="00C34C39" w:rsidP="00C34C39"/>
    <w:p w14:paraId="25046AB6" w14:textId="0B7C9CFE" w:rsidR="00650E8A" w:rsidRPr="00650E8A" w:rsidRDefault="00C34C39" w:rsidP="00C34C39">
      <w:r>
        <w:t>Design data required to be included into Engineering Note is specified in section 6.0 of FESHM 5031.7</w:t>
      </w:r>
      <w:r w:rsidR="002F1204">
        <w:t xml:space="preserve"> and further detailed in section </w:t>
      </w:r>
      <w:r w:rsidR="003F7E25">
        <w:t>9.0 below</w:t>
      </w:r>
      <w:r w:rsidR="00650E8A" w:rsidRPr="00650E8A">
        <w:t>.</w:t>
      </w:r>
    </w:p>
    <w:p w14:paraId="357E96DE" w14:textId="77777777" w:rsidR="00650E8A" w:rsidRPr="00650E8A" w:rsidRDefault="00650E8A" w:rsidP="00650E8A"/>
    <w:p w14:paraId="546E98D1" w14:textId="63A3CCDE" w:rsidR="00650E8A" w:rsidRPr="00650E8A" w:rsidRDefault="009C4926" w:rsidP="00F52985">
      <w:pPr>
        <w:pStyle w:val="Heading1"/>
      </w:pPr>
      <w:bookmarkStart w:id="6" w:name="_Toc38460996"/>
      <w:r w:rsidRPr="009C4926">
        <w:t>SPECIAL REQUIREMENTS FOR STAINLESS STEEL MEMBRANE</w:t>
      </w:r>
      <w:bookmarkEnd w:id="6"/>
    </w:p>
    <w:p w14:paraId="31E95F6C" w14:textId="77777777" w:rsidR="00650E8A" w:rsidRPr="00650E8A" w:rsidRDefault="00650E8A" w:rsidP="00650E8A"/>
    <w:p w14:paraId="1673DB16" w14:textId="77777777" w:rsidR="0076704C" w:rsidRDefault="0076704C" w:rsidP="0076704C">
      <w:r>
        <w:t>The metallic membrane is not a structural component of the system and has a containment function only. It is a double network of orthogonal corrugations allowing its free contraction and expansion, in two directions, under thermal variations. Design of the metallic membrane shall be done per referenced standards, e.g. EN 14620, and recommended practices based on the design pressures and temperatures. The metallic membrane can be designed according to the plastic deformation method (e.g. EN14620-2 5.2.2). Additionally, design shall address cyclic deformations based on the number of specified thermal cycles.</w:t>
      </w:r>
    </w:p>
    <w:p w14:paraId="75A8A5EB" w14:textId="77777777" w:rsidR="0076704C" w:rsidRDefault="0076704C" w:rsidP="0076704C"/>
    <w:p w14:paraId="3F9B4374" w14:textId="66FEB347" w:rsidR="00650E8A" w:rsidRDefault="0076704C" w:rsidP="0076704C">
      <w:r>
        <w:t>The metallic membrane panels are purchased components and are to be assembled on site. As they are integral components of the metallic membrane cryostat, the assembly shall strictly follow the installation procedures designed by the manufacturer, including special procedures for welding and post-assembly testing.</w:t>
      </w:r>
    </w:p>
    <w:p w14:paraId="5430A30D" w14:textId="77777777" w:rsidR="0076704C" w:rsidRPr="00650E8A" w:rsidRDefault="0076704C" w:rsidP="0076704C"/>
    <w:p w14:paraId="427793A7" w14:textId="197B81FE" w:rsidR="00650E8A" w:rsidRPr="00650E8A" w:rsidRDefault="009F0DED" w:rsidP="009F0DED">
      <w:pPr>
        <w:pStyle w:val="Heading1"/>
      </w:pPr>
      <w:bookmarkStart w:id="7" w:name="_Toc38460997"/>
      <w:r w:rsidRPr="009F0DED">
        <w:t>SPECIAL REQUIREMENTS FOR INSULATION</w:t>
      </w:r>
      <w:bookmarkEnd w:id="7"/>
    </w:p>
    <w:p w14:paraId="006857B2" w14:textId="77777777" w:rsidR="00650E8A" w:rsidRPr="00650E8A" w:rsidRDefault="00650E8A" w:rsidP="00650E8A"/>
    <w:p w14:paraId="02F0106F" w14:textId="77777777" w:rsidR="00552248" w:rsidRDefault="00552248" w:rsidP="00552248">
      <w:r>
        <w:t xml:space="preserve">The hydrostatic load and the gas pressure from the metallic membrane, as well as pressure from gaseous purge, are transferred to the support structure through layers of load-bearing foam that insulate </w:t>
      </w:r>
      <w:r>
        <w:lastRenderedPageBreak/>
        <w:t xml:space="preserve">the vessel to reduce the conductive heat to the required value. The insulation shall be designed according to the maximum load transferred to the support structure. The thickness of the passive insulation is determined by the required heat leak. </w:t>
      </w:r>
    </w:p>
    <w:p w14:paraId="4EB31DEF" w14:textId="77777777" w:rsidR="00552248" w:rsidRDefault="00552248" w:rsidP="00552248"/>
    <w:p w14:paraId="489028BA" w14:textId="77777777" w:rsidR="00552248" w:rsidRDefault="00552248" w:rsidP="00552248">
      <w:r>
        <w:t xml:space="preserve">If a secondary barrier is embedded inside the layers of insulation, it shall be designed to contain the liquid cryogen in case of a failure of the membrane. </w:t>
      </w:r>
    </w:p>
    <w:p w14:paraId="5D773C50" w14:textId="77777777" w:rsidR="00552248" w:rsidRDefault="00552248" w:rsidP="00552248"/>
    <w:p w14:paraId="4251B39C" w14:textId="4B9EE3E3" w:rsidR="00552248" w:rsidRDefault="00552248" w:rsidP="00552248">
      <w:r>
        <w:t xml:space="preserve">A fireproof board, i.e. made of </w:t>
      </w:r>
      <w:r w:rsidR="00A71F8A">
        <w:t>fire-retardant</w:t>
      </w:r>
      <w:r>
        <w:t xml:space="preserve"> plywood or calcium silicate, is attached to the inner most layer of insulation and protects it from the heat generated during the welding of the membrane panels. </w:t>
      </w:r>
    </w:p>
    <w:p w14:paraId="53644CC0" w14:textId="77777777" w:rsidR="00552248" w:rsidRDefault="00552248" w:rsidP="00552248"/>
    <w:p w14:paraId="49E13CDD" w14:textId="77777777" w:rsidR="00552248" w:rsidRDefault="00552248" w:rsidP="00552248">
      <w:r>
        <w:t>The insulation transmits the load to the support structure. The main functions of the insulation are:</w:t>
      </w:r>
    </w:p>
    <w:p w14:paraId="60E8BF54" w14:textId="77777777" w:rsidR="00552248" w:rsidRDefault="00552248" w:rsidP="00552248"/>
    <w:p w14:paraId="5C00D993" w14:textId="4534B7B9" w:rsidR="00552248" w:rsidRDefault="00552248" w:rsidP="00552248">
      <w:pPr>
        <w:pStyle w:val="ListParagraph"/>
        <w:numPr>
          <w:ilvl w:val="0"/>
          <w:numId w:val="23"/>
        </w:numPr>
      </w:pPr>
      <w:r>
        <w:t>To maintain the boil off below the specific limits.</w:t>
      </w:r>
    </w:p>
    <w:p w14:paraId="27A7B100" w14:textId="1B12FD71" w:rsidR="00552248" w:rsidRDefault="00552248" w:rsidP="00552248">
      <w:pPr>
        <w:pStyle w:val="ListParagraph"/>
        <w:numPr>
          <w:ilvl w:val="0"/>
          <w:numId w:val="23"/>
        </w:numPr>
      </w:pPr>
      <w:r>
        <w:t>To protect the non-low temperature materials/parts of the support structure by maintaining them at the required temperature.</w:t>
      </w:r>
    </w:p>
    <w:p w14:paraId="673E033F" w14:textId="42919352" w:rsidR="00552248" w:rsidRDefault="00552248" w:rsidP="00552248">
      <w:pPr>
        <w:pStyle w:val="ListParagraph"/>
        <w:numPr>
          <w:ilvl w:val="0"/>
          <w:numId w:val="23"/>
        </w:numPr>
      </w:pPr>
      <w:r>
        <w:t xml:space="preserve">To limit the cooling of the foundation/soil underneath the </w:t>
      </w:r>
      <w:r w:rsidR="0035298B">
        <w:t xml:space="preserve">membrane </w:t>
      </w:r>
      <w:r>
        <w:t>to prevent damage from frost heave.</w:t>
      </w:r>
    </w:p>
    <w:p w14:paraId="510F7535" w14:textId="65CD7E43" w:rsidR="00552248" w:rsidRDefault="00552248" w:rsidP="00552248">
      <w:pPr>
        <w:pStyle w:val="ListParagraph"/>
        <w:numPr>
          <w:ilvl w:val="0"/>
          <w:numId w:val="23"/>
        </w:numPr>
      </w:pPr>
      <w:r>
        <w:t xml:space="preserve">To prevent/minimize condensation and icing on the outer surfaces of the </w:t>
      </w:r>
      <w:r w:rsidR="0035298B">
        <w:t>support structure</w:t>
      </w:r>
      <w:r>
        <w:t>.</w:t>
      </w:r>
    </w:p>
    <w:p w14:paraId="59104C9E" w14:textId="77777777" w:rsidR="00552248" w:rsidRDefault="00552248" w:rsidP="00552248"/>
    <w:p w14:paraId="6158257C" w14:textId="77777777" w:rsidR="00552248" w:rsidRDefault="00552248" w:rsidP="00552248">
      <w:r>
        <w:t xml:space="preserve">The design of the insulation shall conform to BS EN 14620 Part 4 and/or JGA RP-107-02 Section 9. Properties of different insulating materials are listed in BS EN 14620 Table A.3 and JGA RP-107-02 Section 9.2. </w:t>
      </w:r>
    </w:p>
    <w:p w14:paraId="0DA2E8F5" w14:textId="77777777" w:rsidR="00552248" w:rsidRDefault="00552248" w:rsidP="00552248"/>
    <w:p w14:paraId="3DCFA97D" w14:textId="16026CC8" w:rsidR="00552248" w:rsidRDefault="00552248" w:rsidP="00552248">
      <w:r w:rsidRPr="005E148E">
        <w:t>The outermost containment layer of the insulation space, e.g. steel liner</w:t>
      </w:r>
      <w:r w:rsidR="002310E6" w:rsidRPr="005E148E">
        <w:t xml:space="preserve"> used as vapor barrier</w:t>
      </w:r>
      <w:r w:rsidRPr="005E148E">
        <w:t xml:space="preserve">, shall be leak checked and verified </w:t>
      </w:r>
      <w:r w:rsidR="002C2067">
        <w:t xml:space="preserve">bubble </w:t>
      </w:r>
      <w:r w:rsidRPr="005E148E">
        <w:t>leak tight. The insulation purge system is typically installed to facilitate ammonia</w:t>
      </w:r>
      <w:r w:rsidR="00527F48">
        <w:t xml:space="preserve"> or helium</w:t>
      </w:r>
      <w:r w:rsidRPr="005E148E">
        <w:t xml:space="preserve"> leak check</w:t>
      </w:r>
      <w:r w:rsidR="003538AE">
        <w:t>ing</w:t>
      </w:r>
      <w:r w:rsidRPr="005E148E">
        <w:t xml:space="preserve"> during installation and to remove impurities during operations.</w:t>
      </w:r>
      <w:r>
        <w:t xml:space="preserve"> </w:t>
      </w:r>
    </w:p>
    <w:p w14:paraId="62A5F9DF" w14:textId="77777777" w:rsidR="00552248" w:rsidRDefault="00552248" w:rsidP="00552248"/>
    <w:p w14:paraId="3DF8FBF7" w14:textId="19777013" w:rsidR="00D52AE5" w:rsidRDefault="00552248" w:rsidP="00552248">
      <w:r>
        <w:t>The design of the metallic membrane cryostat shall specify insulation flow path volumes, purge flow rates, purity of the purge argon gas, recommended delivery pressure, and requirements for external overpressure protection for the metallic membrane. As per BS EN 14620, Part 1 Sections 7.2.1.8, the insulation space shall be monitored for controlling the differential pressure between insulation vapor space and primary containment space so that no damage can occur to the membrane. If the insulation space overpressure protection relies on active pressure relief</w:t>
      </w:r>
      <w:r w:rsidR="004A0F08">
        <w:t xml:space="preserve"> valve</w:t>
      </w:r>
      <w:r>
        <w:t>s (versus orifices), such pressure relief</w:t>
      </w:r>
      <w:r w:rsidR="00682F96">
        <w:t xml:space="preserve"> valve</w:t>
      </w:r>
      <w:r>
        <w:t>s should be described in the Engineering Note per FESHM 5031.7.</w:t>
      </w:r>
    </w:p>
    <w:p w14:paraId="64027DC2" w14:textId="4E9F5BAF" w:rsidR="00B11F02" w:rsidRDefault="00B11F02" w:rsidP="00552248"/>
    <w:p w14:paraId="298FD348" w14:textId="77777777" w:rsidR="005D2227" w:rsidRDefault="005D2227">
      <w:pPr>
        <w:jc w:val="left"/>
        <w:rPr>
          <w:b/>
          <w:bCs/>
          <w:kern w:val="32"/>
          <w:sz w:val="28"/>
          <w:szCs w:val="32"/>
        </w:rPr>
      </w:pPr>
      <w:r>
        <w:br w:type="page"/>
      </w:r>
    </w:p>
    <w:p w14:paraId="528D2B1B" w14:textId="0DA92755" w:rsidR="00B11F02" w:rsidRDefault="00B11F02" w:rsidP="00B11F02">
      <w:pPr>
        <w:pStyle w:val="Heading1"/>
      </w:pPr>
      <w:bookmarkStart w:id="8" w:name="_Toc38460998"/>
      <w:r w:rsidRPr="00B11F02">
        <w:lastRenderedPageBreak/>
        <w:t>SPECIAL REQUIREMENTS FOR SUPPORT STRUCTURE</w:t>
      </w:r>
      <w:r w:rsidR="005D2227">
        <w:rPr>
          <w:rStyle w:val="FootnoteReference"/>
        </w:rPr>
        <w:footnoteReference w:id="2"/>
      </w:r>
      <w:bookmarkEnd w:id="8"/>
    </w:p>
    <w:p w14:paraId="29A1D4CC" w14:textId="3DF87F07" w:rsidR="00791792" w:rsidRDefault="00791792" w:rsidP="00791792"/>
    <w:p w14:paraId="012E15D3" w14:textId="5FFCEC31" w:rsidR="00035E5C" w:rsidRDefault="00381912" w:rsidP="00791792">
      <w:r>
        <w:t xml:space="preserve">This section </w:t>
      </w:r>
      <w:r w:rsidR="00231706">
        <w:t>includes</w:t>
      </w:r>
      <w:r>
        <w:t xml:space="preserve"> specific requirements for</w:t>
      </w:r>
      <w:r w:rsidR="00DA0B93">
        <w:t xml:space="preserve"> the </w:t>
      </w:r>
      <w:r w:rsidR="00EE5C23">
        <w:t xml:space="preserve">design, </w:t>
      </w:r>
      <w:r w:rsidR="004F4B48">
        <w:t>fabrication, erection</w:t>
      </w:r>
      <w:r w:rsidR="00EE5C23">
        <w:t xml:space="preserve">, </w:t>
      </w:r>
      <w:r w:rsidR="009079F9">
        <w:t>q</w:t>
      </w:r>
      <w:r w:rsidR="009079F9" w:rsidRPr="006D0F14">
        <w:t xml:space="preserve">uality </w:t>
      </w:r>
      <w:r w:rsidR="009079F9">
        <w:t>c</w:t>
      </w:r>
      <w:r w:rsidR="009079F9" w:rsidRPr="006D0F14">
        <w:t xml:space="preserve">ontrol, </w:t>
      </w:r>
      <w:r w:rsidR="009079F9">
        <w:t>t</w:t>
      </w:r>
      <w:r w:rsidR="009079F9" w:rsidRPr="006D0F14">
        <w:t xml:space="preserve">esting, </w:t>
      </w:r>
      <w:r w:rsidR="009079F9">
        <w:t>m</w:t>
      </w:r>
      <w:r w:rsidR="009079F9" w:rsidRPr="006D0F14">
        <w:t xml:space="preserve">aintenance, </w:t>
      </w:r>
      <w:r w:rsidR="00EE5C23">
        <w:t xml:space="preserve">and </w:t>
      </w:r>
      <w:r w:rsidR="009079F9">
        <w:t>r</w:t>
      </w:r>
      <w:r w:rsidR="009079F9" w:rsidRPr="006D0F14">
        <w:t>epair</w:t>
      </w:r>
      <w:r w:rsidR="00EE5C23">
        <w:t xml:space="preserve"> </w:t>
      </w:r>
      <w:r w:rsidR="00DA0B93">
        <w:t>of</w:t>
      </w:r>
      <w:r>
        <w:t xml:space="preserve"> membrane cryostat support structures in addition to the general requirements in FESHM 5100 Structural Safety.</w:t>
      </w:r>
      <w:r w:rsidR="006641B3">
        <w:t xml:space="preserve"> </w:t>
      </w:r>
    </w:p>
    <w:p w14:paraId="2BADEEAC" w14:textId="77777777" w:rsidR="00035E5C" w:rsidRDefault="00035E5C" w:rsidP="00791792"/>
    <w:p w14:paraId="25D9FFAA" w14:textId="7BBFA365" w:rsidR="005D5422" w:rsidRDefault="00FD13E3" w:rsidP="00FD13E3">
      <w:pPr>
        <w:pStyle w:val="Heading2"/>
      </w:pPr>
      <w:r w:rsidRPr="00FD13E3">
        <w:t>Support Structure Description</w:t>
      </w:r>
    </w:p>
    <w:p w14:paraId="01EC5EEB" w14:textId="77777777" w:rsidR="00FD13E3" w:rsidRPr="00FD13E3" w:rsidRDefault="00FD13E3" w:rsidP="00FD13E3"/>
    <w:p w14:paraId="40FF53DD" w14:textId="09BEF87A" w:rsidR="00791792" w:rsidRDefault="00791792" w:rsidP="00791792">
      <w:r w:rsidRPr="00791792">
        <w:t>Figure 7.1 shows an example of two types of support structures: steel (left) and concrete (right). Both are valid design choices.</w:t>
      </w:r>
    </w:p>
    <w:p w14:paraId="7E4F1FC8" w14:textId="3C833617" w:rsidR="00791792" w:rsidRDefault="00791792" w:rsidP="00791792"/>
    <w:p w14:paraId="10BEE2B4" w14:textId="61453C66" w:rsidR="00791792" w:rsidRDefault="003329DD" w:rsidP="00791792">
      <w:r w:rsidRPr="00114B62">
        <w:rPr>
          <w:noProof/>
        </w:rPr>
        <w:drawing>
          <wp:inline distT="0" distB="0" distL="0" distR="0" wp14:anchorId="2B16AE00" wp14:editId="201E0AAC">
            <wp:extent cx="5943600" cy="32600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60090"/>
                    </a:xfrm>
                    <a:prstGeom prst="rect">
                      <a:avLst/>
                    </a:prstGeom>
                    <a:ln>
                      <a:solidFill>
                        <a:sysClr val="windowText" lastClr="000000"/>
                      </a:solidFill>
                    </a:ln>
                  </pic:spPr>
                </pic:pic>
              </a:graphicData>
            </a:graphic>
          </wp:inline>
        </w:drawing>
      </w:r>
    </w:p>
    <w:p w14:paraId="382B02AD" w14:textId="4E60568E" w:rsidR="004E2124" w:rsidRDefault="004E2124" w:rsidP="004E2124">
      <w:pPr>
        <w:jc w:val="center"/>
      </w:pPr>
      <w:r w:rsidRPr="004E2124">
        <w:t>Figure 7.1 – Examples of steel support structure (left) and concrete support structure (right).</w:t>
      </w:r>
    </w:p>
    <w:p w14:paraId="106162D0" w14:textId="0318839B" w:rsidR="004E2124" w:rsidRDefault="004E2124" w:rsidP="00791792"/>
    <w:p w14:paraId="46C18CDD" w14:textId="77777777" w:rsidR="004A5DF1" w:rsidRDefault="004A5DF1" w:rsidP="004A5DF1">
      <w:r>
        <w:t>The support structure (steel plates and beams, concrete, or any other type) shall withstand the load of the liquid head and gas pressure and any other load applied to it. For example: the weight of the top plate, the equipment mounted inside the cryostat or on the top plate, the purge gas pressure, the seismic load, and any wind load.</w:t>
      </w:r>
    </w:p>
    <w:p w14:paraId="0A45D22E" w14:textId="77777777" w:rsidR="004A5DF1" w:rsidRDefault="004A5DF1" w:rsidP="004A5DF1"/>
    <w:p w14:paraId="339CE4A9" w14:textId="77777777" w:rsidR="004A5DF1" w:rsidRDefault="004A5DF1" w:rsidP="004A5DF1">
      <w:r>
        <w:t xml:space="preserve">If the secondary barrier is part of the support structure, the secondary containment and the support structure shall be designed to contain the liquid cryogen in case of a failure of the membrane. The design shall address the issues of the high boil-off rates due to non-insulated secondary containment and low temperature of the support structure. </w:t>
      </w:r>
    </w:p>
    <w:p w14:paraId="24FCF8D8" w14:textId="77777777" w:rsidR="004A5DF1" w:rsidRDefault="004A5DF1" w:rsidP="004A5DF1"/>
    <w:p w14:paraId="17E33AF5" w14:textId="0FD9B84A" w:rsidR="004A5DF1" w:rsidRDefault="004A5DF1" w:rsidP="004A5DF1">
      <w:r>
        <w:lastRenderedPageBreak/>
        <w:t>The design</w:t>
      </w:r>
      <w:r w:rsidR="00803DF4">
        <w:t>,</w:t>
      </w:r>
      <w:r>
        <w:t xml:space="preserve"> </w:t>
      </w:r>
      <w:r w:rsidR="004F4B48">
        <w:t>fabrication, erection</w:t>
      </w:r>
      <w:r w:rsidR="00803DF4">
        <w:t>,</w:t>
      </w:r>
      <w:r w:rsidR="00995E00">
        <w:t xml:space="preserve"> </w:t>
      </w:r>
      <w:r w:rsidR="00803DF4">
        <w:t>q</w:t>
      </w:r>
      <w:r w:rsidR="00803DF4" w:rsidRPr="006D0F14">
        <w:t xml:space="preserve">uality </w:t>
      </w:r>
      <w:r w:rsidR="00803DF4">
        <w:t>c</w:t>
      </w:r>
      <w:r w:rsidR="00803DF4" w:rsidRPr="006D0F14">
        <w:t xml:space="preserve">ontrol, </w:t>
      </w:r>
      <w:r w:rsidR="00803DF4">
        <w:t>t</w:t>
      </w:r>
      <w:r w:rsidR="00803DF4" w:rsidRPr="006D0F14">
        <w:t xml:space="preserve">esting, </w:t>
      </w:r>
      <w:r w:rsidR="00803DF4">
        <w:t>m</w:t>
      </w:r>
      <w:r w:rsidR="00803DF4" w:rsidRPr="006D0F14">
        <w:t xml:space="preserve">aintenance, </w:t>
      </w:r>
      <w:r w:rsidR="00803DF4">
        <w:t>and r</w:t>
      </w:r>
      <w:r w:rsidR="00803DF4" w:rsidRPr="006D0F14">
        <w:t>epair</w:t>
      </w:r>
      <w:r w:rsidR="00803DF4">
        <w:t xml:space="preserve"> </w:t>
      </w:r>
      <w:r>
        <w:t xml:space="preserve">of any structural support, which contains the pressure and hydrostatic loads, shall be based on </w:t>
      </w:r>
      <w:r w:rsidR="00892CFB" w:rsidRPr="00892CFB">
        <w:t>codes and standards listed in section 3.0</w:t>
      </w:r>
      <w:r w:rsidR="00964F17">
        <w:t xml:space="preserve"> of these “Requirements”</w:t>
      </w:r>
      <w:r w:rsidR="00125756">
        <w:t>.</w:t>
      </w:r>
    </w:p>
    <w:p w14:paraId="21CD6737" w14:textId="77777777" w:rsidR="00676D18" w:rsidRDefault="00676D18" w:rsidP="004A5DF1"/>
    <w:p w14:paraId="4BCF961F" w14:textId="4D084B49" w:rsidR="00C452DF" w:rsidRDefault="00C452DF" w:rsidP="00C452DF">
      <w:r>
        <w:t>Between the support structure and the outer insulation layer, a vapor barrier shall be placed that guarantees a maximum permeability of water vapor towards the insulation of 0.5 g/m2 per 24 hr. as per BS EN 14620 Part 4 Section 5.3.</w:t>
      </w:r>
    </w:p>
    <w:p w14:paraId="523D11E6" w14:textId="77777777" w:rsidR="008426F7" w:rsidRDefault="008426F7" w:rsidP="00C452DF"/>
    <w:p w14:paraId="47383EA0" w14:textId="77777777" w:rsidR="008426F7" w:rsidRDefault="008426F7" w:rsidP="008426F7">
      <w:r>
        <w:t>The documentation for the support structure shall be reviewed. Specifically:</w:t>
      </w:r>
    </w:p>
    <w:p w14:paraId="53C75637" w14:textId="77777777" w:rsidR="008426F7" w:rsidRDefault="008426F7" w:rsidP="008426F7">
      <w:pPr>
        <w:pStyle w:val="ListParagraph"/>
        <w:numPr>
          <w:ilvl w:val="0"/>
          <w:numId w:val="25"/>
        </w:numPr>
      </w:pPr>
      <w:r>
        <w:t xml:space="preserve">All drawings, specifications and calculations showing conformance to the selected structural design standards shall be reviewed and approved by an independent qualified person. </w:t>
      </w:r>
    </w:p>
    <w:p w14:paraId="214370DF" w14:textId="37723A15" w:rsidR="008426F7" w:rsidRDefault="008426F7" w:rsidP="008426F7">
      <w:pPr>
        <w:pStyle w:val="ListParagraph"/>
        <w:numPr>
          <w:ilvl w:val="0"/>
          <w:numId w:val="25"/>
        </w:numPr>
      </w:pPr>
      <w:r>
        <w:t xml:space="preserve">The </w:t>
      </w:r>
      <w:r w:rsidR="004F4B48">
        <w:t>fabrication, erection</w:t>
      </w:r>
      <w:r w:rsidR="003C068F">
        <w:t>, q</w:t>
      </w:r>
      <w:r w:rsidR="003C068F" w:rsidRPr="006D0F14">
        <w:t xml:space="preserve">uality </w:t>
      </w:r>
      <w:r w:rsidR="003C068F">
        <w:t>c</w:t>
      </w:r>
      <w:r w:rsidR="003C068F" w:rsidRPr="006D0F14">
        <w:t xml:space="preserve">ontrol, </w:t>
      </w:r>
      <w:r w:rsidR="003C068F">
        <w:t>t</w:t>
      </w:r>
      <w:r w:rsidR="003C068F" w:rsidRPr="006D0F14">
        <w:t xml:space="preserve">esting, </w:t>
      </w:r>
      <w:r w:rsidR="003C068F">
        <w:t>m</w:t>
      </w:r>
      <w:r w:rsidR="003C068F" w:rsidRPr="006D0F14">
        <w:t xml:space="preserve">aintenance, </w:t>
      </w:r>
      <w:r w:rsidR="003C068F">
        <w:t>and r</w:t>
      </w:r>
      <w:r w:rsidR="003C068F" w:rsidRPr="006D0F14">
        <w:t>epair</w:t>
      </w:r>
      <w:r w:rsidR="003C068F">
        <w:t xml:space="preserve"> </w:t>
      </w:r>
      <w:r>
        <w:t>of the cryostat must be inspected</w:t>
      </w:r>
      <w:r w:rsidR="00D47803">
        <w:t xml:space="preserve"> for conformance to the selected structural fabrication </w:t>
      </w:r>
      <w:r w:rsidR="007D7BA7">
        <w:t xml:space="preserve">and erection </w:t>
      </w:r>
      <w:r w:rsidR="00D47803">
        <w:t>standard</w:t>
      </w:r>
      <w:r w:rsidR="005F5D03">
        <w:t>s</w:t>
      </w:r>
      <w:r>
        <w:t xml:space="preserve"> </w:t>
      </w:r>
      <w:r w:rsidR="00853FD9">
        <w:t xml:space="preserve">and approved </w:t>
      </w:r>
      <w:r>
        <w:t xml:space="preserve">by an independent qualified person. </w:t>
      </w:r>
    </w:p>
    <w:p w14:paraId="334DDC46" w14:textId="77777777" w:rsidR="008426F7" w:rsidRDefault="008426F7" w:rsidP="008426F7">
      <w:pPr>
        <w:pStyle w:val="ListParagraph"/>
        <w:numPr>
          <w:ilvl w:val="0"/>
          <w:numId w:val="25"/>
        </w:numPr>
      </w:pPr>
      <w:r>
        <w:t>Cryogenic Safety Panel shall review results of such independent verifications and consult, if necessary, with the Fermilab Structural Authority Having Jurisdiction (AHJ).</w:t>
      </w:r>
    </w:p>
    <w:p w14:paraId="03597D3C" w14:textId="2C67C1D8" w:rsidR="004A5DF1" w:rsidRDefault="004A5DF1" w:rsidP="004A5DF1"/>
    <w:p w14:paraId="3E13A918" w14:textId="03386335" w:rsidR="00FD13E3" w:rsidRDefault="00D16A8E" w:rsidP="00FD13E3">
      <w:pPr>
        <w:pStyle w:val="Heading2"/>
      </w:pPr>
      <w:r w:rsidRPr="00D16A8E">
        <w:t>Reinforced Concrete Support Structure</w:t>
      </w:r>
    </w:p>
    <w:p w14:paraId="25429DE8" w14:textId="77777777" w:rsidR="00D16A8E" w:rsidRPr="00D16A8E" w:rsidRDefault="00D16A8E" w:rsidP="00D16A8E"/>
    <w:p w14:paraId="1B260B11" w14:textId="3EEB09E8" w:rsidR="004A5DF1" w:rsidRDefault="004A5DF1" w:rsidP="004A5DF1">
      <w:r w:rsidRPr="003310D3">
        <w:rPr>
          <w:b/>
          <w:u w:val="single"/>
        </w:rPr>
        <w:t>If the structural support, which bears the pressure loads of the cryostat, is made of reinforced concrete</w:t>
      </w:r>
      <w:r>
        <w:t>, then the American Concrete Institute Standard ACI 318 (latest edition) “</w:t>
      </w:r>
      <w:r w:rsidRPr="00571465">
        <w:rPr>
          <w:i/>
        </w:rPr>
        <w:t>Building Code</w:t>
      </w:r>
      <w:r w:rsidR="009E2C35">
        <w:rPr>
          <w:i/>
        </w:rPr>
        <w:t xml:space="preserve"> </w:t>
      </w:r>
      <w:r w:rsidRPr="00571465">
        <w:rPr>
          <w:i/>
        </w:rPr>
        <w:t>Requirements for Structural Concrete</w:t>
      </w:r>
      <w:r>
        <w:t>” shall apply to the design</w:t>
      </w:r>
      <w:r w:rsidR="0040330E">
        <w:t>,</w:t>
      </w:r>
      <w:r>
        <w:t xml:space="preserve"> </w:t>
      </w:r>
      <w:r w:rsidR="004F4B48">
        <w:t>fabrication, erection</w:t>
      </w:r>
      <w:r w:rsidR="0040330E" w:rsidRPr="0040330E">
        <w:t xml:space="preserve"> </w:t>
      </w:r>
      <w:r w:rsidR="0040330E">
        <w:t>q</w:t>
      </w:r>
      <w:r w:rsidR="0040330E" w:rsidRPr="006D0F14">
        <w:t xml:space="preserve">uality </w:t>
      </w:r>
      <w:r w:rsidR="0040330E">
        <w:t>c</w:t>
      </w:r>
      <w:r w:rsidR="0040330E" w:rsidRPr="006D0F14">
        <w:t xml:space="preserve">ontrol, </w:t>
      </w:r>
      <w:r w:rsidR="0040330E">
        <w:t>t</w:t>
      </w:r>
      <w:r w:rsidR="0040330E" w:rsidRPr="006D0F14">
        <w:t xml:space="preserve">esting, </w:t>
      </w:r>
      <w:r w:rsidR="0040330E">
        <w:t>m</w:t>
      </w:r>
      <w:r w:rsidR="0040330E" w:rsidRPr="006D0F14">
        <w:t xml:space="preserve">aintenance, </w:t>
      </w:r>
      <w:r w:rsidR="0040330E">
        <w:t>and r</w:t>
      </w:r>
      <w:r w:rsidR="0040330E" w:rsidRPr="006D0F14">
        <w:t>epair</w:t>
      </w:r>
      <w:r>
        <w:t xml:space="preserve"> of the support structure. </w:t>
      </w:r>
    </w:p>
    <w:p w14:paraId="1D833B5B" w14:textId="07B082DC" w:rsidR="004A5DF1" w:rsidRDefault="004A5DF1" w:rsidP="004A5DF1"/>
    <w:p w14:paraId="2EFE1AB5" w14:textId="1F03E839" w:rsidR="002F6DF0" w:rsidRDefault="002F6DF0" w:rsidP="002F6DF0">
      <w:r>
        <w:t>In case of in-ground storage tanks with concrete support structure, an alternative approach is to intentionally freeze the soil (in a controlled way) to improve the performances of the vessel. Detailed calculations of the temperature profile of the soil shall be provided following JGA RP-107-02 Section 3.2, 4, and 5. Finite Element Analysis may also be used to calculate the temperature profile within the concrete.</w:t>
      </w:r>
    </w:p>
    <w:p w14:paraId="73F09611" w14:textId="77777777" w:rsidR="002F6DF0" w:rsidRDefault="002F6DF0" w:rsidP="002F6DF0"/>
    <w:p w14:paraId="7A5EB99E" w14:textId="7FEAD4BF" w:rsidR="002F6DF0" w:rsidRDefault="002F6DF0" w:rsidP="002F6DF0">
      <w:r>
        <w:t xml:space="preserve">Where an in-ground cryostat is supported directly by a concrete liner and the ground behind it is sufficient for additional stable support (such as hard rock), the concrete liner shall be designed to transmit the outward forces from the cryostat to the rock without damaging any intermediate layers such drainage systems that may be required for geotechnical reasons. </w:t>
      </w:r>
    </w:p>
    <w:p w14:paraId="1998F788" w14:textId="1C5CEC6F" w:rsidR="00D16A8E" w:rsidRDefault="00D16A8E" w:rsidP="004A5DF1"/>
    <w:p w14:paraId="33E71180" w14:textId="2BB2B01D" w:rsidR="00D16A8E" w:rsidRDefault="00FB32C9" w:rsidP="00D16A8E">
      <w:pPr>
        <w:pStyle w:val="Heading2"/>
      </w:pPr>
      <w:r w:rsidRPr="00FB32C9">
        <w:t>Structural Steel Support Structure</w:t>
      </w:r>
    </w:p>
    <w:p w14:paraId="011B14BE" w14:textId="77777777" w:rsidR="00FB32C9" w:rsidRPr="00FB32C9" w:rsidRDefault="00FB32C9" w:rsidP="00FB32C9"/>
    <w:p w14:paraId="74A0D5CE" w14:textId="23DA226C" w:rsidR="004A5DF1" w:rsidRDefault="004A5DF1" w:rsidP="004A5DF1">
      <w:r w:rsidRPr="00571465">
        <w:rPr>
          <w:b/>
          <w:u w:val="single"/>
        </w:rPr>
        <w:t>If the structural support, which bears the pressure loads of the cryostat, is made of structural steel</w:t>
      </w:r>
      <w:r>
        <w:t xml:space="preserve">, then the </w:t>
      </w:r>
      <w:r w:rsidR="00F24BC0" w:rsidRPr="00F24BC0">
        <w:t xml:space="preserve">American Society of Civil Engineers </w:t>
      </w:r>
      <w:r w:rsidR="00F24BC0">
        <w:t xml:space="preserve">Standard </w:t>
      </w:r>
      <w:r>
        <w:t>ASCE 7 “</w:t>
      </w:r>
      <w:r w:rsidRPr="00571465">
        <w:rPr>
          <w:i/>
        </w:rPr>
        <w:t>Minimum Design Loads for Buildings and other Structures</w:t>
      </w:r>
      <w:r>
        <w:t>” and American Institute of Steel Construction Standard ANSI/AISC 360 (latest edition) “</w:t>
      </w:r>
      <w:r w:rsidRPr="00571465">
        <w:rPr>
          <w:i/>
        </w:rPr>
        <w:t>Specification for Structural Steel Buildings</w:t>
      </w:r>
      <w:r>
        <w:t>” or the equivalent set of Eurocode (EN1990, EN1991, and EN1993) standards shall apply to the design</w:t>
      </w:r>
      <w:r w:rsidR="00C7624E">
        <w:t>,</w:t>
      </w:r>
      <w:r>
        <w:t xml:space="preserve"> </w:t>
      </w:r>
      <w:r w:rsidR="004F4B48">
        <w:t>fabrication, erection</w:t>
      </w:r>
      <w:r w:rsidR="00C7624E">
        <w:t>, q</w:t>
      </w:r>
      <w:r w:rsidR="00C7624E" w:rsidRPr="006D0F14">
        <w:t xml:space="preserve">uality </w:t>
      </w:r>
      <w:r w:rsidR="00C7624E">
        <w:t>c</w:t>
      </w:r>
      <w:r w:rsidR="00C7624E" w:rsidRPr="006D0F14">
        <w:t xml:space="preserve">ontrol, </w:t>
      </w:r>
      <w:r w:rsidR="00C7624E">
        <w:t>t</w:t>
      </w:r>
      <w:r w:rsidR="00C7624E" w:rsidRPr="006D0F14">
        <w:t xml:space="preserve">esting, </w:t>
      </w:r>
      <w:r w:rsidR="00C7624E">
        <w:t>m</w:t>
      </w:r>
      <w:r w:rsidR="00C7624E" w:rsidRPr="006D0F14">
        <w:t xml:space="preserve">aintenance, </w:t>
      </w:r>
      <w:r w:rsidR="00C7624E">
        <w:t>and r</w:t>
      </w:r>
      <w:r w:rsidR="00C7624E" w:rsidRPr="006D0F14">
        <w:t>epair</w:t>
      </w:r>
      <w:r>
        <w:t xml:space="preserve"> of the support structure. </w:t>
      </w:r>
      <w:bookmarkStart w:id="9" w:name="_Hlk38032308"/>
      <w:r>
        <w:t xml:space="preserve">The design shall be documented through numerical calculations, i.e. </w:t>
      </w:r>
      <w:r w:rsidR="0077093C">
        <w:t>Finite Element Analysis (</w:t>
      </w:r>
      <w:r>
        <w:t>FEA</w:t>
      </w:r>
      <w:r w:rsidR="0077093C">
        <w:t>)</w:t>
      </w:r>
      <w:r>
        <w:t xml:space="preserve">, per applicable design standard, </w:t>
      </w:r>
      <w:r>
        <w:lastRenderedPageBreak/>
        <w:t xml:space="preserve">e.g. Eurocodes and EN 14620, illustrating that the stresses at every point of the structure are below allowable limits calculated with the partial material safety coefficient for the selected materials under all loading </w:t>
      </w:r>
      <w:r w:rsidRPr="0077093C">
        <w:t>conditions calculated with partial load safety coefficients as</w:t>
      </w:r>
      <w:r>
        <w:t xml:space="preserve"> prescribed in the design standard.</w:t>
      </w:r>
      <w:bookmarkEnd w:id="9"/>
      <w:r>
        <w:t xml:space="preserve"> </w:t>
      </w:r>
    </w:p>
    <w:p w14:paraId="71D8217C" w14:textId="77777777" w:rsidR="004A5DF1" w:rsidRDefault="004A5DF1" w:rsidP="004A5DF1"/>
    <w:p w14:paraId="0B89945A" w14:textId="40E7C6A1" w:rsidR="004A5DF1" w:rsidRDefault="004A5DF1" w:rsidP="004A5DF1">
      <w:r>
        <w:t>Where applicable, steel frames and a steel-reinforced concrete support structures for metallic membrane cryostats may be designed</w:t>
      </w:r>
      <w:r w:rsidR="00FF492F">
        <w:t>,</w:t>
      </w:r>
      <w:r>
        <w:t xml:space="preserve"> </w:t>
      </w:r>
      <w:r w:rsidR="008E428B">
        <w:t>constructed</w:t>
      </w:r>
      <w:r w:rsidR="00FF492F">
        <w:t>, q</w:t>
      </w:r>
      <w:r w:rsidR="00FF492F" w:rsidRPr="006D0F14">
        <w:t xml:space="preserve">uality </w:t>
      </w:r>
      <w:r w:rsidR="00FF492F">
        <w:t>c</w:t>
      </w:r>
      <w:r w:rsidR="00FF492F" w:rsidRPr="006D0F14">
        <w:t>ontrol</w:t>
      </w:r>
      <w:r w:rsidR="00FF492F">
        <w:t>led</w:t>
      </w:r>
      <w:r w:rsidR="00FF492F" w:rsidRPr="006D0F14">
        <w:t xml:space="preserve">, </w:t>
      </w:r>
      <w:r w:rsidR="00FF492F">
        <w:t>t</w:t>
      </w:r>
      <w:r w:rsidR="00FF492F" w:rsidRPr="006D0F14">
        <w:t>est</w:t>
      </w:r>
      <w:r w:rsidR="00FF492F">
        <w:t>ed</w:t>
      </w:r>
      <w:r w:rsidR="00FF492F" w:rsidRPr="006D0F14">
        <w:t xml:space="preserve">, </w:t>
      </w:r>
      <w:r w:rsidR="00153AB8">
        <w:t>m</w:t>
      </w:r>
      <w:r w:rsidR="00153AB8" w:rsidRPr="006D0F14">
        <w:t>aint</w:t>
      </w:r>
      <w:r w:rsidR="00153AB8">
        <w:t>ained</w:t>
      </w:r>
      <w:r w:rsidR="00FF492F" w:rsidRPr="006D0F14">
        <w:t xml:space="preserve">, </w:t>
      </w:r>
      <w:r w:rsidR="00FF492F">
        <w:t>and r</w:t>
      </w:r>
      <w:r w:rsidR="00FF492F" w:rsidRPr="006D0F14">
        <w:t>epair</w:t>
      </w:r>
      <w:r w:rsidR="00153AB8">
        <w:t>ed</w:t>
      </w:r>
      <w:r w:rsidR="008E428B">
        <w:t xml:space="preserve"> </w:t>
      </w:r>
      <w:r>
        <w:t xml:space="preserve">following guidance of BS EN 14620 and/or JGA RP-107-02 based on material </w:t>
      </w:r>
      <w:r w:rsidRPr="00FF492F">
        <w:t>maximum allowable limits given above</w:t>
      </w:r>
      <w:r>
        <w:t xml:space="preserve">. </w:t>
      </w:r>
    </w:p>
    <w:p w14:paraId="380CEF60" w14:textId="77777777" w:rsidR="004A5DF1" w:rsidRDefault="004A5DF1" w:rsidP="004A5DF1"/>
    <w:p w14:paraId="634815EE" w14:textId="77777777" w:rsidR="004A5DF1" w:rsidRDefault="004A5DF1" w:rsidP="004A5DF1">
      <w:r>
        <w:t xml:space="preserve">Provisions shall be made to not exceed the listed temperature limits of the materials, as well as recommended temperature differentials for the structural elements. Natural convection and/or active heating (by means of heating tapes or any other heating system) are allowable methods. Details are presented in BS EN 14620 Part 1 Sections 7.1.9, 7.1.10, 7.1.11 and JGA RP-107-02 Section 3.2. </w:t>
      </w:r>
    </w:p>
    <w:p w14:paraId="315C8FBC" w14:textId="4702F47E" w:rsidR="004A5DF1" w:rsidRDefault="004A5DF1" w:rsidP="004A5DF1"/>
    <w:p w14:paraId="576A4D67" w14:textId="68C02A73" w:rsidR="004A5DF1" w:rsidRDefault="004A5DF1" w:rsidP="004A5DF1">
      <w:pPr>
        <w:pStyle w:val="Heading1"/>
      </w:pPr>
      <w:bookmarkStart w:id="10" w:name="_Toc38460999"/>
      <w:r>
        <w:t>QUALITY ASSURANCE</w:t>
      </w:r>
      <w:bookmarkEnd w:id="10"/>
    </w:p>
    <w:p w14:paraId="107DAC64" w14:textId="658B07CE" w:rsidR="004E2124" w:rsidRDefault="004E2124" w:rsidP="00791792"/>
    <w:p w14:paraId="1C070E82" w14:textId="09427143" w:rsidR="00BE3FD1" w:rsidRDefault="00BE3FD1" w:rsidP="00BE3FD1">
      <w:r>
        <w:t xml:space="preserve">This section </w:t>
      </w:r>
      <w:r w:rsidR="00175D1F">
        <w:t>includes</w:t>
      </w:r>
      <w:r>
        <w:t xml:space="preserve"> specific requirements for</w:t>
      </w:r>
      <w:r w:rsidR="00B1573E">
        <w:t xml:space="preserve"> the </w:t>
      </w:r>
      <w:r w:rsidR="004F4B48">
        <w:t>fabrication, erection</w:t>
      </w:r>
      <w:r w:rsidR="00030676">
        <w:t>, q</w:t>
      </w:r>
      <w:r w:rsidR="00030676" w:rsidRPr="006D0F14">
        <w:t xml:space="preserve">uality </w:t>
      </w:r>
      <w:r w:rsidR="00030676">
        <w:t>c</w:t>
      </w:r>
      <w:r w:rsidR="00030676" w:rsidRPr="006D0F14">
        <w:t xml:space="preserve">ontrol, </w:t>
      </w:r>
      <w:r w:rsidR="00030676">
        <w:t>t</w:t>
      </w:r>
      <w:r w:rsidR="00030676" w:rsidRPr="006D0F14">
        <w:t xml:space="preserve">esting, </w:t>
      </w:r>
      <w:r w:rsidR="00030676">
        <w:t>m</w:t>
      </w:r>
      <w:r w:rsidR="00030676" w:rsidRPr="006D0F14">
        <w:t xml:space="preserve">aintenance, </w:t>
      </w:r>
      <w:r w:rsidR="00030676">
        <w:t>r</w:t>
      </w:r>
      <w:r w:rsidR="00030676" w:rsidRPr="006D0F14">
        <w:t>epair</w:t>
      </w:r>
      <w:r w:rsidR="00C8212B">
        <w:t>, and operation</w:t>
      </w:r>
      <w:r w:rsidR="00B1573E">
        <w:t xml:space="preserve"> of</w:t>
      </w:r>
      <w:r>
        <w:t xml:space="preserve"> membrane cryostat support structures in addition to the general requirements in FESHM 5100 Structural Safety.</w:t>
      </w:r>
      <w:r w:rsidR="006641B3">
        <w:t xml:space="preserve"> </w:t>
      </w:r>
      <w:r w:rsidR="00244B91" w:rsidRPr="00244B91">
        <w:t>Examples of typical membrane cryostat quality control and assurance documents are included in the list of required documents in Section 9.0</w:t>
      </w:r>
      <w:r w:rsidR="00E14E59">
        <w:t xml:space="preserve"> of this “Requirements”</w:t>
      </w:r>
      <w:r w:rsidR="00244B91" w:rsidRPr="00244B91">
        <w:t>.</w:t>
      </w:r>
      <w:r w:rsidR="006641B3">
        <w:t xml:space="preserve"> </w:t>
      </w:r>
      <w:r w:rsidR="00244B91" w:rsidRPr="00244B91">
        <w:t>All code required quality control and quality assurance document</w:t>
      </w:r>
      <w:r w:rsidR="004D7824">
        <w:t>s</w:t>
      </w:r>
      <w:r w:rsidR="00244B91" w:rsidRPr="00244B91">
        <w:t xml:space="preserve"> shall be included in the engineering note.</w:t>
      </w:r>
      <w:r w:rsidR="006641B3">
        <w:t xml:space="preserve"> </w:t>
      </w:r>
      <w:r w:rsidR="00244B91" w:rsidRPr="00244B91">
        <w:t xml:space="preserve">Quality control and assurance documents include all procedure and personnel qualifications as well as </w:t>
      </w:r>
      <w:r w:rsidR="00106CA7">
        <w:t xml:space="preserve">all </w:t>
      </w:r>
      <w:r w:rsidR="00244B91" w:rsidRPr="00244B91">
        <w:t>inspection, examination, and testing records</w:t>
      </w:r>
      <w:r w:rsidR="0055604F">
        <w:t>.</w:t>
      </w:r>
    </w:p>
    <w:p w14:paraId="0BFF8A64" w14:textId="77777777" w:rsidR="00BE3FD1" w:rsidRDefault="00BE3FD1" w:rsidP="00791792"/>
    <w:p w14:paraId="48FDEF1E" w14:textId="73AF86F5" w:rsidR="00773FDA" w:rsidRDefault="00773FDA" w:rsidP="00773FDA">
      <w:pPr>
        <w:pStyle w:val="Heading2"/>
      </w:pPr>
      <w:r>
        <w:t>Quality Control and Acceptance Testing Plan Document</w:t>
      </w:r>
    </w:p>
    <w:p w14:paraId="50CB1DE0" w14:textId="77777777" w:rsidR="00773FDA" w:rsidRDefault="00773FDA" w:rsidP="00773FDA"/>
    <w:p w14:paraId="0CFDF21A" w14:textId="4296483F" w:rsidR="00A6504D" w:rsidRDefault="00773FDA" w:rsidP="00773FDA">
      <w:r>
        <w:t>A “</w:t>
      </w:r>
      <w:r w:rsidRPr="00B63965">
        <w:rPr>
          <w:i/>
        </w:rPr>
        <w:t>Quality Control and Acceptance Testing Plan</w:t>
      </w:r>
      <w:r>
        <w:t>” document shall be written by the project responsible for the membrane cryostat, accepted by the Cryogenic Safety Panel and approved by the D/S/P.</w:t>
      </w:r>
    </w:p>
    <w:p w14:paraId="1A5E72F4" w14:textId="77777777" w:rsidR="00FF41F3" w:rsidRDefault="00FF41F3" w:rsidP="00773FDA"/>
    <w:p w14:paraId="1F3D52B7" w14:textId="77777777" w:rsidR="00FF41F3" w:rsidRDefault="00FF41F3" w:rsidP="00FF41F3">
      <w:r>
        <w:t xml:space="preserve">In this plan, strategies shall detail and justify the methodology used to: </w:t>
      </w:r>
    </w:p>
    <w:p w14:paraId="0E9AF499" w14:textId="579316CC" w:rsidR="00FF41F3" w:rsidRDefault="00FF41F3" w:rsidP="00756E2B">
      <w:pPr>
        <w:pStyle w:val="ListParagraph"/>
      </w:pPr>
      <w:r>
        <w:t xml:space="preserve">Verify the membrane cryostat system leak tightness; </w:t>
      </w:r>
    </w:p>
    <w:p w14:paraId="69A65B4F" w14:textId="31342E33" w:rsidR="00FF41F3" w:rsidRDefault="00FF41F3" w:rsidP="00756E2B">
      <w:pPr>
        <w:pStyle w:val="ListParagraph"/>
      </w:pPr>
      <w:r>
        <w:t xml:space="preserve">Validate the load bearing capacity of the cryostat support structure using the FEA analysis as a benchmark. </w:t>
      </w:r>
    </w:p>
    <w:p w14:paraId="2E09DBB6" w14:textId="77777777" w:rsidR="00FF41F3" w:rsidRDefault="00FF41F3" w:rsidP="00FF41F3"/>
    <w:p w14:paraId="4B3EB22E" w14:textId="77777777" w:rsidR="00FF41F3" w:rsidRDefault="00FF41F3" w:rsidP="00FF41F3">
      <w:r>
        <w:t>The justification shall include a description of:</w:t>
      </w:r>
    </w:p>
    <w:p w14:paraId="3F46591D" w14:textId="72CD92BF" w:rsidR="00FF41F3" w:rsidRDefault="00FF41F3" w:rsidP="00756E2B">
      <w:pPr>
        <w:pStyle w:val="ListParagraph"/>
      </w:pPr>
      <w:r>
        <w:t>The modes of operations of the cryostat including operating pressures, temperatures, and liquid levels.</w:t>
      </w:r>
    </w:p>
    <w:p w14:paraId="08D5958A" w14:textId="345CFD0C" w:rsidR="00FF41F3" w:rsidRDefault="00FF41F3" w:rsidP="00756E2B">
      <w:pPr>
        <w:pStyle w:val="ListParagraph"/>
      </w:pPr>
      <w:r>
        <w:t>The pressure control and protection against exceeding the combination of MAOP and maximum allowed accumulation.</w:t>
      </w:r>
    </w:p>
    <w:p w14:paraId="1B45FB43" w14:textId="53AB7BC5" w:rsidR="00773FDA" w:rsidRDefault="00FF41F3" w:rsidP="00756E2B">
      <w:pPr>
        <w:pStyle w:val="ListParagraph"/>
      </w:pPr>
      <w:r>
        <w:t>Mechanisms proposed to monitor the cryostat structure stresses and deformations to obtain the necessary data to validate the FEA model during each mode of operation (pneumatic pressure test and fill).</w:t>
      </w:r>
    </w:p>
    <w:p w14:paraId="66C4E77E" w14:textId="77777777" w:rsidR="00773FDA" w:rsidRDefault="00773FDA" w:rsidP="00773FDA">
      <w:r>
        <w:t xml:space="preserve"> </w:t>
      </w:r>
    </w:p>
    <w:p w14:paraId="2AF1C8C8" w14:textId="1685EA55" w:rsidR="00773FDA" w:rsidRDefault="00773FDA" w:rsidP="00773FDA">
      <w:pPr>
        <w:pStyle w:val="Heading2"/>
      </w:pPr>
      <w:r>
        <w:lastRenderedPageBreak/>
        <w:t>Manufacturing Acceptance Testing</w:t>
      </w:r>
    </w:p>
    <w:p w14:paraId="18B06BBD" w14:textId="77777777" w:rsidR="00773FDA" w:rsidRDefault="00773FDA" w:rsidP="00773FDA"/>
    <w:p w14:paraId="4321E549" w14:textId="77777777" w:rsidR="00773FDA" w:rsidRDefault="00773FDA" w:rsidP="00773FDA">
      <w:r>
        <w:t xml:space="preserve">In order to verify the leak tightness of the membrane and integrity of the supporting structure per sound engineering practice and guidance from national consensus codes, the membrane cryostats shall be subjected to a pressure test. </w:t>
      </w:r>
    </w:p>
    <w:p w14:paraId="06660122" w14:textId="77777777" w:rsidR="00773FDA" w:rsidRDefault="00773FDA" w:rsidP="00773FDA"/>
    <w:p w14:paraId="12462024" w14:textId="77777777" w:rsidR="00773FDA" w:rsidRDefault="00773FDA" w:rsidP="00773FDA">
      <w:r>
        <w:t>The decision for choice of the pressure test option, hydrostatic or pneumatic, shall be made in the design stage to ensure adequacy of design and necessary mitigation measures.</w:t>
      </w:r>
    </w:p>
    <w:p w14:paraId="274BADB1" w14:textId="77777777" w:rsidR="00773FDA" w:rsidRDefault="00773FDA" w:rsidP="00773FDA"/>
    <w:p w14:paraId="1D532403" w14:textId="79E5240C" w:rsidR="00773FDA" w:rsidRDefault="00773FDA" w:rsidP="00773FDA">
      <w:r>
        <w:t>The membrane is built within a support structure covered by national consensus codes or international codes where code equivalency studies have been completed. The required structural tests under the governing design code shall be performed. In addition to any required structural tests, the membrane within this support structure shall be pressure tested at the MAOP plus the maximum allowed pressure accumulation</w:t>
      </w:r>
      <w:r w:rsidR="00F0367F">
        <w:t xml:space="preserve"> </w:t>
      </w:r>
      <w:r w:rsidR="00F0367F" w:rsidRPr="00F0367F">
        <w:t>prior to the start of purging, cooldown, or other operations under vacuum or pressure</w:t>
      </w:r>
      <w:r>
        <w:t>.</w:t>
      </w:r>
    </w:p>
    <w:p w14:paraId="19995039" w14:textId="77777777" w:rsidR="00773FDA" w:rsidRDefault="00773FDA" w:rsidP="00773FDA"/>
    <w:p w14:paraId="29A758F9" w14:textId="7498BFA5" w:rsidR="00773FDA" w:rsidRDefault="00773FDA" w:rsidP="00773FDA">
      <w:r>
        <w:t>If pneumatic testing is used, then the hazards of such pneumatic testing shall be determined per “</w:t>
      </w:r>
      <w:r w:rsidRPr="00B63965">
        <w:rPr>
          <w:i/>
        </w:rPr>
        <w:t>Pressure Systems Stored-Energy Threshold Risk Analysis, PNNL-18696, 2009</w:t>
      </w:r>
      <w:r>
        <w:t>” and ASME PCC-2 Appendix 501. The results of this analysis and mitigation measures should consider the environment of the test location and adjacent structures.</w:t>
      </w:r>
      <w:r w:rsidR="006641B3">
        <w:t xml:space="preserve"> </w:t>
      </w:r>
      <w:r>
        <w:t xml:space="preserve">Any tests of any type with cryogenic liquid present in the membrane cryostat shall consider the risk of a Boiling Liquid </w:t>
      </w:r>
      <w:r w:rsidR="00A92E40">
        <w:t xml:space="preserve">Expanding </w:t>
      </w:r>
      <w:r>
        <w:t xml:space="preserve">Vapor Explosion (BLEVE). </w:t>
      </w:r>
    </w:p>
    <w:p w14:paraId="140D2020" w14:textId="77777777" w:rsidR="00773FDA" w:rsidRDefault="00773FDA" w:rsidP="00773FDA"/>
    <w:p w14:paraId="56963308" w14:textId="6398E315" w:rsidR="00773FDA" w:rsidRDefault="00773FDA" w:rsidP="00773FDA">
      <w:r>
        <w:t xml:space="preserve">The testing procedures shall be reviewed and approved by the Cryogenic Safety Panel. Prior to each testing campaign, a risk assessment is performed to verify personnel and equipment safety during the tests. To proceed from one test stage to the next, the </w:t>
      </w:r>
      <w:r w:rsidR="00AD2933">
        <w:t>D</w:t>
      </w:r>
      <w:r w:rsidR="00862BB5">
        <w:t>/S/P organizes</w:t>
      </w:r>
      <w:r>
        <w:t xml:space="preserve"> an internal review</w:t>
      </w:r>
      <w:r w:rsidR="008C2A5D">
        <w:t xml:space="preserve"> t</w:t>
      </w:r>
      <w:r w:rsidR="009E2F58">
        <w:t>o ensure t</w:t>
      </w:r>
      <w:r w:rsidR="008C2A5D">
        <w:t>hat all elements of the</w:t>
      </w:r>
      <w:r w:rsidR="00717ABB">
        <w:t xml:space="preserve"> “</w:t>
      </w:r>
      <w:r w:rsidR="00717ABB" w:rsidRPr="00B63965">
        <w:rPr>
          <w:i/>
        </w:rPr>
        <w:t>Quality Control and Acceptance Testing Plan</w:t>
      </w:r>
      <w:r w:rsidR="00717ABB">
        <w:t>”</w:t>
      </w:r>
      <w:r w:rsidR="008C2A5D">
        <w:t xml:space="preserve"> have been satisfied</w:t>
      </w:r>
      <w:r>
        <w:t xml:space="preserve">. </w:t>
      </w:r>
      <w:r w:rsidR="00862BB5">
        <w:t xml:space="preserve">D/S/P </w:t>
      </w:r>
      <w:r>
        <w:t>approval is mandatory prior to each test</w:t>
      </w:r>
      <w:r w:rsidR="00EE14A6">
        <w:t xml:space="preserve"> stage</w:t>
      </w:r>
      <w:r>
        <w:t>.</w:t>
      </w:r>
      <w:r w:rsidR="006641B3">
        <w:t xml:space="preserve"> </w:t>
      </w:r>
    </w:p>
    <w:p w14:paraId="5B3097B7" w14:textId="77777777" w:rsidR="00773FDA" w:rsidRDefault="00773FDA" w:rsidP="00773FDA"/>
    <w:p w14:paraId="72393134" w14:textId="7FB84392" w:rsidR="00773FDA" w:rsidRDefault="00773FDA" w:rsidP="00773FDA">
      <w:r>
        <w:t xml:space="preserve">Prior to the integral pressure test, all feedthroughs and other external components shall be pressure rated for the cryostat’s design pressure. The pressure rating shall be obtained through documented qualification process, including design calculations and testing program. </w:t>
      </w:r>
    </w:p>
    <w:p w14:paraId="5B053DA3" w14:textId="77777777" w:rsidR="001E6E0C" w:rsidRDefault="001E6E0C" w:rsidP="00773FDA"/>
    <w:p w14:paraId="3D118C85" w14:textId="3A10A12F" w:rsidR="00773FDA" w:rsidRDefault="00773FDA" w:rsidP="00773FDA">
      <w:pPr>
        <w:pStyle w:val="Heading2"/>
      </w:pPr>
      <w:r>
        <w:t>Design Verification Testing</w:t>
      </w:r>
    </w:p>
    <w:p w14:paraId="6548910C" w14:textId="77777777" w:rsidR="00773FDA" w:rsidRDefault="00773FDA" w:rsidP="00773FDA"/>
    <w:p w14:paraId="2BF1652F" w14:textId="5B5A49D4" w:rsidR="00773FDA" w:rsidRPr="00181556" w:rsidRDefault="00773FDA" w:rsidP="00181556">
      <w:pPr>
        <w:pStyle w:val="Heading3"/>
      </w:pPr>
      <w:r w:rsidRPr="00181556">
        <w:t>Structural Steel Components</w:t>
      </w:r>
    </w:p>
    <w:p w14:paraId="66C37E29" w14:textId="77777777" w:rsidR="00773FDA" w:rsidRDefault="00773FDA" w:rsidP="00773FDA"/>
    <w:p w14:paraId="74CBCCAC" w14:textId="42D0A414" w:rsidR="00773FDA" w:rsidRDefault="00773FDA" w:rsidP="00773FDA">
      <w:r>
        <w:t xml:space="preserve">Load tests in excess of expected load for the weakest structural part of the steel frame are </w:t>
      </w:r>
      <w:r w:rsidR="002853FE">
        <w:t xml:space="preserve">recommended </w:t>
      </w:r>
      <w:r>
        <w:t>to validate the FEA model and the structure mechanical behavior. If required, the FEA models are modified accordingly and an update of the calculations performed.</w:t>
      </w:r>
      <w:r w:rsidR="006641B3">
        <w:t xml:space="preserve"> </w:t>
      </w:r>
      <w:r>
        <w:t>Load tests shall be performed per the applicable structural standard:</w:t>
      </w:r>
    </w:p>
    <w:p w14:paraId="4977E443" w14:textId="77777777" w:rsidR="00773FDA" w:rsidRDefault="00773FDA" w:rsidP="00773FDA"/>
    <w:p w14:paraId="177CA8E5" w14:textId="10FF2BD6" w:rsidR="00773FDA" w:rsidRDefault="00773FDA" w:rsidP="00773FDA">
      <w:pPr>
        <w:pStyle w:val="ListParagraph"/>
        <w:numPr>
          <w:ilvl w:val="0"/>
          <w:numId w:val="26"/>
        </w:numPr>
      </w:pPr>
      <w:r>
        <w:t>AISC 360 Appendix 5 Evaluation of Existing Structures</w:t>
      </w:r>
    </w:p>
    <w:p w14:paraId="246828C4" w14:textId="3EC84897" w:rsidR="00773FDA" w:rsidRDefault="00773FDA" w:rsidP="00773FDA">
      <w:pPr>
        <w:pStyle w:val="ListParagraph"/>
        <w:numPr>
          <w:ilvl w:val="0"/>
          <w:numId w:val="26"/>
        </w:numPr>
      </w:pPr>
      <w:r>
        <w:t>EN1990 Annex D Design Assisted by Testing</w:t>
      </w:r>
    </w:p>
    <w:p w14:paraId="4AF0BD4C" w14:textId="77777777" w:rsidR="00773FDA" w:rsidRDefault="00773FDA" w:rsidP="00773FDA"/>
    <w:p w14:paraId="109ADB23" w14:textId="1D2BFC1E" w:rsidR="00773FDA" w:rsidRDefault="00773FDA" w:rsidP="00181556">
      <w:pPr>
        <w:pStyle w:val="Heading3"/>
      </w:pPr>
      <w:r>
        <w:lastRenderedPageBreak/>
        <w:t>Cryostat Parts</w:t>
      </w:r>
    </w:p>
    <w:p w14:paraId="1FD58EFB" w14:textId="77777777" w:rsidR="00773FDA" w:rsidRDefault="00773FDA" w:rsidP="00773FDA"/>
    <w:p w14:paraId="5EDAEEAD" w14:textId="05242132" w:rsidR="00773FDA" w:rsidRDefault="00773FDA" w:rsidP="00773FDA">
      <w:r>
        <w:t>Cryostat parts may use a design pressure qualified by performing a proof</w:t>
      </w:r>
      <w:r w:rsidR="004A30A2">
        <w:t xml:space="preserve"> </w:t>
      </w:r>
      <w:r>
        <w:t>(burst) test per one of the following pressure vessel standards:</w:t>
      </w:r>
    </w:p>
    <w:p w14:paraId="1003453B" w14:textId="77777777" w:rsidR="00773FDA" w:rsidRDefault="00773FDA" w:rsidP="00773FDA"/>
    <w:p w14:paraId="6883AEDD" w14:textId="702153D1" w:rsidR="00773FDA" w:rsidRDefault="00773FDA" w:rsidP="00773FDA">
      <w:pPr>
        <w:pStyle w:val="ListParagraph"/>
        <w:numPr>
          <w:ilvl w:val="0"/>
          <w:numId w:val="27"/>
        </w:numPr>
      </w:pPr>
      <w:r>
        <w:t>ASME BPVC VIII Div. 1 UG-101 Proof Tests to Establish Maximum Allowable Working Pressure</w:t>
      </w:r>
    </w:p>
    <w:p w14:paraId="1ED84A99" w14:textId="0FB9D7E0" w:rsidR="00773FDA" w:rsidRDefault="00773FDA" w:rsidP="00773FDA">
      <w:pPr>
        <w:pStyle w:val="ListParagraph"/>
        <w:numPr>
          <w:ilvl w:val="0"/>
          <w:numId w:val="27"/>
        </w:numPr>
      </w:pPr>
      <w:r>
        <w:t>EN13445-3 Annex T Design by Experimental Methods</w:t>
      </w:r>
    </w:p>
    <w:p w14:paraId="21773182" w14:textId="2F296508" w:rsidR="004E2124" w:rsidRDefault="004E2124" w:rsidP="00791792"/>
    <w:p w14:paraId="6215A2EB" w14:textId="3F2EE835" w:rsidR="004A5DF1" w:rsidRDefault="00B63965" w:rsidP="00B63965">
      <w:pPr>
        <w:pStyle w:val="Heading1"/>
      </w:pPr>
      <w:bookmarkStart w:id="11" w:name="_Toc38461000"/>
      <w:r>
        <w:t>REQUIRED DOCUMENTATION</w:t>
      </w:r>
      <w:bookmarkEnd w:id="11"/>
    </w:p>
    <w:p w14:paraId="7C0575FA" w14:textId="788BFFD0" w:rsidR="004A5DF1" w:rsidRDefault="004A5DF1" w:rsidP="00791792"/>
    <w:p w14:paraId="0971C1E5" w14:textId="77777777" w:rsidR="002F06D9" w:rsidRDefault="002F06D9" w:rsidP="002F06D9">
      <w:r>
        <w:t>The following shall be documented in the Engineering Note for the metallic membrane cryostat per process defined in FNAL Engineering Manual:</w:t>
      </w:r>
    </w:p>
    <w:p w14:paraId="6C2834B2" w14:textId="77777777" w:rsidR="002F06D9" w:rsidRDefault="002F06D9" w:rsidP="002F06D9"/>
    <w:p w14:paraId="5D7A8DF1" w14:textId="785CE890" w:rsidR="002F06D9" w:rsidRDefault="002F06D9" w:rsidP="002F06D9">
      <w:pPr>
        <w:pStyle w:val="ListParagraph"/>
        <w:numPr>
          <w:ilvl w:val="0"/>
          <w:numId w:val="28"/>
        </w:numPr>
      </w:pPr>
      <w:r>
        <w:t>Design</w:t>
      </w:r>
    </w:p>
    <w:p w14:paraId="41A44B5D" w14:textId="1DDFF49A" w:rsidR="002F06D9" w:rsidRDefault="002F06D9" w:rsidP="002F06D9">
      <w:pPr>
        <w:pStyle w:val="ListParagraph"/>
        <w:numPr>
          <w:ilvl w:val="1"/>
          <w:numId w:val="28"/>
        </w:numPr>
      </w:pPr>
      <w:r>
        <w:t>Membrane cryostat description</w:t>
      </w:r>
    </w:p>
    <w:p w14:paraId="56EC0F71" w14:textId="70CE1D89" w:rsidR="002F06D9" w:rsidRDefault="002F06D9" w:rsidP="002F06D9">
      <w:pPr>
        <w:pStyle w:val="ListParagraph"/>
        <w:numPr>
          <w:ilvl w:val="1"/>
          <w:numId w:val="28"/>
        </w:numPr>
      </w:pPr>
      <w:r>
        <w:t>Certifications from membrane designer</w:t>
      </w:r>
    </w:p>
    <w:p w14:paraId="39194807" w14:textId="0903A1BF" w:rsidR="002F06D9" w:rsidRDefault="002F06D9" w:rsidP="002F06D9">
      <w:pPr>
        <w:pStyle w:val="ListParagraph"/>
        <w:numPr>
          <w:ilvl w:val="1"/>
          <w:numId w:val="28"/>
        </w:numPr>
      </w:pPr>
      <w:r>
        <w:t>Membrane cryostat risk assessment</w:t>
      </w:r>
    </w:p>
    <w:p w14:paraId="19ED168D" w14:textId="4B6C1C2A" w:rsidR="002F06D9" w:rsidRDefault="002F06D9" w:rsidP="002F06D9">
      <w:pPr>
        <w:pStyle w:val="ListParagraph"/>
        <w:numPr>
          <w:ilvl w:val="1"/>
          <w:numId w:val="28"/>
        </w:numPr>
      </w:pPr>
      <w:r>
        <w:t>Design codes and evaluation criteria</w:t>
      </w:r>
    </w:p>
    <w:p w14:paraId="3786E92D" w14:textId="287A30DA" w:rsidR="002F06D9" w:rsidRDefault="002F06D9" w:rsidP="002F06D9">
      <w:pPr>
        <w:pStyle w:val="ListParagraph"/>
        <w:numPr>
          <w:ilvl w:val="1"/>
          <w:numId w:val="28"/>
        </w:numPr>
      </w:pPr>
      <w:r>
        <w:t>Calculations for:</w:t>
      </w:r>
    </w:p>
    <w:p w14:paraId="4DAC47E7" w14:textId="2E558970" w:rsidR="002F06D9" w:rsidRDefault="002F06D9" w:rsidP="002F06D9">
      <w:pPr>
        <w:pStyle w:val="ListParagraph"/>
        <w:numPr>
          <w:ilvl w:val="2"/>
          <w:numId w:val="28"/>
        </w:numPr>
      </w:pPr>
      <w:r>
        <w:t xml:space="preserve">Load-bearing structural support, including the loads from the experimental equipment inside the cryostat or mounted on the top plate. If FEA calculations are used for the support structure, then the 3D and FEA model should be made available for review. </w:t>
      </w:r>
    </w:p>
    <w:p w14:paraId="654F399D" w14:textId="1689CDE3" w:rsidR="002F06D9" w:rsidRDefault="002F06D9" w:rsidP="002F06D9">
      <w:pPr>
        <w:pStyle w:val="ListParagraph"/>
        <w:numPr>
          <w:ilvl w:val="2"/>
          <w:numId w:val="28"/>
        </w:numPr>
      </w:pPr>
      <w:r>
        <w:t>Passive load-bearing insulation</w:t>
      </w:r>
    </w:p>
    <w:p w14:paraId="2B622DEE" w14:textId="06D0C67F" w:rsidR="002F06D9" w:rsidRDefault="002F06D9" w:rsidP="002F06D9">
      <w:pPr>
        <w:pStyle w:val="ListParagraph"/>
        <w:numPr>
          <w:ilvl w:val="2"/>
          <w:numId w:val="28"/>
        </w:numPr>
      </w:pPr>
      <w:r>
        <w:t>Top plate(s)</w:t>
      </w:r>
    </w:p>
    <w:p w14:paraId="125BA1D3" w14:textId="0D2A56E1" w:rsidR="00D2763B" w:rsidRDefault="00CC7BBB" w:rsidP="002F06D9">
      <w:pPr>
        <w:pStyle w:val="ListParagraph"/>
        <w:numPr>
          <w:ilvl w:val="2"/>
          <w:numId w:val="28"/>
        </w:numPr>
      </w:pPr>
      <w:r>
        <w:t>Membrane contraction and thermal cycle</w:t>
      </w:r>
    </w:p>
    <w:p w14:paraId="7088BA88" w14:textId="0BBCBDDE" w:rsidR="002F06D9" w:rsidRDefault="002F06D9" w:rsidP="002F06D9">
      <w:pPr>
        <w:pStyle w:val="ListParagraph"/>
        <w:numPr>
          <w:ilvl w:val="1"/>
          <w:numId w:val="28"/>
        </w:numPr>
      </w:pPr>
      <w:r>
        <w:t>Pressure relief system design calculations and selection of reliefs</w:t>
      </w:r>
    </w:p>
    <w:p w14:paraId="4868E0A7" w14:textId="56CD3688" w:rsidR="002F06D9" w:rsidRDefault="002F06D9" w:rsidP="002F06D9">
      <w:pPr>
        <w:pStyle w:val="ListParagraph"/>
        <w:numPr>
          <w:ilvl w:val="1"/>
          <w:numId w:val="28"/>
        </w:numPr>
      </w:pPr>
      <w:r>
        <w:t>Vacuum protection system design calculations and selection of reliefs</w:t>
      </w:r>
    </w:p>
    <w:p w14:paraId="7A7F3A36" w14:textId="4F297B48" w:rsidR="002F06D9" w:rsidRDefault="002F06D9" w:rsidP="002F06D9">
      <w:pPr>
        <w:pStyle w:val="ListParagraph"/>
        <w:numPr>
          <w:ilvl w:val="1"/>
          <w:numId w:val="28"/>
        </w:numPr>
      </w:pPr>
      <w:r>
        <w:t>Design for the insulation purge, including flow rate calculations and overpressure protection</w:t>
      </w:r>
    </w:p>
    <w:p w14:paraId="72416E47" w14:textId="18974D3E" w:rsidR="002F06D9" w:rsidRDefault="002F06D9" w:rsidP="00FE7BA7">
      <w:pPr>
        <w:pStyle w:val="ListParagraph"/>
        <w:numPr>
          <w:ilvl w:val="1"/>
          <w:numId w:val="28"/>
        </w:numPr>
      </w:pPr>
      <w:r>
        <w:t>Design and safety considerations for</w:t>
      </w:r>
      <w:r w:rsidR="00FE7BA7">
        <w:t xml:space="preserve"> all </w:t>
      </w:r>
      <w:r>
        <w:t xml:space="preserve">piping penetrations </w:t>
      </w:r>
    </w:p>
    <w:p w14:paraId="53307CEC" w14:textId="530986F4" w:rsidR="002F06D9" w:rsidRDefault="002F06D9" w:rsidP="002F06D9">
      <w:pPr>
        <w:pStyle w:val="ListParagraph"/>
        <w:numPr>
          <w:ilvl w:val="1"/>
          <w:numId w:val="28"/>
        </w:numPr>
      </w:pPr>
      <w:r>
        <w:t>Design 3-D model, drawings, and specifications to support design calculations</w:t>
      </w:r>
    </w:p>
    <w:p w14:paraId="06354F91" w14:textId="1D2631FA" w:rsidR="002F06D9" w:rsidRDefault="002F06D9" w:rsidP="002F06D9">
      <w:pPr>
        <w:pStyle w:val="ListParagraph"/>
        <w:numPr>
          <w:ilvl w:val="0"/>
          <w:numId w:val="28"/>
        </w:numPr>
      </w:pPr>
      <w:r>
        <w:t>Quality Assurance</w:t>
      </w:r>
    </w:p>
    <w:p w14:paraId="463A1B62" w14:textId="4E079252" w:rsidR="002F06D9" w:rsidRDefault="002F06D9" w:rsidP="002F06D9">
      <w:pPr>
        <w:pStyle w:val="ListParagraph"/>
        <w:numPr>
          <w:ilvl w:val="1"/>
          <w:numId w:val="28"/>
        </w:numPr>
      </w:pPr>
      <w:r>
        <w:t>Quality Control and Acceptance Testing Plan</w:t>
      </w:r>
    </w:p>
    <w:p w14:paraId="3E3950CC" w14:textId="017158D5" w:rsidR="002F06D9" w:rsidRDefault="002F06D9" w:rsidP="002F06D9">
      <w:pPr>
        <w:pStyle w:val="ListParagraph"/>
        <w:numPr>
          <w:ilvl w:val="1"/>
          <w:numId w:val="28"/>
        </w:numPr>
      </w:pPr>
      <w:r>
        <w:t>Design Verification Testing Results</w:t>
      </w:r>
    </w:p>
    <w:p w14:paraId="37DD85EA" w14:textId="56BFD909" w:rsidR="002F06D9" w:rsidRDefault="00412AFF" w:rsidP="002F06D9">
      <w:pPr>
        <w:pStyle w:val="ListParagraph"/>
        <w:numPr>
          <w:ilvl w:val="1"/>
          <w:numId w:val="28"/>
        </w:numPr>
      </w:pPr>
      <w:r>
        <w:t>S</w:t>
      </w:r>
      <w:r w:rsidR="00AE712B">
        <w:t>upport structure</w:t>
      </w:r>
      <w:r w:rsidR="009B1D64">
        <w:t xml:space="preserve"> document package</w:t>
      </w:r>
      <w:r w:rsidR="0084400B">
        <w:t xml:space="preserve"> and documented approval by independent qualified person</w:t>
      </w:r>
      <w:r>
        <w:t>(s)</w:t>
      </w:r>
      <w:r w:rsidR="0084400B">
        <w:t xml:space="preserve"> </w:t>
      </w:r>
    </w:p>
    <w:p w14:paraId="486739C0" w14:textId="6268165E" w:rsidR="002F06D9" w:rsidRDefault="002F06D9" w:rsidP="002F06D9">
      <w:pPr>
        <w:pStyle w:val="ListParagraph"/>
        <w:numPr>
          <w:ilvl w:val="1"/>
          <w:numId w:val="28"/>
        </w:numPr>
      </w:pPr>
      <w:r>
        <w:t>Material data</w:t>
      </w:r>
    </w:p>
    <w:p w14:paraId="5FC0762B" w14:textId="32B2FF8F" w:rsidR="00656C92" w:rsidRDefault="00266231" w:rsidP="002F06D9">
      <w:pPr>
        <w:pStyle w:val="ListParagraph"/>
        <w:numPr>
          <w:ilvl w:val="2"/>
          <w:numId w:val="28"/>
        </w:numPr>
      </w:pPr>
      <w:r>
        <w:t>Complete l</w:t>
      </w:r>
      <w:r w:rsidR="008B7C76">
        <w:t>ist of m</w:t>
      </w:r>
      <w:r w:rsidR="002F06D9">
        <w:t xml:space="preserve">aterial </w:t>
      </w:r>
      <w:r w:rsidR="008B7C76">
        <w:t>types, grades, and specifications used in construction</w:t>
      </w:r>
      <w:r w:rsidR="00542E6B">
        <w:t xml:space="preserve"> </w:t>
      </w:r>
    </w:p>
    <w:p w14:paraId="3B1F4920" w14:textId="1802E279" w:rsidR="002F06D9" w:rsidRDefault="00A57C36" w:rsidP="002F06D9">
      <w:pPr>
        <w:pStyle w:val="ListParagraph"/>
        <w:numPr>
          <w:ilvl w:val="2"/>
          <w:numId w:val="28"/>
        </w:numPr>
      </w:pPr>
      <w:r>
        <w:t xml:space="preserve">Summary of mechanical and thermal </w:t>
      </w:r>
      <w:r w:rsidR="002F06D9">
        <w:t xml:space="preserve">properties used in </w:t>
      </w:r>
      <w:r w:rsidR="00076DA5">
        <w:t>design calculations</w:t>
      </w:r>
    </w:p>
    <w:p w14:paraId="3A452A51" w14:textId="44FE8D69" w:rsidR="002F06D9" w:rsidRDefault="002F06D9" w:rsidP="002F06D9">
      <w:pPr>
        <w:pStyle w:val="ListParagraph"/>
        <w:numPr>
          <w:ilvl w:val="2"/>
          <w:numId w:val="28"/>
        </w:numPr>
      </w:pPr>
      <w:r>
        <w:t>Material certifications</w:t>
      </w:r>
    </w:p>
    <w:p w14:paraId="0A75292A" w14:textId="2776360A" w:rsidR="002F06D9" w:rsidRDefault="002F06D9" w:rsidP="002F06D9">
      <w:pPr>
        <w:pStyle w:val="ListParagraph"/>
        <w:numPr>
          <w:ilvl w:val="0"/>
          <w:numId w:val="28"/>
        </w:numPr>
      </w:pPr>
      <w:r>
        <w:t xml:space="preserve">Fabrication </w:t>
      </w:r>
      <w:r w:rsidR="004F4B48">
        <w:t xml:space="preserve">and erection </w:t>
      </w:r>
      <w:r>
        <w:t>information</w:t>
      </w:r>
    </w:p>
    <w:p w14:paraId="4BB8EB87" w14:textId="2624128A" w:rsidR="002F06D9" w:rsidRDefault="002F06D9" w:rsidP="002F06D9">
      <w:pPr>
        <w:pStyle w:val="ListParagraph"/>
        <w:numPr>
          <w:ilvl w:val="1"/>
          <w:numId w:val="28"/>
        </w:numPr>
      </w:pPr>
      <w:r>
        <w:t>Assembly procedures for stainless membrane vessel</w:t>
      </w:r>
    </w:p>
    <w:p w14:paraId="10306786" w14:textId="08904523" w:rsidR="002F06D9" w:rsidRDefault="002F06D9" w:rsidP="002F06D9">
      <w:pPr>
        <w:pStyle w:val="ListParagraph"/>
        <w:numPr>
          <w:ilvl w:val="1"/>
          <w:numId w:val="28"/>
        </w:numPr>
      </w:pPr>
      <w:r>
        <w:lastRenderedPageBreak/>
        <w:t>Assembly procedures for the passive insulation</w:t>
      </w:r>
    </w:p>
    <w:p w14:paraId="2C002C1D" w14:textId="684CAB3D" w:rsidR="002F06D9" w:rsidRDefault="002F06D9" w:rsidP="002F06D9">
      <w:pPr>
        <w:pStyle w:val="ListParagraph"/>
        <w:numPr>
          <w:ilvl w:val="1"/>
          <w:numId w:val="28"/>
        </w:numPr>
      </w:pPr>
      <w:r>
        <w:t>Assembly procedures for the structural support</w:t>
      </w:r>
    </w:p>
    <w:p w14:paraId="1DA9235D" w14:textId="07048217" w:rsidR="002F06D9" w:rsidRDefault="002F06D9" w:rsidP="002F06D9">
      <w:pPr>
        <w:pStyle w:val="ListParagraph"/>
        <w:numPr>
          <w:ilvl w:val="1"/>
          <w:numId w:val="28"/>
        </w:numPr>
      </w:pPr>
      <w:r>
        <w:t>Assembly procedures for the top plate</w:t>
      </w:r>
    </w:p>
    <w:p w14:paraId="7CBE5D8E" w14:textId="27771941" w:rsidR="002F06D9" w:rsidRDefault="002F06D9" w:rsidP="002F06D9">
      <w:pPr>
        <w:pStyle w:val="ListParagraph"/>
        <w:numPr>
          <w:ilvl w:val="1"/>
          <w:numId w:val="28"/>
        </w:numPr>
      </w:pPr>
      <w:r>
        <w:t>Welding / brazing joint design details</w:t>
      </w:r>
      <w:r w:rsidR="006641B3">
        <w:t xml:space="preserve"> </w:t>
      </w:r>
    </w:p>
    <w:p w14:paraId="2E180853" w14:textId="427E7608" w:rsidR="002F06D9" w:rsidRDefault="002F06D9" w:rsidP="002F06D9">
      <w:pPr>
        <w:pStyle w:val="ListParagraph"/>
        <w:numPr>
          <w:ilvl w:val="1"/>
          <w:numId w:val="28"/>
        </w:numPr>
      </w:pPr>
      <w:r>
        <w:t>Welding/brazing procedure specifications and qualifications</w:t>
      </w:r>
    </w:p>
    <w:p w14:paraId="6B0415D1" w14:textId="328382D2" w:rsidR="002F06D9" w:rsidRDefault="002F06D9" w:rsidP="002F06D9">
      <w:pPr>
        <w:pStyle w:val="ListParagraph"/>
        <w:numPr>
          <w:ilvl w:val="1"/>
          <w:numId w:val="28"/>
        </w:numPr>
      </w:pPr>
      <w:r>
        <w:t>Welder’s/Brazer’s qualification</w:t>
      </w:r>
    </w:p>
    <w:p w14:paraId="16C5DF93" w14:textId="69DD0B1B" w:rsidR="002F06D9" w:rsidRDefault="002F06D9" w:rsidP="002F06D9">
      <w:pPr>
        <w:pStyle w:val="ListParagraph"/>
        <w:numPr>
          <w:ilvl w:val="1"/>
          <w:numId w:val="28"/>
        </w:numPr>
      </w:pPr>
      <w:r>
        <w:t>Weld/Braze joint inspector &amp; examiner qualifications</w:t>
      </w:r>
    </w:p>
    <w:p w14:paraId="401ECC90" w14:textId="23018E3A" w:rsidR="002F06D9" w:rsidRDefault="002F06D9" w:rsidP="002F06D9">
      <w:pPr>
        <w:pStyle w:val="ListParagraph"/>
        <w:numPr>
          <w:ilvl w:val="1"/>
          <w:numId w:val="28"/>
        </w:numPr>
      </w:pPr>
      <w:r>
        <w:t>Leak check procedure</w:t>
      </w:r>
    </w:p>
    <w:p w14:paraId="789A990F" w14:textId="058BAC4B" w:rsidR="002F06D9" w:rsidRDefault="002F06D9" w:rsidP="002F06D9">
      <w:pPr>
        <w:pStyle w:val="ListParagraph"/>
        <w:numPr>
          <w:ilvl w:val="1"/>
          <w:numId w:val="28"/>
        </w:numPr>
      </w:pPr>
      <w:r>
        <w:t>Leak check inspector’s qualification</w:t>
      </w:r>
    </w:p>
    <w:p w14:paraId="5DEED21A" w14:textId="77AB4412" w:rsidR="002F06D9" w:rsidRDefault="002F06D9" w:rsidP="002F06D9">
      <w:pPr>
        <w:pStyle w:val="ListParagraph"/>
        <w:numPr>
          <w:ilvl w:val="0"/>
          <w:numId w:val="28"/>
        </w:numPr>
      </w:pPr>
      <w:r>
        <w:t>Quality Control Reports</w:t>
      </w:r>
    </w:p>
    <w:p w14:paraId="2DFF20D0" w14:textId="33AAC5CC" w:rsidR="002F06D9" w:rsidRDefault="002F06D9" w:rsidP="002F06D9">
      <w:pPr>
        <w:pStyle w:val="ListParagraph"/>
        <w:numPr>
          <w:ilvl w:val="1"/>
          <w:numId w:val="28"/>
        </w:numPr>
      </w:pPr>
      <w:r>
        <w:t>Leak check report</w:t>
      </w:r>
    </w:p>
    <w:p w14:paraId="2F9A9E96" w14:textId="0A18454B" w:rsidR="002F06D9" w:rsidRDefault="002F06D9" w:rsidP="002F06D9">
      <w:pPr>
        <w:pStyle w:val="ListParagraph"/>
        <w:numPr>
          <w:ilvl w:val="1"/>
          <w:numId w:val="28"/>
        </w:numPr>
      </w:pPr>
      <w:r>
        <w:t>Weld inspection, examination, and testing reports</w:t>
      </w:r>
    </w:p>
    <w:p w14:paraId="59C29DDB" w14:textId="6C4C7AD4" w:rsidR="002F06D9" w:rsidRDefault="002F06D9" w:rsidP="002F06D9">
      <w:pPr>
        <w:pStyle w:val="ListParagraph"/>
        <w:numPr>
          <w:ilvl w:val="1"/>
          <w:numId w:val="28"/>
        </w:numPr>
      </w:pPr>
      <w:r>
        <w:t>Bolted joint inspection reports</w:t>
      </w:r>
    </w:p>
    <w:p w14:paraId="1A2ED1B2" w14:textId="00828368" w:rsidR="002F06D9" w:rsidRDefault="002F06D9" w:rsidP="002F06D9">
      <w:pPr>
        <w:pStyle w:val="ListParagraph"/>
        <w:numPr>
          <w:ilvl w:val="1"/>
          <w:numId w:val="28"/>
        </w:numPr>
      </w:pPr>
      <w:r>
        <w:t>Pressure test procedure &amp; reports</w:t>
      </w:r>
    </w:p>
    <w:p w14:paraId="112F6C2A" w14:textId="62E4715E" w:rsidR="002F06D9" w:rsidRDefault="002F06D9" w:rsidP="002F06D9">
      <w:pPr>
        <w:pStyle w:val="ListParagraph"/>
        <w:numPr>
          <w:ilvl w:val="0"/>
          <w:numId w:val="28"/>
        </w:numPr>
      </w:pPr>
      <w:r>
        <w:t>Operating Procedures</w:t>
      </w:r>
    </w:p>
    <w:p w14:paraId="2DE1C27A" w14:textId="6C4D8F2C" w:rsidR="004A5DF1" w:rsidRPr="00791792" w:rsidRDefault="002F06D9" w:rsidP="002F06D9">
      <w:pPr>
        <w:pStyle w:val="ListParagraph"/>
        <w:numPr>
          <w:ilvl w:val="1"/>
          <w:numId w:val="28"/>
        </w:numPr>
      </w:pPr>
      <w:r>
        <w:t>Operating procedures necessary for safe operation</w:t>
      </w:r>
    </w:p>
    <w:sectPr w:rsidR="004A5DF1" w:rsidRPr="00791792" w:rsidSect="00DE35C0">
      <w:headerReference w:type="default" r:id="rId21"/>
      <w:footerReference w:type="default" r:id="rId22"/>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1E92A" w14:textId="77777777" w:rsidR="006D7F16" w:rsidRDefault="006D7F16" w:rsidP="00CB66DF">
      <w:r>
        <w:separator/>
      </w:r>
    </w:p>
  </w:endnote>
  <w:endnote w:type="continuationSeparator" w:id="0">
    <w:p w14:paraId="343BD189" w14:textId="77777777" w:rsidR="006D7F16" w:rsidRDefault="006D7F16"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2F4B" w14:textId="77777777" w:rsidR="006A16B0" w:rsidRDefault="006A1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995B0" w14:textId="54F05333" w:rsidR="00B072B8" w:rsidRDefault="00B072B8"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sidR="004137C9">
      <w:rPr>
        <w:rFonts w:ascii="Palatino" w:hAnsi="Palatino"/>
        <w:sz w:val="18"/>
      </w:rPr>
      <w:t>TN-5</w:t>
    </w:r>
    <w:r w:rsidR="00CC7808">
      <w:rPr>
        <w:rFonts w:ascii="Palatino" w:hAnsi="Palatino"/>
        <w:sz w:val="18"/>
      </w:rPr>
      <w:t>031.7</w:t>
    </w:r>
    <w:r>
      <w:rPr>
        <w:rFonts w:ascii="Palatino" w:hAnsi="Palatino"/>
        <w:sz w:val="18"/>
      </w:rPr>
      <w:t>-</w:t>
    </w:r>
    <w:r w:rsidR="00FF181A">
      <w:rPr>
        <w:rFonts w:ascii="Palatino" w:hAnsi="Palatino"/>
        <w:sz w:val="18"/>
      </w:rPr>
      <w:fldChar w:fldCharType="begin"/>
    </w:r>
    <w:r>
      <w:rPr>
        <w:rFonts w:ascii="Palatino" w:hAnsi="Palatino"/>
        <w:sz w:val="18"/>
      </w:rPr>
      <w:instrText xml:space="preserve"> PAGE  </w:instrText>
    </w:r>
    <w:r w:rsidR="00FF181A">
      <w:rPr>
        <w:rFonts w:ascii="Palatino" w:hAnsi="Palatino"/>
        <w:sz w:val="18"/>
      </w:rPr>
      <w:fldChar w:fldCharType="separate"/>
    </w:r>
    <w:r w:rsidR="00E344D0">
      <w:rPr>
        <w:rFonts w:ascii="Palatino" w:hAnsi="Palatino"/>
        <w:noProof/>
        <w:sz w:val="18"/>
      </w:rPr>
      <w:t>3</w:t>
    </w:r>
    <w:r w:rsidR="00FF181A">
      <w:rPr>
        <w:rFonts w:ascii="Palatino" w:hAnsi="Palatino"/>
        <w:sz w:val="18"/>
      </w:rPr>
      <w:fldChar w:fldCharType="end"/>
    </w:r>
  </w:p>
  <w:p w14:paraId="554055AE" w14:textId="33DEB44C" w:rsidR="00B072B8" w:rsidRDefault="00B072B8"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 xml:space="preserve">This manual is subject to change.  The current </w:t>
    </w:r>
    <w:r w:rsidR="00880F07">
      <w:rPr>
        <w:rFonts w:ascii="Palatino" w:hAnsi="Palatino"/>
        <w:i/>
        <w:sz w:val="18"/>
      </w:rPr>
      <w:t>version is maintained on the ES</w:t>
    </w:r>
    <w:r w:rsidR="005800EF">
      <w:rPr>
        <w:rFonts w:ascii="Palatino" w:hAnsi="Palatino"/>
        <w:i/>
        <w:sz w:val="18"/>
      </w:rPr>
      <w:t>&amp;</w:t>
    </w:r>
    <w:bookmarkStart w:id="0" w:name="_GoBack"/>
    <w:bookmarkEnd w:id="0"/>
    <w:r w:rsidR="00880F07">
      <w:rPr>
        <w:rFonts w:ascii="Palatino" w:hAnsi="Palatino"/>
        <w:i/>
        <w:sz w:val="18"/>
      </w:rPr>
      <w:t>H</w:t>
    </w:r>
    <w:r w:rsidRPr="00320751">
      <w:rPr>
        <w:rFonts w:ascii="Palatino" w:hAnsi="Palatino"/>
        <w:i/>
        <w:sz w:val="18"/>
      </w:rPr>
      <w:t xml:space="preserve"> Section website.</w:t>
    </w:r>
    <w:r>
      <w:rPr>
        <w:rFonts w:ascii="Palatino" w:hAnsi="Palatino"/>
        <w:sz w:val="18"/>
      </w:rPr>
      <w:tab/>
    </w:r>
    <w:r w:rsidR="00C9646B">
      <w:rPr>
        <w:sz w:val="18"/>
        <w:szCs w:val="18"/>
      </w:rPr>
      <w:t>Rev. 0</w:t>
    </w:r>
    <w:r w:rsidR="006D3DE3">
      <w:rPr>
        <w:sz w:val="18"/>
        <w:szCs w:val="18"/>
      </w:rPr>
      <w:t>4</w:t>
    </w:r>
    <w:r w:rsidRPr="00A71082">
      <w:rPr>
        <w:sz w:val="18"/>
        <w:szCs w:val="18"/>
      </w:rPr>
      <w:t>/20</w:t>
    </w:r>
    <w:r w:rsidR="00CC7808">
      <w:rPr>
        <w:sz w:val="18"/>
        <w:szCs w:val="18"/>
      </w:rPr>
      <w:t>20</w:t>
    </w:r>
    <w:r w:rsidRPr="00A71082">
      <w:rPr>
        <w:rFonts w:ascii="Palatino" w:hAnsi="Palatino"/>
        <w:sz w:val="18"/>
        <w:szCs w:val="18"/>
      </w:rPr>
      <w:t xml:space="preserve"> </w:t>
    </w:r>
    <w:r w:rsidRPr="00E131D2">
      <w:rPr>
        <w:rFonts w:ascii="Palatino" w:hAnsi="Palatino"/>
      </w:rPr>
      <w:t xml:space="preserve">    </w:t>
    </w:r>
  </w:p>
  <w:p w14:paraId="2023DEC3" w14:textId="77777777" w:rsidR="00B072B8" w:rsidRDefault="00B072B8"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1B259D8F" w14:textId="77777777" w:rsidR="00DB5D5A" w:rsidRPr="00B072B8" w:rsidRDefault="00DB5D5A" w:rsidP="00B072B8">
    <w:pPr>
      <w:pStyle w:val="Footer"/>
      <w:rPr>
        <w:rStyle w:val="PageNumbe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8541" w14:textId="77777777" w:rsidR="006A16B0" w:rsidRDefault="006A1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BE07" w14:textId="5EF179E1" w:rsidR="00B072B8" w:rsidRDefault="00B072B8"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sidR="006E35EE">
      <w:rPr>
        <w:rFonts w:ascii="Palatino" w:hAnsi="Palatino"/>
        <w:sz w:val="18"/>
      </w:rPr>
      <w:t>TN-5</w:t>
    </w:r>
    <w:r w:rsidR="00620C1B">
      <w:rPr>
        <w:rFonts w:ascii="Palatino" w:hAnsi="Palatino"/>
        <w:sz w:val="18"/>
      </w:rPr>
      <w:t>031.7</w:t>
    </w:r>
    <w:r>
      <w:rPr>
        <w:rFonts w:ascii="Palatino" w:hAnsi="Palatino"/>
        <w:sz w:val="18"/>
      </w:rPr>
      <w:t>-</w:t>
    </w:r>
    <w:r w:rsidR="00FF181A">
      <w:rPr>
        <w:rFonts w:ascii="Palatino" w:hAnsi="Palatino"/>
        <w:sz w:val="18"/>
      </w:rPr>
      <w:fldChar w:fldCharType="begin"/>
    </w:r>
    <w:r>
      <w:rPr>
        <w:rFonts w:ascii="Palatino" w:hAnsi="Palatino"/>
        <w:sz w:val="18"/>
      </w:rPr>
      <w:instrText xml:space="preserve"> PAGE  </w:instrText>
    </w:r>
    <w:r w:rsidR="00FF181A">
      <w:rPr>
        <w:rFonts w:ascii="Palatino" w:hAnsi="Palatino"/>
        <w:sz w:val="18"/>
      </w:rPr>
      <w:fldChar w:fldCharType="separate"/>
    </w:r>
    <w:r w:rsidR="00E344D0">
      <w:rPr>
        <w:rFonts w:ascii="Palatino" w:hAnsi="Palatino"/>
        <w:noProof/>
        <w:sz w:val="18"/>
      </w:rPr>
      <w:t>4</w:t>
    </w:r>
    <w:r w:rsidR="00FF181A">
      <w:rPr>
        <w:rFonts w:ascii="Palatino" w:hAnsi="Palatino"/>
        <w:sz w:val="18"/>
      </w:rPr>
      <w:fldChar w:fldCharType="end"/>
    </w:r>
  </w:p>
  <w:p w14:paraId="236CEA10" w14:textId="1929E592" w:rsidR="00B072B8" w:rsidRDefault="00B072B8"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This manual is subject to change.  The current version is maintained on the ES</w:t>
    </w:r>
    <w:r w:rsidR="006A16B0">
      <w:rPr>
        <w:rFonts w:ascii="Palatino" w:hAnsi="Palatino"/>
        <w:i/>
        <w:sz w:val="18"/>
      </w:rPr>
      <w:t>&amp;</w:t>
    </w:r>
    <w:r w:rsidRPr="00320751">
      <w:rPr>
        <w:rFonts w:ascii="Palatino" w:hAnsi="Palatino"/>
        <w:i/>
        <w:sz w:val="18"/>
      </w:rPr>
      <w:t>H Section website.</w:t>
    </w:r>
    <w:r>
      <w:rPr>
        <w:rFonts w:ascii="Palatino" w:hAnsi="Palatino"/>
        <w:sz w:val="18"/>
      </w:rPr>
      <w:tab/>
    </w:r>
    <w:r w:rsidR="00C9646B">
      <w:rPr>
        <w:sz w:val="18"/>
        <w:szCs w:val="18"/>
      </w:rPr>
      <w:t>Rev. 0</w:t>
    </w:r>
    <w:r w:rsidR="006D3DE3">
      <w:rPr>
        <w:sz w:val="18"/>
        <w:szCs w:val="18"/>
      </w:rPr>
      <w:t>4</w:t>
    </w:r>
    <w:r w:rsidR="00C9646B">
      <w:rPr>
        <w:sz w:val="18"/>
        <w:szCs w:val="18"/>
      </w:rPr>
      <w:t>/20</w:t>
    </w:r>
    <w:r w:rsidR="00620C1B">
      <w:rPr>
        <w:sz w:val="18"/>
        <w:szCs w:val="18"/>
      </w:rPr>
      <w:t>20</w:t>
    </w:r>
    <w:r w:rsidRPr="00A71082">
      <w:rPr>
        <w:rFonts w:ascii="Palatino" w:hAnsi="Palatino"/>
        <w:sz w:val="18"/>
        <w:szCs w:val="18"/>
      </w:rPr>
      <w:t xml:space="preserve"> </w:t>
    </w:r>
    <w:r w:rsidRPr="00E131D2">
      <w:rPr>
        <w:rFonts w:ascii="Palatino" w:hAnsi="Palatino"/>
      </w:rPr>
      <w:t xml:space="preserve">    </w:t>
    </w:r>
  </w:p>
  <w:p w14:paraId="245C2149" w14:textId="77777777" w:rsidR="00B072B8" w:rsidRDefault="00B072B8"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7D75AD35" w14:textId="77777777" w:rsidR="00F14B58" w:rsidRDefault="00F14B58" w:rsidP="00A71082">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2682B33B" w14:textId="77777777" w:rsidR="00F14B58" w:rsidRPr="00DB5D5A" w:rsidRDefault="00F14B58" w:rsidP="00E00D72">
    <w:pPr>
      <w:pStyle w:val="Header"/>
      <w:rPr>
        <w:rStyle w:val="PageNumber"/>
        <w:i/>
        <w:sz w:val="20"/>
        <w:szCs w:val="20"/>
        <w:lang w:val="es-ES_tradnl"/>
      </w:rPr>
    </w:pPr>
    <w:r w:rsidRPr="00DB5D5A">
      <w:rPr>
        <w:rStyle w:val="PageNumber"/>
        <w:i/>
        <w:sz w:val="20"/>
        <w:szCs w:val="20"/>
        <w:lang w:val="es-SV"/>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45FDF" w14:textId="77777777" w:rsidR="006D7F16" w:rsidRDefault="006D7F16" w:rsidP="00CB66DF">
      <w:r>
        <w:separator/>
      </w:r>
    </w:p>
  </w:footnote>
  <w:footnote w:type="continuationSeparator" w:id="0">
    <w:p w14:paraId="34A1F9A4" w14:textId="77777777" w:rsidR="006D7F16" w:rsidRDefault="006D7F16" w:rsidP="00CB66DF">
      <w:r>
        <w:continuationSeparator/>
      </w:r>
    </w:p>
  </w:footnote>
  <w:footnote w:id="1">
    <w:p w14:paraId="512476AB" w14:textId="55A012AF" w:rsidR="00094D4C" w:rsidRDefault="00094D4C" w:rsidP="00C60706">
      <w:pPr>
        <w:pStyle w:val="FootnoteText"/>
        <w:ind w:left="180" w:hanging="180"/>
      </w:pPr>
      <w:r>
        <w:rPr>
          <w:rStyle w:val="FootnoteReference"/>
        </w:rPr>
        <w:footnoteRef/>
      </w:r>
      <w:r>
        <w:t xml:space="preserve"> </w:t>
      </w:r>
      <w:r w:rsidR="00C60706">
        <w:tab/>
      </w:r>
      <w:r w:rsidR="00C60706" w:rsidRPr="00C60706">
        <w:t>Per White Paper “</w:t>
      </w:r>
      <w:r w:rsidR="00C60706" w:rsidRPr="00C60706">
        <w:rPr>
          <w:i/>
        </w:rPr>
        <w:t>Acceptance of Steel and Aluminum Structures Designed per the Eurocodes at Fermilab</w:t>
      </w:r>
      <w:r w:rsidR="00C60706" w:rsidRPr="00C60706">
        <w:t>” by R. Alber, B. Rubik, A. Vasonis, July 2017 and FESHM 5100 chapter “Structural Safety”</w:t>
      </w:r>
    </w:p>
  </w:footnote>
  <w:footnote w:id="2">
    <w:p w14:paraId="2D56A7DE" w14:textId="710F4E2B" w:rsidR="005D2227" w:rsidRDefault="005D2227" w:rsidP="0025368D">
      <w:pPr>
        <w:pStyle w:val="FootnoteText"/>
        <w:ind w:left="180" w:hanging="180"/>
      </w:pPr>
      <w:r>
        <w:rPr>
          <w:rStyle w:val="FootnoteReference"/>
        </w:rPr>
        <w:footnoteRef/>
      </w:r>
      <w:r>
        <w:t xml:space="preserve"> </w:t>
      </w:r>
      <w:r w:rsidR="0025368D">
        <w:tab/>
      </w:r>
      <w:r w:rsidR="0025368D" w:rsidRPr="0025368D">
        <w:t>Specific details of the design, construction and protection of the foundation are not discussed here; they shall comply to the chosen design standards, e.g. EN 14620, and reviewed and approved separately</w:t>
      </w:r>
      <w:r w:rsidR="0025368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55D7" w14:textId="77777777" w:rsidR="006A16B0" w:rsidRDefault="006A1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206"/>
      <w:gridCol w:w="2720"/>
    </w:tblGrid>
    <w:tr w:rsidR="00276DEB" w:rsidRPr="00423E3B" w14:paraId="4E3444DB" w14:textId="77777777" w:rsidTr="00276DEB">
      <w:trPr>
        <w:trHeight w:val="611"/>
      </w:trPr>
      <w:tc>
        <w:tcPr>
          <w:tcW w:w="1490" w:type="dxa"/>
        </w:tcPr>
        <w:p w14:paraId="24EAE9DB" w14:textId="77777777" w:rsidR="00276DEB" w:rsidRDefault="00276DEB" w:rsidP="003B3F6D">
          <w:r w:rsidRPr="00684839">
            <w:rPr>
              <w:noProof/>
            </w:rPr>
            <w:drawing>
              <wp:anchor distT="0" distB="0" distL="114300" distR="114300" simplePos="0" relativeHeight="251656704" behindDoc="0" locked="0" layoutInCell="1" allowOverlap="0" wp14:anchorId="49B212A5" wp14:editId="4F821F0E">
                <wp:simplePos x="0" y="0"/>
                <wp:positionH relativeFrom="page">
                  <wp:posOffset>45720</wp:posOffset>
                </wp:positionH>
                <wp:positionV relativeFrom="page">
                  <wp:posOffset>161290</wp:posOffset>
                </wp:positionV>
                <wp:extent cx="1552575" cy="276225"/>
                <wp:effectExtent l="0" t="0" r="9525" b="9525"/>
                <wp:wrapTopAndBottom/>
                <wp:docPr id="7" name="Picture 7"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631A4741" w14:textId="09569234" w:rsidR="00276DEB" w:rsidRPr="00140A8C" w:rsidRDefault="00276DEB" w:rsidP="003B3F6D">
          <w:pPr>
            <w:jc w:val="center"/>
          </w:pPr>
          <w:r w:rsidRPr="00140A8C">
            <w:t>ES&amp;H Manual</w:t>
          </w:r>
          <w:r w:rsidR="00140A8C" w:rsidRPr="00140A8C">
            <w:br/>
          </w:r>
          <w:r w:rsidR="00140A8C" w:rsidRPr="00140A8C">
            <w:rPr>
              <w:color w:val="000000"/>
            </w:rPr>
            <w:t>Technical Note</w:t>
          </w:r>
        </w:p>
      </w:tc>
      <w:tc>
        <w:tcPr>
          <w:tcW w:w="3188" w:type="dxa"/>
          <w:vAlign w:val="center"/>
        </w:tcPr>
        <w:p w14:paraId="022C7A82" w14:textId="77777777" w:rsidR="00276DEB" w:rsidRPr="00423E3B" w:rsidRDefault="00276DEB" w:rsidP="00276DEB">
          <w:pPr>
            <w:jc w:val="center"/>
          </w:pPr>
          <w:r>
            <w:t xml:space="preserve">FESHM </w:t>
          </w:r>
          <w:r w:rsidR="00F52985">
            <w:t>5031.7</w:t>
          </w:r>
        </w:p>
        <w:p w14:paraId="7F64844C" w14:textId="1E8ED594" w:rsidR="00276DEB" w:rsidRPr="00423E3B" w:rsidRDefault="006D3DE3" w:rsidP="00276DEB">
          <w:pPr>
            <w:jc w:val="center"/>
          </w:pPr>
          <w:r>
            <w:t>April</w:t>
          </w:r>
          <w:r w:rsidR="00C9646B">
            <w:t xml:space="preserve"> 20</w:t>
          </w:r>
          <w:r w:rsidR="00F52985">
            <w:t>20</w:t>
          </w:r>
        </w:p>
      </w:tc>
    </w:tr>
  </w:tbl>
  <w:p w14:paraId="46427008" w14:textId="77777777" w:rsidR="00DB5D5A" w:rsidRDefault="00DB5D5A" w:rsidP="00E00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83E0" w14:textId="77777777" w:rsidR="006A16B0" w:rsidRDefault="006A1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206"/>
      <w:gridCol w:w="2720"/>
    </w:tblGrid>
    <w:tr w:rsidR="00880F07" w:rsidRPr="00423E3B" w14:paraId="079DB954" w14:textId="77777777" w:rsidTr="00276DEB">
      <w:trPr>
        <w:trHeight w:val="611"/>
      </w:trPr>
      <w:tc>
        <w:tcPr>
          <w:tcW w:w="1490" w:type="dxa"/>
        </w:tcPr>
        <w:p w14:paraId="400B4712" w14:textId="77777777" w:rsidR="00880F07" w:rsidRDefault="00880F07" w:rsidP="003B3F6D">
          <w:r w:rsidRPr="00684839">
            <w:rPr>
              <w:noProof/>
            </w:rPr>
            <w:drawing>
              <wp:anchor distT="0" distB="0" distL="114300" distR="114300" simplePos="0" relativeHeight="251662848" behindDoc="0" locked="0" layoutInCell="1" allowOverlap="0" wp14:anchorId="4DEE3121" wp14:editId="45DF9F0C">
                <wp:simplePos x="0" y="0"/>
                <wp:positionH relativeFrom="page">
                  <wp:posOffset>45720</wp:posOffset>
                </wp:positionH>
                <wp:positionV relativeFrom="page">
                  <wp:posOffset>161290</wp:posOffset>
                </wp:positionV>
                <wp:extent cx="1552575" cy="276225"/>
                <wp:effectExtent l="0" t="0" r="9525" b="9525"/>
                <wp:wrapTopAndBottom/>
                <wp:docPr id="11" name="Picture 11"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0BB25D9A" w14:textId="63C22C43" w:rsidR="00880F07" w:rsidRDefault="00880F07" w:rsidP="003B3F6D">
          <w:pPr>
            <w:jc w:val="center"/>
          </w:pPr>
          <w:r>
            <w:t>ES&amp;H Manual</w:t>
          </w:r>
          <w:r w:rsidR="00140A8C">
            <w:br/>
            <w:t>Technical Note</w:t>
          </w:r>
        </w:p>
      </w:tc>
      <w:tc>
        <w:tcPr>
          <w:tcW w:w="3188" w:type="dxa"/>
          <w:vAlign w:val="center"/>
        </w:tcPr>
        <w:p w14:paraId="54BD8B2D" w14:textId="0F71B2B2" w:rsidR="00880F07" w:rsidRPr="00423E3B" w:rsidRDefault="00880F07" w:rsidP="00276DEB">
          <w:pPr>
            <w:jc w:val="center"/>
          </w:pPr>
          <w:r>
            <w:t xml:space="preserve">FESHM </w:t>
          </w:r>
          <w:r w:rsidR="00A03592">
            <w:t>5031.7</w:t>
          </w:r>
        </w:p>
        <w:p w14:paraId="069119F6" w14:textId="7EE5B857" w:rsidR="00880F07" w:rsidRPr="00423E3B" w:rsidRDefault="006D3DE3" w:rsidP="00276DEB">
          <w:pPr>
            <w:jc w:val="center"/>
          </w:pPr>
          <w:r>
            <w:t>April</w:t>
          </w:r>
          <w:r w:rsidR="00C9646B">
            <w:t xml:space="preserve"> 20</w:t>
          </w:r>
          <w:r w:rsidR="00A03592">
            <w:t>20</w:t>
          </w:r>
        </w:p>
      </w:tc>
    </w:tr>
  </w:tbl>
  <w:p w14:paraId="48DB7F84" w14:textId="77777777" w:rsidR="00880F07" w:rsidRDefault="00880F07" w:rsidP="00E00D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821B8A" w:rsidRPr="00423E3B" w14:paraId="5FF81021" w14:textId="77777777" w:rsidTr="00821B8A">
      <w:trPr>
        <w:trHeight w:val="611"/>
      </w:trPr>
      <w:tc>
        <w:tcPr>
          <w:tcW w:w="2676" w:type="dxa"/>
        </w:tcPr>
        <w:p w14:paraId="505BAD8A" w14:textId="77777777" w:rsidR="00821B8A" w:rsidRDefault="00821B8A" w:rsidP="00821B8A">
          <w:r w:rsidRPr="00684839">
            <w:rPr>
              <w:noProof/>
            </w:rPr>
            <w:drawing>
              <wp:anchor distT="0" distB="0" distL="114300" distR="114300" simplePos="0" relativeHeight="251663872" behindDoc="0" locked="0" layoutInCell="1" allowOverlap="0" wp14:anchorId="16EAE18E" wp14:editId="4BDBC8C5">
                <wp:simplePos x="0" y="0"/>
                <wp:positionH relativeFrom="page">
                  <wp:posOffset>45720</wp:posOffset>
                </wp:positionH>
                <wp:positionV relativeFrom="page">
                  <wp:posOffset>161290</wp:posOffset>
                </wp:positionV>
                <wp:extent cx="1552575" cy="276225"/>
                <wp:effectExtent l="0" t="0" r="9525" b="9525"/>
                <wp:wrapTopAndBottom/>
                <wp:docPr id="2" name="Picture 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90" w:type="dxa"/>
          <w:vAlign w:val="center"/>
        </w:tcPr>
        <w:p w14:paraId="681D57FA" w14:textId="738D14CE" w:rsidR="00821B8A" w:rsidRDefault="00821B8A" w:rsidP="00821B8A">
          <w:pPr>
            <w:jc w:val="center"/>
          </w:pPr>
          <w:r>
            <w:t>ES&amp;H Manual</w:t>
          </w:r>
          <w:r w:rsidR="007C1DF2">
            <w:br/>
            <w:t>Technical Note</w:t>
          </w:r>
        </w:p>
      </w:tc>
      <w:tc>
        <w:tcPr>
          <w:tcW w:w="2736" w:type="dxa"/>
          <w:vAlign w:val="center"/>
        </w:tcPr>
        <w:p w14:paraId="48C511A6" w14:textId="5E66BA3A" w:rsidR="00821B8A" w:rsidRPr="00423E3B" w:rsidRDefault="00821B8A" w:rsidP="00821B8A">
          <w:pPr>
            <w:jc w:val="center"/>
          </w:pPr>
          <w:r>
            <w:t xml:space="preserve">FESHM </w:t>
          </w:r>
          <w:r w:rsidR="00620C1B">
            <w:t>5031.7</w:t>
          </w:r>
        </w:p>
        <w:p w14:paraId="4B42E27F" w14:textId="1EA8D999" w:rsidR="00821B8A" w:rsidRPr="00423E3B" w:rsidRDefault="006D3DE3" w:rsidP="00821B8A">
          <w:pPr>
            <w:jc w:val="center"/>
          </w:pPr>
          <w:r>
            <w:t>April</w:t>
          </w:r>
          <w:r w:rsidR="00C9646B">
            <w:t xml:space="preserve"> 20</w:t>
          </w:r>
          <w:r w:rsidR="00620C1B">
            <w:t>20</w:t>
          </w:r>
        </w:p>
      </w:tc>
    </w:tr>
  </w:tbl>
  <w:p w14:paraId="4A8FB4B4" w14:textId="77777777" w:rsidR="00F14B58" w:rsidRDefault="00F14B58" w:rsidP="00E0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FA024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106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8464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0C086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C766F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F694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060C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78B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2B01252"/>
    <w:multiLevelType w:val="hybridMultilevel"/>
    <w:tmpl w:val="F160B3B8"/>
    <w:lvl w:ilvl="0" w:tplc="B01C9DB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6212F"/>
    <w:multiLevelType w:val="hybridMultilevel"/>
    <w:tmpl w:val="70C00498"/>
    <w:lvl w:ilvl="0" w:tplc="B01C9DB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F7F18"/>
    <w:multiLevelType w:val="hybridMultilevel"/>
    <w:tmpl w:val="3DAE86DC"/>
    <w:lvl w:ilvl="0" w:tplc="B01C9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25D0B"/>
    <w:multiLevelType w:val="hybridMultilevel"/>
    <w:tmpl w:val="8DFA4DF4"/>
    <w:lvl w:ilvl="0" w:tplc="B01C9DB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012D9"/>
    <w:multiLevelType w:val="multilevel"/>
    <w:tmpl w:val="6C4C3918"/>
    <w:lvl w:ilvl="0">
      <w:start w:val="1"/>
      <w:numFmt w:val="decimal"/>
      <w:pStyle w:val="Heading1"/>
      <w:lvlText w:val="%1.0"/>
      <w:lvlJc w:val="left"/>
      <w:pPr>
        <w:ind w:left="360" w:hanging="72"/>
      </w:pPr>
      <w:rPr>
        <w:rFonts w:ascii="Times New Roman Bold" w:hAnsi="Times New Roman Bold" w:hint="default"/>
        <w:b/>
        <w:i w:val="0"/>
        <w:sz w:val="28"/>
      </w:rPr>
    </w:lvl>
    <w:lvl w:ilvl="1">
      <w:start w:val="1"/>
      <w:numFmt w:val="decimal"/>
      <w:pStyle w:val="Heading2"/>
      <w:lvlText w:val="%1.%2"/>
      <w:lvlJc w:val="left"/>
      <w:pPr>
        <w:tabs>
          <w:tab w:val="num" w:pos="504"/>
        </w:tabs>
        <w:ind w:left="504" w:hanging="504"/>
      </w:pPr>
      <w:rPr>
        <w:rFonts w:ascii="Times New Roman Bold" w:hAnsi="Times New Roman Bold" w:hint="default"/>
        <w:b/>
        <w:i w:val="0"/>
        <w:sz w:val="24"/>
      </w:rPr>
    </w:lvl>
    <w:lvl w:ilvl="2">
      <w:start w:val="1"/>
      <w:numFmt w:val="decimal"/>
      <w:pStyle w:val="Heading3"/>
      <w:lvlText w:val="%1.%2.%3."/>
      <w:lvlJc w:val="left"/>
      <w:pPr>
        <w:tabs>
          <w:tab w:val="num" w:pos="1440"/>
        </w:tabs>
        <w:ind w:left="1440" w:hanging="720"/>
      </w:pPr>
      <w:rPr>
        <w:rFonts w:ascii="Times New Roman Bold" w:hAnsi="Times New Roman Bold" w:hint="default"/>
        <w:b/>
        <w:i w:val="0"/>
        <w:sz w:val="24"/>
        <w:szCs w:val="24"/>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7" w15:restartNumberingAfterBreak="0">
    <w:nsid w:val="42987ECD"/>
    <w:multiLevelType w:val="hybridMultilevel"/>
    <w:tmpl w:val="9E047B34"/>
    <w:lvl w:ilvl="0" w:tplc="B01C9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9" w15:restartNumberingAfterBreak="0">
    <w:nsid w:val="47AB2223"/>
    <w:multiLevelType w:val="hybridMultilevel"/>
    <w:tmpl w:val="C6487120"/>
    <w:lvl w:ilvl="0" w:tplc="B01C9DB0">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0"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33C7E0E"/>
    <w:multiLevelType w:val="hybridMultilevel"/>
    <w:tmpl w:val="7FF8C0A0"/>
    <w:lvl w:ilvl="0" w:tplc="EF784EDA">
      <w:numFmt w:val="bullet"/>
      <w:pStyle w:val="ListParagraph"/>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76D13C1"/>
    <w:multiLevelType w:val="hybridMultilevel"/>
    <w:tmpl w:val="2A16122E"/>
    <w:lvl w:ilvl="0" w:tplc="B01C9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4" w15:restartNumberingAfterBreak="0">
    <w:nsid w:val="6DFD3F51"/>
    <w:multiLevelType w:val="hybridMultilevel"/>
    <w:tmpl w:val="86DC40A2"/>
    <w:lvl w:ilvl="0" w:tplc="B01C9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E0768B"/>
    <w:multiLevelType w:val="hybridMultilevel"/>
    <w:tmpl w:val="E31C3E42"/>
    <w:lvl w:ilvl="0" w:tplc="B01C9DB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4F09C9"/>
    <w:multiLevelType w:val="hybridMultilevel"/>
    <w:tmpl w:val="DD406182"/>
    <w:lvl w:ilvl="0" w:tplc="04090001">
      <w:start w:val="6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8E1135"/>
    <w:multiLevelType w:val="hybridMultilevel"/>
    <w:tmpl w:val="E85838E0"/>
    <w:lvl w:ilvl="0" w:tplc="102483C0">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num w:numId="1">
    <w:abstractNumId w:val="23"/>
  </w:num>
  <w:num w:numId="2">
    <w:abstractNumId w:val="18"/>
  </w:num>
  <w:num w:numId="3">
    <w:abstractNumId w:val="16"/>
  </w:num>
  <w:num w:numId="4">
    <w:abstractNumId w:val="10"/>
  </w:num>
  <w:num w:numId="5">
    <w:abstractNumId w:val="20"/>
  </w:num>
  <w:num w:numId="6">
    <w:abstractNumId w:val="9"/>
  </w:num>
  <w:num w:numId="7">
    <w:abstractNumId w:val="7"/>
  </w:num>
  <w:num w:numId="8">
    <w:abstractNumId w:val="15"/>
  </w:num>
  <w:num w:numId="9">
    <w:abstractNumId w:val="26"/>
  </w:num>
  <w:num w:numId="10">
    <w:abstractNumId w:val="27"/>
  </w:num>
  <w:num w:numId="11">
    <w:abstractNumId w:val="21"/>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1"/>
  </w:num>
  <w:num w:numId="22">
    <w:abstractNumId w:val="12"/>
  </w:num>
  <w:num w:numId="23">
    <w:abstractNumId w:val="19"/>
  </w:num>
  <w:num w:numId="24">
    <w:abstractNumId w:val="14"/>
  </w:num>
  <w:num w:numId="25">
    <w:abstractNumId w:val="24"/>
  </w:num>
  <w:num w:numId="26">
    <w:abstractNumId w:val="13"/>
  </w:num>
  <w:num w:numId="27">
    <w:abstractNumId w:val="22"/>
  </w:num>
  <w:num w:numId="28">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DAB"/>
    <w:rsid w:val="000037AA"/>
    <w:rsid w:val="00004409"/>
    <w:rsid w:val="0000538C"/>
    <w:rsid w:val="0000707A"/>
    <w:rsid w:val="0000745E"/>
    <w:rsid w:val="000116E7"/>
    <w:rsid w:val="00011BF7"/>
    <w:rsid w:val="00012FE5"/>
    <w:rsid w:val="00013D9A"/>
    <w:rsid w:val="00014985"/>
    <w:rsid w:val="000151E7"/>
    <w:rsid w:val="0001715A"/>
    <w:rsid w:val="00021BF3"/>
    <w:rsid w:val="00023346"/>
    <w:rsid w:val="00023D05"/>
    <w:rsid w:val="00025437"/>
    <w:rsid w:val="00025547"/>
    <w:rsid w:val="0002606F"/>
    <w:rsid w:val="00026D89"/>
    <w:rsid w:val="00026EB9"/>
    <w:rsid w:val="000272AF"/>
    <w:rsid w:val="00030676"/>
    <w:rsid w:val="00030BD7"/>
    <w:rsid w:val="00030D11"/>
    <w:rsid w:val="000315E2"/>
    <w:rsid w:val="000324A4"/>
    <w:rsid w:val="00033747"/>
    <w:rsid w:val="00034CCF"/>
    <w:rsid w:val="00035E5C"/>
    <w:rsid w:val="0004185F"/>
    <w:rsid w:val="00043D21"/>
    <w:rsid w:val="000456A0"/>
    <w:rsid w:val="0004683B"/>
    <w:rsid w:val="00047208"/>
    <w:rsid w:val="000503E9"/>
    <w:rsid w:val="000544A6"/>
    <w:rsid w:val="000563EB"/>
    <w:rsid w:val="00056DB6"/>
    <w:rsid w:val="000578BB"/>
    <w:rsid w:val="00060903"/>
    <w:rsid w:val="00061473"/>
    <w:rsid w:val="000629F3"/>
    <w:rsid w:val="00063F1F"/>
    <w:rsid w:val="00065AC6"/>
    <w:rsid w:val="00070C70"/>
    <w:rsid w:val="00071B76"/>
    <w:rsid w:val="00071D86"/>
    <w:rsid w:val="000753FB"/>
    <w:rsid w:val="00076DA5"/>
    <w:rsid w:val="00077A12"/>
    <w:rsid w:val="00077CC7"/>
    <w:rsid w:val="0008004A"/>
    <w:rsid w:val="0008360F"/>
    <w:rsid w:val="000843FD"/>
    <w:rsid w:val="00084E8E"/>
    <w:rsid w:val="00087098"/>
    <w:rsid w:val="00087650"/>
    <w:rsid w:val="000903AC"/>
    <w:rsid w:val="0009048F"/>
    <w:rsid w:val="00092162"/>
    <w:rsid w:val="00092598"/>
    <w:rsid w:val="00094D4C"/>
    <w:rsid w:val="0009599A"/>
    <w:rsid w:val="00095A16"/>
    <w:rsid w:val="00096281"/>
    <w:rsid w:val="000967BA"/>
    <w:rsid w:val="000A3E0D"/>
    <w:rsid w:val="000A425D"/>
    <w:rsid w:val="000A5E66"/>
    <w:rsid w:val="000B0E2E"/>
    <w:rsid w:val="000B15FD"/>
    <w:rsid w:val="000B1B47"/>
    <w:rsid w:val="000B6364"/>
    <w:rsid w:val="000B6567"/>
    <w:rsid w:val="000B6B6E"/>
    <w:rsid w:val="000C0F6D"/>
    <w:rsid w:val="000C4FB0"/>
    <w:rsid w:val="000C5636"/>
    <w:rsid w:val="000C6331"/>
    <w:rsid w:val="000C71AD"/>
    <w:rsid w:val="000C7994"/>
    <w:rsid w:val="000D046F"/>
    <w:rsid w:val="000D19A3"/>
    <w:rsid w:val="000D30D7"/>
    <w:rsid w:val="000D4910"/>
    <w:rsid w:val="000D7FF2"/>
    <w:rsid w:val="000E26DC"/>
    <w:rsid w:val="000E2AF0"/>
    <w:rsid w:val="000F57AA"/>
    <w:rsid w:val="000F73F8"/>
    <w:rsid w:val="00100751"/>
    <w:rsid w:val="001018F5"/>
    <w:rsid w:val="00102003"/>
    <w:rsid w:val="0010257B"/>
    <w:rsid w:val="001029F0"/>
    <w:rsid w:val="001033FA"/>
    <w:rsid w:val="001034A8"/>
    <w:rsid w:val="001035AF"/>
    <w:rsid w:val="00106CA7"/>
    <w:rsid w:val="00111D51"/>
    <w:rsid w:val="00112583"/>
    <w:rsid w:val="00112AE3"/>
    <w:rsid w:val="00113419"/>
    <w:rsid w:val="00113ADB"/>
    <w:rsid w:val="001160E1"/>
    <w:rsid w:val="00120D90"/>
    <w:rsid w:val="00121965"/>
    <w:rsid w:val="00124813"/>
    <w:rsid w:val="00125756"/>
    <w:rsid w:val="00130521"/>
    <w:rsid w:val="00131714"/>
    <w:rsid w:val="00131A6B"/>
    <w:rsid w:val="00134F2E"/>
    <w:rsid w:val="001358C6"/>
    <w:rsid w:val="00135D98"/>
    <w:rsid w:val="001368A1"/>
    <w:rsid w:val="001368A6"/>
    <w:rsid w:val="001377F4"/>
    <w:rsid w:val="00140A8C"/>
    <w:rsid w:val="001413CF"/>
    <w:rsid w:val="00141A7B"/>
    <w:rsid w:val="00141E0D"/>
    <w:rsid w:val="00142414"/>
    <w:rsid w:val="00142C80"/>
    <w:rsid w:val="001435A9"/>
    <w:rsid w:val="0014589B"/>
    <w:rsid w:val="001460E1"/>
    <w:rsid w:val="00147228"/>
    <w:rsid w:val="00147F68"/>
    <w:rsid w:val="00153337"/>
    <w:rsid w:val="00153AB8"/>
    <w:rsid w:val="001545C6"/>
    <w:rsid w:val="001553D8"/>
    <w:rsid w:val="00155AFD"/>
    <w:rsid w:val="00156784"/>
    <w:rsid w:val="001603D7"/>
    <w:rsid w:val="001638A8"/>
    <w:rsid w:val="001671F2"/>
    <w:rsid w:val="001675C4"/>
    <w:rsid w:val="00167EFC"/>
    <w:rsid w:val="001727E1"/>
    <w:rsid w:val="00173293"/>
    <w:rsid w:val="00173786"/>
    <w:rsid w:val="00175BCA"/>
    <w:rsid w:val="00175D1F"/>
    <w:rsid w:val="00177097"/>
    <w:rsid w:val="00177CD0"/>
    <w:rsid w:val="00180D9E"/>
    <w:rsid w:val="00181556"/>
    <w:rsid w:val="00181736"/>
    <w:rsid w:val="00181C2B"/>
    <w:rsid w:val="00182587"/>
    <w:rsid w:val="00186A84"/>
    <w:rsid w:val="00187F2A"/>
    <w:rsid w:val="0019249C"/>
    <w:rsid w:val="00192576"/>
    <w:rsid w:val="00192D5D"/>
    <w:rsid w:val="00194594"/>
    <w:rsid w:val="001951AE"/>
    <w:rsid w:val="00195AF3"/>
    <w:rsid w:val="00196CE0"/>
    <w:rsid w:val="001A0FEA"/>
    <w:rsid w:val="001A1FB8"/>
    <w:rsid w:val="001A2707"/>
    <w:rsid w:val="001A2CF3"/>
    <w:rsid w:val="001A2D45"/>
    <w:rsid w:val="001A3403"/>
    <w:rsid w:val="001A3CA8"/>
    <w:rsid w:val="001A74A8"/>
    <w:rsid w:val="001B1ED5"/>
    <w:rsid w:val="001B33CF"/>
    <w:rsid w:val="001B5668"/>
    <w:rsid w:val="001B623B"/>
    <w:rsid w:val="001B6A20"/>
    <w:rsid w:val="001B78AA"/>
    <w:rsid w:val="001C0918"/>
    <w:rsid w:val="001C167C"/>
    <w:rsid w:val="001C27B0"/>
    <w:rsid w:val="001D4317"/>
    <w:rsid w:val="001D435E"/>
    <w:rsid w:val="001D7801"/>
    <w:rsid w:val="001E20EF"/>
    <w:rsid w:val="001E3FC1"/>
    <w:rsid w:val="001E4839"/>
    <w:rsid w:val="001E4A8A"/>
    <w:rsid w:val="001E6E0C"/>
    <w:rsid w:val="001E7609"/>
    <w:rsid w:val="001F0772"/>
    <w:rsid w:val="001F1994"/>
    <w:rsid w:val="001F1FA5"/>
    <w:rsid w:val="001F36C2"/>
    <w:rsid w:val="001F38CB"/>
    <w:rsid w:val="001F3CEC"/>
    <w:rsid w:val="001F3D3D"/>
    <w:rsid w:val="001F6F81"/>
    <w:rsid w:val="002024AE"/>
    <w:rsid w:val="002028EB"/>
    <w:rsid w:val="00203E01"/>
    <w:rsid w:val="002070AE"/>
    <w:rsid w:val="002078BB"/>
    <w:rsid w:val="00207EAC"/>
    <w:rsid w:val="00210CB6"/>
    <w:rsid w:val="002149DE"/>
    <w:rsid w:val="0022039C"/>
    <w:rsid w:val="00221181"/>
    <w:rsid w:val="00224423"/>
    <w:rsid w:val="00230C9C"/>
    <w:rsid w:val="002310E6"/>
    <w:rsid w:val="00231245"/>
    <w:rsid w:val="00231706"/>
    <w:rsid w:val="00237834"/>
    <w:rsid w:val="00240A0C"/>
    <w:rsid w:val="00241C70"/>
    <w:rsid w:val="002423A5"/>
    <w:rsid w:val="002441F5"/>
    <w:rsid w:val="0024447E"/>
    <w:rsid w:val="00244B91"/>
    <w:rsid w:val="00244E31"/>
    <w:rsid w:val="002452C2"/>
    <w:rsid w:val="00250327"/>
    <w:rsid w:val="0025368D"/>
    <w:rsid w:val="002537CB"/>
    <w:rsid w:val="00256813"/>
    <w:rsid w:val="00257F0B"/>
    <w:rsid w:val="00263F3B"/>
    <w:rsid w:val="00265ED9"/>
    <w:rsid w:val="00266231"/>
    <w:rsid w:val="00266C7B"/>
    <w:rsid w:val="00267A46"/>
    <w:rsid w:val="0027397C"/>
    <w:rsid w:val="0027613C"/>
    <w:rsid w:val="00276AB1"/>
    <w:rsid w:val="00276DEB"/>
    <w:rsid w:val="00277D25"/>
    <w:rsid w:val="002853FE"/>
    <w:rsid w:val="0028562B"/>
    <w:rsid w:val="00285A6D"/>
    <w:rsid w:val="00285CFC"/>
    <w:rsid w:val="002900AF"/>
    <w:rsid w:val="00292E7F"/>
    <w:rsid w:val="002930C7"/>
    <w:rsid w:val="002936FA"/>
    <w:rsid w:val="00295187"/>
    <w:rsid w:val="00295D6F"/>
    <w:rsid w:val="0029668C"/>
    <w:rsid w:val="002A1D45"/>
    <w:rsid w:val="002A6EDC"/>
    <w:rsid w:val="002A71D3"/>
    <w:rsid w:val="002B0B0A"/>
    <w:rsid w:val="002B107E"/>
    <w:rsid w:val="002B2D45"/>
    <w:rsid w:val="002B4274"/>
    <w:rsid w:val="002B5B37"/>
    <w:rsid w:val="002B61C9"/>
    <w:rsid w:val="002C2067"/>
    <w:rsid w:val="002C2CF5"/>
    <w:rsid w:val="002C5412"/>
    <w:rsid w:val="002D175B"/>
    <w:rsid w:val="002D19E5"/>
    <w:rsid w:val="002D2A16"/>
    <w:rsid w:val="002D59DB"/>
    <w:rsid w:val="002D7124"/>
    <w:rsid w:val="002E2986"/>
    <w:rsid w:val="002E3E18"/>
    <w:rsid w:val="002E47B2"/>
    <w:rsid w:val="002E5369"/>
    <w:rsid w:val="002E59FA"/>
    <w:rsid w:val="002E7240"/>
    <w:rsid w:val="002F06D9"/>
    <w:rsid w:val="002F0968"/>
    <w:rsid w:val="002F0C68"/>
    <w:rsid w:val="002F1204"/>
    <w:rsid w:val="002F1773"/>
    <w:rsid w:val="002F2503"/>
    <w:rsid w:val="002F2AA2"/>
    <w:rsid w:val="002F56F7"/>
    <w:rsid w:val="002F6595"/>
    <w:rsid w:val="002F6DF0"/>
    <w:rsid w:val="00301899"/>
    <w:rsid w:val="003048EB"/>
    <w:rsid w:val="003064C6"/>
    <w:rsid w:val="003108FF"/>
    <w:rsid w:val="003129BC"/>
    <w:rsid w:val="00320751"/>
    <w:rsid w:val="00320BE0"/>
    <w:rsid w:val="00321CC4"/>
    <w:rsid w:val="00324707"/>
    <w:rsid w:val="00327D39"/>
    <w:rsid w:val="003310D3"/>
    <w:rsid w:val="003314AE"/>
    <w:rsid w:val="00331B7E"/>
    <w:rsid w:val="003329DD"/>
    <w:rsid w:val="00332CE2"/>
    <w:rsid w:val="00333547"/>
    <w:rsid w:val="0033452E"/>
    <w:rsid w:val="00334D1F"/>
    <w:rsid w:val="00336470"/>
    <w:rsid w:val="00337B75"/>
    <w:rsid w:val="003413F8"/>
    <w:rsid w:val="00341753"/>
    <w:rsid w:val="00342FDF"/>
    <w:rsid w:val="003447F8"/>
    <w:rsid w:val="0034499D"/>
    <w:rsid w:val="003477BB"/>
    <w:rsid w:val="00351A7B"/>
    <w:rsid w:val="00352848"/>
    <w:rsid w:val="0035298B"/>
    <w:rsid w:val="003538AE"/>
    <w:rsid w:val="003559A3"/>
    <w:rsid w:val="00355F6A"/>
    <w:rsid w:val="00361AC4"/>
    <w:rsid w:val="00363033"/>
    <w:rsid w:val="00365CB6"/>
    <w:rsid w:val="00366ED2"/>
    <w:rsid w:val="0036718E"/>
    <w:rsid w:val="00370122"/>
    <w:rsid w:val="00371A11"/>
    <w:rsid w:val="00373B2D"/>
    <w:rsid w:val="00375FF1"/>
    <w:rsid w:val="00380ED8"/>
    <w:rsid w:val="00381912"/>
    <w:rsid w:val="0038201F"/>
    <w:rsid w:val="00384B57"/>
    <w:rsid w:val="00385246"/>
    <w:rsid w:val="00385787"/>
    <w:rsid w:val="00385B6A"/>
    <w:rsid w:val="003905DF"/>
    <w:rsid w:val="0039062C"/>
    <w:rsid w:val="00391326"/>
    <w:rsid w:val="003913FD"/>
    <w:rsid w:val="00394948"/>
    <w:rsid w:val="00394C03"/>
    <w:rsid w:val="003A2C85"/>
    <w:rsid w:val="003A3FD4"/>
    <w:rsid w:val="003A531C"/>
    <w:rsid w:val="003A5AC0"/>
    <w:rsid w:val="003A7A38"/>
    <w:rsid w:val="003B04C6"/>
    <w:rsid w:val="003B0790"/>
    <w:rsid w:val="003B3CAB"/>
    <w:rsid w:val="003B4D3D"/>
    <w:rsid w:val="003B55B0"/>
    <w:rsid w:val="003B5E43"/>
    <w:rsid w:val="003B62C9"/>
    <w:rsid w:val="003B6782"/>
    <w:rsid w:val="003B6862"/>
    <w:rsid w:val="003C068F"/>
    <w:rsid w:val="003C08A3"/>
    <w:rsid w:val="003C1BB1"/>
    <w:rsid w:val="003C1FDE"/>
    <w:rsid w:val="003C4CE1"/>
    <w:rsid w:val="003C4FA1"/>
    <w:rsid w:val="003C53DE"/>
    <w:rsid w:val="003C5ADD"/>
    <w:rsid w:val="003D0967"/>
    <w:rsid w:val="003D219A"/>
    <w:rsid w:val="003E0245"/>
    <w:rsid w:val="003E2377"/>
    <w:rsid w:val="003E2680"/>
    <w:rsid w:val="003E2A77"/>
    <w:rsid w:val="003E2CCD"/>
    <w:rsid w:val="003E62C5"/>
    <w:rsid w:val="003E78C7"/>
    <w:rsid w:val="003F09C1"/>
    <w:rsid w:val="003F2636"/>
    <w:rsid w:val="003F4F93"/>
    <w:rsid w:val="003F5679"/>
    <w:rsid w:val="003F71F9"/>
    <w:rsid w:val="003F760F"/>
    <w:rsid w:val="003F7E25"/>
    <w:rsid w:val="00401546"/>
    <w:rsid w:val="00402787"/>
    <w:rsid w:val="0040330E"/>
    <w:rsid w:val="0040419E"/>
    <w:rsid w:val="00404230"/>
    <w:rsid w:val="004049E6"/>
    <w:rsid w:val="00406BE2"/>
    <w:rsid w:val="00407DDC"/>
    <w:rsid w:val="00411AB0"/>
    <w:rsid w:val="00412AEF"/>
    <w:rsid w:val="00412AFF"/>
    <w:rsid w:val="004137C9"/>
    <w:rsid w:val="00421E7E"/>
    <w:rsid w:val="004253EE"/>
    <w:rsid w:val="0042555C"/>
    <w:rsid w:val="0042586B"/>
    <w:rsid w:val="00425BB2"/>
    <w:rsid w:val="00430A76"/>
    <w:rsid w:val="00430F28"/>
    <w:rsid w:val="0043512A"/>
    <w:rsid w:val="00436C68"/>
    <w:rsid w:val="00436D22"/>
    <w:rsid w:val="00437B3E"/>
    <w:rsid w:val="00443162"/>
    <w:rsid w:val="00445C77"/>
    <w:rsid w:val="004509BD"/>
    <w:rsid w:val="00450E63"/>
    <w:rsid w:val="00451757"/>
    <w:rsid w:val="00451BA9"/>
    <w:rsid w:val="004534A4"/>
    <w:rsid w:val="00454ED4"/>
    <w:rsid w:val="00456364"/>
    <w:rsid w:val="00456B16"/>
    <w:rsid w:val="00460BB2"/>
    <w:rsid w:val="0046305E"/>
    <w:rsid w:val="00463335"/>
    <w:rsid w:val="004657D5"/>
    <w:rsid w:val="00471E8E"/>
    <w:rsid w:val="00471FD4"/>
    <w:rsid w:val="004721F8"/>
    <w:rsid w:val="00477270"/>
    <w:rsid w:val="00477ADE"/>
    <w:rsid w:val="00481272"/>
    <w:rsid w:val="00481569"/>
    <w:rsid w:val="00481741"/>
    <w:rsid w:val="00482C2A"/>
    <w:rsid w:val="00483B5D"/>
    <w:rsid w:val="00483D63"/>
    <w:rsid w:val="004843C8"/>
    <w:rsid w:val="00485293"/>
    <w:rsid w:val="00487A7F"/>
    <w:rsid w:val="00491086"/>
    <w:rsid w:val="00492BF5"/>
    <w:rsid w:val="00492E86"/>
    <w:rsid w:val="00494DE2"/>
    <w:rsid w:val="00494EF9"/>
    <w:rsid w:val="00496229"/>
    <w:rsid w:val="00496595"/>
    <w:rsid w:val="004979D8"/>
    <w:rsid w:val="00497BEB"/>
    <w:rsid w:val="004A0081"/>
    <w:rsid w:val="004A0F08"/>
    <w:rsid w:val="004A112C"/>
    <w:rsid w:val="004A30A2"/>
    <w:rsid w:val="004A31B8"/>
    <w:rsid w:val="004A5DF1"/>
    <w:rsid w:val="004A6C6B"/>
    <w:rsid w:val="004A6E56"/>
    <w:rsid w:val="004A6F97"/>
    <w:rsid w:val="004B077E"/>
    <w:rsid w:val="004B078A"/>
    <w:rsid w:val="004B1826"/>
    <w:rsid w:val="004B4172"/>
    <w:rsid w:val="004C10F5"/>
    <w:rsid w:val="004C3431"/>
    <w:rsid w:val="004C3C32"/>
    <w:rsid w:val="004D0ADB"/>
    <w:rsid w:val="004D0BC8"/>
    <w:rsid w:val="004D3B86"/>
    <w:rsid w:val="004D6458"/>
    <w:rsid w:val="004D7824"/>
    <w:rsid w:val="004D7E59"/>
    <w:rsid w:val="004E061F"/>
    <w:rsid w:val="004E0DEC"/>
    <w:rsid w:val="004E2124"/>
    <w:rsid w:val="004E39E4"/>
    <w:rsid w:val="004E3FFF"/>
    <w:rsid w:val="004E4E33"/>
    <w:rsid w:val="004E561F"/>
    <w:rsid w:val="004E767D"/>
    <w:rsid w:val="004F0A28"/>
    <w:rsid w:val="004F254C"/>
    <w:rsid w:val="004F26A5"/>
    <w:rsid w:val="004F4540"/>
    <w:rsid w:val="004F4B48"/>
    <w:rsid w:val="004F655B"/>
    <w:rsid w:val="004F69E5"/>
    <w:rsid w:val="005006F2"/>
    <w:rsid w:val="00500D7F"/>
    <w:rsid w:val="0050301A"/>
    <w:rsid w:val="00505203"/>
    <w:rsid w:val="0050529C"/>
    <w:rsid w:val="00507CCC"/>
    <w:rsid w:val="00510511"/>
    <w:rsid w:val="00514461"/>
    <w:rsid w:val="00520642"/>
    <w:rsid w:val="00520950"/>
    <w:rsid w:val="00520D1A"/>
    <w:rsid w:val="005248D9"/>
    <w:rsid w:val="00525ABA"/>
    <w:rsid w:val="00527F48"/>
    <w:rsid w:val="00531918"/>
    <w:rsid w:val="00533AE2"/>
    <w:rsid w:val="00535396"/>
    <w:rsid w:val="00535BA0"/>
    <w:rsid w:val="00537EF1"/>
    <w:rsid w:val="0054060D"/>
    <w:rsid w:val="00541AB8"/>
    <w:rsid w:val="00541B15"/>
    <w:rsid w:val="0054296B"/>
    <w:rsid w:val="00542E6B"/>
    <w:rsid w:val="005444B9"/>
    <w:rsid w:val="00544901"/>
    <w:rsid w:val="005452C1"/>
    <w:rsid w:val="00545A8B"/>
    <w:rsid w:val="00550959"/>
    <w:rsid w:val="005516FE"/>
    <w:rsid w:val="00551F17"/>
    <w:rsid w:val="00552248"/>
    <w:rsid w:val="00554664"/>
    <w:rsid w:val="0055604F"/>
    <w:rsid w:val="005561CE"/>
    <w:rsid w:val="00556C8F"/>
    <w:rsid w:val="00556FEE"/>
    <w:rsid w:val="00557D8C"/>
    <w:rsid w:val="0056397B"/>
    <w:rsid w:val="0056700E"/>
    <w:rsid w:val="00567C3E"/>
    <w:rsid w:val="0057080E"/>
    <w:rsid w:val="00570923"/>
    <w:rsid w:val="00571465"/>
    <w:rsid w:val="005753AB"/>
    <w:rsid w:val="00576174"/>
    <w:rsid w:val="005766C2"/>
    <w:rsid w:val="005800EF"/>
    <w:rsid w:val="00580564"/>
    <w:rsid w:val="00580A75"/>
    <w:rsid w:val="0058188E"/>
    <w:rsid w:val="0058507D"/>
    <w:rsid w:val="00587C3E"/>
    <w:rsid w:val="005955E8"/>
    <w:rsid w:val="00595CE5"/>
    <w:rsid w:val="00597536"/>
    <w:rsid w:val="00597E1A"/>
    <w:rsid w:val="005A01EA"/>
    <w:rsid w:val="005A0424"/>
    <w:rsid w:val="005A28DE"/>
    <w:rsid w:val="005A345A"/>
    <w:rsid w:val="005A459C"/>
    <w:rsid w:val="005A581D"/>
    <w:rsid w:val="005A5829"/>
    <w:rsid w:val="005A6337"/>
    <w:rsid w:val="005A64E9"/>
    <w:rsid w:val="005A78C3"/>
    <w:rsid w:val="005B2589"/>
    <w:rsid w:val="005B2D92"/>
    <w:rsid w:val="005B44F1"/>
    <w:rsid w:val="005C1138"/>
    <w:rsid w:val="005C1721"/>
    <w:rsid w:val="005C3DE2"/>
    <w:rsid w:val="005C422D"/>
    <w:rsid w:val="005C68FC"/>
    <w:rsid w:val="005D2227"/>
    <w:rsid w:val="005D247F"/>
    <w:rsid w:val="005D3690"/>
    <w:rsid w:val="005D3861"/>
    <w:rsid w:val="005D395D"/>
    <w:rsid w:val="005D3EA6"/>
    <w:rsid w:val="005D488C"/>
    <w:rsid w:val="005D4CF2"/>
    <w:rsid w:val="005D5059"/>
    <w:rsid w:val="005D5422"/>
    <w:rsid w:val="005D5670"/>
    <w:rsid w:val="005D6697"/>
    <w:rsid w:val="005D7FB0"/>
    <w:rsid w:val="005E148E"/>
    <w:rsid w:val="005E17F9"/>
    <w:rsid w:val="005E2756"/>
    <w:rsid w:val="005E35C3"/>
    <w:rsid w:val="005E36E1"/>
    <w:rsid w:val="005E54C9"/>
    <w:rsid w:val="005E55D1"/>
    <w:rsid w:val="005E5BF7"/>
    <w:rsid w:val="005E6896"/>
    <w:rsid w:val="005E7587"/>
    <w:rsid w:val="005F0345"/>
    <w:rsid w:val="005F3DAF"/>
    <w:rsid w:val="005F421A"/>
    <w:rsid w:val="005F5D03"/>
    <w:rsid w:val="006078FB"/>
    <w:rsid w:val="00610220"/>
    <w:rsid w:val="006104CF"/>
    <w:rsid w:val="00612F85"/>
    <w:rsid w:val="006162B3"/>
    <w:rsid w:val="006167F7"/>
    <w:rsid w:val="00616CEB"/>
    <w:rsid w:val="00620C1B"/>
    <w:rsid w:val="0062521B"/>
    <w:rsid w:val="0062566D"/>
    <w:rsid w:val="00626A77"/>
    <w:rsid w:val="00627DBD"/>
    <w:rsid w:val="00631C53"/>
    <w:rsid w:val="00634122"/>
    <w:rsid w:val="00635911"/>
    <w:rsid w:val="00635BAF"/>
    <w:rsid w:val="00636BFB"/>
    <w:rsid w:val="00640557"/>
    <w:rsid w:val="0064112C"/>
    <w:rsid w:val="00644AD5"/>
    <w:rsid w:val="00646183"/>
    <w:rsid w:val="006461BB"/>
    <w:rsid w:val="00646948"/>
    <w:rsid w:val="00647011"/>
    <w:rsid w:val="00650E8A"/>
    <w:rsid w:val="00653192"/>
    <w:rsid w:val="00653442"/>
    <w:rsid w:val="00653C88"/>
    <w:rsid w:val="00653E3A"/>
    <w:rsid w:val="00654BE4"/>
    <w:rsid w:val="00656302"/>
    <w:rsid w:val="00656C92"/>
    <w:rsid w:val="00657386"/>
    <w:rsid w:val="0066009C"/>
    <w:rsid w:val="00660EE5"/>
    <w:rsid w:val="00661088"/>
    <w:rsid w:val="0066173C"/>
    <w:rsid w:val="00661C2A"/>
    <w:rsid w:val="006630E0"/>
    <w:rsid w:val="006641B3"/>
    <w:rsid w:val="006643FE"/>
    <w:rsid w:val="00664E5B"/>
    <w:rsid w:val="00666919"/>
    <w:rsid w:val="00672E7C"/>
    <w:rsid w:val="00675D60"/>
    <w:rsid w:val="00676540"/>
    <w:rsid w:val="00676D18"/>
    <w:rsid w:val="00677CDB"/>
    <w:rsid w:val="00682802"/>
    <w:rsid w:val="00682F96"/>
    <w:rsid w:val="0068361E"/>
    <w:rsid w:val="00687887"/>
    <w:rsid w:val="00692AB4"/>
    <w:rsid w:val="00692B30"/>
    <w:rsid w:val="0069414A"/>
    <w:rsid w:val="00697689"/>
    <w:rsid w:val="006A16B0"/>
    <w:rsid w:val="006A4814"/>
    <w:rsid w:val="006A7918"/>
    <w:rsid w:val="006B037A"/>
    <w:rsid w:val="006B06BF"/>
    <w:rsid w:val="006B1391"/>
    <w:rsid w:val="006B2C21"/>
    <w:rsid w:val="006B6510"/>
    <w:rsid w:val="006C1FFA"/>
    <w:rsid w:val="006C29EA"/>
    <w:rsid w:val="006C3178"/>
    <w:rsid w:val="006C4812"/>
    <w:rsid w:val="006C607F"/>
    <w:rsid w:val="006C7429"/>
    <w:rsid w:val="006D0A0A"/>
    <w:rsid w:val="006D0F14"/>
    <w:rsid w:val="006D1DE3"/>
    <w:rsid w:val="006D21C5"/>
    <w:rsid w:val="006D3DE3"/>
    <w:rsid w:val="006D49B3"/>
    <w:rsid w:val="006D68A2"/>
    <w:rsid w:val="006D7DF5"/>
    <w:rsid w:val="006D7F16"/>
    <w:rsid w:val="006E1CA8"/>
    <w:rsid w:val="006E35EE"/>
    <w:rsid w:val="006E6054"/>
    <w:rsid w:val="006E6B33"/>
    <w:rsid w:val="006E7F4F"/>
    <w:rsid w:val="006F1673"/>
    <w:rsid w:val="006F353E"/>
    <w:rsid w:val="006F7496"/>
    <w:rsid w:val="006F7B94"/>
    <w:rsid w:val="00700ECB"/>
    <w:rsid w:val="00703942"/>
    <w:rsid w:val="007109F4"/>
    <w:rsid w:val="00711DC4"/>
    <w:rsid w:val="00713C77"/>
    <w:rsid w:val="00716B09"/>
    <w:rsid w:val="00717ABB"/>
    <w:rsid w:val="00721E35"/>
    <w:rsid w:val="00722A85"/>
    <w:rsid w:val="007254D8"/>
    <w:rsid w:val="007271A3"/>
    <w:rsid w:val="00730B8D"/>
    <w:rsid w:val="00730FCE"/>
    <w:rsid w:val="00735190"/>
    <w:rsid w:val="00735B88"/>
    <w:rsid w:val="007379E1"/>
    <w:rsid w:val="00737B76"/>
    <w:rsid w:val="00742C58"/>
    <w:rsid w:val="00743FAE"/>
    <w:rsid w:val="00746A06"/>
    <w:rsid w:val="00747685"/>
    <w:rsid w:val="00747CA7"/>
    <w:rsid w:val="007509AD"/>
    <w:rsid w:val="007517A1"/>
    <w:rsid w:val="00754D91"/>
    <w:rsid w:val="00756E2B"/>
    <w:rsid w:val="007637C5"/>
    <w:rsid w:val="00764DC9"/>
    <w:rsid w:val="00765BE6"/>
    <w:rsid w:val="00765DBA"/>
    <w:rsid w:val="0076704C"/>
    <w:rsid w:val="0077093C"/>
    <w:rsid w:val="00770CB3"/>
    <w:rsid w:val="00771C83"/>
    <w:rsid w:val="00773FDA"/>
    <w:rsid w:val="00774629"/>
    <w:rsid w:val="00776D6C"/>
    <w:rsid w:val="007774FE"/>
    <w:rsid w:val="0078282A"/>
    <w:rsid w:val="00784DEF"/>
    <w:rsid w:val="007852F2"/>
    <w:rsid w:val="00790515"/>
    <w:rsid w:val="00790CBC"/>
    <w:rsid w:val="00790EC3"/>
    <w:rsid w:val="00791740"/>
    <w:rsid w:val="0079178C"/>
    <w:rsid w:val="00791792"/>
    <w:rsid w:val="00792643"/>
    <w:rsid w:val="00794290"/>
    <w:rsid w:val="00794AED"/>
    <w:rsid w:val="00797DD5"/>
    <w:rsid w:val="00797DDF"/>
    <w:rsid w:val="007A03C8"/>
    <w:rsid w:val="007A33A6"/>
    <w:rsid w:val="007A6E0B"/>
    <w:rsid w:val="007B0194"/>
    <w:rsid w:val="007B01C7"/>
    <w:rsid w:val="007B24E2"/>
    <w:rsid w:val="007B2A87"/>
    <w:rsid w:val="007B5C03"/>
    <w:rsid w:val="007C1DF2"/>
    <w:rsid w:val="007C1F6E"/>
    <w:rsid w:val="007C525D"/>
    <w:rsid w:val="007C6A2B"/>
    <w:rsid w:val="007D5A75"/>
    <w:rsid w:val="007D7BA7"/>
    <w:rsid w:val="007E0D20"/>
    <w:rsid w:val="007E1C72"/>
    <w:rsid w:val="007E260E"/>
    <w:rsid w:val="007E26F1"/>
    <w:rsid w:val="007E5BBC"/>
    <w:rsid w:val="007E6A37"/>
    <w:rsid w:val="007E762A"/>
    <w:rsid w:val="007F17C4"/>
    <w:rsid w:val="007F323E"/>
    <w:rsid w:val="007F4C3F"/>
    <w:rsid w:val="007F5BBF"/>
    <w:rsid w:val="00801D85"/>
    <w:rsid w:val="00803189"/>
    <w:rsid w:val="00803DF4"/>
    <w:rsid w:val="00806FA9"/>
    <w:rsid w:val="00813D39"/>
    <w:rsid w:val="0081475A"/>
    <w:rsid w:val="00815C67"/>
    <w:rsid w:val="00821410"/>
    <w:rsid w:val="00821B8A"/>
    <w:rsid w:val="00821BF0"/>
    <w:rsid w:val="00824455"/>
    <w:rsid w:val="0082513A"/>
    <w:rsid w:val="0082691A"/>
    <w:rsid w:val="00827867"/>
    <w:rsid w:val="00827D0E"/>
    <w:rsid w:val="00832CEC"/>
    <w:rsid w:val="0083350A"/>
    <w:rsid w:val="008349D8"/>
    <w:rsid w:val="008370AE"/>
    <w:rsid w:val="008401D3"/>
    <w:rsid w:val="00841C86"/>
    <w:rsid w:val="008426F7"/>
    <w:rsid w:val="0084400B"/>
    <w:rsid w:val="008445CC"/>
    <w:rsid w:val="008456C3"/>
    <w:rsid w:val="008462A2"/>
    <w:rsid w:val="008469D0"/>
    <w:rsid w:val="00851803"/>
    <w:rsid w:val="00852E46"/>
    <w:rsid w:val="008532CC"/>
    <w:rsid w:val="00853FD9"/>
    <w:rsid w:val="008564AB"/>
    <w:rsid w:val="008620B7"/>
    <w:rsid w:val="00862B4F"/>
    <w:rsid w:val="00862BB5"/>
    <w:rsid w:val="008636A4"/>
    <w:rsid w:val="00863AA2"/>
    <w:rsid w:val="008648A9"/>
    <w:rsid w:val="00866DC4"/>
    <w:rsid w:val="00871823"/>
    <w:rsid w:val="008728F9"/>
    <w:rsid w:val="008729A4"/>
    <w:rsid w:val="0087342B"/>
    <w:rsid w:val="00873FC9"/>
    <w:rsid w:val="008768A4"/>
    <w:rsid w:val="00880F07"/>
    <w:rsid w:val="008844F1"/>
    <w:rsid w:val="00884552"/>
    <w:rsid w:val="008858C7"/>
    <w:rsid w:val="00892A5D"/>
    <w:rsid w:val="00892CFB"/>
    <w:rsid w:val="00893ACF"/>
    <w:rsid w:val="008A2DD0"/>
    <w:rsid w:val="008A427A"/>
    <w:rsid w:val="008A4DBA"/>
    <w:rsid w:val="008A52FB"/>
    <w:rsid w:val="008A7D0C"/>
    <w:rsid w:val="008B13E7"/>
    <w:rsid w:val="008B2331"/>
    <w:rsid w:val="008B4030"/>
    <w:rsid w:val="008B5A3F"/>
    <w:rsid w:val="008B5C45"/>
    <w:rsid w:val="008B6836"/>
    <w:rsid w:val="008B7C76"/>
    <w:rsid w:val="008C0B64"/>
    <w:rsid w:val="008C214E"/>
    <w:rsid w:val="008C2A5D"/>
    <w:rsid w:val="008C2C8E"/>
    <w:rsid w:val="008C3D69"/>
    <w:rsid w:val="008C524B"/>
    <w:rsid w:val="008D020B"/>
    <w:rsid w:val="008D0878"/>
    <w:rsid w:val="008D0C60"/>
    <w:rsid w:val="008D1AEA"/>
    <w:rsid w:val="008D2324"/>
    <w:rsid w:val="008D28D7"/>
    <w:rsid w:val="008D3482"/>
    <w:rsid w:val="008E1302"/>
    <w:rsid w:val="008E1E86"/>
    <w:rsid w:val="008E3141"/>
    <w:rsid w:val="008E428B"/>
    <w:rsid w:val="008E5FE5"/>
    <w:rsid w:val="008F0F78"/>
    <w:rsid w:val="008F1BF5"/>
    <w:rsid w:val="008F1CA1"/>
    <w:rsid w:val="008F70C0"/>
    <w:rsid w:val="00901185"/>
    <w:rsid w:val="009019DC"/>
    <w:rsid w:val="009048C7"/>
    <w:rsid w:val="00905E67"/>
    <w:rsid w:val="009062A9"/>
    <w:rsid w:val="00906E7C"/>
    <w:rsid w:val="009079F9"/>
    <w:rsid w:val="00911216"/>
    <w:rsid w:val="00912006"/>
    <w:rsid w:val="009121E5"/>
    <w:rsid w:val="00912F61"/>
    <w:rsid w:val="00916F9B"/>
    <w:rsid w:val="00920AAC"/>
    <w:rsid w:val="0092515C"/>
    <w:rsid w:val="009272B7"/>
    <w:rsid w:val="00930E9D"/>
    <w:rsid w:val="00930EBF"/>
    <w:rsid w:val="00931484"/>
    <w:rsid w:val="009349E5"/>
    <w:rsid w:val="00936BFE"/>
    <w:rsid w:val="0094044D"/>
    <w:rsid w:val="00941B62"/>
    <w:rsid w:val="0094348D"/>
    <w:rsid w:val="00943CD3"/>
    <w:rsid w:val="009462A5"/>
    <w:rsid w:val="00952EA9"/>
    <w:rsid w:val="009533AB"/>
    <w:rsid w:val="009571BC"/>
    <w:rsid w:val="0096026A"/>
    <w:rsid w:val="00962080"/>
    <w:rsid w:val="00963616"/>
    <w:rsid w:val="00964F17"/>
    <w:rsid w:val="00965807"/>
    <w:rsid w:val="009667C3"/>
    <w:rsid w:val="009676A5"/>
    <w:rsid w:val="009702F3"/>
    <w:rsid w:val="00974519"/>
    <w:rsid w:val="00975A9E"/>
    <w:rsid w:val="009803D2"/>
    <w:rsid w:val="00980837"/>
    <w:rsid w:val="00981435"/>
    <w:rsid w:val="00981885"/>
    <w:rsid w:val="00983586"/>
    <w:rsid w:val="00984F08"/>
    <w:rsid w:val="00985451"/>
    <w:rsid w:val="00985D47"/>
    <w:rsid w:val="00995E00"/>
    <w:rsid w:val="009960EB"/>
    <w:rsid w:val="00996411"/>
    <w:rsid w:val="009A16C3"/>
    <w:rsid w:val="009A1798"/>
    <w:rsid w:val="009A19F9"/>
    <w:rsid w:val="009A2BC3"/>
    <w:rsid w:val="009A2DDA"/>
    <w:rsid w:val="009A50E6"/>
    <w:rsid w:val="009A533C"/>
    <w:rsid w:val="009A59F3"/>
    <w:rsid w:val="009A7DC7"/>
    <w:rsid w:val="009B1D64"/>
    <w:rsid w:val="009B6E93"/>
    <w:rsid w:val="009C0657"/>
    <w:rsid w:val="009C1E06"/>
    <w:rsid w:val="009C4926"/>
    <w:rsid w:val="009D54FA"/>
    <w:rsid w:val="009D6173"/>
    <w:rsid w:val="009E2C35"/>
    <w:rsid w:val="009E2F58"/>
    <w:rsid w:val="009E3970"/>
    <w:rsid w:val="009E3E4D"/>
    <w:rsid w:val="009E4086"/>
    <w:rsid w:val="009E4D6D"/>
    <w:rsid w:val="009E5CCE"/>
    <w:rsid w:val="009E717A"/>
    <w:rsid w:val="009F01C3"/>
    <w:rsid w:val="009F0DED"/>
    <w:rsid w:val="009F1C25"/>
    <w:rsid w:val="009F6609"/>
    <w:rsid w:val="009F6853"/>
    <w:rsid w:val="00A00040"/>
    <w:rsid w:val="00A031B0"/>
    <w:rsid w:val="00A03519"/>
    <w:rsid w:val="00A03592"/>
    <w:rsid w:val="00A07DD6"/>
    <w:rsid w:val="00A10A70"/>
    <w:rsid w:val="00A10EF6"/>
    <w:rsid w:val="00A110F1"/>
    <w:rsid w:val="00A14FE3"/>
    <w:rsid w:val="00A17AD0"/>
    <w:rsid w:val="00A20482"/>
    <w:rsid w:val="00A216A7"/>
    <w:rsid w:val="00A22817"/>
    <w:rsid w:val="00A2408C"/>
    <w:rsid w:val="00A24907"/>
    <w:rsid w:val="00A27ED9"/>
    <w:rsid w:val="00A308DF"/>
    <w:rsid w:val="00A3104E"/>
    <w:rsid w:val="00A341B7"/>
    <w:rsid w:val="00A4075B"/>
    <w:rsid w:val="00A428EF"/>
    <w:rsid w:val="00A4316F"/>
    <w:rsid w:val="00A4491A"/>
    <w:rsid w:val="00A4679F"/>
    <w:rsid w:val="00A50F2A"/>
    <w:rsid w:val="00A50F36"/>
    <w:rsid w:val="00A524DE"/>
    <w:rsid w:val="00A5262D"/>
    <w:rsid w:val="00A56003"/>
    <w:rsid w:val="00A57C36"/>
    <w:rsid w:val="00A619B5"/>
    <w:rsid w:val="00A631AB"/>
    <w:rsid w:val="00A6504D"/>
    <w:rsid w:val="00A65245"/>
    <w:rsid w:val="00A70984"/>
    <w:rsid w:val="00A71082"/>
    <w:rsid w:val="00A71F8A"/>
    <w:rsid w:val="00A77CCE"/>
    <w:rsid w:val="00A805B8"/>
    <w:rsid w:val="00A84E18"/>
    <w:rsid w:val="00A85501"/>
    <w:rsid w:val="00A8557B"/>
    <w:rsid w:val="00A869F2"/>
    <w:rsid w:val="00A9001C"/>
    <w:rsid w:val="00A92E40"/>
    <w:rsid w:val="00A96FFC"/>
    <w:rsid w:val="00A9781C"/>
    <w:rsid w:val="00A97D31"/>
    <w:rsid w:val="00AA2923"/>
    <w:rsid w:val="00AA4991"/>
    <w:rsid w:val="00AA49EC"/>
    <w:rsid w:val="00AA5E69"/>
    <w:rsid w:val="00AA7135"/>
    <w:rsid w:val="00AA7324"/>
    <w:rsid w:val="00AB013D"/>
    <w:rsid w:val="00AB18EE"/>
    <w:rsid w:val="00AB23E5"/>
    <w:rsid w:val="00AB2B8C"/>
    <w:rsid w:val="00AB4281"/>
    <w:rsid w:val="00AB4D65"/>
    <w:rsid w:val="00AB64E0"/>
    <w:rsid w:val="00AB6725"/>
    <w:rsid w:val="00AB71C1"/>
    <w:rsid w:val="00AC187B"/>
    <w:rsid w:val="00AD0240"/>
    <w:rsid w:val="00AD1225"/>
    <w:rsid w:val="00AD2534"/>
    <w:rsid w:val="00AD2933"/>
    <w:rsid w:val="00AD7159"/>
    <w:rsid w:val="00AD748A"/>
    <w:rsid w:val="00AE04E8"/>
    <w:rsid w:val="00AE3874"/>
    <w:rsid w:val="00AE48D8"/>
    <w:rsid w:val="00AE6248"/>
    <w:rsid w:val="00AE712B"/>
    <w:rsid w:val="00AE7C8F"/>
    <w:rsid w:val="00AF19D1"/>
    <w:rsid w:val="00AF1BC4"/>
    <w:rsid w:val="00AF206E"/>
    <w:rsid w:val="00AF2AF2"/>
    <w:rsid w:val="00AF3ABB"/>
    <w:rsid w:val="00AF43AB"/>
    <w:rsid w:val="00AF4907"/>
    <w:rsid w:val="00AF4A2F"/>
    <w:rsid w:val="00AF7012"/>
    <w:rsid w:val="00B00D10"/>
    <w:rsid w:val="00B01722"/>
    <w:rsid w:val="00B01ECF"/>
    <w:rsid w:val="00B0409F"/>
    <w:rsid w:val="00B05624"/>
    <w:rsid w:val="00B05E7F"/>
    <w:rsid w:val="00B061FD"/>
    <w:rsid w:val="00B072B8"/>
    <w:rsid w:val="00B1091D"/>
    <w:rsid w:val="00B11F02"/>
    <w:rsid w:val="00B14F1F"/>
    <w:rsid w:val="00B1573E"/>
    <w:rsid w:val="00B17AC0"/>
    <w:rsid w:val="00B24985"/>
    <w:rsid w:val="00B26D1E"/>
    <w:rsid w:val="00B31A2F"/>
    <w:rsid w:val="00B32ABB"/>
    <w:rsid w:val="00B32E1C"/>
    <w:rsid w:val="00B346AD"/>
    <w:rsid w:val="00B37EEF"/>
    <w:rsid w:val="00B40A00"/>
    <w:rsid w:val="00B43813"/>
    <w:rsid w:val="00B44E0F"/>
    <w:rsid w:val="00B44E2B"/>
    <w:rsid w:val="00B45F25"/>
    <w:rsid w:val="00B53CB2"/>
    <w:rsid w:val="00B557D3"/>
    <w:rsid w:val="00B574D0"/>
    <w:rsid w:val="00B57588"/>
    <w:rsid w:val="00B618FA"/>
    <w:rsid w:val="00B61C02"/>
    <w:rsid w:val="00B63965"/>
    <w:rsid w:val="00B641B2"/>
    <w:rsid w:val="00B72DB2"/>
    <w:rsid w:val="00B74341"/>
    <w:rsid w:val="00B75691"/>
    <w:rsid w:val="00B76427"/>
    <w:rsid w:val="00B778ED"/>
    <w:rsid w:val="00B80F62"/>
    <w:rsid w:val="00B81B00"/>
    <w:rsid w:val="00B83BD6"/>
    <w:rsid w:val="00B83CF3"/>
    <w:rsid w:val="00B84753"/>
    <w:rsid w:val="00B85FE9"/>
    <w:rsid w:val="00B877C5"/>
    <w:rsid w:val="00B90A24"/>
    <w:rsid w:val="00B92898"/>
    <w:rsid w:val="00B931D5"/>
    <w:rsid w:val="00B93B7E"/>
    <w:rsid w:val="00B94DC8"/>
    <w:rsid w:val="00B94F1D"/>
    <w:rsid w:val="00B94FBD"/>
    <w:rsid w:val="00BA173E"/>
    <w:rsid w:val="00BA4B5A"/>
    <w:rsid w:val="00BA70C1"/>
    <w:rsid w:val="00BA772B"/>
    <w:rsid w:val="00BB0EF6"/>
    <w:rsid w:val="00BB4B88"/>
    <w:rsid w:val="00BB50D0"/>
    <w:rsid w:val="00BB6D37"/>
    <w:rsid w:val="00BC1F18"/>
    <w:rsid w:val="00BC28A6"/>
    <w:rsid w:val="00BC3922"/>
    <w:rsid w:val="00BC3D90"/>
    <w:rsid w:val="00BD056C"/>
    <w:rsid w:val="00BD0818"/>
    <w:rsid w:val="00BD17E2"/>
    <w:rsid w:val="00BD270B"/>
    <w:rsid w:val="00BD3077"/>
    <w:rsid w:val="00BD577E"/>
    <w:rsid w:val="00BE0B51"/>
    <w:rsid w:val="00BE0C08"/>
    <w:rsid w:val="00BE3FD1"/>
    <w:rsid w:val="00BE698E"/>
    <w:rsid w:val="00BF19A0"/>
    <w:rsid w:val="00BF3072"/>
    <w:rsid w:val="00BF4030"/>
    <w:rsid w:val="00BF41F5"/>
    <w:rsid w:val="00BF54F4"/>
    <w:rsid w:val="00C02A84"/>
    <w:rsid w:val="00C02DBE"/>
    <w:rsid w:val="00C02EAF"/>
    <w:rsid w:val="00C035A5"/>
    <w:rsid w:val="00C05982"/>
    <w:rsid w:val="00C07417"/>
    <w:rsid w:val="00C13EEC"/>
    <w:rsid w:val="00C148CE"/>
    <w:rsid w:val="00C16468"/>
    <w:rsid w:val="00C17904"/>
    <w:rsid w:val="00C21783"/>
    <w:rsid w:val="00C22184"/>
    <w:rsid w:val="00C23BCB"/>
    <w:rsid w:val="00C23CE8"/>
    <w:rsid w:val="00C263FE"/>
    <w:rsid w:val="00C278EC"/>
    <w:rsid w:val="00C33CAA"/>
    <w:rsid w:val="00C342B4"/>
    <w:rsid w:val="00C34507"/>
    <w:rsid w:val="00C34C1B"/>
    <w:rsid w:val="00C34C39"/>
    <w:rsid w:val="00C362BD"/>
    <w:rsid w:val="00C36F9E"/>
    <w:rsid w:val="00C37DAA"/>
    <w:rsid w:val="00C42208"/>
    <w:rsid w:val="00C452DF"/>
    <w:rsid w:val="00C52120"/>
    <w:rsid w:val="00C5272C"/>
    <w:rsid w:val="00C52B6D"/>
    <w:rsid w:val="00C52E94"/>
    <w:rsid w:val="00C54343"/>
    <w:rsid w:val="00C54A92"/>
    <w:rsid w:val="00C552C0"/>
    <w:rsid w:val="00C55913"/>
    <w:rsid w:val="00C60706"/>
    <w:rsid w:val="00C6359A"/>
    <w:rsid w:val="00C66483"/>
    <w:rsid w:val="00C704B6"/>
    <w:rsid w:val="00C706A1"/>
    <w:rsid w:val="00C71B3D"/>
    <w:rsid w:val="00C73EA3"/>
    <w:rsid w:val="00C74437"/>
    <w:rsid w:val="00C7624E"/>
    <w:rsid w:val="00C810D3"/>
    <w:rsid w:val="00C8212B"/>
    <w:rsid w:val="00C8490B"/>
    <w:rsid w:val="00C91300"/>
    <w:rsid w:val="00C925E3"/>
    <w:rsid w:val="00C93B80"/>
    <w:rsid w:val="00C9646B"/>
    <w:rsid w:val="00C96B5F"/>
    <w:rsid w:val="00CA2691"/>
    <w:rsid w:val="00CA478D"/>
    <w:rsid w:val="00CA546A"/>
    <w:rsid w:val="00CA695B"/>
    <w:rsid w:val="00CB28DE"/>
    <w:rsid w:val="00CB60BF"/>
    <w:rsid w:val="00CB66DF"/>
    <w:rsid w:val="00CB70E2"/>
    <w:rsid w:val="00CB7C7B"/>
    <w:rsid w:val="00CC03C2"/>
    <w:rsid w:val="00CC0494"/>
    <w:rsid w:val="00CC5D2D"/>
    <w:rsid w:val="00CC5D76"/>
    <w:rsid w:val="00CC7808"/>
    <w:rsid w:val="00CC7BBB"/>
    <w:rsid w:val="00CD1215"/>
    <w:rsid w:val="00CD16F8"/>
    <w:rsid w:val="00CD20F7"/>
    <w:rsid w:val="00CD285B"/>
    <w:rsid w:val="00CD290B"/>
    <w:rsid w:val="00CD2CA7"/>
    <w:rsid w:val="00CD4C54"/>
    <w:rsid w:val="00CD4C92"/>
    <w:rsid w:val="00CD644B"/>
    <w:rsid w:val="00CE2059"/>
    <w:rsid w:val="00CE390F"/>
    <w:rsid w:val="00CE4784"/>
    <w:rsid w:val="00CE5671"/>
    <w:rsid w:val="00CE5B8A"/>
    <w:rsid w:val="00CE662B"/>
    <w:rsid w:val="00CE7B12"/>
    <w:rsid w:val="00CF001F"/>
    <w:rsid w:val="00CF0487"/>
    <w:rsid w:val="00D01B68"/>
    <w:rsid w:val="00D01EFC"/>
    <w:rsid w:val="00D02C3C"/>
    <w:rsid w:val="00D03B9F"/>
    <w:rsid w:val="00D0747D"/>
    <w:rsid w:val="00D07C9B"/>
    <w:rsid w:val="00D115E0"/>
    <w:rsid w:val="00D116F4"/>
    <w:rsid w:val="00D134D5"/>
    <w:rsid w:val="00D16A8E"/>
    <w:rsid w:val="00D170C7"/>
    <w:rsid w:val="00D1799A"/>
    <w:rsid w:val="00D17E19"/>
    <w:rsid w:val="00D203C9"/>
    <w:rsid w:val="00D2151F"/>
    <w:rsid w:val="00D238C7"/>
    <w:rsid w:val="00D24040"/>
    <w:rsid w:val="00D26582"/>
    <w:rsid w:val="00D26594"/>
    <w:rsid w:val="00D26645"/>
    <w:rsid w:val="00D2763B"/>
    <w:rsid w:val="00D30623"/>
    <w:rsid w:val="00D35457"/>
    <w:rsid w:val="00D42337"/>
    <w:rsid w:val="00D435EC"/>
    <w:rsid w:val="00D43617"/>
    <w:rsid w:val="00D43D47"/>
    <w:rsid w:val="00D45211"/>
    <w:rsid w:val="00D47803"/>
    <w:rsid w:val="00D5107F"/>
    <w:rsid w:val="00D51EEA"/>
    <w:rsid w:val="00D523C1"/>
    <w:rsid w:val="00D52AE5"/>
    <w:rsid w:val="00D54E3A"/>
    <w:rsid w:val="00D55528"/>
    <w:rsid w:val="00D55F6E"/>
    <w:rsid w:val="00D56935"/>
    <w:rsid w:val="00D57A2C"/>
    <w:rsid w:val="00D60892"/>
    <w:rsid w:val="00D6371B"/>
    <w:rsid w:val="00D64B0D"/>
    <w:rsid w:val="00D65289"/>
    <w:rsid w:val="00D76DB6"/>
    <w:rsid w:val="00D805D3"/>
    <w:rsid w:val="00D84E22"/>
    <w:rsid w:val="00D85385"/>
    <w:rsid w:val="00D92045"/>
    <w:rsid w:val="00D929BC"/>
    <w:rsid w:val="00D93737"/>
    <w:rsid w:val="00D9770E"/>
    <w:rsid w:val="00DA0B93"/>
    <w:rsid w:val="00DA1C1E"/>
    <w:rsid w:val="00DA1E29"/>
    <w:rsid w:val="00DA2737"/>
    <w:rsid w:val="00DA580F"/>
    <w:rsid w:val="00DA592B"/>
    <w:rsid w:val="00DA5E98"/>
    <w:rsid w:val="00DA6860"/>
    <w:rsid w:val="00DB1F4E"/>
    <w:rsid w:val="00DB5D5A"/>
    <w:rsid w:val="00DB627C"/>
    <w:rsid w:val="00DB63E7"/>
    <w:rsid w:val="00DB6B03"/>
    <w:rsid w:val="00DB71AC"/>
    <w:rsid w:val="00DB7754"/>
    <w:rsid w:val="00DC289E"/>
    <w:rsid w:val="00DC3A1B"/>
    <w:rsid w:val="00DC4FD5"/>
    <w:rsid w:val="00DC635A"/>
    <w:rsid w:val="00DD36A7"/>
    <w:rsid w:val="00DD4354"/>
    <w:rsid w:val="00DD5ECC"/>
    <w:rsid w:val="00DD6D2F"/>
    <w:rsid w:val="00DD71DC"/>
    <w:rsid w:val="00DE2BC0"/>
    <w:rsid w:val="00DE35C0"/>
    <w:rsid w:val="00DE409C"/>
    <w:rsid w:val="00DE4955"/>
    <w:rsid w:val="00DE5369"/>
    <w:rsid w:val="00DF1234"/>
    <w:rsid w:val="00DF4E88"/>
    <w:rsid w:val="00DF66D9"/>
    <w:rsid w:val="00DF6F1D"/>
    <w:rsid w:val="00DF782C"/>
    <w:rsid w:val="00E00D72"/>
    <w:rsid w:val="00E01C24"/>
    <w:rsid w:val="00E0475D"/>
    <w:rsid w:val="00E05D95"/>
    <w:rsid w:val="00E07DBF"/>
    <w:rsid w:val="00E100AB"/>
    <w:rsid w:val="00E11876"/>
    <w:rsid w:val="00E126F0"/>
    <w:rsid w:val="00E14E59"/>
    <w:rsid w:val="00E153DE"/>
    <w:rsid w:val="00E162AC"/>
    <w:rsid w:val="00E208DA"/>
    <w:rsid w:val="00E21A25"/>
    <w:rsid w:val="00E21F92"/>
    <w:rsid w:val="00E229B2"/>
    <w:rsid w:val="00E231C7"/>
    <w:rsid w:val="00E23994"/>
    <w:rsid w:val="00E25FA3"/>
    <w:rsid w:val="00E3113A"/>
    <w:rsid w:val="00E344D0"/>
    <w:rsid w:val="00E34ECF"/>
    <w:rsid w:val="00E35D43"/>
    <w:rsid w:val="00E35D71"/>
    <w:rsid w:val="00E46554"/>
    <w:rsid w:val="00E46C36"/>
    <w:rsid w:val="00E47427"/>
    <w:rsid w:val="00E47E94"/>
    <w:rsid w:val="00E5651F"/>
    <w:rsid w:val="00E57C3E"/>
    <w:rsid w:val="00E60E51"/>
    <w:rsid w:val="00E66004"/>
    <w:rsid w:val="00E668BC"/>
    <w:rsid w:val="00E7004C"/>
    <w:rsid w:val="00E70F81"/>
    <w:rsid w:val="00E720D5"/>
    <w:rsid w:val="00E72DD6"/>
    <w:rsid w:val="00E7401A"/>
    <w:rsid w:val="00E76B87"/>
    <w:rsid w:val="00E7783D"/>
    <w:rsid w:val="00E77E73"/>
    <w:rsid w:val="00E80059"/>
    <w:rsid w:val="00E814FF"/>
    <w:rsid w:val="00E85B36"/>
    <w:rsid w:val="00E86128"/>
    <w:rsid w:val="00E915CA"/>
    <w:rsid w:val="00E91BA9"/>
    <w:rsid w:val="00EA09FC"/>
    <w:rsid w:val="00EA6DEF"/>
    <w:rsid w:val="00EA7011"/>
    <w:rsid w:val="00EB39F6"/>
    <w:rsid w:val="00EB3C8E"/>
    <w:rsid w:val="00EB3F72"/>
    <w:rsid w:val="00EB6851"/>
    <w:rsid w:val="00EC05A1"/>
    <w:rsid w:val="00EC1B6C"/>
    <w:rsid w:val="00EC23F0"/>
    <w:rsid w:val="00EC4431"/>
    <w:rsid w:val="00EC5CA2"/>
    <w:rsid w:val="00ED1BA3"/>
    <w:rsid w:val="00EE103C"/>
    <w:rsid w:val="00EE1374"/>
    <w:rsid w:val="00EE14A6"/>
    <w:rsid w:val="00EE1663"/>
    <w:rsid w:val="00EE1FAA"/>
    <w:rsid w:val="00EE2298"/>
    <w:rsid w:val="00EE28AC"/>
    <w:rsid w:val="00EE4743"/>
    <w:rsid w:val="00EE5C23"/>
    <w:rsid w:val="00EE6681"/>
    <w:rsid w:val="00EF0818"/>
    <w:rsid w:val="00EF09A4"/>
    <w:rsid w:val="00EF1A01"/>
    <w:rsid w:val="00EF24C9"/>
    <w:rsid w:val="00EF2898"/>
    <w:rsid w:val="00EF3D96"/>
    <w:rsid w:val="00EF5DF3"/>
    <w:rsid w:val="00F01357"/>
    <w:rsid w:val="00F03199"/>
    <w:rsid w:val="00F0367F"/>
    <w:rsid w:val="00F04891"/>
    <w:rsid w:val="00F06C2A"/>
    <w:rsid w:val="00F0718C"/>
    <w:rsid w:val="00F11136"/>
    <w:rsid w:val="00F12448"/>
    <w:rsid w:val="00F12EB7"/>
    <w:rsid w:val="00F14B58"/>
    <w:rsid w:val="00F15359"/>
    <w:rsid w:val="00F16D53"/>
    <w:rsid w:val="00F200F6"/>
    <w:rsid w:val="00F21C2E"/>
    <w:rsid w:val="00F21D42"/>
    <w:rsid w:val="00F242D4"/>
    <w:rsid w:val="00F24BC0"/>
    <w:rsid w:val="00F24FF4"/>
    <w:rsid w:val="00F30608"/>
    <w:rsid w:val="00F30C86"/>
    <w:rsid w:val="00F329E0"/>
    <w:rsid w:val="00F355E1"/>
    <w:rsid w:val="00F35988"/>
    <w:rsid w:val="00F43368"/>
    <w:rsid w:val="00F43EC4"/>
    <w:rsid w:val="00F46BB4"/>
    <w:rsid w:val="00F4760A"/>
    <w:rsid w:val="00F47943"/>
    <w:rsid w:val="00F47D08"/>
    <w:rsid w:val="00F52985"/>
    <w:rsid w:val="00F60496"/>
    <w:rsid w:val="00F604F7"/>
    <w:rsid w:val="00F60DE7"/>
    <w:rsid w:val="00F619D6"/>
    <w:rsid w:val="00F622FC"/>
    <w:rsid w:val="00F6531C"/>
    <w:rsid w:val="00F655E2"/>
    <w:rsid w:val="00F66BC7"/>
    <w:rsid w:val="00F674B6"/>
    <w:rsid w:val="00F67F88"/>
    <w:rsid w:val="00F7117D"/>
    <w:rsid w:val="00F723A7"/>
    <w:rsid w:val="00F73FE6"/>
    <w:rsid w:val="00F777A7"/>
    <w:rsid w:val="00F8284F"/>
    <w:rsid w:val="00F82A11"/>
    <w:rsid w:val="00F8337F"/>
    <w:rsid w:val="00F836AB"/>
    <w:rsid w:val="00F83E7F"/>
    <w:rsid w:val="00F86384"/>
    <w:rsid w:val="00F90A1C"/>
    <w:rsid w:val="00F95997"/>
    <w:rsid w:val="00F96059"/>
    <w:rsid w:val="00F97800"/>
    <w:rsid w:val="00FA1EB1"/>
    <w:rsid w:val="00FA2CC9"/>
    <w:rsid w:val="00FA370A"/>
    <w:rsid w:val="00FB0ABC"/>
    <w:rsid w:val="00FB32C9"/>
    <w:rsid w:val="00FB4FB5"/>
    <w:rsid w:val="00FB6BF7"/>
    <w:rsid w:val="00FB725D"/>
    <w:rsid w:val="00FC540F"/>
    <w:rsid w:val="00FC5736"/>
    <w:rsid w:val="00FC6C8F"/>
    <w:rsid w:val="00FC7A57"/>
    <w:rsid w:val="00FD07F9"/>
    <w:rsid w:val="00FD13E3"/>
    <w:rsid w:val="00FD2D88"/>
    <w:rsid w:val="00FD323D"/>
    <w:rsid w:val="00FD5BF2"/>
    <w:rsid w:val="00FD7CE0"/>
    <w:rsid w:val="00FD7F21"/>
    <w:rsid w:val="00FE1C3E"/>
    <w:rsid w:val="00FE5FAB"/>
    <w:rsid w:val="00FE63C7"/>
    <w:rsid w:val="00FE6869"/>
    <w:rsid w:val="00FE7BA7"/>
    <w:rsid w:val="00FE7FA6"/>
    <w:rsid w:val="00FF0834"/>
    <w:rsid w:val="00FF181A"/>
    <w:rsid w:val="00FF41F3"/>
    <w:rsid w:val="00FF492F"/>
    <w:rsid w:val="00FF4B06"/>
    <w:rsid w:val="00FF6129"/>
    <w:rsid w:val="00FF6140"/>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mso-position-vertical-relative:line" fillcolor="yellow">
      <v:fill color="yellow"/>
      <v:textbox style="mso-fit-shape-to-text:t"/>
    </o:shapedefaults>
    <o:shapelayout v:ext="edit">
      <o:idmap v:ext="edit" data="1"/>
    </o:shapelayout>
  </w:shapeDefaults>
  <w:decimalSymbol w:val="."/>
  <w:listSeparator w:val=","/>
  <w14:docId w14:val="2EE563F4"/>
  <w15:docId w15:val="{F41FD350-EB3C-4384-B4BF-F3A601F8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D5A75"/>
    <w:pPr>
      <w:keepNext/>
      <w:numPr>
        <w:numId w:val="8"/>
      </w:numPr>
      <w:jc w:val="left"/>
      <w:outlineLvl w:val="0"/>
    </w:pPr>
    <w:rPr>
      <w:b/>
      <w:bCs/>
      <w:kern w:val="32"/>
      <w:sz w:val="28"/>
      <w:szCs w:val="32"/>
    </w:rPr>
  </w:style>
  <w:style w:type="paragraph" w:styleId="Heading2">
    <w:name w:val="heading 2"/>
    <w:basedOn w:val="Normal"/>
    <w:next w:val="Normal"/>
    <w:link w:val="Heading2Char"/>
    <w:uiPriority w:val="9"/>
    <w:unhideWhenUsed/>
    <w:qFormat/>
    <w:rsid w:val="0000538C"/>
    <w:pPr>
      <w:keepNext/>
      <w:numPr>
        <w:ilvl w:val="1"/>
        <w:numId w:val="8"/>
      </w:numPr>
      <w:jc w:val="left"/>
      <w:outlineLvl w:val="1"/>
    </w:pPr>
    <w:rPr>
      <w:bCs/>
      <w:iCs/>
      <w:szCs w:val="28"/>
    </w:rPr>
  </w:style>
  <w:style w:type="paragraph" w:styleId="Heading3">
    <w:name w:val="heading 3"/>
    <w:basedOn w:val="Normal"/>
    <w:next w:val="Normal"/>
    <w:link w:val="Heading3Char"/>
    <w:uiPriority w:val="9"/>
    <w:unhideWhenUsed/>
    <w:qFormat/>
    <w:rsid w:val="00181556"/>
    <w:pPr>
      <w:keepNext/>
      <w:numPr>
        <w:ilvl w:val="2"/>
        <w:numId w:val="8"/>
      </w:numPr>
      <w:tabs>
        <w:tab w:val="clear" w:pos="1440"/>
      </w:tabs>
      <w:ind w:left="900"/>
      <w:jc w:val="left"/>
      <w:outlineLvl w:val="2"/>
    </w:pPr>
    <w:rPr>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363033"/>
    <w:pPr>
      <w:numPr>
        <w:numId w:val="11"/>
      </w:numPr>
      <w:tabs>
        <w:tab w:val="left" w:pos="1080"/>
      </w:tabs>
      <w:contextualSpacing/>
    </w:pPr>
  </w:style>
  <w:style w:type="character" w:customStyle="1" w:styleId="Heading1Char">
    <w:name w:val="Heading 1 Char"/>
    <w:basedOn w:val="DefaultParagraphFont"/>
    <w:link w:val="Heading1"/>
    <w:uiPriority w:val="9"/>
    <w:rsid w:val="007D5A75"/>
    <w:rPr>
      <w:b/>
      <w:bCs/>
      <w:kern w:val="32"/>
      <w:sz w:val="28"/>
      <w:szCs w:val="32"/>
    </w:rPr>
  </w:style>
  <w:style w:type="character" w:customStyle="1" w:styleId="Heading2Char">
    <w:name w:val="Heading 2 Char"/>
    <w:basedOn w:val="DefaultParagraphFont"/>
    <w:link w:val="Heading2"/>
    <w:uiPriority w:val="9"/>
    <w:rsid w:val="0000538C"/>
    <w:rPr>
      <w:bCs/>
      <w:iCs/>
      <w:sz w:val="24"/>
      <w:szCs w:val="28"/>
    </w:rPr>
  </w:style>
  <w:style w:type="character" w:customStyle="1" w:styleId="Heading3Char">
    <w:name w:val="Heading 3 Char"/>
    <w:basedOn w:val="DefaultParagraphFont"/>
    <w:link w:val="Heading3"/>
    <w:uiPriority w:val="9"/>
    <w:rsid w:val="00181556"/>
    <w:rPr>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TOC1"/>
    <w:next w:val="Normal"/>
    <w:uiPriority w:val="39"/>
    <w:unhideWhenUsed/>
    <w:qFormat/>
    <w:rsid w:val="001B78AA"/>
    <w:rPr>
      <w:b/>
      <w:caps w:val="0"/>
    </w:rPr>
  </w:style>
  <w:style w:type="paragraph" w:styleId="TOC1">
    <w:name w:val="toc 1"/>
    <w:basedOn w:val="Normal"/>
    <w:next w:val="Normal"/>
    <w:autoRedefine/>
    <w:uiPriority w:val="39"/>
    <w:unhideWhenUsed/>
    <w:rsid w:val="009D54FA"/>
    <w:pPr>
      <w:tabs>
        <w:tab w:val="left" w:pos="480"/>
        <w:tab w:val="right" w:leader="dot" w:pos="9710"/>
      </w:tabs>
      <w:spacing w:before="120" w:after="120"/>
      <w:jc w:val="left"/>
    </w:pPr>
    <w:rPr>
      <w:bCs/>
      <w:caps/>
      <w:noProof/>
    </w:rPr>
  </w:style>
  <w:style w:type="paragraph" w:styleId="TOC3">
    <w:name w:val="toc 3"/>
    <w:basedOn w:val="Normal"/>
    <w:next w:val="Normal"/>
    <w:autoRedefine/>
    <w:uiPriority w:val="39"/>
    <w:unhideWhenUsed/>
    <w:rsid w:val="00616CEB"/>
    <w:pPr>
      <w:ind w:left="480"/>
      <w:jc w:val="left"/>
    </w:pPr>
    <w:rPr>
      <w:rFonts w:asciiTheme="minorHAnsi" w:hAnsiTheme="minorHAnsi" w:cstheme="minorHAnsi"/>
      <w:i/>
      <w:iCs/>
      <w:sz w:val="20"/>
      <w:szCs w:val="20"/>
    </w:rPr>
  </w:style>
  <w:style w:type="paragraph" w:styleId="TOC2">
    <w:name w:val="toc 2"/>
    <w:basedOn w:val="Normal"/>
    <w:next w:val="Normal"/>
    <w:autoRedefine/>
    <w:uiPriority w:val="39"/>
    <w:unhideWhenUsed/>
    <w:rsid w:val="00DB5D5A"/>
    <w:pPr>
      <w:ind w:left="24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paragraph" w:styleId="TOC4">
    <w:name w:val="toc 4"/>
    <w:basedOn w:val="Normal"/>
    <w:next w:val="Normal"/>
    <w:autoRedefine/>
    <w:uiPriority w:val="39"/>
    <w:unhideWhenUsed/>
    <w:rsid w:val="00EB3F72"/>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B3F72"/>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B3F72"/>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B3F72"/>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B3F72"/>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B3F72"/>
    <w:pPr>
      <w:ind w:left="1920"/>
      <w:jc w:val="left"/>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rsid w:val="00094D4C"/>
    <w:rPr>
      <w:sz w:val="20"/>
      <w:szCs w:val="20"/>
    </w:rPr>
  </w:style>
  <w:style w:type="character" w:customStyle="1" w:styleId="FootnoteTextChar">
    <w:name w:val="Footnote Text Char"/>
    <w:basedOn w:val="DefaultParagraphFont"/>
    <w:link w:val="FootnoteText"/>
    <w:uiPriority w:val="99"/>
    <w:semiHidden/>
    <w:rsid w:val="00094D4C"/>
  </w:style>
  <w:style w:type="character" w:styleId="FootnoteReference">
    <w:name w:val="footnote reference"/>
    <w:basedOn w:val="DefaultParagraphFont"/>
    <w:uiPriority w:val="99"/>
    <w:semiHidden/>
    <w:unhideWhenUsed/>
    <w:rsid w:val="00094D4C"/>
    <w:rPr>
      <w:vertAlign w:val="superscript"/>
    </w:rPr>
  </w:style>
  <w:style w:type="character" w:styleId="CommentReference">
    <w:name w:val="annotation reference"/>
    <w:basedOn w:val="DefaultParagraphFont"/>
    <w:uiPriority w:val="99"/>
    <w:semiHidden/>
    <w:unhideWhenUsed/>
    <w:rsid w:val="00EC1B6C"/>
    <w:rPr>
      <w:sz w:val="16"/>
      <w:szCs w:val="16"/>
    </w:rPr>
  </w:style>
  <w:style w:type="paragraph" w:styleId="CommentText">
    <w:name w:val="annotation text"/>
    <w:basedOn w:val="Normal"/>
    <w:link w:val="CommentTextChar"/>
    <w:uiPriority w:val="99"/>
    <w:semiHidden/>
    <w:unhideWhenUsed/>
    <w:rsid w:val="00EC1B6C"/>
    <w:rPr>
      <w:sz w:val="20"/>
      <w:szCs w:val="20"/>
    </w:rPr>
  </w:style>
  <w:style w:type="character" w:customStyle="1" w:styleId="CommentTextChar">
    <w:name w:val="Comment Text Char"/>
    <w:basedOn w:val="DefaultParagraphFont"/>
    <w:link w:val="CommentText"/>
    <w:uiPriority w:val="99"/>
    <w:semiHidden/>
    <w:rsid w:val="00EC1B6C"/>
  </w:style>
  <w:style w:type="paragraph" w:styleId="CommentSubject">
    <w:name w:val="annotation subject"/>
    <w:basedOn w:val="CommentText"/>
    <w:next w:val="CommentText"/>
    <w:link w:val="CommentSubjectChar"/>
    <w:uiPriority w:val="99"/>
    <w:semiHidden/>
    <w:unhideWhenUsed/>
    <w:rsid w:val="00EC1B6C"/>
    <w:rPr>
      <w:b/>
      <w:bCs/>
    </w:rPr>
  </w:style>
  <w:style w:type="character" w:customStyle="1" w:styleId="CommentSubjectChar">
    <w:name w:val="Comment Subject Char"/>
    <w:basedOn w:val="CommentTextChar"/>
    <w:link w:val="CommentSubject"/>
    <w:uiPriority w:val="99"/>
    <w:semiHidden/>
    <w:rsid w:val="00EC1B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13A158B6CF1942A8E4C66ADD4C29A2" ma:contentTypeVersion="14" ma:contentTypeDescription="Create a new document." ma:contentTypeScope="" ma:versionID="7fe56ce682f5aceca25d8da3eb3a9d27">
  <xsd:schema xmlns:xsd="http://www.w3.org/2001/XMLSchema" xmlns:xs="http://www.w3.org/2001/XMLSchema" xmlns:p="http://schemas.microsoft.com/office/2006/metadata/properties" xmlns:ns1="http://schemas.microsoft.com/sharepoint/v3" xmlns:ns3="4015de2c-2a62-45ba-8285-bdf4ae027a83" xmlns:ns4="41ffd1a0-94dc-43ab-a856-3f671abd15fd" targetNamespace="http://schemas.microsoft.com/office/2006/metadata/properties" ma:root="true" ma:fieldsID="265c904f157c7d7580227d221ef036d8" ns1:_="" ns3:_="" ns4:_="">
    <xsd:import namespace="http://schemas.microsoft.com/sharepoint/v3"/>
    <xsd:import namespace="4015de2c-2a62-45ba-8285-bdf4ae027a83"/>
    <xsd:import namespace="41ffd1a0-94dc-43ab-a856-3f671abd15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15de2c-2a62-45ba-8285-bdf4ae027a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ffd1a0-94dc-43ab-a856-3f671abd15f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E25BBC7-AC99-4BD5-8E61-06DBF0A08E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12E616A-049D-47F0-9BFE-F369E1CFFE97}">
  <ds:schemaRefs>
    <ds:schemaRef ds:uri="http://schemas.microsoft.com/sharepoint/v3/contenttype/forms"/>
  </ds:schemaRefs>
</ds:datastoreItem>
</file>

<file path=customXml/itemProps3.xml><?xml version="1.0" encoding="utf-8"?>
<ds:datastoreItem xmlns:ds="http://schemas.openxmlformats.org/officeDocument/2006/customXml" ds:itemID="{A2E93C57-C030-4CAD-927C-554A12639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15de2c-2a62-45ba-8285-bdf4ae027a83"/>
    <ds:schemaRef ds:uri="41ffd1a0-94dc-43ab-a856-3f671abd1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88FDD-85DD-4C34-973D-67FB2ED9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26367</CharactersWithSpaces>
  <SharedDoc>false</SharedDoc>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esh_admin@fnal.gov</dc:creator>
  <cp:lastModifiedBy>Kristy Gibson</cp:lastModifiedBy>
  <cp:revision>23</cp:revision>
  <cp:lastPrinted>2020-04-24T21:06:00Z</cp:lastPrinted>
  <dcterms:created xsi:type="dcterms:W3CDTF">2020-04-16T19:07:00Z</dcterms:created>
  <dcterms:modified xsi:type="dcterms:W3CDTF">2020-04-24T21:07:00Z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0x010100BF13A158B6CF1942A8E4C66ADD4C29A2</vt:lpwstr>
  </property>
</Properties>
</file>