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F0A7" w14:textId="77777777" w:rsidR="00142C80" w:rsidRPr="00B673E6" w:rsidRDefault="00142C80" w:rsidP="00142C80">
      <w:pPr>
        <w:jc w:val="center"/>
        <w:rPr>
          <w:b/>
          <w:sz w:val="28"/>
          <w:szCs w:val="28"/>
        </w:rPr>
      </w:pPr>
    </w:p>
    <w:p w14:paraId="06DB12AF" w14:textId="77777777" w:rsidR="00142C80" w:rsidRPr="00B673E6" w:rsidRDefault="00142C80" w:rsidP="00142C80">
      <w:pPr>
        <w:jc w:val="center"/>
        <w:rPr>
          <w:b/>
          <w:sz w:val="28"/>
          <w:szCs w:val="28"/>
        </w:rPr>
      </w:pPr>
    </w:p>
    <w:p w14:paraId="1D687926" w14:textId="77777777" w:rsidR="00142C80" w:rsidRPr="00B673E6" w:rsidRDefault="00142C80" w:rsidP="00142C80">
      <w:pPr>
        <w:jc w:val="center"/>
        <w:rPr>
          <w:b/>
          <w:sz w:val="28"/>
          <w:szCs w:val="28"/>
        </w:rPr>
      </w:pPr>
    </w:p>
    <w:p w14:paraId="4BFC7BC6" w14:textId="77777777" w:rsidR="00142C80" w:rsidRPr="00B673E6" w:rsidRDefault="00142C80" w:rsidP="00142C80">
      <w:pPr>
        <w:jc w:val="center"/>
        <w:rPr>
          <w:b/>
          <w:sz w:val="28"/>
          <w:szCs w:val="28"/>
        </w:rPr>
      </w:pPr>
    </w:p>
    <w:p w14:paraId="30253405" w14:textId="77777777" w:rsidR="00142C80" w:rsidRPr="00B673E6" w:rsidRDefault="004F254C" w:rsidP="00E93086">
      <w:pPr>
        <w:ind w:right="36"/>
        <w:jc w:val="center"/>
        <w:rPr>
          <w:sz w:val="36"/>
          <w:szCs w:val="36"/>
        </w:rPr>
      </w:pPr>
      <w:r w:rsidRPr="00B673E6">
        <w:rPr>
          <w:sz w:val="36"/>
          <w:szCs w:val="36"/>
        </w:rPr>
        <w:t xml:space="preserve">FESHM </w:t>
      </w:r>
      <w:r w:rsidR="000D43A1" w:rsidRPr="00B673E6">
        <w:rPr>
          <w:sz w:val="36"/>
          <w:szCs w:val="36"/>
        </w:rPr>
        <w:t>5031</w:t>
      </w:r>
      <w:r w:rsidR="00BE18B4" w:rsidRPr="00B673E6">
        <w:rPr>
          <w:sz w:val="36"/>
          <w:szCs w:val="36"/>
        </w:rPr>
        <w:t>.5</w:t>
      </w:r>
      <w:r w:rsidRPr="00B673E6">
        <w:rPr>
          <w:sz w:val="36"/>
          <w:szCs w:val="36"/>
        </w:rPr>
        <w:t xml:space="preserve">: </w:t>
      </w:r>
      <w:r w:rsidR="00BE18B4" w:rsidRPr="00B673E6">
        <w:rPr>
          <w:sz w:val="36"/>
          <w:szCs w:val="36"/>
        </w:rPr>
        <w:t>LOW PRESSURE VESSELS AND FLUID CONTAINMENT</w:t>
      </w:r>
    </w:p>
    <w:p w14:paraId="1E497C89" w14:textId="77777777" w:rsidR="00E93086" w:rsidRPr="00B673E6" w:rsidRDefault="00E93086" w:rsidP="00E93086">
      <w:pPr>
        <w:ind w:right="36"/>
        <w:jc w:val="center"/>
        <w:rPr>
          <w:b/>
          <w:sz w:val="36"/>
          <w:szCs w:val="36"/>
        </w:rPr>
      </w:pPr>
    </w:p>
    <w:p w14:paraId="043B49A6" w14:textId="77777777" w:rsidR="00142C80" w:rsidRPr="00B673E6" w:rsidRDefault="00142C80" w:rsidP="00142C80">
      <w:pPr>
        <w:jc w:val="center"/>
        <w:rPr>
          <w:b/>
          <w:sz w:val="28"/>
          <w:szCs w:val="28"/>
        </w:rPr>
      </w:pPr>
    </w:p>
    <w:p w14:paraId="7185096B" w14:textId="77777777" w:rsidR="00142C80" w:rsidRPr="00B673E6" w:rsidRDefault="00142C80" w:rsidP="00142C80">
      <w:pPr>
        <w:jc w:val="center"/>
        <w:rPr>
          <w:b/>
          <w:sz w:val="28"/>
          <w:szCs w:val="28"/>
        </w:rPr>
      </w:pPr>
    </w:p>
    <w:p w14:paraId="17C73CD8" w14:textId="77777777" w:rsidR="00142C80" w:rsidRPr="00B673E6" w:rsidRDefault="00142C80" w:rsidP="00142C80">
      <w:pPr>
        <w:jc w:val="center"/>
        <w:rPr>
          <w:b/>
          <w:sz w:val="28"/>
          <w:szCs w:val="28"/>
        </w:rPr>
      </w:pPr>
    </w:p>
    <w:p w14:paraId="5175DE65" w14:textId="77777777" w:rsidR="00DB5D5A" w:rsidRPr="00B673E6" w:rsidRDefault="00743FAE" w:rsidP="00DB5D5A">
      <w:pPr>
        <w:ind w:right="-140"/>
        <w:jc w:val="center"/>
        <w:rPr>
          <w:b/>
        </w:rPr>
      </w:pPr>
      <w:r w:rsidRPr="00B673E6">
        <w:rPr>
          <w:b/>
        </w:rPr>
        <w:t>Revision History</w:t>
      </w:r>
    </w:p>
    <w:p w14:paraId="31E19DD0" w14:textId="77777777" w:rsidR="00DB5D5A" w:rsidRPr="00B673E6" w:rsidRDefault="00DB5D5A" w:rsidP="00DB5D5A">
      <w:pPr>
        <w:ind w:right="-140"/>
        <w:rPr>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B673E6" w:rsidRPr="00B673E6" w14:paraId="5559B77B" w14:textId="77777777" w:rsidTr="00D115E0">
        <w:tc>
          <w:tcPr>
            <w:tcW w:w="2088" w:type="dxa"/>
          </w:tcPr>
          <w:p w14:paraId="376FF53A" w14:textId="77777777" w:rsidR="00743FAE" w:rsidRPr="00B673E6" w:rsidRDefault="00743FAE" w:rsidP="0086083E">
            <w:pPr>
              <w:tabs>
                <w:tab w:val="left" w:pos="720"/>
              </w:tabs>
              <w:jc w:val="center"/>
              <w:rPr>
                <w:b/>
              </w:rPr>
            </w:pPr>
            <w:r w:rsidRPr="00B673E6">
              <w:rPr>
                <w:b/>
              </w:rPr>
              <w:t>Author</w:t>
            </w:r>
          </w:p>
        </w:tc>
        <w:tc>
          <w:tcPr>
            <w:tcW w:w="4500" w:type="dxa"/>
          </w:tcPr>
          <w:p w14:paraId="5D1F828B" w14:textId="77777777" w:rsidR="00743FAE" w:rsidRPr="00B673E6" w:rsidRDefault="00743FAE" w:rsidP="0086083E">
            <w:pPr>
              <w:tabs>
                <w:tab w:val="left" w:pos="720"/>
              </w:tabs>
              <w:jc w:val="center"/>
              <w:rPr>
                <w:b/>
              </w:rPr>
            </w:pPr>
            <w:r w:rsidRPr="00B673E6">
              <w:rPr>
                <w:b/>
              </w:rPr>
              <w:t>Description of Change</w:t>
            </w:r>
          </w:p>
        </w:tc>
        <w:tc>
          <w:tcPr>
            <w:tcW w:w="2700" w:type="dxa"/>
          </w:tcPr>
          <w:p w14:paraId="1CDFEB7C" w14:textId="77777777" w:rsidR="00743FAE" w:rsidRPr="00B673E6" w:rsidRDefault="00743FAE" w:rsidP="0086083E">
            <w:pPr>
              <w:tabs>
                <w:tab w:val="left" w:pos="720"/>
              </w:tabs>
              <w:jc w:val="center"/>
              <w:rPr>
                <w:b/>
              </w:rPr>
            </w:pPr>
            <w:r w:rsidRPr="00B673E6">
              <w:rPr>
                <w:b/>
              </w:rPr>
              <w:t>Revision No. &amp; Date</w:t>
            </w:r>
          </w:p>
        </w:tc>
      </w:tr>
      <w:tr w:rsidR="00B673E6" w:rsidRPr="00B673E6" w14:paraId="192BC5A4" w14:textId="77777777" w:rsidTr="00904F27">
        <w:tc>
          <w:tcPr>
            <w:tcW w:w="2088" w:type="dxa"/>
          </w:tcPr>
          <w:p w14:paraId="6DE0D5CD" w14:textId="564A20F2" w:rsidR="00A349A4" w:rsidRPr="00B673E6" w:rsidRDefault="00A349A4" w:rsidP="00A349A4">
            <w:pPr>
              <w:tabs>
                <w:tab w:val="left" w:pos="720"/>
              </w:tabs>
              <w:jc w:val="left"/>
            </w:pPr>
            <w:r w:rsidRPr="00B673E6">
              <w:rPr>
                <w:szCs w:val="22"/>
              </w:rPr>
              <w:t>Michael Geynisman</w:t>
            </w:r>
            <w:r w:rsidR="0059797B" w:rsidRPr="00B673E6">
              <w:rPr>
                <w:szCs w:val="22"/>
              </w:rPr>
              <w:t>, Mike McGee</w:t>
            </w:r>
          </w:p>
        </w:tc>
        <w:tc>
          <w:tcPr>
            <w:tcW w:w="4500" w:type="dxa"/>
          </w:tcPr>
          <w:p w14:paraId="1E2913CE" w14:textId="05573A19" w:rsidR="0059797B" w:rsidRPr="00B673E6" w:rsidRDefault="0047230F" w:rsidP="00A349A4">
            <w:pPr>
              <w:pStyle w:val="ListParagraph"/>
              <w:numPr>
                <w:ilvl w:val="0"/>
                <w:numId w:val="29"/>
              </w:numPr>
              <w:ind w:left="162" w:hanging="180"/>
              <w:jc w:val="left"/>
              <w:rPr>
                <w:szCs w:val="22"/>
              </w:rPr>
            </w:pPr>
            <w:r w:rsidRPr="00B673E6">
              <w:rPr>
                <w:szCs w:val="22"/>
              </w:rPr>
              <w:t>New</w:t>
            </w:r>
            <w:r w:rsidR="0059797B" w:rsidRPr="00B673E6">
              <w:rPr>
                <w:szCs w:val="22"/>
              </w:rPr>
              <w:t xml:space="preserve"> Section 6.0</w:t>
            </w:r>
            <w:r w:rsidRPr="00B673E6">
              <w:rPr>
                <w:szCs w:val="22"/>
              </w:rPr>
              <w:t xml:space="preserve"> on procedure for creating an engineering note</w:t>
            </w:r>
          </w:p>
          <w:p w14:paraId="7E5C7FE9" w14:textId="28D16F9F" w:rsidR="0047230F" w:rsidRPr="00B673E6" w:rsidRDefault="0047230F" w:rsidP="00A349A4">
            <w:pPr>
              <w:pStyle w:val="ListParagraph"/>
              <w:numPr>
                <w:ilvl w:val="0"/>
                <w:numId w:val="29"/>
              </w:numPr>
              <w:ind w:left="162" w:hanging="180"/>
              <w:jc w:val="left"/>
              <w:rPr>
                <w:szCs w:val="22"/>
              </w:rPr>
            </w:pPr>
            <w:r w:rsidRPr="00B673E6">
              <w:rPr>
                <w:szCs w:val="22"/>
              </w:rPr>
              <w:t>New cover form for engineering notes</w:t>
            </w:r>
          </w:p>
          <w:p w14:paraId="65771DCB" w14:textId="788B96E7" w:rsidR="00A349A4" w:rsidRPr="00B673E6" w:rsidRDefault="00A349A4" w:rsidP="00A349A4">
            <w:pPr>
              <w:pStyle w:val="ListParagraph"/>
              <w:numPr>
                <w:ilvl w:val="0"/>
                <w:numId w:val="29"/>
              </w:numPr>
              <w:ind w:left="162" w:hanging="180"/>
              <w:jc w:val="left"/>
              <w:rPr>
                <w:szCs w:val="22"/>
              </w:rPr>
            </w:pPr>
            <w:r w:rsidRPr="00B673E6">
              <w:rPr>
                <w:szCs w:val="22"/>
              </w:rPr>
              <w:t>Defined appropriate governing pressure vessel code or standard</w:t>
            </w:r>
          </w:p>
          <w:p w14:paraId="25BEEC8F" w14:textId="77777777" w:rsidR="00A349A4" w:rsidRPr="00B673E6" w:rsidRDefault="00A349A4" w:rsidP="0059797B">
            <w:pPr>
              <w:pStyle w:val="ListParagraph"/>
              <w:numPr>
                <w:ilvl w:val="0"/>
                <w:numId w:val="29"/>
              </w:numPr>
              <w:ind w:left="162" w:hanging="180"/>
              <w:jc w:val="left"/>
              <w:rPr>
                <w:szCs w:val="22"/>
              </w:rPr>
            </w:pPr>
            <w:r w:rsidRPr="00B673E6">
              <w:rPr>
                <w:szCs w:val="22"/>
              </w:rPr>
              <w:t>Clarified use of international st</w:t>
            </w:r>
            <w:bookmarkStart w:id="0" w:name="_GoBack"/>
            <w:bookmarkEnd w:id="0"/>
            <w:r w:rsidRPr="00B673E6">
              <w:rPr>
                <w:szCs w:val="22"/>
              </w:rPr>
              <w:t>andards</w:t>
            </w:r>
          </w:p>
          <w:p w14:paraId="2885EE6F" w14:textId="77777777" w:rsidR="00A349A4" w:rsidRPr="00B673E6" w:rsidRDefault="00A349A4" w:rsidP="0059797B">
            <w:pPr>
              <w:pStyle w:val="ListParagraph"/>
              <w:numPr>
                <w:ilvl w:val="0"/>
                <w:numId w:val="29"/>
              </w:numPr>
              <w:ind w:left="162" w:hanging="180"/>
              <w:jc w:val="left"/>
              <w:rPr>
                <w:szCs w:val="22"/>
              </w:rPr>
            </w:pPr>
            <w:r w:rsidRPr="00B673E6">
              <w:rPr>
                <w:szCs w:val="22"/>
              </w:rPr>
              <w:t>Inserted language allowing use of CE-marked relieving devices</w:t>
            </w:r>
          </w:p>
        </w:tc>
        <w:tc>
          <w:tcPr>
            <w:tcW w:w="2700" w:type="dxa"/>
          </w:tcPr>
          <w:p w14:paraId="3518F2EA" w14:textId="3E533906" w:rsidR="00A349A4" w:rsidRPr="00B673E6" w:rsidRDefault="00A0652B" w:rsidP="00A349A4">
            <w:pPr>
              <w:tabs>
                <w:tab w:val="left" w:pos="720"/>
              </w:tabs>
              <w:jc w:val="left"/>
            </w:pPr>
            <w:r>
              <w:rPr>
                <w:szCs w:val="22"/>
              </w:rPr>
              <w:t>April</w:t>
            </w:r>
            <w:r w:rsidR="00A349A4" w:rsidRPr="00B673E6">
              <w:rPr>
                <w:szCs w:val="22"/>
              </w:rPr>
              <w:t xml:space="preserve"> 2017</w:t>
            </w:r>
          </w:p>
        </w:tc>
      </w:tr>
      <w:tr w:rsidR="00B673E6" w:rsidRPr="00B673E6" w14:paraId="2BFA4654" w14:textId="77777777" w:rsidTr="00904F27">
        <w:tc>
          <w:tcPr>
            <w:tcW w:w="2088" w:type="dxa"/>
          </w:tcPr>
          <w:p w14:paraId="36A64FE5" w14:textId="77777777" w:rsidR="00A349A4" w:rsidRPr="00B673E6" w:rsidRDefault="00A349A4" w:rsidP="00A349A4">
            <w:pPr>
              <w:tabs>
                <w:tab w:val="left" w:pos="720"/>
              </w:tabs>
              <w:jc w:val="left"/>
            </w:pPr>
            <w:r w:rsidRPr="00B673E6">
              <w:t>Thomas Page</w:t>
            </w:r>
          </w:p>
        </w:tc>
        <w:tc>
          <w:tcPr>
            <w:tcW w:w="4500" w:type="dxa"/>
          </w:tcPr>
          <w:p w14:paraId="2553C229" w14:textId="77777777" w:rsidR="00A349A4" w:rsidRPr="00B673E6" w:rsidRDefault="00A349A4" w:rsidP="00A349A4">
            <w:pPr>
              <w:tabs>
                <w:tab w:val="left" w:pos="720"/>
              </w:tabs>
              <w:jc w:val="left"/>
            </w:pPr>
            <w:r w:rsidRPr="00B673E6">
              <w:t>Updated definitions; replaced “MAWP” with “design pressure”; editorial changes based on comments from Lab-wide review.</w:t>
            </w:r>
          </w:p>
        </w:tc>
        <w:tc>
          <w:tcPr>
            <w:tcW w:w="2700" w:type="dxa"/>
          </w:tcPr>
          <w:p w14:paraId="213FE9D5" w14:textId="77777777" w:rsidR="00A349A4" w:rsidRPr="00B673E6" w:rsidRDefault="00A349A4" w:rsidP="00A349A4">
            <w:pPr>
              <w:tabs>
                <w:tab w:val="left" w:pos="720"/>
              </w:tabs>
              <w:jc w:val="left"/>
            </w:pPr>
            <w:r w:rsidRPr="00B673E6">
              <w:t>08-Nov-2013</w:t>
            </w:r>
          </w:p>
        </w:tc>
      </w:tr>
      <w:tr w:rsidR="00A349A4" w:rsidRPr="00B673E6" w14:paraId="6CEA3AA9" w14:textId="77777777" w:rsidTr="00904F27">
        <w:tc>
          <w:tcPr>
            <w:tcW w:w="2088" w:type="dxa"/>
          </w:tcPr>
          <w:p w14:paraId="3B68D5F7" w14:textId="77777777" w:rsidR="00A349A4" w:rsidRPr="00B673E6" w:rsidRDefault="00A349A4" w:rsidP="00A349A4">
            <w:pPr>
              <w:tabs>
                <w:tab w:val="left" w:pos="720"/>
              </w:tabs>
              <w:jc w:val="left"/>
            </w:pPr>
            <w:r w:rsidRPr="00B673E6">
              <w:rPr>
                <w:szCs w:val="22"/>
              </w:rPr>
              <w:t>Thomas Page</w:t>
            </w:r>
          </w:p>
        </w:tc>
        <w:tc>
          <w:tcPr>
            <w:tcW w:w="4500" w:type="dxa"/>
          </w:tcPr>
          <w:p w14:paraId="3FE52937" w14:textId="77777777" w:rsidR="00A349A4" w:rsidRPr="00B673E6" w:rsidRDefault="00A349A4" w:rsidP="00A349A4">
            <w:pPr>
              <w:tabs>
                <w:tab w:val="left" w:pos="720"/>
              </w:tabs>
              <w:jc w:val="left"/>
              <w:rPr>
                <w:szCs w:val="22"/>
              </w:rPr>
            </w:pPr>
            <w:r w:rsidRPr="00B673E6">
              <w:rPr>
                <w:szCs w:val="22"/>
              </w:rPr>
              <w:t>Added gas storage membranes to the scope.</w:t>
            </w:r>
          </w:p>
          <w:p w14:paraId="556AFD91" w14:textId="77777777" w:rsidR="00A349A4" w:rsidRPr="00B673E6" w:rsidRDefault="00A349A4" w:rsidP="00A349A4">
            <w:pPr>
              <w:tabs>
                <w:tab w:val="left" w:pos="720"/>
              </w:tabs>
              <w:jc w:val="left"/>
            </w:pPr>
            <w:r w:rsidRPr="00B673E6">
              <w:rPr>
                <w:szCs w:val="22"/>
              </w:rPr>
              <w:t>Title change.  Added new FESHM template.</w:t>
            </w:r>
          </w:p>
        </w:tc>
        <w:tc>
          <w:tcPr>
            <w:tcW w:w="2700" w:type="dxa"/>
          </w:tcPr>
          <w:p w14:paraId="048E94AC" w14:textId="23D6B20D" w:rsidR="00A349A4" w:rsidRPr="00B673E6" w:rsidRDefault="00A349A4" w:rsidP="00A349A4">
            <w:pPr>
              <w:tabs>
                <w:tab w:val="left" w:pos="720"/>
              </w:tabs>
              <w:jc w:val="left"/>
            </w:pPr>
            <w:r w:rsidRPr="00B673E6">
              <w:rPr>
                <w:szCs w:val="22"/>
              </w:rPr>
              <w:t>10-Sep-2013</w:t>
            </w:r>
          </w:p>
        </w:tc>
      </w:tr>
    </w:tbl>
    <w:p w14:paraId="70D95DBA" w14:textId="77777777" w:rsidR="00142C80" w:rsidRPr="00B673E6" w:rsidRDefault="00142C80" w:rsidP="00142C80">
      <w:pPr>
        <w:jc w:val="center"/>
        <w:rPr>
          <w:b/>
          <w:sz w:val="28"/>
          <w:szCs w:val="28"/>
        </w:rPr>
      </w:pPr>
    </w:p>
    <w:p w14:paraId="5DED9DFB" w14:textId="77777777" w:rsidR="00142C80" w:rsidRPr="00B673E6" w:rsidRDefault="00142C80" w:rsidP="00142C80">
      <w:pPr>
        <w:jc w:val="center"/>
        <w:rPr>
          <w:b/>
          <w:sz w:val="28"/>
          <w:szCs w:val="28"/>
        </w:rPr>
      </w:pPr>
    </w:p>
    <w:p w14:paraId="7FD2984C" w14:textId="77777777" w:rsidR="00142C80" w:rsidRPr="00B673E6" w:rsidRDefault="00142C80" w:rsidP="00142C80">
      <w:pPr>
        <w:jc w:val="center"/>
        <w:rPr>
          <w:b/>
          <w:sz w:val="28"/>
          <w:szCs w:val="28"/>
        </w:rPr>
      </w:pPr>
    </w:p>
    <w:p w14:paraId="4D298DF3" w14:textId="77777777" w:rsidR="00142C80" w:rsidRPr="00B673E6" w:rsidRDefault="00142C80" w:rsidP="00142C80">
      <w:pPr>
        <w:jc w:val="center"/>
        <w:rPr>
          <w:b/>
          <w:sz w:val="28"/>
          <w:szCs w:val="28"/>
        </w:rPr>
      </w:pPr>
    </w:p>
    <w:p w14:paraId="4E37844F" w14:textId="77777777" w:rsidR="008648A9" w:rsidRPr="00B673E6" w:rsidRDefault="008648A9" w:rsidP="00142C80">
      <w:pPr>
        <w:jc w:val="left"/>
        <w:rPr>
          <w:b/>
          <w:sz w:val="28"/>
          <w:szCs w:val="28"/>
        </w:rPr>
      </w:pPr>
    </w:p>
    <w:p w14:paraId="42DBAD28" w14:textId="77777777" w:rsidR="008648A9" w:rsidRPr="00B673E6" w:rsidRDefault="008648A9" w:rsidP="00142C80">
      <w:pPr>
        <w:jc w:val="left"/>
        <w:rPr>
          <w:b/>
          <w:sz w:val="28"/>
          <w:szCs w:val="28"/>
        </w:rPr>
      </w:pPr>
    </w:p>
    <w:p w14:paraId="008EA4F0" w14:textId="77777777" w:rsidR="008648A9" w:rsidRPr="00B673E6" w:rsidRDefault="008648A9" w:rsidP="008648A9">
      <w:pPr>
        <w:jc w:val="left"/>
        <w:rPr>
          <w:b/>
          <w:sz w:val="28"/>
          <w:szCs w:val="28"/>
        </w:rPr>
        <w:sectPr w:rsidR="008648A9" w:rsidRPr="00B673E6" w:rsidSect="00600C3B">
          <w:headerReference w:type="default" r:id="rId12"/>
          <w:footerReference w:type="default" r:id="rId13"/>
          <w:pgSz w:w="12240" w:h="15840" w:code="1"/>
          <w:pgMar w:top="720" w:right="1080" w:bottom="720" w:left="1440" w:header="720" w:footer="389" w:gutter="0"/>
          <w:cols w:space="720"/>
          <w:docGrid w:linePitch="360"/>
        </w:sectPr>
      </w:pPr>
    </w:p>
    <w:p w14:paraId="7B5A30A6" w14:textId="77777777" w:rsidR="00A96FFC" w:rsidRPr="00B673E6" w:rsidRDefault="00A96FFC" w:rsidP="001A2CF3">
      <w:pPr>
        <w:jc w:val="center"/>
        <w:rPr>
          <w:b/>
          <w:sz w:val="28"/>
          <w:szCs w:val="28"/>
        </w:rPr>
      </w:pPr>
      <w:r w:rsidRPr="00B673E6">
        <w:rPr>
          <w:b/>
          <w:sz w:val="28"/>
          <w:szCs w:val="28"/>
        </w:rPr>
        <w:lastRenderedPageBreak/>
        <w:t>TABLE OF CONTENTS</w:t>
      </w:r>
    </w:p>
    <w:p w14:paraId="4E09499D" w14:textId="77777777" w:rsidR="00A96FFC" w:rsidRPr="00B673E6" w:rsidRDefault="00A96FFC">
      <w:pPr>
        <w:rPr>
          <w:bCs/>
        </w:rPr>
      </w:pPr>
    </w:p>
    <w:p w14:paraId="5559F469" w14:textId="5E3D33ED" w:rsidR="00F24B52" w:rsidRPr="00B673E6" w:rsidRDefault="0031189E">
      <w:pPr>
        <w:pStyle w:val="TOC1"/>
        <w:rPr>
          <w:rFonts w:asciiTheme="minorHAnsi" w:eastAsiaTheme="minorEastAsia" w:hAnsiTheme="minorHAnsi" w:cstheme="minorBidi"/>
          <w:noProof/>
          <w:sz w:val="22"/>
          <w:szCs w:val="22"/>
        </w:rPr>
      </w:pPr>
      <w:r w:rsidRPr="00B673E6">
        <w:rPr>
          <w:bCs/>
        </w:rPr>
        <w:fldChar w:fldCharType="begin"/>
      </w:r>
      <w:r w:rsidR="00A96FFC" w:rsidRPr="00B673E6">
        <w:rPr>
          <w:bCs/>
        </w:rPr>
        <w:instrText xml:space="preserve"> TOC \o "1-3" \h \z \u </w:instrText>
      </w:r>
      <w:r w:rsidRPr="00B673E6">
        <w:rPr>
          <w:bCs/>
        </w:rPr>
        <w:fldChar w:fldCharType="separate"/>
      </w:r>
      <w:hyperlink w:anchor="_Toc371946227" w:history="1">
        <w:r w:rsidR="00F24B52" w:rsidRPr="00B673E6">
          <w:rPr>
            <w:rStyle w:val="Hyperlink"/>
            <w:rFonts w:ascii="Times New Roman Bold" w:hAnsi="Times New Roman Bold"/>
            <w:noProof/>
            <w:color w:val="auto"/>
          </w:rPr>
          <w:t>1.0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INTRODUCTION</w:t>
        </w:r>
        <w:r w:rsidR="00F24B52" w:rsidRPr="00B673E6">
          <w:rPr>
            <w:noProof/>
            <w:webHidden/>
          </w:rPr>
          <w:tab/>
        </w:r>
        <w:r w:rsidR="00F24B52" w:rsidRPr="00B673E6">
          <w:rPr>
            <w:noProof/>
            <w:webHidden/>
          </w:rPr>
          <w:fldChar w:fldCharType="begin"/>
        </w:r>
        <w:r w:rsidR="00F24B52" w:rsidRPr="00B673E6">
          <w:rPr>
            <w:noProof/>
            <w:webHidden/>
          </w:rPr>
          <w:instrText xml:space="preserve"> PAGEREF _Toc371946227 \h </w:instrText>
        </w:r>
        <w:r w:rsidR="00F24B52" w:rsidRPr="00B673E6">
          <w:rPr>
            <w:noProof/>
            <w:webHidden/>
          </w:rPr>
        </w:r>
        <w:r w:rsidR="00F24B52" w:rsidRPr="00B673E6">
          <w:rPr>
            <w:noProof/>
            <w:webHidden/>
          </w:rPr>
          <w:fldChar w:fldCharType="separate"/>
        </w:r>
        <w:r w:rsidR="00A0652B">
          <w:rPr>
            <w:noProof/>
            <w:webHidden/>
          </w:rPr>
          <w:t>3</w:t>
        </w:r>
        <w:r w:rsidR="00F24B52" w:rsidRPr="00B673E6">
          <w:rPr>
            <w:noProof/>
            <w:webHidden/>
          </w:rPr>
          <w:fldChar w:fldCharType="end"/>
        </w:r>
      </w:hyperlink>
    </w:p>
    <w:p w14:paraId="77023AF4" w14:textId="2AD44FC5" w:rsidR="00F24B52" w:rsidRPr="00B673E6" w:rsidRDefault="00DE146E">
      <w:pPr>
        <w:pStyle w:val="TOC1"/>
        <w:rPr>
          <w:rFonts w:asciiTheme="minorHAnsi" w:eastAsiaTheme="minorEastAsia" w:hAnsiTheme="minorHAnsi" w:cstheme="minorBidi"/>
          <w:noProof/>
          <w:sz w:val="22"/>
          <w:szCs w:val="22"/>
        </w:rPr>
      </w:pPr>
      <w:hyperlink w:anchor="_Toc371946228" w:history="1">
        <w:r w:rsidR="00F24B52" w:rsidRPr="00B673E6">
          <w:rPr>
            <w:rStyle w:val="Hyperlink"/>
            <w:rFonts w:ascii="Times New Roman Bold" w:hAnsi="Times New Roman Bold"/>
            <w:noProof/>
            <w:color w:val="auto"/>
          </w:rPr>
          <w:t>2.0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SCOPE</w:t>
        </w:r>
        <w:r w:rsidR="00F24B52" w:rsidRPr="00B673E6">
          <w:rPr>
            <w:noProof/>
            <w:webHidden/>
          </w:rPr>
          <w:tab/>
        </w:r>
        <w:r w:rsidR="00F24B52" w:rsidRPr="00B673E6">
          <w:rPr>
            <w:noProof/>
            <w:webHidden/>
          </w:rPr>
          <w:fldChar w:fldCharType="begin"/>
        </w:r>
        <w:r w:rsidR="00F24B52" w:rsidRPr="00B673E6">
          <w:rPr>
            <w:noProof/>
            <w:webHidden/>
          </w:rPr>
          <w:instrText xml:space="preserve"> PAGEREF _Toc371946228 \h </w:instrText>
        </w:r>
        <w:r w:rsidR="00F24B52" w:rsidRPr="00B673E6">
          <w:rPr>
            <w:noProof/>
            <w:webHidden/>
          </w:rPr>
        </w:r>
        <w:r w:rsidR="00F24B52" w:rsidRPr="00B673E6">
          <w:rPr>
            <w:noProof/>
            <w:webHidden/>
          </w:rPr>
          <w:fldChar w:fldCharType="separate"/>
        </w:r>
        <w:r w:rsidR="00A0652B">
          <w:rPr>
            <w:noProof/>
            <w:webHidden/>
          </w:rPr>
          <w:t>3</w:t>
        </w:r>
        <w:r w:rsidR="00F24B52" w:rsidRPr="00B673E6">
          <w:rPr>
            <w:noProof/>
            <w:webHidden/>
          </w:rPr>
          <w:fldChar w:fldCharType="end"/>
        </w:r>
      </w:hyperlink>
    </w:p>
    <w:p w14:paraId="2B9CA88A" w14:textId="1169AAEF" w:rsidR="00F24B52" w:rsidRPr="00B673E6" w:rsidRDefault="00DE146E">
      <w:pPr>
        <w:pStyle w:val="TOC1"/>
        <w:rPr>
          <w:rFonts w:asciiTheme="minorHAnsi" w:eastAsiaTheme="minorEastAsia" w:hAnsiTheme="minorHAnsi" w:cstheme="minorBidi"/>
          <w:noProof/>
          <w:sz w:val="22"/>
          <w:szCs w:val="22"/>
        </w:rPr>
      </w:pPr>
      <w:hyperlink w:anchor="_Toc371946229" w:history="1">
        <w:r w:rsidR="00F24B52" w:rsidRPr="00B673E6">
          <w:rPr>
            <w:rStyle w:val="Hyperlink"/>
            <w:rFonts w:ascii="Times New Roman Bold" w:hAnsi="Times New Roman Bold"/>
            <w:noProof/>
            <w:color w:val="auto"/>
          </w:rPr>
          <w:t>3.0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DEFINITIONS</w:t>
        </w:r>
        <w:r w:rsidR="00F24B52" w:rsidRPr="00B673E6">
          <w:rPr>
            <w:noProof/>
            <w:webHidden/>
          </w:rPr>
          <w:tab/>
        </w:r>
        <w:r w:rsidR="00F24B52" w:rsidRPr="00B673E6">
          <w:rPr>
            <w:noProof/>
            <w:webHidden/>
          </w:rPr>
          <w:fldChar w:fldCharType="begin"/>
        </w:r>
        <w:r w:rsidR="00F24B52" w:rsidRPr="00B673E6">
          <w:rPr>
            <w:noProof/>
            <w:webHidden/>
          </w:rPr>
          <w:instrText xml:space="preserve"> PAGEREF _Toc371946229 \h </w:instrText>
        </w:r>
        <w:r w:rsidR="00F24B52" w:rsidRPr="00B673E6">
          <w:rPr>
            <w:noProof/>
            <w:webHidden/>
          </w:rPr>
        </w:r>
        <w:r w:rsidR="00F24B52" w:rsidRPr="00B673E6">
          <w:rPr>
            <w:noProof/>
            <w:webHidden/>
          </w:rPr>
          <w:fldChar w:fldCharType="separate"/>
        </w:r>
        <w:r w:rsidR="00A0652B">
          <w:rPr>
            <w:noProof/>
            <w:webHidden/>
          </w:rPr>
          <w:t>3</w:t>
        </w:r>
        <w:r w:rsidR="00F24B52" w:rsidRPr="00B673E6">
          <w:rPr>
            <w:noProof/>
            <w:webHidden/>
          </w:rPr>
          <w:fldChar w:fldCharType="end"/>
        </w:r>
      </w:hyperlink>
    </w:p>
    <w:p w14:paraId="33FA8063" w14:textId="34A61FB0" w:rsidR="00F24B52" w:rsidRPr="00B673E6" w:rsidRDefault="00DE146E">
      <w:pPr>
        <w:pStyle w:val="TOC1"/>
        <w:rPr>
          <w:rFonts w:asciiTheme="minorHAnsi" w:eastAsiaTheme="minorEastAsia" w:hAnsiTheme="minorHAnsi" w:cstheme="minorBidi"/>
          <w:noProof/>
          <w:sz w:val="22"/>
          <w:szCs w:val="22"/>
        </w:rPr>
      </w:pPr>
      <w:hyperlink w:anchor="_Toc371946230" w:history="1">
        <w:r w:rsidR="00F24B52" w:rsidRPr="00B673E6">
          <w:rPr>
            <w:rStyle w:val="Hyperlink"/>
            <w:rFonts w:ascii="Times New Roman Bold" w:hAnsi="Times New Roman Bold"/>
            <w:noProof/>
            <w:color w:val="auto"/>
          </w:rPr>
          <w:t>4.0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SPECIAL RESPONSIBILITIES</w:t>
        </w:r>
        <w:r w:rsidR="00F24B52" w:rsidRPr="00B673E6">
          <w:rPr>
            <w:noProof/>
            <w:webHidden/>
          </w:rPr>
          <w:tab/>
        </w:r>
        <w:r w:rsidR="00F24B52" w:rsidRPr="00B673E6">
          <w:rPr>
            <w:noProof/>
            <w:webHidden/>
          </w:rPr>
          <w:fldChar w:fldCharType="begin"/>
        </w:r>
        <w:r w:rsidR="00F24B52" w:rsidRPr="00B673E6">
          <w:rPr>
            <w:noProof/>
            <w:webHidden/>
          </w:rPr>
          <w:instrText xml:space="preserve"> PAGEREF _Toc371946230 \h </w:instrText>
        </w:r>
        <w:r w:rsidR="00F24B52" w:rsidRPr="00B673E6">
          <w:rPr>
            <w:noProof/>
            <w:webHidden/>
          </w:rPr>
        </w:r>
        <w:r w:rsidR="00F24B52" w:rsidRPr="00B673E6">
          <w:rPr>
            <w:noProof/>
            <w:webHidden/>
          </w:rPr>
          <w:fldChar w:fldCharType="separate"/>
        </w:r>
        <w:r w:rsidR="00A0652B">
          <w:rPr>
            <w:noProof/>
            <w:webHidden/>
          </w:rPr>
          <w:t>4</w:t>
        </w:r>
        <w:r w:rsidR="00F24B52" w:rsidRPr="00B673E6">
          <w:rPr>
            <w:noProof/>
            <w:webHidden/>
          </w:rPr>
          <w:fldChar w:fldCharType="end"/>
        </w:r>
      </w:hyperlink>
    </w:p>
    <w:p w14:paraId="2C1C3008" w14:textId="6590E2B7" w:rsidR="00F24B52" w:rsidRPr="00B673E6" w:rsidRDefault="00DE146E">
      <w:pPr>
        <w:pStyle w:val="TOC1"/>
        <w:rPr>
          <w:noProof/>
        </w:rPr>
      </w:pPr>
      <w:hyperlink w:anchor="_Toc371946231" w:history="1">
        <w:r w:rsidR="00F24B52" w:rsidRPr="00B673E6">
          <w:rPr>
            <w:rStyle w:val="Hyperlink"/>
            <w:rFonts w:ascii="Times New Roman Bold" w:hAnsi="Times New Roman Bold"/>
            <w:noProof/>
            <w:color w:val="auto"/>
          </w:rPr>
          <w:t>5.0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POLICY AND REQUIREMENTS</w:t>
        </w:r>
        <w:r w:rsidR="00F24B52" w:rsidRPr="00B673E6">
          <w:rPr>
            <w:noProof/>
            <w:webHidden/>
          </w:rPr>
          <w:tab/>
        </w:r>
        <w:r w:rsidR="00F24B52" w:rsidRPr="00B673E6">
          <w:rPr>
            <w:noProof/>
            <w:webHidden/>
          </w:rPr>
          <w:fldChar w:fldCharType="begin"/>
        </w:r>
        <w:r w:rsidR="00F24B52" w:rsidRPr="00B673E6">
          <w:rPr>
            <w:noProof/>
            <w:webHidden/>
          </w:rPr>
          <w:instrText xml:space="preserve"> PAGEREF _Toc371946231 \h </w:instrText>
        </w:r>
        <w:r w:rsidR="00F24B52" w:rsidRPr="00B673E6">
          <w:rPr>
            <w:noProof/>
            <w:webHidden/>
          </w:rPr>
        </w:r>
        <w:r w:rsidR="00F24B52" w:rsidRPr="00B673E6">
          <w:rPr>
            <w:noProof/>
            <w:webHidden/>
          </w:rPr>
          <w:fldChar w:fldCharType="separate"/>
        </w:r>
        <w:r w:rsidR="00A0652B">
          <w:rPr>
            <w:noProof/>
            <w:webHidden/>
          </w:rPr>
          <w:t>5</w:t>
        </w:r>
        <w:r w:rsidR="00F24B52" w:rsidRPr="00B673E6">
          <w:rPr>
            <w:noProof/>
            <w:webHidden/>
          </w:rPr>
          <w:fldChar w:fldCharType="end"/>
        </w:r>
      </w:hyperlink>
    </w:p>
    <w:p w14:paraId="506B631E" w14:textId="66FEA752" w:rsidR="00A65183" w:rsidRPr="00B673E6" w:rsidRDefault="00DE146E" w:rsidP="00A65183">
      <w:pPr>
        <w:pStyle w:val="TOC1"/>
        <w:rPr>
          <w:rFonts w:asciiTheme="minorHAnsi" w:eastAsiaTheme="minorEastAsia" w:hAnsiTheme="minorHAnsi" w:cstheme="minorBidi"/>
          <w:noProof/>
          <w:sz w:val="22"/>
          <w:szCs w:val="22"/>
        </w:rPr>
      </w:pPr>
      <w:hyperlink w:anchor="_Toc371946232" w:history="1">
        <w:r w:rsidR="00A65183" w:rsidRPr="00B673E6">
          <w:rPr>
            <w:rStyle w:val="Hyperlink"/>
            <w:rFonts w:ascii="Times New Roman Bold" w:hAnsi="Times New Roman Bold"/>
            <w:noProof/>
            <w:color w:val="auto"/>
          </w:rPr>
          <w:t>6.0</w:t>
        </w:r>
        <w:r w:rsidR="00A65183" w:rsidRPr="00B673E6">
          <w:rPr>
            <w:rFonts w:asciiTheme="minorHAnsi" w:eastAsiaTheme="minorEastAsia" w:hAnsiTheme="minorHAnsi" w:cstheme="minorBidi"/>
            <w:noProof/>
            <w:sz w:val="22"/>
            <w:szCs w:val="22"/>
          </w:rPr>
          <w:tab/>
        </w:r>
        <w:r w:rsidR="00A65183" w:rsidRPr="00B673E6">
          <w:rPr>
            <w:rStyle w:val="Hyperlink"/>
            <w:noProof/>
            <w:color w:val="auto"/>
          </w:rPr>
          <w:t>PROCEDURE</w:t>
        </w:r>
        <w:r w:rsidR="00A65183" w:rsidRPr="00B673E6">
          <w:rPr>
            <w:noProof/>
            <w:webHidden/>
          </w:rPr>
          <w:tab/>
        </w:r>
        <w:r w:rsidR="006E56BB">
          <w:rPr>
            <w:noProof/>
            <w:webHidden/>
          </w:rPr>
          <w:t>7</w:t>
        </w:r>
      </w:hyperlink>
    </w:p>
    <w:p w14:paraId="42C6694A" w14:textId="1D4E6A68" w:rsidR="00F24B52" w:rsidRPr="00B673E6" w:rsidRDefault="00DE146E">
      <w:pPr>
        <w:pStyle w:val="TOC1"/>
        <w:rPr>
          <w:rFonts w:asciiTheme="minorHAnsi" w:eastAsiaTheme="minorEastAsia" w:hAnsiTheme="minorHAnsi" w:cstheme="minorBidi"/>
          <w:noProof/>
          <w:sz w:val="22"/>
          <w:szCs w:val="22"/>
        </w:rPr>
      </w:pPr>
      <w:hyperlink w:anchor="_Toc371946232" w:history="1">
        <w:r w:rsidR="00A65183" w:rsidRPr="00B673E6">
          <w:rPr>
            <w:rStyle w:val="Hyperlink"/>
            <w:rFonts w:ascii="Times New Roman Bold" w:hAnsi="Times New Roman Bold"/>
            <w:noProof/>
            <w:color w:val="auto"/>
          </w:rPr>
          <w:t>7</w:t>
        </w:r>
        <w:r w:rsidR="00F24B52" w:rsidRPr="00B673E6">
          <w:rPr>
            <w:rStyle w:val="Hyperlink"/>
            <w:rFonts w:ascii="Times New Roman Bold" w:hAnsi="Times New Roman Bold"/>
            <w:noProof/>
            <w:color w:val="auto"/>
          </w:rPr>
          <w:t>.0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GAS STORAGE MEMBRANE REQUIREMENTS</w:t>
        </w:r>
        <w:r w:rsidR="00F24B52" w:rsidRPr="00B673E6">
          <w:rPr>
            <w:noProof/>
            <w:webHidden/>
          </w:rPr>
          <w:tab/>
        </w:r>
        <w:r w:rsidR="006E56BB">
          <w:rPr>
            <w:noProof/>
            <w:webHidden/>
          </w:rPr>
          <w:t>9</w:t>
        </w:r>
      </w:hyperlink>
    </w:p>
    <w:p w14:paraId="50C20B3B" w14:textId="73B4F3BE" w:rsidR="00F24B52" w:rsidRPr="00B673E6" w:rsidRDefault="00DE146E">
      <w:pPr>
        <w:pStyle w:val="TOC1"/>
        <w:rPr>
          <w:rFonts w:asciiTheme="minorHAnsi" w:eastAsiaTheme="minorEastAsia" w:hAnsiTheme="minorHAnsi" w:cstheme="minorBidi"/>
          <w:noProof/>
          <w:sz w:val="22"/>
          <w:szCs w:val="22"/>
        </w:rPr>
      </w:pPr>
      <w:hyperlink w:anchor="_Toc371946233" w:history="1">
        <w:r w:rsidR="00A65183" w:rsidRPr="00B673E6">
          <w:rPr>
            <w:rStyle w:val="Hyperlink"/>
            <w:rFonts w:ascii="Times New Roman Bold" w:hAnsi="Times New Roman Bold"/>
            <w:noProof/>
            <w:color w:val="auto"/>
          </w:rPr>
          <w:t>8</w:t>
        </w:r>
        <w:r w:rsidR="00F24B52" w:rsidRPr="00B673E6">
          <w:rPr>
            <w:rStyle w:val="Hyperlink"/>
            <w:rFonts w:ascii="Times New Roman Bold" w:hAnsi="Times New Roman Bold"/>
            <w:noProof/>
            <w:color w:val="auto"/>
          </w:rPr>
          <w:t>.0</w:t>
        </w:r>
        <w:r w:rsidR="00F24B52" w:rsidRPr="00B673E6">
          <w:rPr>
            <w:rFonts w:asciiTheme="minorHAnsi" w:eastAsiaTheme="minorEastAsia" w:hAnsiTheme="minorHAnsi" w:cstheme="minorBidi"/>
            <w:noProof/>
            <w:sz w:val="22"/>
            <w:szCs w:val="22"/>
          </w:rPr>
          <w:tab/>
        </w:r>
        <w:r w:rsidR="00F24B52" w:rsidRPr="00B673E6">
          <w:rPr>
            <w:rStyle w:val="Hyperlink"/>
            <w:noProof/>
            <w:color w:val="auto"/>
          </w:rPr>
          <w:t>DOCUMENTATION</w:t>
        </w:r>
        <w:r w:rsidR="00F24B52" w:rsidRPr="00B673E6">
          <w:rPr>
            <w:noProof/>
            <w:webHidden/>
          </w:rPr>
          <w:tab/>
        </w:r>
        <w:r w:rsidR="006E56BB">
          <w:rPr>
            <w:noProof/>
            <w:webHidden/>
          </w:rPr>
          <w:t>10</w:t>
        </w:r>
      </w:hyperlink>
    </w:p>
    <w:p w14:paraId="3F35BDFC" w14:textId="77777777" w:rsidR="00A96FFC" w:rsidRPr="00B673E6" w:rsidRDefault="0031189E" w:rsidP="003559A3">
      <w:pPr>
        <w:tabs>
          <w:tab w:val="right" w:leader="dot" w:pos="9720"/>
        </w:tabs>
        <w:jc w:val="left"/>
        <w:rPr>
          <w:bCs/>
        </w:rPr>
      </w:pPr>
      <w:r w:rsidRPr="00B673E6">
        <w:rPr>
          <w:bCs/>
        </w:rPr>
        <w:fldChar w:fldCharType="end"/>
      </w:r>
    </w:p>
    <w:p w14:paraId="0BC64770" w14:textId="77777777" w:rsidR="00084E8E" w:rsidRPr="00B673E6" w:rsidRDefault="00084E8E" w:rsidP="002441F5">
      <w:pPr>
        <w:jc w:val="left"/>
        <w:rPr>
          <w:bCs/>
        </w:rPr>
      </w:pPr>
    </w:p>
    <w:p w14:paraId="50AF53D3" w14:textId="77777777" w:rsidR="00A96FFC" w:rsidRPr="00B673E6" w:rsidRDefault="00A96FFC">
      <w:pPr>
        <w:rPr>
          <w:bCs/>
        </w:rPr>
      </w:pPr>
    </w:p>
    <w:p w14:paraId="712FB212" w14:textId="77777777" w:rsidR="00A96FFC" w:rsidRPr="00B673E6" w:rsidRDefault="00A96FFC">
      <w:pPr>
        <w:rPr>
          <w:bCs/>
        </w:rPr>
        <w:sectPr w:rsidR="00A96FFC" w:rsidRPr="00B673E6" w:rsidSect="00F24B52">
          <w:pgSz w:w="12240" w:h="15840" w:code="1"/>
          <w:pgMar w:top="720" w:right="1080" w:bottom="720" w:left="1440" w:header="720" w:footer="389" w:gutter="0"/>
          <w:cols w:space="720"/>
          <w:docGrid w:linePitch="360"/>
        </w:sectPr>
      </w:pPr>
    </w:p>
    <w:p w14:paraId="4DCF565F" w14:textId="77777777" w:rsidR="00D52AE5" w:rsidRPr="00B673E6" w:rsidRDefault="00D52AE5" w:rsidP="00D52AE5">
      <w:pPr>
        <w:pStyle w:val="Heading1"/>
        <w:numPr>
          <w:ilvl w:val="0"/>
          <w:numId w:val="0"/>
        </w:numPr>
        <w:ind w:left="360"/>
        <w:jc w:val="both"/>
        <w:rPr>
          <w:b w:val="0"/>
          <w:sz w:val="24"/>
          <w:szCs w:val="24"/>
        </w:rPr>
      </w:pPr>
    </w:p>
    <w:p w14:paraId="263161D7" w14:textId="77777777" w:rsidR="00CE5B8A" w:rsidRPr="00B673E6" w:rsidRDefault="007D5A75" w:rsidP="007D5A75">
      <w:pPr>
        <w:pStyle w:val="Heading1"/>
      </w:pPr>
      <w:bookmarkStart w:id="1" w:name="_Toc371946227"/>
      <w:r w:rsidRPr="00B673E6">
        <w:t>INTRODUCTION</w:t>
      </w:r>
      <w:bookmarkEnd w:id="1"/>
    </w:p>
    <w:p w14:paraId="4F833B16" w14:textId="77777777" w:rsidR="00D435EC" w:rsidRPr="00B673E6" w:rsidRDefault="00D435EC"/>
    <w:p w14:paraId="787EADDB" w14:textId="77777777" w:rsidR="00B73273" w:rsidRPr="00B673E6" w:rsidRDefault="00BA73F9" w:rsidP="00B73273">
      <w:r w:rsidRPr="00B673E6">
        <w:t>Improper operation of closed vessels</w:t>
      </w:r>
      <w:r w:rsidR="00B73273" w:rsidRPr="00B673E6">
        <w:t xml:space="preserve"> or </w:t>
      </w:r>
      <w:r w:rsidR="00476915" w:rsidRPr="00B673E6">
        <w:t>sealed</w:t>
      </w:r>
      <w:r w:rsidR="008F2B8F" w:rsidRPr="00B673E6">
        <w:t xml:space="preserve"> </w:t>
      </w:r>
      <w:r w:rsidR="00B73273" w:rsidRPr="00B673E6">
        <w:t>volumes</w:t>
      </w:r>
      <w:r w:rsidRPr="00B673E6">
        <w:t xml:space="preserve"> pose a potential hazard to equipment and personnel from rupture or collapse.  This chapter identifies common situations to be evaluated to reduce hazards.  </w:t>
      </w:r>
    </w:p>
    <w:p w14:paraId="2EE095DB" w14:textId="77777777" w:rsidR="007D5A75" w:rsidRPr="00B673E6" w:rsidRDefault="007D5A75" w:rsidP="00E00D72"/>
    <w:p w14:paraId="78E1D097" w14:textId="77777777" w:rsidR="007D5A75" w:rsidRPr="00B673E6" w:rsidRDefault="007D5A75" w:rsidP="00E00D72"/>
    <w:p w14:paraId="0A0C2F7D" w14:textId="77777777" w:rsidR="007D5A75" w:rsidRPr="00B673E6" w:rsidRDefault="00EE0E10" w:rsidP="007D5A75">
      <w:pPr>
        <w:pStyle w:val="Heading1"/>
        <w:rPr>
          <w:kern w:val="0"/>
        </w:rPr>
      </w:pPr>
      <w:bookmarkStart w:id="2" w:name="_Toc371946228"/>
      <w:r w:rsidRPr="00B673E6">
        <w:rPr>
          <w:kern w:val="0"/>
        </w:rPr>
        <w:t>SCOPE</w:t>
      </w:r>
      <w:bookmarkEnd w:id="2"/>
    </w:p>
    <w:p w14:paraId="108680FD" w14:textId="77777777" w:rsidR="007D5A75" w:rsidRPr="00B673E6" w:rsidRDefault="007D5A75" w:rsidP="00E00D72"/>
    <w:p w14:paraId="130F34B1" w14:textId="77777777" w:rsidR="00DA6119" w:rsidRPr="00B673E6" w:rsidRDefault="00DA6119" w:rsidP="00DA6119">
      <w:r w:rsidRPr="00B673E6">
        <w:t xml:space="preserve">This chapter applies to any closed vessel or sealed volume used at Fermilab that is not addressed in </w:t>
      </w:r>
      <w:hyperlink r:id="rId14" w:history="1">
        <w:r w:rsidRPr="00B673E6">
          <w:rPr>
            <w:rStyle w:val="Hyperlink"/>
            <w:color w:val="auto"/>
          </w:rPr>
          <w:t>FESHM 5031</w:t>
        </w:r>
      </w:hyperlink>
      <w:r w:rsidRPr="00B673E6">
        <w:t xml:space="preserve"> or </w:t>
      </w:r>
      <w:hyperlink r:id="rId15" w:history="1">
        <w:r w:rsidRPr="00B673E6">
          <w:rPr>
            <w:rStyle w:val="Hyperlink"/>
            <w:color w:val="auto"/>
          </w:rPr>
          <w:t>FESHM 5033</w:t>
        </w:r>
      </w:hyperlink>
      <w:r w:rsidRPr="00B673E6">
        <w:t xml:space="preserve"> and which is not covered in the exclusions listed below. The Fermilab Engineering Manual must be followed in all cases and exclusion from this chapter does not constitute exclusion from the processes defined in the Fermilab Engineering Manual.</w:t>
      </w:r>
    </w:p>
    <w:p w14:paraId="4965286B" w14:textId="77777777" w:rsidR="003C016F" w:rsidRPr="00B673E6" w:rsidRDefault="003C016F" w:rsidP="00C03295"/>
    <w:p w14:paraId="48CC5A9A" w14:textId="77777777" w:rsidR="00BA73F9" w:rsidRPr="00B673E6" w:rsidRDefault="00BA73F9" w:rsidP="00C03295"/>
    <w:p w14:paraId="62BC9598" w14:textId="77777777" w:rsidR="00BA73F9" w:rsidRPr="00B673E6" w:rsidRDefault="00BA73F9" w:rsidP="00C03295">
      <w:pPr>
        <w:rPr>
          <w:b/>
          <w:sz w:val="28"/>
          <w:szCs w:val="28"/>
        </w:rPr>
      </w:pPr>
      <w:r w:rsidRPr="00B673E6">
        <w:rPr>
          <w:b/>
          <w:sz w:val="28"/>
          <w:szCs w:val="28"/>
        </w:rPr>
        <w:t>Exclusions</w:t>
      </w:r>
    </w:p>
    <w:p w14:paraId="77C3C547" w14:textId="77777777" w:rsidR="00BA73F9" w:rsidRPr="00B673E6" w:rsidRDefault="00BA73F9" w:rsidP="00BA73F9">
      <w:pPr>
        <w:spacing w:before="120" w:after="120"/>
      </w:pPr>
      <w:r w:rsidRPr="00B673E6">
        <w:t xml:space="preserve">This chapter does not apply to: </w:t>
      </w:r>
    </w:p>
    <w:p w14:paraId="2C742590" w14:textId="77777777" w:rsidR="00BA73F9" w:rsidRPr="00B673E6" w:rsidRDefault="00BA73F9" w:rsidP="00BA73F9">
      <w:pPr>
        <w:numPr>
          <w:ilvl w:val="0"/>
          <w:numId w:val="25"/>
        </w:numPr>
        <w:spacing w:before="120" w:after="120"/>
        <w:jc w:val="left"/>
      </w:pPr>
      <w:r w:rsidRPr="00B673E6">
        <w:t>Vessels containing less than 35 cubic feet (261 gallons) of volume</w:t>
      </w:r>
    </w:p>
    <w:p w14:paraId="7ED1C705" w14:textId="77777777" w:rsidR="00BA73F9" w:rsidRPr="00B673E6" w:rsidRDefault="00BA73F9" w:rsidP="00BA73F9">
      <w:pPr>
        <w:numPr>
          <w:ilvl w:val="0"/>
          <w:numId w:val="25"/>
        </w:numPr>
        <w:spacing w:before="120" w:after="120"/>
        <w:jc w:val="left"/>
      </w:pPr>
      <w:r w:rsidRPr="00B673E6">
        <w:t>Vessels where the product of pressure * volume is less than 515 psig-ft3</w:t>
      </w:r>
    </w:p>
    <w:p w14:paraId="50CD167B" w14:textId="77777777" w:rsidR="00BA73F9" w:rsidRPr="00B673E6" w:rsidRDefault="00BA73F9" w:rsidP="00BA73F9">
      <w:pPr>
        <w:numPr>
          <w:ilvl w:val="0"/>
          <w:numId w:val="25"/>
        </w:numPr>
        <w:spacing w:before="120" w:after="120"/>
        <w:jc w:val="left"/>
      </w:pPr>
      <w:r w:rsidRPr="00B673E6">
        <w:t>Open vessels</w:t>
      </w:r>
    </w:p>
    <w:p w14:paraId="66E45CB3" w14:textId="77777777" w:rsidR="00BA73F9" w:rsidRPr="00B673E6" w:rsidRDefault="00BA73F9" w:rsidP="00BA73F9">
      <w:pPr>
        <w:numPr>
          <w:ilvl w:val="0"/>
          <w:numId w:val="25"/>
        </w:numPr>
        <w:spacing w:before="120" w:after="120"/>
        <w:jc w:val="left"/>
      </w:pPr>
      <w:r w:rsidRPr="00B673E6">
        <w:t>Industrial drums used for transport and storage of liquid products</w:t>
      </w:r>
    </w:p>
    <w:p w14:paraId="61C52E12" w14:textId="77777777" w:rsidR="00BA73F9" w:rsidRPr="00B673E6" w:rsidRDefault="00BA73F9" w:rsidP="00BA73F9">
      <w:pPr>
        <w:numPr>
          <w:ilvl w:val="0"/>
          <w:numId w:val="25"/>
        </w:numPr>
        <w:spacing w:before="120" w:after="120"/>
        <w:jc w:val="left"/>
      </w:pPr>
      <w:r w:rsidRPr="00B673E6">
        <w:t>Piping</w:t>
      </w:r>
    </w:p>
    <w:p w14:paraId="648549B8" w14:textId="77777777" w:rsidR="00BA73F9" w:rsidRPr="00B673E6" w:rsidRDefault="00BA73F9" w:rsidP="00BA73F9">
      <w:pPr>
        <w:numPr>
          <w:ilvl w:val="0"/>
          <w:numId w:val="25"/>
        </w:numPr>
        <w:spacing w:before="120" w:after="120"/>
        <w:jc w:val="left"/>
      </w:pPr>
      <w:r w:rsidRPr="00B673E6">
        <w:t>Oil-filled electrical devices covered by NFPA or NEMA standards</w:t>
      </w:r>
    </w:p>
    <w:p w14:paraId="686A083C" w14:textId="77777777" w:rsidR="006A7918" w:rsidRPr="00B673E6" w:rsidRDefault="006A7918" w:rsidP="00E00D72"/>
    <w:p w14:paraId="46CAD152" w14:textId="77777777" w:rsidR="003C016F" w:rsidRPr="00B673E6" w:rsidRDefault="003C016F" w:rsidP="00E00D72"/>
    <w:p w14:paraId="6DCD035D" w14:textId="77777777" w:rsidR="00554664" w:rsidRPr="00B673E6" w:rsidRDefault="00EE0E10" w:rsidP="00E00D72">
      <w:pPr>
        <w:pStyle w:val="Heading1"/>
        <w:keepNext w:val="0"/>
      </w:pPr>
      <w:bookmarkStart w:id="3" w:name="_Toc371946229"/>
      <w:r w:rsidRPr="00B673E6">
        <w:t>DEFINITIONS</w:t>
      </w:r>
      <w:bookmarkEnd w:id="3"/>
    </w:p>
    <w:p w14:paraId="6D06F90C" w14:textId="77777777" w:rsidR="00C03295" w:rsidRPr="00B673E6" w:rsidRDefault="00C03295" w:rsidP="00C03295"/>
    <w:p w14:paraId="2DB70DB6" w14:textId="66BBED8E" w:rsidR="00C40B38" w:rsidRDefault="00BE18B4" w:rsidP="004B5BE9">
      <w:pPr>
        <w:spacing w:before="120" w:after="120"/>
      </w:pPr>
      <w:r w:rsidRPr="00B673E6">
        <w:rPr>
          <w:u w:val="single"/>
        </w:rPr>
        <w:t>The Code</w:t>
      </w:r>
      <w:r w:rsidRPr="00B673E6">
        <w:t xml:space="preserve"> –</w:t>
      </w:r>
      <w:r w:rsidR="00B673E6">
        <w:t xml:space="preserve"> The</w:t>
      </w:r>
      <w:r w:rsidR="00454BD8" w:rsidRPr="00B673E6">
        <w:t xml:space="preserve"> c</w:t>
      </w:r>
      <w:r w:rsidR="00AA2A80" w:rsidRPr="00B673E6">
        <w:t xml:space="preserve">ode or </w:t>
      </w:r>
      <w:r w:rsidR="00454BD8" w:rsidRPr="00B673E6">
        <w:t>s</w:t>
      </w:r>
      <w:r w:rsidR="00AA2A80" w:rsidRPr="00B673E6">
        <w:t xml:space="preserve">tandard that is accepted to govern the design and construction of the vessel. The latest revision of the </w:t>
      </w:r>
      <w:r w:rsidR="00902360" w:rsidRPr="00B673E6">
        <w:t>c</w:t>
      </w:r>
      <w:r w:rsidR="00AA2A80" w:rsidRPr="00B673E6">
        <w:t xml:space="preserve">ode </w:t>
      </w:r>
      <w:r w:rsidR="00454BD8" w:rsidRPr="00B673E6">
        <w:t xml:space="preserve">or </w:t>
      </w:r>
      <w:r w:rsidR="00902360" w:rsidRPr="00B673E6">
        <w:t>s</w:t>
      </w:r>
      <w:r w:rsidR="00454BD8" w:rsidRPr="00B673E6">
        <w:t xml:space="preserve">tandard </w:t>
      </w:r>
      <w:r w:rsidR="00AA2A80" w:rsidRPr="00B673E6">
        <w:t>shall be applied to a given vessel at the initiation of the vessel's design.</w:t>
      </w:r>
      <w:r w:rsidR="006435B9" w:rsidRPr="00B673E6">
        <w:t xml:space="preserve"> </w:t>
      </w:r>
      <w:r w:rsidR="00AA2A80" w:rsidRPr="00B673E6">
        <w:t>While a low pressure vessel does not fall under the scope</w:t>
      </w:r>
      <w:r w:rsidR="00DB1023" w:rsidRPr="00B673E6">
        <w:t>s</w:t>
      </w:r>
      <w:r w:rsidR="00AA2A80" w:rsidRPr="00B673E6">
        <w:t xml:space="preserve"> </w:t>
      </w:r>
      <w:r w:rsidR="001A12AD" w:rsidRPr="00B673E6">
        <w:t xml:space="preserve">defined by the </w:t>
      </w:r>
      <w:r w:rsidR="00AA2A80" w:rsidRPr="00B673E6">
        <w:t xml:space="preserve"> pressure vessels codes</w:t>
      </w:r>
      <w:r w:rsidR="00C40B38" w:rsidRPr="00B673E6">
        <w:t xml:space="preserve"> </w:t>
      </w:r>
      <w:r w:rsidR="006435B9" w:rsidRPr="00B673E6">
        <w:t xml:space="preserve">listed in </w:t>
      </w:r>
      <w:hyperlink r:id="rId16" w:history="1">
        <w:r w:rsidR="00C40B38" w:rsidRPr="00B673E6">
          <w:rPr>
            <w:rStyle w:val="Hyperlink"/>
            <w:color w:val="auto"/>
          </w:rPr>
          <w:t>FESHM 5031</w:t>
        </w:r>
      </w:hyperlink>
      <w:r w:rsidR="00AA2A80" w:rsidRPr="00B673E6">
        <w:t xml:space="preserve"> due to low pressure, those codes </w:t>
      </w:r>
      <w:r w:rsidR="00F26327" w:rsidRPr="00B673E6">
        <w:t>may</w:t>
      </w:r>
      <w:r w:rsidR="00AA2A80" w:rsidRPr="00B673E6">
        <w:t xml:space="preserve"> be used for </w:t>
      </w:r>
      <w:r w:rsidR="00F26327" w:rsidRPr="00B673E6">
        <w:t xml:space="preserve">the </w:t>
      </w:r>
      <w:r w:rsidR="00AA2A80" w:rsidRPr="00B673E6">
        <w:t>design</w:t>
      </w:r>
      <w:r w:rsidR="006435B9" w:rsidRPr="00B673E6">
        <w:t>, construction, inspection, testing</w:t>
      </w:r>
      <w:r w:rsidR="00AA2A80" w:rsidRPr="00B673E6">
        <w:t xml:space="preserve"> of the low pressure vessel</w:t>
      </w:r>
      <w:r w:rsidR="006435B9" w:rsidRPr="00B673E6">
        <w:t xml:space="preserve"> and its associated pressure relief system</w:t>
      </w:r>
      <w:r w:rsidR="00C40B38" w:rsidRPr="00B673E6">
        <w:t xml:space="preserve">. </w:t>
      </w:r>
      <w:r w:rsidR="006435B9" w:rsidRPr="00B673E6">
        <w:t xml:space="preserve">Low pressure vessels under the scope of this chapter shall provide a level of safety and quality greater than or equivalent to that afforded by </w:t>
      </w:r>
      <w:r w:rsidR="00DB1023" w:rsidRPr="00B673E6">
        <w:t>the</w:t>
      </w:r>
      <w:r w:rsidR="006435B9" w:rsidRPr="00B673E6">
        <w:t xml:space="preserve"> governing </w:t>
      </w:r>
      <w:r w:rsidR="00902360" w:rsidRPr="00B673E6">
        <w:t>C</w:t>
      </w:r>
      <w:r w:rsidR="006435B9" w:rsidRPr="00B673E6">
        <w:t>ode.</w:t>
      </w:r>
    </w:p>
    <w:p w14:paraId="4B76FAEB" w14:textId="77777777" w:rsidR="00B673E6" w:rsidRPr="00B673E6" w:rsidRDefault="00B673E6" w:rsidP="004B5BE9">
      <w:pPr>
        <w:spacing w:before="120" w:after="120"/>
      </w:pPr>
    </w:p>
    <w:p w14:paraId="6295C433" w14:textId="0FABC4B7" w:rsidR="0023672A" w:rsidRPr="00B673E6" w:rsidRDefault="0023672A" w:rsidP="0059797B">
      <w:r w:rsidRPr="00B673E6">
        <w:rPr>
          <w:u w:val="single"/>
        </w:rPr>
        <w:t>Code-Referenced Standard</w:t>
      </w:r>
      <w:r w:rsidRPr="00B673E6">
        <w:t xml:space="preserve"> – </w:t>
      </w:r>
      <w:r w:rsidR="00B673E6">
        <w:t>A</w:t>
      </w:r>
      <w:r w:rsidRPr="00B673E6">
        <w:t xml:space="preserve"> standard referenced by the design code which gives additional guidance on a specific topic.  </w:t>
      </w:r>
    </w:p>
    <w:p w14:paraId="2694C480" w14:textId="77777777" w:rsidR="0023672A" w:rsidRPr="00B673E6" w:rsidRDefault="0023672A" w:rsidP="0059797B"/>
    <w:p w14:paraId="34433286" w14:textId="77777777" w:rsidR="00AA2A80" w:rsidRPr="00B673E6" w:rsidRDefault="00AA2A80" w:rsidP="00AA2A80">
      <w:pPr>
        <w:spacing w:before="120" w:after="120"/>
      </w:pPr>
      <w:r w:rsidRPr="00B673E6">
        <w:rPr>
          <w:u w:val="single"/>
        </w:rPr>
        <w:lastRenderedPageBreak/>
        <w:t>Pressure Relief</w:t>
      </w:r>
      <w:r w:rsidRPr="00B673E6">
        <w:t xml:space="preserve"> – Any reclosing or non-reclosing pressure protection de</w:t>
      </w:r>
      <w:r w:rsidR="00C40B38" w:rsidRPr="00B673E6">
        <w:t xml:space="preserve">vice designed and installed </w:t>
      </w:r>
      <w:r w:rsidRPr="00B673E6">
        <w:t xml:space="preserve">to protect </w:t>
      </w:r>
      <w:r w:rsidR="00C40B38" w:rsidRPr="00B673E6">
        <w:t xml:space="preserve">low pressure vessel </w:t>
      </w:r>
      <w:r w:rsidRPr="00B673E6">
        <w:t xml:space="preserve">from overpressure. </w:t>
      </w:r>
    </w:p>
    <w:p w14:paraId="10F61839" w14:textId="77777777" w:rsidR="00C03295" w:rsidRPr="00B673E6" w:rsidRDefault="00C03295" w:rsidP="00BE18B4">
      <w:pPr>
        <w:pStyle w:val="NormalWeb"/>
        <w:spacing w:before="0" w:beforeAutospacing="0" w:after="240" w:afterAutospacing="0"/>
        <w:jc w:val="both"/>
      </w:pPr>
      <w:r w:rsidRPr="00B673E6">
        <w:rPr>
          <w:u w:val="single"/>
        </w:rPr>
        <w:t>Engineering Note</w:t>
      </w:r>
      <w:r w:rsidRPr="00B673E6">
        <w:t xml:space="preserve">: A written analysis demonstrating that a given </w:t>
      </w:r>
      <w:r w:rsidR="0019445E" w:rsidRPr="00B673E6">
        <w:t>vessel or system</w:t>
      </w:r>
      <w:r w:rsidRPr="00B673E6">
        <w:t xml:space="preserve"> satisfies the requirements of this chapter.</w:t>
      </w:r>
    </w:p>
    <w:p w14:paraId="4C0BF881" w14:textId="77777777" w:rsidR="00C402C0" w:rsidRPr="00B673E6" w:rsidRDefault="0065771E" w:rsidP="00C402C0">
      <w:pPr>
        <w:pStyle w:val="NormalWeb"/>
        <w:spacing w:before="0" w:beforeAutospacing="0" w:after="240" w:afterAutospacing="0"/>
        <w:jc w:val="both"/>
        <w:rPr>
          <w:u w:val="single"/>
        </w:rPr>
      </w:pPr>
      <w:r w:rsidRPr="00B673E6">
        <w:rPr>
          <w:u w:val="single"/>
        </w:rPr>
        <w:t>Vessel</w:t>
      </w:r>
      <w:r w:rsidRPr="00B673E6">
        <w:t xml:space="preserve"> – A vessel is defined as a </w:t>
      </w:r>
      <w:r w:rsidR="008F2B8F" w:rsidRPr="00B673E6">
        <w:t xml:space="preserve">closed vessel or sealed </w:t>
      </w:r>
      <w:r w:rsidRPr="00B673E6">
        <w:t>volume that contains a gas or fluid regardless of the material of construction.</w:t>
      </w:r>
      <w:r w:rsidR="00C402C0" w:rsidRPr="00B673E6">
        <w:rPr>
          <w:u w:val="single"/>
        </w:rPr>
        <w:t xml:space="preserve"> </w:t>
      </w:r>
    </w:p>
    <w:p w14:paraId="024956BE" w14:textId="704AC1B7" w:rsidR="0065771E" w:rsidRPr="00B673E6" w:rsidRDefault="00C402C0" w:rsidP="00BE18B4">
      <w:pPr>
        <w:pStyle w:val="NormalWeb"/>
        <w:spacing w:before="0" w:beforeAutospacing="0" w:after="240" w:afterAutospacing="0"/>
        <w:jc w:val="both"/>
        <w:rPr>
          <w:u w:val="single"/>
        </w:rPr>
      </w:pPr>
      <w:r w:rsidRPr="00B673E6">
        <w:rPr>
          <w:u w:val="single"/>
        </w:rPr>
        <w:t>Low Pressure Vessel</w:t>
      </w:r>
      <w:r w:rsidRPr="00B673E6">
        <w:t xml:space="preserve"> - any </w:t>
      </w:r>
      <w:r w:rsidR="003A40B5" w:rsidRPr="00B673E6">
        <w:t>vessel with</w:t>
      </w:r>
      <w:r w:rsidR="00271108" w:rsidRPr="00B673E6">
        <w:t xml:space="preserve"> a design pressure </w:t>
      </w:r>
      <w:r w:rsidR="00AA2A80" w:rsidRPr="00B673E6">
        <w:t>below the limit defined in the scope of the governing Code.</w:t>
      </w:r>
      <w:r w:rsidR="00C40B38" w:rsidRPr="00B673E6">
        <w:t xml:space="preserve"> </w:t>
      </w:r>
    </w:p>
    <w:p w14:paraId="52915D63" w14:textId="77777777" w:rsidR="00BE18B4" w:rsidRPr="00B673E6" w:rsidRDefault="00BE18B4" w:rsidP="00BE18B4">
      <w:pPr>
        <w:spacing w:after="240"/>
      </w:pPr>
      <w:r w:rsidRPr="00B673E6">
        <w:rPr>
          <w:u w:val="single"/>
        </w:rPr>
        <w:t>Existing Vessels</w:t>
      </w:r>
      <w:r w:rsidRPr="00B673E6">
        <w:t xml:space="preserve"> - A vessel previously used on the Fermilab site.  An existing vessel has an engineering note.  There are no ‘grand-fathered’ vessels.</w:t>
      </w:r>
    </w:p>
    <w:p w14:paraId="2DB878CF" w14:textId="77777777" w:rsidR="00543061" w:rsidRPr="00B673E6" w:rsidRDefault="00543061" w:rsidP="00BE18B4">
      <w:pPr>
        <w:spacing w:after="240"/>
      </w:pPr>
      <w:r w:rsidRPr="00B673E6">
        <w:rPr>
          <w:u w:val="single"/>
        </w:rPr>
        <w:t>Gas Storage Membrane</w:t>
      </w:r>
      <w:r w:rsidRPr="00B673E6">
        <w:t xml:space="preserve"> – A </w:t>
      </w:r>
      <w:r w:rsidR="00B37042" w:rsidRPr="00B673E6">
        <w:t xml:space="preserve">flexible, non-metallic </w:t>
      </w:r>
      <w:r w:rsidRPr="00B673E6">
        <w:t>membrane</w:t>
      </w:r>
      <w:r w:rsidR="002021BF" w:rsidRPr="00B673E6">
        <w:t xml:space="preserve"> used to </w:t>
      </w:r>
      <w:r w:rsidR="009728C9" w:rsidRPr="00B673E6">
        <w:t xml:space="preserve">store or </w:t>
      </w:r>
      <w:r w:rsidR="002021BF" w:rsidRPr="00B673E6">
        <w:t xml:space="preserve">recover </w:t>
      </w:r>
      <w:r w:rsidR="00B37042" w:rsidRPr="00B673E6">
        <w:t>process gases.</w:t>
      </w:r>
    </w:p>
    <w:p w14:paraId="18FF5F83" w14:textId="77777777" w:rsidR="00C402C0" w:rsidRPr="00B673E6" w:rsidRDefault="00644293" w:rsidP="00C402C0">
      <w:pPr>
        <w:pStyle w:val="NormalWeb"/>
        <w:spacing w:before="0" w:beforeAutospacing="0" w:after="240" w:afterAutospacing="0"/>
        <w:jc w:val="both"/>
      </w:pPr>
      <w:r w:rsidRPr="00B673E6">
        <w:rPr>
          <w:u w:val="single"/>
        </w:rPr>
        <w:t>Design Pressure</w:t>
      </w:r>
      <w:r w:rsidR="00BE18B4" w:rsidRPr="00B673E6">
        <w:t xml:space="preserve"> – </w:t>
      </w:r>
      <w:r w:rsidRPr="00B673E6">
        <w:t xml:space="preserve">The most severe condition of coincident internal or external pressure and temperature (minimum or maximum) expected during service. </w:t>
      </w:r>
    </w:p>
    <w:p w14:paraId="17FFF4EA" w14:textId="77777777" w:rsidR="00D0436F" w:rsidRPr="00B673E6" w:rsidRDefault="00D0436F" w:rsidP="00C402C0">
      <w:pPr>
        <w:pStyle w:val="NormalWeb"/>
        <w:spacing w:before="0" w:beforeAutospacing="0" w:after="240" w:afterAutospacing="0"/>
        <w:jc w:val="both"/>
        <w:rPr>
          <w:u w:val="single"/>
        </w:rPr>
      </w:pPr>
      <w:r w:rsidRPr="00B673E6">
        <w:rPr>
          <w:u w:val="single"/>
        </w:rPr>
        <w:t>Accumulation</w:t>
      </w:r>
      <w:r w:rsidRPr="00B673E6">
        <w:t xml:space="preserve"> - The pressure increase over the design pressure of the vessel, expressed in pressure units or as a percentage of design pressure. Maximum allowable accumulations are established by applicable codes for emergency operating and fire contingencies.</w:t>
      </w:r>
    </w:p>
    <w:p w14:paraId="5163840E" w14:textId="77777777" w:rsidR="00BE18B4" w:rsidRPr="00B673E6" w:rsidRDefault="00C402C0" w:rsidP="00543061">
      <w:pPr>
        <w:pStyle w:val="NormalWeb"/>
        <w:spacing w:before="0" w:beforeAutospacing="0" w:after="240" w:afterAutospacing="0"/>
        <w:jc w:val="both"/>
      </w:pPr>
      <w:r w:rsidRPr="00B673E6">
        <w:rPr>
          <w:u w:val="single"/>
        </w:rPr>
        <w:t>Qualified Person</w:t>
      </w:r>
      <w:r w:rsidRPr="00B673E6">
        <w:t>: A qualified person is a person who, by possession of a recognized degree or certificate of professional standing, or who, by extensive knowledge, training and experience, has successfully demonstrated the ability to solve or resolve problems relating to the subject matter and work.</w:t>
      </w:r>
    </w:p>
    <w:p w14:paraId="71CDFF20" w14:textId="77777777" w:rsidR="00411E81" w:rsidRPr="00B673E6" w:rsidRDefault="00411E81" w:rsidP="00E00D72"/>
    <w:p w14:paraId="06C15A00" w14:textId="77777777" w:rsidR="00E47427" w:rsidRPr="00B673E6" w:rsidRDefault="00EE0E10" w:rsidP="00E47427">
      <w:pPr>
        <w:pStyle w:val="Heading1"/>
      </w:pPr>
      <w:bookmarkStart w:id="4" w:name="_Toc371946230"/>
      <w:r w:rsidRPr="00B673E6">
        <w:t xml:space="preserve">SPECIAL </w:t>
      </w:r>
      <w:r w:rsidR="00751284" w:rsidRPr="00B673E6">
        <w:t>RESPONSIBILITIES</w:t>
      </w:r>
      <w:bookmarkEnd w:id="4"/>
    </w:p>
    <w:p w14:paraId="42A670B7" w14:textId="77777777" w:rsidR="00E47427" w:rsidRPr="00B673E6" w:rsidRDefault="00E47427" w:rsidP="00E00D72"/>
    <w:p w14:paraId="063EF799" w14:textId="77777777" w:rsidR="00B60F64" w:rsidRPr="00B673E6" w:rsidRDefault="004E381A" w:rsidP="004E381A">
      <w:pPr>
        <w:pStyle w:val="NormalWeb"/>
        <w:spacing w:before="0" w:beforeAutospacing="0" w:after="240" w:afterAutospacing="0"/>
        <w:rPr>
          <w:b/>
        </w:rPr>
      </w:pPr>
      <w:r w:rsidRPr="00B673E6">
        <w:rPr>
          <w:b/>
          <w:u w:val="single"/>
        </w:rPr>
        <w:t>The Division/Section Head</w:t>
      </w:r>
      <w:r w:rsidRPr="00B673E6">
        <w:rPr>
          <w:b/>
        </w:rPr>
        <w:t xml:space="preserve"> </w:t>
      </w:r>
    </w:p>
    <w:p w14:paraId="38AD5743" w14:textId="77777777" w:rsidR="00B60F64" w:rsidRPr="00B673E6" w:rsidRDefault="00787AEC" w:rsidP="00B60F64">
      <w:pPr>
        <w:spacing w:before="120" w:after="120"/>
      </w:pPr>
      <w:r w:rsidRPr="00B673E6">
        <w:t>The Division/S</w:t>
      </w:r>
      <w:r w:rsidR="00B60F64" w:rsidRPr="00B673E6">
        <w:t>ection head that controls the area of operation of the vessel is responsible for carrying out the requirements of this chapter.  The division/section head or his/her designee shall:</w:t>
      </w:r>
    </w:p>
    <w:p w14:paraId="6CF98565" w14:textId="77777777" w:rsidR="00B60F64" w:rsidRPr="00B673E6" w:rsidRDefault="00B60F64" w:rsidP="00B60F64">
      <w:pPr>
        <w:numPr>
          <w:ilvl w:val="0"/>
          <w:numId w:val="26"/>
        </w:numPr>
        <w:spacing w:before="120" w:after="120"/>
        <w:jc w:val="left"/>
      </w:pPr>
      <w:r w:rsidRPr="00B673E6">
        <w:t xml:space="preserve">Arrange for the review of the Engineering Note by a qualified person or committee.  </w:t>
      </w:r>
    </w:p>
    <w:p w14:paraId="3B7F6EA6" w14:textId="77777777" w:rsidR="00B60F64" w:rsidRPr="00B673E6" w:rsidRDefault="00B60F64" w:rsidP="00B60F64">
      <w:pPr>
        <w:numPr>
          <w:ilvl w:val="0"/>
          <w:numId w:val="26"/>
        </w:numPr>
        <w:spacing w:before="120" w:after="120"/>
        <w:jc w:val="left"/>
      </w:pPr>
      <w:r w:rsidRPr="00B673E6">
        <w:t xml:space="preserve">Certify vessel compliance with this chapter by signing the Engineering Note </w:t>
      </w:r>
    </w:p>
    <w:p w14:paraId="22C4B2FE" w14:textId="77777777" w:rsidR="00B60F64" w:rsidRPr="00B673E6" w:rsidRDefault="00B60F64" w:rsidP="00B60F64">
      <w:pPr>
        <w:numPr>
          <w:ilvl w:val="0"/>
          <w:numId w:val="26"/>
        </w:numPr>
        <w:spacing w:before="120" w:after="120"/>
        <w:jc w:val="left"/>
      </w:pPr>
      <w:r w:rsidRPr="00B673E6">
        <w:t>Maintain an open, updated file on all low pressure vessels within the scope of this chapter located in their areas of operation.</w:t>
      </w:r>
    </w:p>
    <w:p w14:paraId="6F138832" w14:textId="77777777" w:rsidR="00B60F64" w:rsidRPr="00B673E6" w:rsidRDefault="00B60F64" w:rsidP="00752A31">
      <w:pPr>
        <w:numPr>
          <w:ilvl w:val="0"/>
          <w:numId w:val="26"/>
        </w:numPr>
        <w:spacing w:before="120" w:after="120"/>
        <w:jc w:val="left"/>
      </w:pPr>
      <w:r w:rsidRPr="00B673E6">
        <w:t>File the original note with the ESH</w:t>
      </w:r>
      <w:r w:rsidR="00E16973" w:rsidRPr="00B673E6">
        <w:t>&amp;Q</w:t>
      </w:r>
      <w:r w:rsidRPr="00B673E6">
        <w:t xml:space="preserve"> section.</w:t>
      </w:r>
    </w:p>
    <w:p w14:paraId="5B5CE2C5" w14:textId="277F9600" w:rsidR="00752A31" w:rsidRDefault="00752A31" w:rsidP="000C7EF2">
      <w:pPr>
        <w:spacing w:before="120" w:after="120"/>
        <w:ind w:left="720"/>
        <w:jc w:val="left"/>
      </w:pPr>
    </w:p>
    <w:p w14:paraId="64AA428F" w14:textId="77777777" w:rsidR="003A40B5" w:rsidRPr="00B673E6" w:rsidRDefault="003A40B5" w:rsidP="000C7EF2">
      <w:pPr>
        <w:spacing w:before="120" w:after="120"/>
        <w:ind w:left="720"/>
        <w:jc w:val="left"/>
      </w:pPr>
    </w:p>
    <w:p w14:paraId="15747C1B" w14:textId="77777777" w:rsidR="00B60F64" w:rsidRPr="00B673E6" w:rsidRDefault="004E381A" w:rsidP="00B60F64">
      <w:pPr>
        <w:pStyle w:val="NormalWeb"/>
        <w:spacing w:before="0" w:beforeAutospacing="0" w:after="240" w:afterAutospacing="0"/>
        <w:rPr>
          <w:b/>
          <w:u w:val="single"/>
        </w:rPr>
      </w:pPr>
      <w:r w:rsidRPr="00B673E6">
        <w:rPr>
          <w:b/>
          <w:u w:val="single"/>
        </w:rPr>
        <w:lastRenderedPageBreak/>
        <w:t>The ESH</w:t>
      </w:r>
      <w:r w:rsidR="00B60F64" w:rsidRPr="00B673E6">
        <w:rPr>
          <w:b/>
          <w:u w:val="single"/>
        </w:rPr>
        <w:t>&amp;Q</w:t>
      </w:r>
      <w:r w:rsidRPr="00B673E6">
        <w:rPr>
          <w:b/>
          <w:u w:val="single"/>
        </w:rPr>
        <w:t xml:space="preserve"> Section </w:t>
      </w:r>
    </w:p>
    <w:p w14:paraId="30C9D7CC" w14:textId="77777777" w:rsidR="00B60F64" w:rsidRPr="00B673E6" w:rsidRDefault="00B60F64" w:rsidP="00B60F64">
      <w:pPr>
        <w:spacing w:before="120" w:after="120"/>
      </w:pPr>
      <w:r w:rsidRPr="00B673E6">
        <w:t>The ESH&amp;Q Section shall:</w:t>
      </w:r>
    </w:p>
    <w:p w14:paraId="4A688B98" w14:textId="3DEA6878" w:rsidR="00B60F64" w:rsidRPr="00B673E6" w:rsidRDefault="00B60F64" w:rsidP="00B60F64">
      <w:pPr>
        <w:numPr>
          <w:ilvl w:val="0"/>
          <w:numId w:val="27"/>
        </w:numPr>
        <w:spacing w:before="120" w:after="120"/>
        <w:jc w:val="left"/>
      </w:pPr>
      <w:r w:rsidRPr="00B673E6">
        <w:t>Assign pressure vessel numbers</w:t>
      </w:r>
      <w:r w:rsidR="008C2CFE" w:rsidRPr="00B673E6">
        <w:t xml:space="preserve"> (no longer a requirement, as numbers are assigned through Teamcenter).</w:t>
      </w:r>
    </w:p>
    <w:p w14:paraId="27C021EF" w14:textId="115ED63A" w:rsidR="00B60F64" w:rsidRPr="00B673E6" w:rsidRDefault="00B60F64" w:rsidP="008C2CFE">
      <w:pPr>
        <w:numPr>
          <w:ilvl w:val="0"/>
          <w:numId w:val="27"/>
        </w:numPr>
        <w:spacing w:before="120" w:after="120"/>
        <w:jc w:val="left"/>
      </w:pPr>
      <w:r w:rsidRPr="00B673E6">
        <w:t>Maintain a maste</w:t>
      </w:r>
      <w:r w:rsidR="008C2CFE" w:rsidRPr="00B673E6">
        <w:t>r file of the engineering notes (no longer a requirement, as notes are stored in Teamcenter).</w:t>
      </w:r>
    </w:p>
    <w:p w14:paraId="479A9204" w14:textId="6951FE1D" w:rsidR="008C2CFE" w:rsidRPr="00B673E6" w:rsidRDefault="008C2CFE" w:rsidP="008C2CFE">
      <w:pPr>
        <w:numPr>
          <w:ilvl w:val="0"/>
          <w:numId w:val="27"/>
        </w:numPr>
        <w:spacing w:before="120" w:after="120"/>
        <w:jc w:val="left"/>
      </w:pPr>
      <w:r w:rsidRPr="00B673E6">
        <w:t>Issue a silver sticker to be attached to the note.</w:t>
      </w:r>
    </w:p>
    <w:p w14:paraId="10E28DE4" w14:textId="77777777" w:rsidR="00B60F64" w:rsidRPr="00B673E6" w:rsidRDefault="00B60F64" w:rsidP="00B60F64">
      <w:pPr>
        <w:numPr>
          <w:ilvl w:val="0"/>
          <w:numId w:val="27"/>
        </w:numPr>
        <w:spacing w:before="120" w:after="120"/>
        <w:jc w:val="left"/>
      </w:pPr>
      <w:r w:rsidRPr="00B673E6">
        <w:t xml:space="preserve">Audit the divisions and sections on their compliance with this chapter.  </w:t>
      </w:r>
    </w:p>
    <w:p w14:paraId="6CF32F8D" w14:textId="77777777" w:rsidR="00B60F64" w:rsidRPr="00B673E6" w:rsidRDefault="004E381A" w:rsidP="00B60F64">
      <w:pPr>
        <w:pStyle w:val="NormalWeb"/>
        <w:spacing w:before="0" w:beforeAutospacing="0" w:after="240" w:afterAutospacing="0"/>
        <w:rPr>
          <w:b/>
          <w:u w:val="single"/>
        </w:rPr>
      </w:pPr>
      <w:r w:rsidRPr="00B673E6">
        <w:rPr>
          <w:b/>
          <w:u w:val="single"/>
        </w:rPr>
        <w:t xml:space="preserve">The Mechanical Safety Subcommittee </w:t>
      </w:r>
    </w:p>
    <w:p w14:paraId="48741DA6" w14:textId="407532D0" w:rsidR="004E381A" w:rsidRPr="00B673E6" w:rsidRDefault="00B60F64" w:rsidP="004E381A">
      <w:pPr>
        <w:pStyle w:val="NormalWeb"/>
        <w:spacing w:before="0" w:beforeAutospacing="0" w:after="0" w:afterAutospacing="0"/>
      </w:pPr>
      <w:r w:rsidRPr="00B673E6">
        <w:t xml:space="preserve">The Mechanical Safety Subcommittee </w:t>
      </w:r>
      <w:r w:rsidR="004E381A" w:rsidRPr="00B673E6">
        <w:t>shall serve the Division/Section Heads and ES</w:t>
      </w:r>
      <w:r w:rsidRPr="00B673E6">
        <w:t>H&amp;Q</w:t>
      </w:r>
      <w:r w:rsidR="004E381A" w:rsidRPr="00B673E6">
        <w:t xml:space="preserve"> Section in a consulting capacity on all </w:t>
      </w:r>
      <w:r w:rsidRPr="00B673E6">
        <w:t>low pressure vessel</w:t>
      </w:r>
      <w:r w:rsidR="004E381A" w:rsidRPr="00B673E6">
        <w:t xml:space="preserve"> matters.  This includes providing recommendations regarding the applicability of a standard to a given </w:t>
      </w:r>
      <w:r w:rsidRPr="00B673E6">
        <w:t>component or s</w:t>
      </w:r>
      <w:r w:rsidR="004E381A" w:rsidRPr="00B673E6">
        <w:t xml:space="preserve">ystem.  The Mechanical Safety Subcommittee may propose appropriate modifications to this chapter as necessary.  Changes in policy and responsibility shall be recommended by the Laboratory </w:t>
      </w:r>
      <w:r w:rsidR="00194444" w:rsidRPr="00B673E6">
        <w:t xml:space="preserve">FESHComm </w:t>
      </w:r>
      <w:r w:rsidR="004E381A" w:rsidRPr="00B673E6">
        <w:t>after consulting with the Division/Section Heads.</w:t>
      </w:r>
    </w:p>
    <w:p w14:paraId="29A232A9" w14:textId="77777777" w:rsidR="0033704A" w:rsidRPr="00B673E6" w:rsidRDefault="0033704A" w:rsidP="00E00D72"/>
    <w:p w14:paraId="4E7E5090" w14:textId="77777777" w:rsidR="00E03CFC" w:rsidRPr="00B673E6" w:rsidRDefault="004E381A" w:rsidP="00E03CFC">
      <w:pPr>
        <w:pStyle w:val="Heading1"/>
        <w:keepNext w:val="0"/>
      </w:pPr>
      <w:bookmarkStart w:id="5" w:name="_Toc371946231"/>
      <w:r w:rsidRPr="00B673E6">
        <w:t>POLICY AND REQUIREMENTS</w:t>
      </w:r>
      <w:bookmarkEnd w:id="5"/>
    </w:p>
    <w:p w14:paraId="5EE595FA" w14:textId="77777777" w:rsidR="00E03CFC" w:rsidRPr="00B673E6" w:rsidRDefault="00E03CFC" w:rsidP="00E03CFC"/>
    <w:p w14:paraId="28B786B7" w14:textId="526283DA" w:rsidR="00E946C5" w:rsidRPr="00B673E6" w:rsidRDefault="00E946C5" w:rsidP="00E946C5">
      <w:pPr>
        <w:spacing w:after="240"/>
      </w:pPr>
      <w:r w:rsidRPr="00B673E6">
        <w:t xml:space="preserve">Any closed vessel or </w:t>
      </w:r>
      <w:r w:rsidR="00E31FD6" w:rsidRPr="00B673E6">
        <w:t xml:space="preserve">sealed </w:t>
      </w:r>
      <w:r w:rsidR="002C6992" w:rsidRPr="00B673E6">
        <w:t>volume</w:t>
      </w:r>
      <w:r w:rsidRPr="00B673E6">
        <w:t xml:space="preserve"> within the scope of this chapter shall be considered a low-pressure vessel.  There are no ‘grand-fathered’ low-pressure vessels.  All existing and new low pressure vessels must conform to the requirements of this FESHM chapter.</w:t>
      </w:r>
      <w:r w:rsidR="002C6992" w:rsidRPr="00B673E6">
        <w:t xml:space="preserve">  Gas storage membranes have special requirement</w:t>
      </w:r>
      <w:r w:rsidR="00194444" w:rsidRPr="00B673E6">
        <w:t>s which are defined in Section 7</w:t>
      </w:r>
      <w:r w:rsidR="002C6992" w:rsidRPr="00B673E6">
        <w:t xml:space="preserve"> of this chapter. </w:t>
      </w:r>
    </w:p>
    <w:p w14:paraId="23B7EDBA" w14:textId="172FB9F9" w:rsidR="00E946C5" w:rsidRPr="00B673E6" w:rsidRDefault="00E946C5" w:rsidP="00F93C17">
      <w:pPr>
        <w:numPr>
          <w:ilvl w:val="0"/>
          <w:numId w:val="28"/>
        </w:numPr>
        <w:spacing w:before="120" w:after="120"/>
      </w:pPr>
      <w:r w:rsidRPr="00B673E6">
        <w:rPr>
          <w:i/>
        </w:rPr>
        <w:t>Design:</w:t>
      </w:r>
      <w:r w:rsidRPr="00B673E6">
        <w:t xml:space="preserve">  The </w:t>
      </w:r>
      <w:r w:rsidR="00644293" w:rsidRPr="00B673E6">
        <w:t>design pressure</w:t>
      </w:r>
      <w:r w:rsidRPr="00B673E6">
        <w:t xml:space="preserve"> of the vessel shall be established </w:t>
      </w:r>
      <w:r w:rsidR="00902360" w:rsidRPr="00B673E6">
        <w:t xml:space="preserve">per the governing Code. </w:t>
      </w:r>
    </w:p>
    <w:p w14:paraId="6227CAD7" w14:textId="77777777" w:rsidR="00E946C5" w:rsidRPr="00B673E6" w:rsidRDefault="00E946C5" w:rsidP="003B706C">
      <w:pPr>
        <w:numPr>
          <w:ilvl w:val="0"/>
          <w:numId w:val="28"/>
        </w:numPr>
        <w:spacing w:before="120" w:after="120"/>
      </w:pPr>
      <w:r w:rsidRPr="00B673E6">
        <w:rPr>
          <w:i/>
        </w:rPr>
        <w:t>Pressurization</w:t>
      </w:r>
      <w:r w:rsidRPr="00B673E6">
        <w:t>: If the vessel can be pressurized beyond its rating, either intentionally or inadvertently, pressure relief devices shall be included in the design.  Consideration shall be given for relief of over-pressure from all possible sources, including release of gases or fluids (by design or by accidental rupture of internal components), heat, fire, connected sources (such as compressors or compressed gas cylinders through valves or regulators), et</w:t>
      </w:r>
      <w:r w:rsidR="004F7C64" w:rsidRPr="00B673E6">
        <w:t xml:space="preserve">c.  A relief device must remain </w:t>
      </w:r>
      <w:r w:rsidRPr="00B673E6">
        <w:t>connected to the vessel while the vessel is in service.</w:t>
      </w:r>
    </w:p>
    <w:p w14:paraId="2B9D84E1" w14:textId="47ECD944" w:rsidR="00E946C5" w:rsidRPr="00B673E6" w:rsidRDefault="004F7C64" w:rsidP="003B706C">
      <w:pPr>
        <w:numPr>
          <w:ilvl w:val="1"/>
          <w:numId w:val="28"/>
        </w:numPr>
        <w:spacing w:before="120" w:after="120"/>
      </w:pPr>
      <w:r w:rsidRPr="00B673E6">
        <w:t xml:space="preserve">A relief device(s) must be sized such that the vessel pressure does not exceed its design pressure and Code allowed accumulation and has a flow capacity in excess of the largest overpressure scenario.  </w:t>
      </w:r>
      <w:r w:rsidR="00271108" w:rsidRPr="00B673E6">
        <w:t>T</w:t>
      </w:r>
      <w:r w:rsidRPr="00B673E6">
        <w:t>he source</w:t>
      </w:r>
      <w:r w:rsidR="00AA0D76" w:rsidRPr="00B673E6">
        <w:t>(s)</w:t>
      </w:r>
      <w:r w:rsidRPr="00B673E6">
        <w:t xml:space="preserve"> for the allowed accumulation must be documented (reference applicable code, vendor documents or calculations)</w:t>
      </w:r>
      <w:r w:rsidR="00E946C5" w:rsidRPr="00B673E6">
        <w:t xml:space="preserve">.  </w:t>
      </w:r>
    </w:p>
    <w:p w14:paraId="54FF7F5B" w14:textId="6457CFA8" w:rsidR="006435B9" w:rsidRPr="00B673E6" w:rsidRDefault="006435B9" w:rsidP="00190642">
      <w:pPr>
        <w:pStyle w:val="ListParagraph"/>
        <w:numPr>
          <w:ilvl w:val="1"/>
          <w:numId w:val="28"/>
        </w:numPr>
        <w:spacing w:before="120" w:after="120"/>
      </w:pPr>
      <w:r w:rsidRPr="00B673E6">
        <w:t xml:space="preserve">Relief devices are not required to be Code-stamped or marked on low pressure vessels with a design pressure below that defined in the scope of the governing </w:t>
      </w:r>
      <w:r w:rsidR="00902360" w:rsidRPr="00B673E6">
        <w:t>C</w:t>
      </w:r>
      <w:r w:rsidRPr="00B673E6">
        <w:t>ode</w:t>
      </w:r>
      <w:r w:rsidR="00902360" w:rsidRPr="00B673E6">
        <w:t>.</w:t>
      </w:r>
    </w:p>
    <w:p w14:paraId="16C476AA" w14:textId="77777777" w:rsidR="00E946C5" w:rsidRPr="00B673E6" w:rsidRDefault="00E946C5" w:rsidP="003B706C">
      <w:pPr>
        <w:numPr>
          <w:ilvl w:val="1"/>
          <w:numId w:val="28"/>
        </w:numPr>
        <w:spacing w:before="120" w:after="120"/>
      </w:pPr>
      <w:r w:rsidRPr="00B673E6">
        <w:t>All relief devices shall be certified by the manufacturer for relieving pressure.  A test report and an analysis predicting the flow shall be included in the Engineering Note.</w:t>
      </w:r>
    </w:p>
    <w:p w14:paraId="0A0914E7" w14:textId="77777777" w:rsidR="00E946C5" w:rsidRPr="00B673E6" w:rsidRDefault="00E946C5" w:rsidP="003B706C">
      <w:pPr>
        <w:numPr>
          <w:ilvl w:val="1"/>
          <w:numId w:val="28"/>
        </w:numPr>
        <w:spacing w:before="120" w:after="120"/>
      </w:pPr>
      <w:r w:rsidRPr="00B673E6">
        <w:lastRenderedPageBreak/>
        <w:t>Calculations of relief valve sizing shall be included in the Engineering Note.</w:t>
      </w:r>
    </w:p>
    <w:p w14:paraId="19739DCA" w14:textId="77777777" w:rsidR="00E946C5" w:rsidRPr="00B673E6" w:rsidRDefault="00E946C5" w:rsidP="003B706C">
      <w:pPr>
        <w:numPr>
          <w:ilvl w:val="1"/>
          <w:numId w:val="28"/>
        </w:numPr>
        <w:spacing w:before="120" w:after="120"/>
      </w:pPr>
      <w:r w:rsidRPr="00B673E6">
        <w:t>A list of all potential means of pressurization shall be compiled.</w:t>
      </w:r>
    </w:p>
    <w:p w14:paraId="5509BDEE" w14:textId="77777777" w:rsidR="00032E5F" w:rsidRPr="00B673E6" w:rsidRDefault="00032E5F" w:rsidP="00032E5F">
      <w:pPr>
        <w:numPr>
          <w:ilvl w:val="1"/>
          <w:numId w:val="28"/>
        </w:numPr>
        <w:spacing w:before="120" w:after="120"/>
      </w:pPr>
      <w:r w:rsidRPr="00B673E6">
        <w:t>Additional standards are often referenced by the design codes.  Code-referenced standards often have more detailed and/or specialized guidance on a specific topic.  Engineering judgement is required in selecting the most appropriate Code-referenced standards given the range of operating conditions and credible failure scenarios for the low pressure vessel.  The following Code-referenced standards are recommended for the sizing, selection, and installation of pressure relief systems.</w:t>
      </w:r>
    </w:p>
    <w:p w14:paraId="71C82548" w14:textId="77777777" w:rsidR="00032E5F" w:rsidRPr="00B673E6" w:rsidRDefault="00032E5F" w:rsidP="00032E5F">
      <w:pPr>
        <w:pStyle w:val="ListParagraph"/>
        <w:ind w:left="360"/>
      </w:pPr>
    </w:p>
    <w:p w14:paraId="264B227C" w14:textId="77777777" w:rsidR="00032E5F" w:rsidRPr="00B673E6" w:rsidRDefault="00032E5F" w:rsidP="00032E5F">
      <w:pPr>
        <w:pStyle w:val="ListParagraph"/>
        <w:ind w:left="360"/>
        <w:rPr>
          <w:b/>
          <w:i/>
        </w:rPr>
      </w:pPr>
      <w:r w:rsidRPr="00B673E6">
        <w:rPr>
          <w:b/>
          <w:i/>
        </w:rPr>
        <w:t xml:space="preserve">ASME BPVC VIII Div. 1 Appendix M and ASME BPVC VIII Div. 2 Annex 9-A.9  </w:t>
      </w:r>
    </w:p>
    <w:tbl>
      <w:tblPr>
        <w:tblStyle w:val="ListTable6Colorful"/>
        <w:tblW w:w="0" w:type="auto"/>
        <w:tblLook w:val="04A0" w:firstRow="1" w:lastRow="0" w:firstColumn="1" w:lastColumn="0" w:noHBand="0" w:noVBand="1"/>
      </w:tblPr>
      <w:tblGrid>
        <w:gridCol w:w="2605"/>
        <w:gridCol w:w="7105"/>
      </w:tblGrid>
      <w:tr w:rsidR="00B673E6" w:rsidRPr="00B673E6" w14:paraId="4027AAF8" w14:textId="77777777" w:rsidTr="000D3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B76B51B" w14:textId="77777777" w:rsidR="00032E5F" w:rsidRPr="00B673E6" w:rsidRDefault="00032E5F" w:rsidP="000D3DC3">
            <w:pPr>
              <w:jc w:val="left"/>
              <w:rPr>
                <w:color w:val="auto"/>
              </w:rPr>
            </w:pPr>
            <w:r w:rsidRPr="00B673E6">
              <w:rPr>
                <w:color w:val="auto"/>
              </w:rPr>
              <w:t>Standard Organization</w:t>
            </w:r>
          </w:p>
        </w:tc>
        <w:tc>
          <w:tcPr>
            <w:tcW w:w="7105" w:type="dxa"/>
          </w:tcPr>
          <w:p w14:paraId="040EA048" w14:textId="77777777" w:rsidR="00032E5F" w:rsidRPr="00B673E6" w:rsidRDefault="00032E5F" w:rsidP="000D3DC3">
            <w:pPr>
              <w:jc w:val="left"/>
              <w:cnfStyle w:val="100000000000" w:firstRow="1" w:lastRow="0" w:firstColumn="0" w:lastColumn="0" w:oddVBand="0" w:evenVBand="0" w:oddHBand="0" w:evenHBand="0" w:firstRowFirstColumn="0" w:firstRowLastColumn="0" w:lastRowFirstColumn="0" w:lastRowLastColumn="0"/>
              <w:rPr>
                <w:color w:val="auto"/>
              </w:rPr>
            </w:pPr>
            <w:r w:rsidRPr="00B673E6">
              <w:rPr>
                <w:color w:val="auto"/>
              </w:rPr>
              <w:t>Standard Title</w:t>
            </w:r>
          </w:p>
        </w:tc>
      </w:tr>
      <w:tr w:rsidR="00B673E6" w:rsidRPr="00B673E6" w14:paraId="59AFA3DB"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D6CA81" w14:textId="77777777" w:rsidR="00032E5F" w:rsidRPr="00B673E6" w:rsidRDefault="00032E5F" w:rsidP="000D3DC3">
            <w:pPr>
              <w:jc w:val="left"/>
              <w:rPr>
                <w:color w:val="auto"/>
              </w:rPr>
            </w:pPr>
            <w:r w:rsidRPr="00B673E6">
              <w:rPr>
                <w:color w:val="auto"/>
              </w:rPr>
              <w:t>American Petroleum Institute (API)</w:t>
            </w:r>
          </w:p>
        </w:tc>
        <w:tc>
          <w:tcPr>
            <w:tcW w:w="7105" w:type="dxa"/>
          </w:tcPr>
          <w:p w14:paraId="67238B9B" w14:textId="77777777" w:rsidR="00032E5F" w:rsidRPr="00B673E6" w:rsidRDefault="00032E5F" w:rsidP="000D3DC3">
            <w:pPr>
              <w:jc w:val="left"/>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Recommended Practice 520, Sizing, Selection, and Installation of Pressure</w:t>
            </w:r>
            <w:r w:rsidRPr="00B673E6">
              <w:rPr>
                <w:rFonts w:ascii="Cambria Math" w:hAnsi="Cambria Math" w:cs="Cambria Math"/>
                <w:color w:val="auto"/>
              </w:rPr>
              <w:t>‐</w:t>
            </w:r>
            <w:r w:rsidRPr="00B673E6">
              <w:rPr>
                <w:color w:val="auto"/>
              </w:rPr>
              <w:t>Relieving Systems, Part I Sizing and Selection</w:t>
            </w:r>
          </w:p>
        </w:tc>
      </w:tr>
      <w:tr w:rsidR="00B673E6" w:rsidRPr="00B673E6" w14:paraId="315CA88F" w14:textId="77777777" w:rsidTr="000D3DC3">
        <w:tc>
          <w:tcPr>
            <w:cnfStyle w:val="001000000000" w:firstRow="0" w:lastRow="0" w:firstColumn="1" w:lastColumn="0" w:oddVBand="0" w:evenVBand="0" w:oddHBand="0" w:evenHBand="0" w:firstRowFirstColumn="0" w:firstRowLastColumn="0" w:lastRowFirstColumn="0" w:lastRowLastColumn="0"/>
            <w:tcW w:w="2605" w:type="dxa"/>
          </w:tcPr>
          <w:p w14:paraId="422DEDA3" w14:textId="77777777" w:rsidR="00032E5F" w:rsidRPr="00B673E6" w:rsidRDefault="00032E5F" w:rsidP="000D3DC3">
            <w:pPr>
              <w:jc w:val="left"/>
              <w:rPr>
                <w:color w:val="auto"/>
              </w:rPr>
            </w:pPr>
            <w:r w:rsidRPr="00B673E6">
              <w:rPr>
                <w:color w:val="auto"/>
              </w:rPr>
              <w:t>American Petroleum Institute (API)</w:t>
            </w:r>
          </w:p>
        </w:tc>
        <w:tc>
          <w:tcPr>
            <w:tcW w:w="7105" w:type="dxa"/>
          </w:tcPr>
          <w:p w14:paraId="77026153" w14:textId="77777777" w:rsidR="00032E5F" w:rsidRPr="00B673E6" w:rsidRDefault="00032E5F" w:rsidP="000D3DC3">
            <w:pPr>
              <w:jc w:val="left"/>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Recommended Practice 520, Sizing, Selection, and Installation of Pressure</w:t>
            </w:r>
            <w:r w:rsidRPr="00B673E6">
              <w:rPr>
                <w:rFonts w:ascii="Cambria Math" w:hAnsi="Cambria Math" w:cs="Cambria Math"/>
                <w:color w:val="auto"/>
              </w:rPr>
              <w:t>‐</w:t>
            </w:r>
            <w:r w:rsidRPr="00B673E6">
              <w:rPr>
                <w:color w:val="auto"/>
              </w:rPr>
              <w:t>Relieving Systems, Part II Installation</w:t>
            </w:r>
          </w:p>
        </w:tc>
      </w:tr>
      <w:tr w:rsidR="00B673E6" w:rsidRPr="00B673E6" w14:paraId="759F134A"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BB5615" w14:textId="77777777" w:rsidR="00032E5F" w:rsidRPr="00B673E6" w:rsidRDefault="00032E5F" w:rsidP="000D3DC3">
            <w:pPr>
              <w:jc w:val="left"/>
              <w:rPr>
                <w:color w:val="auto"/>
              </w:rPr>
            </w:pPr>
            <w:r w:rsidRPr="00B673E6">
              <w:rPr>
                <w:color w:val="auto"/>
              </w:rPr>
              <w:t>American Petroleum Institute (API)</w:t>
            </w:r>
          </w:p>
        </w:tc>
        <w:tc>
          <w:tcPr>
            <w:tcW w:w="7105" w:type="dxa"/>
          </w:tcPr>
          <w:p w14:paraId="0FE23F32" w14:textId="77777777" w:rsidR="00032E5F" w:rsidRPr="00B673E6" w:rsidRDefault="00032E5F" w:rsidP="000D3DC3">
            <w:pPr>
              <w:jc w:val="left"/>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Recommended Practice 521, Guide for Pressure</w:t>
            </w:r>
            <w:r w:rsidRPr="00B673E6">
              <w:rPr>
                <w:rFonts w:ascii="Cambria Math" w:hAnsi="Cambria Math" w:cs="Cambria Math"/>
                <w:color w:val="auto"/>
              </w:rPr>
              <w:t>‐</w:t>
            </w:r>
            <w:r w:rsidRPr="00B673E6">
              <w:rPr>
                <w:color w:val="auto"/>
              </w:rPr>
              <w:t xml:space="preserve">Relieving and </w:t>
            </w:r>
            <w:proofErr w:type="spellStart"/>
            <w:r w:rsidRPr="00B673E6">
              <w:rPr>
                <w:color w:val="auto"/>
              </w:rPr>
              <w:t>Depressuring</w:t>
            </w:r>
            <w:proofErr w:type="spellEnd"/>
            <w:r w:rsidRPr="00B673E6">
              <w:rPr>
                <w:color w:val="auto"/>
              </w:rPr>
              <w:t xml:space="preserve"> Systems</w:t>
            </w:r>
          </w:p>
        </w:tc>
      </w:tr>
      <w:tr w:rsidR="00B673E6" w:rsidRPr="00B673E6" w14:paraId="77B5DFE4" w14:textId="77777777" w:rsidTr="000D3DC3">
        <w:tc>
          <w:tcPr>
            <w:cnfStyle w:val="001000000000" w:firstRow="0" w:lastRow="0" w:firstColumn="1" w:lastColumn="0" w:oddVBand="0" w:evenVBand="0" w:oddHBand="0" w:evenHBand="0" w:firstRowFirstColumn="0" w:firstRowLastColumn="0" w:lastRowFirstColumn="0" w:lastRowLastColumn="0"/>
            <w:tcW w:w="2605" w:type="dxa"/>
          </w:tcPr>
          <w:p w14:paraId="72B3EB93" w14:textId="77777777" w:rsidR="00032E5F" w:rsidRPr="00B673E6" w:rsidRDefault="00032E5F" w:rsidP="000D3DC3">
            <w:pPr>
              <w:jc w:val="left"/>
              <w:rPr>
                <w:color w:val="auto"/>
              </w:rPr>
            </w:pPr>
            <w:r w:rsidRPr="00B673E6">
              <w:rPr>
                <w:color w:val="auto"/>
              </w:rPr>
              <w:t>American Petroleum Institute (API)</w:t>
            </w:r>
          </w:p>
        </w:tc>
        <w:tc>
          <w:tcPr>
            <w:tcW w:w="7105" w:type="dxa"/>
          </w:tcPr>
          <w:p w14:paraId="7B61639B" w14:textId="77777777" w:rsidR="00032E5F" w:rsidRPr="00B673E6" w:rsidRDefault="00032E5F" w:rsidP="000D3DC3">
            <w:pPr>
              <w:jc w:val="left"/>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Standard 2000, Venting Atmospheric and Low</w:t>
            </w:r>
            <w:r w:rsidRPr="00B673E6">
              <w:rPr>
                <w:rFonts w:ascii="Cambria Math" w:hAnsi="Cambria Math" w:cs="Cambria Math"/>
                <w:color w:val="auto"/>
              </w:rPr>
              <w:t>‐</w:t>
            </w:r>
          </w:p>
          <w:p w14:paraId="62371F3A" w14:textId="77777777" w:rsidR="00032E5F" w:rsidRPr="00B673E6" w:rsidRDefault="00032E5F" w:rsidP="000D3DC3">
            <w:pPr>
              <w:jc w:val="left"/>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Pressure Storage Tanks (Nonrefrigerated and Refrigerated)</w:t>
            </w:r>
          </w:p>
        </w:tc>
      </w:tr>
      <w:tr w:rsidR="00B673E6" w:rsidRPr="00B673E6" w14:paraId="7034398E"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75B1648" w14:textId="77777777" w:rsidR="00032E5F" w:rsidRPr="00B673E6" w:rsidRDefault="00032E5F" w:rsidP="000D3DC3">
            <w:pPr>
              <w:jc w:val="left"/>
              <w:rPr>
                <w:color w:val="auto"/>
              </w:rPr>
            </w:pPr>
            <w:r w:rsidRPr="00B673E6">
              <w:rPr>
                <w:color w:val="auto"/>
              </w:rPr>
              <w:t>Compressed Gas Association (CGA)</w:t>
            </w:r>
          </w:p>
        </w:tc>
        <w:tc>
          <w:tcPr>
            <w:tcW w:w="7105" w:type="dxa"/>
          </w:tcPr>
          <w:p w14:paraId="1C7283BA" w14:textId="77777777" w:rsidR="00032E5F" w:rsidRPr="00B673E6" w:rsidRDefault="00032E5F" w:rsidP="000D3DC3">
            <w:pPr>
              <w:jc w:val="left"/>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S</w:t>
            </w:r>
            <w:r w:rsidRPr="00B673E6">
              <w:rPr>
                <w:rFonts w:ascii="Cambria Math" w:hAnsi="Cambria Math" w:cs="Cambria Math"/>
                <w:color w:val="auto"/>
              </w:rPr>
              <w:t>‐</w:t>
            </w:r>
            <w:r w:rsidRPr="00B673E6">
              <w:rPr>
                <w:color w:val="auto"/>
              </w:rPr>
              <w:t>1.1, Pressure Relief Device Standards Part 1 Cylinders for Compressed Gases</w:t>
            </w:r>
          </w:p>
        </w:tc>
      </w:tr>
      <w:tr w:rsidR="00B673E6" w:rsidRPr="00B673E6" w14:paraId="2AA727AE" w14:textId="77777777" w:rsidTr="000D3DC3">
        <w:tc>
          <w:tcPr>
            <w:cnfStyle w:val="001000000000" w:firstRow="0" w:lastRow="0" w:firstColumn="1" w:lastColumn="0" w:oddVBand="0" w:evenVBand="0" w:oddHBand="0" w:evenHBand="0" w:firstRowFirstColumn="0" w:firstRowLastColumn="0" w:lastRowFirstColumn="0" w:lastRowLastColumn="0"/>
            <w:tcW w:w="2605" w:type="dxa"/>
          </w:tcPr>
          <w:p w14:paraId="1E90E543" w14:textId="77777777" w:rsidR="00032E5F" w:rsidRPr="00B673E6" w:rsidRDefault="00032E5F" w:rsidP="000D3DC3">
            <w:pPr>
              <w:jc w:val="left"/>
              <w:rPr>
                <w:color w:val="auto"/>
              </w:rPr>
            </w:pPr>
            <w:r w:rsidRPr="00B673E6">
              <w:rPr>
                <w:color w:val="auto"/>
              </w:rPr>
              <w:t>Compressed Gas Association (CGA)</w:t>
            </w:r>
          </w:p>
        </w:tc>
        <w:tc>
          <w:tcPr>
            <w:tcW w:w="7105" w:type="dxa"/>
          </w:tcPr>
          <w:p w14:paraId="37B80BBD" w14:textId="77777777" w:rsidR="00032E5F" w:rsidRPr="00B673E6" w:rsidRDefault="00032E5F" w:rsidP="000D3DC3">
            <w:pPr>
              <w:jc w:val="left"/>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S</w:t>
            </w:r>
            <w:r w:rsidRPr="00B673E6">
              <w:rPr>
                <w:rFonts w:ascii="Cambria Math" w:hAnsi="Cambria Math" w:cs="Cambria Math"/>
                <w:color w:val="auto"/>
              </w:rPr>
              <w:t>‐</w:t>
            </w:r>
            <w:r w:rsidRPr="00B673E6">
              <w:rPr>
                <w:color w:val="auto"/>
              </w:rPr>
              <w:t xml:space="preserve">1.2, Pressure Relief Device Standards Part 2 Cargo and Portable Tanks </w:t>
            </w:r>
          </w:p>
        </w:tc>
      </w:tr>
      <w:tr w:rsidR="00B673E6" w:rsidRPr="00B673E6" w14:paraId="77B91AC2"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9AA05C4" w14:textId="77777777" w:rsidR="00032E5F" w:rsidRPr="00B673E6" w:rsidRDefault="00032E5F" w:rsidP="000D3DC3">
            <w:pPr>
              <w:jc w:val="left"/>
              <w:rPr>
                <w:color w:val="auto"/>
              </w:rPr>
            </w:pPr>
            <w:r w:rsidRPr="00B673E6">
              <w:rPr>
                <w:color w:val="auto"/>
              </w:rPr>
              <w:t>Compressed Gas Association (CGA)</w:t>
            </w:r>
          </w:p>
        </w:tc>
        <w:tc>
          <w:tcPr>
            <w:tcW w:w="7105" w:type="dxa"/>
          </w:tcPr>
          <w:p w14:paraId="3AAC1BF3" w14:textId="77777777" w:rsidR="00032E5F" w:rsidRPr="00B673E6" w:rsidRDefault="00032E5F" w:rsidP="000D3DC3">
            <w:pPr>
              <w:jc w:val="left"/>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S</w:t>
            </w:r>
            <w:r w:rsidRPr="00B673E6">
              <w:rPr>
                <w:rFonts w:ascii="Cambria Math" w:hAnsi="Cambria Math" w:cs="Cambria Math"/>
                <w:color w:val="auto"/>
              </w:rPr>
              <w:t>‐</w:t>
            </w:r>
            <w:r w:rsidRPr="00B673E6">
              <w:rPr>
                <w:color w:val="auto"/>
              </w:rPr>
              <w:t>1.3, Pressure Relief Device Standards Part 3 Compressed Gas Storage Containers</w:t>
            </w:r>
          </w:p>
        </w:tc>
      </w:tr>
    </w:tbl>
    <w:p w14:paraId="13446A62" w14:textId="77777777" w:rsidR="00032E5F" w:rsidRPr="00B673E6" w:rsidRDefault="00032E5F" w:rsidP="00032E5F">
      <w:pPr>
        <w:pStyle w:val="ListParagraph"/>
        <w:ind w:left="360"/>
      </w:pPr>
    </w:p>
    <w:p w14:paraId="42B1E647" w14:textId="77777777" w:rsidR="00032E5F" w:rsidRPr="00B673E6" w:rsidRDefault="00032E5F" w:rsidP="00032E5F">
      <w:pPr>
        <w:pStyle w:val="ListParagraph"/>
        <w:ind w:left="360"/>
      </w:pPr>
    </w:p>
    <w:p w14:paraId="3DDBFFDE" w14:textId="2CCDDB42" w:rsidR="00032E5F" w:rsidRPr="00B673E6" w:rsidRDefault="00032E5F" w:rsidP="00032E5F">
      <w:pPr>
        <w:pStyle w:val="ListParagraph"/>
        <w:ind w:left="360"/>
        <w:rPr>
          <w:b/>
          <w:i/>
        </w:rPr>
      </w:pPr>
      <w:r w:rsidRPr="00B673E6">
        <w:rPr>
          <w:b/>
          <w:i/>
        </w:rPr>
        <w:t>EN1</w:t>
      </w:r>
      <w:r w:rsidR="00902360" w:rsidRPr="00B673E6">
        <w:rPr>
          <w:b/>
          <w:i/>
        </w:rPr>
        <w:t>3</w:t>
      </w:r>
      <w:r w:rsidRPr="00B673E6">
        <w:rPr>
          <w:b/>
          <w:i/>
        </w:rPr>
        <w:t>445</w:t>
      </w:r>
      <w:r w:rsidR="00993946" w:rsidRPr="00B673E6">
        <w:rPr>
          <w:b/>
          <w:i/>
        </w:rPr>
        <w:t>-1 Paragraph 1</w:t>
      </w:r>
    </w:p>
    <w:tbl>
      <w:tblPr>
        <w:tblStyle w:val="ListTable6Colorful"/>
        <w:tblW w:w="0" w:type="auto"/>
        <w:tblLook w:val="04A0" w:firstRow="1" w:lastRow="0" w:firstColumn="1" w:lastColumn="0" w:noHBand="0" w:noVBand="1"/>
      </w:tblPr>
      <w:tblGrid>
        <w:gridCol w:w="2605"/>
        <w:gridCol w:w="7105"/>
      </w:tblGrid>
      <w:tr w:rsidR="00B673E6" w:rsidRPr="00B673E6" w14:paraId="1D48D5EF" w14:textId="77777777" w:rsidTr="000D3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BF3CBD4" w14:textId="77777777" w:rsidR="00032E5F" w:rsidRPr="00B673E6" w:rsidRDefault="00032E5F" w:rsidP="000D3DC3">
            <w:pPr>
              <w:rPr>
                <w:color w:val="auto"/>
              </w:rPr>
            </w:pPr>
            <w:r w:rsidRPr="00B673E6">
              <w:rPr>
                <w:color w:val="auto"/>
              </w:rPr>
              <w:t>Standard Organization</w:t>
            </w:r>
          </w:p>
        </w:tc>
        <w:tc>
          <w:tcPr>
            <w:tcW w:w="7105" w:type="dxa"/>
          </w:tcPr>
          <w:p w14:paraId="12DF583D" w14:textId="77777777" w:rsidR="00032E5F" w:rsidRPr="00B673E6" w:rsidRDefault="00032E5F" w:rsidP="000D3DC3">
            <w:pPr>
              <w:cnfStyle w:val="100000000000" w:firstRow="1" w:lastRow="0" w:firstColumn="0" w:lastColumn="0" w:oddVBand="0" w:evenVBand="0" w:oddHBand="0" w:evenHBand="0" w:firstRowFirstColumn="0" w:firstRowLastColumn="0" w:lastRowFirstColumn="0" w:lastRowLastColumn="0"/>
              <w:rPr>
                <w:color w:val="auto"/>
              </w:rPr>
            </w:pPr>
            <w:r w:rsidRPr="00B673E6">
              <w:rPr>
                <w:color w:val="auto"/>
              </w:rPr>
              <w:t>Standard Title</w:t>
            </w:r>
          </w:p>
        </w:tc>
      </w:tr>
      <w:tr w:rsidR="00B673E6" w:rsidRPr="00B673E6" w14:paraId="2733F2D1"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E43E707" w14:textId="77777777" w:rsidR="00032E5F" w:rsidRPr="00B673E6" w:rsidRDefault="00032E5F" w:rsidP="000D3DC3">
            <w:pPr>
              <w:rPr>
                <w:color w:val="auto"/>
              </w:rPr>
            </w:pPr>
            <w:r w:rsidRPr="00B673E6">
              <w:rPr>
                <w:color w:val="auto"/>
              </w:rPr>
              <w:t>EN</w:t>
            </w:r>
          </w:p>
        </w:tc>
        <w:tc>
          <w:tcPr>
            <w:tcW w:w="7105" w:type="dxa"/>
          </w:tcPr>
          <w:p w14:paraId="5E02A9AB" w14:textId="77777777" w:rsidR="00032E5F" w:rsidRPr="00B673E6" w:rsidRDefault="00032E5F" w:rsidP="000D3DC3">
            <w:pPr>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764-7 Pressure Equipment – Part 7: Safety systems for unfired pressure equipment</w:t>
            </w:r>
          </w:p>
        </w:tc>
      </w:tr>
      <w:tr w:rsidR="00B673E6" w:rsidRPr="00B673E6" w14:paraId="5721CC23" w14:textId="77777777" w:rsidTr="000D3DC3">
        <w:tc>
          <w:tcPr>
            <w:cnfStyle w:val="001000000000" w:firstRow="0" w:lastRow="0" w:firstColumn="1" w:lastColumn="0" w:oddVBand="0" w:evenVBand="0" w:oddHBand="0" w:evenHBand="0" w:firstRowFirstColumn="0" w:firstRowLastColumn="0" w:lastRowFirstColumn="0" w:lastRowLastColumn="0"/>
            <w:tcW w:w="2605" w:type="dxa"/>
          </w:tcPr>
          <w:p w14:paraId="0EF712C5" w14:textId="77777777" w:rsidR="00032E5F" w:rsidRPr="00B673E6" w:rsidRDefault="00032E5F" w:rsidP="000D3DC3">
            <w:pPr>
              <w:rPr>
                <w:color w:val="auto"/>
              </w:rPr>
            </w:pPr>
            <w:r w:rsidRPr="00B673E6">
              <w:rPr>
                <w:color w:val="auto"/>
              </w:rPr>
              <w:t>EN</w:t>
            </w:r>
          </w:p>
        </w:tc>
        <w:tc>
          <w:tcPr>
            <w:tcW w:w="7105" w:type="dxa"/>
          </w:tcPr>
          <w:p w14:paraId="3797D70D" w14:textId="77777777" w:rsidR="00032E5F" w:rsidRPr="00B673E6" w:rsidRDefault="00032E5F" w:rsidP="000D3DC3">
            <w:pPr>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13648-1 Cryogenic Vessels – Part 1: Safety valves for protection against excessive pressure</w:t>
            </w:r>
          </w:p>
        </w:tc>
      </w:tr>
      <w:tr w:rsidR="00B673E6" w:rsidRPr="00B673E6" w14:paraId="6B549733"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A14051" w14:textId="77777777" w:rsidR="00032E5F" w:rsidRPr="00B673E6" w:rsidRDefault="00032E5F" w:rsidP="000D3DC3">
            <w:pPr>
              <w:rPr>
                <w:color w:val="auto"/>
              </w:rPr>
            </w:pPr>
            <w:r w:rsidRPr="00B673E6">
              <w:rPr>
                <w:color w:val="auto"/>
              </w:rPr>
              <w:t>EN</w:t>
            </w:r>
          </w:p>
        </w:tc>
        <w:tc>
          <w:tcPr>
            <w:tcW w:w="7105" w:type="dxa"/>
          </w:tcPr>
          <w:p w14:paraId="332D48F4" w14:textId="77777777" w:rsidR="00032E5F" w:rsidRPr="00B673E6" w:rsidRDefault="00032E5F" w:rsidP="000D3DC3">
            <w:pPr>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13648-2 Cryogenic Vessels – Part 2: Bursting disc safety devices for cryogenic service</w:t>
            </w:r>
          </w:p>
        </w:tc>
      </w:tr>
      <w:tr w:rsidR="00B673E6" w:rsidRPr="00B673E6" w14:paraId="506FCCA6" w14:textId="77777777" w:rsidTr="000D3DC3">
        <w:tc>
          <w:tcPr>
            <w:cnfStyle w:val="001000000000" w:firstRow="0" w:lastRow="0" w:firstColumn="1" w:lastColumn="0" w:oddVBand="0" w:evenVBand="0" w:oddHBand="0" w:evenHBand="0" w:firstRowFirstColumn="0" w:firstRowLastColumn="0" w:lastRowFirstColumn="0" w:lastRowLastColumn="0"/>
            <w:tcW w:w="2605" w:type="dxa"/>
          </w:tcPr>
          <w:p w14:paraId="27396236" w14:textId="77777777" w:rsidR="00032E5F" w:rsidRPr="00B673E6" w:rsidRDefault="00032E5F" w:rsidP="000D3DC3">
            <w:pPr>
              <w:rPr>
                <w:color w:val="auto"/>
              </w:rPr>
            </w:pPr>
            <w:r w:rsidRPr="00B673E6">
              <w:rPr>
                <w:color w:val="auto"/>
              </w:rPr>
              <w:t>EN</w:t>
            </w:r>
          </w:p>
        </w:tc>
        <w:tc>
          <w:tcPr>
            <w:tcW w:w="7105" w:type="dxa"/>
          </w:tcPr>
          <w:p w14:paraId="5F796DA2" w14:textId="77777777" w:rsidR="00032E5F" w:rsidRPr="00B673E6" w:rsidRDefault="00032E5F" w:rsidP="000D3DC3">
            <w:pPr>
              <w:cnfStyle w:val="000000000000" w:firstRow="0" w:lastRow="0" w:firstColumn="0" w:lastColumn="0" w:oddVBand="0" w:evenVBand="0" w:oddHBand="0" w:evenHBand="0" w:firstRowFirstColumn="0" w:firstRowLastColumn="0" w:lastRowFirstColumn="0" w:lastRowLastColumn="0"/>
              <w:rPr>
                <w:color w:val="auto"/>
              </w:rPr>
            </w:pPr>
            <w:r w:rsidRPr="00B673E6">
              <w:rPr>
                <w:color w:val="auto"/>
              </w:rPr>
              <w:t>13648-3 Cryogenic Vessels – Part 3: Determination of required discharge – Capacity and Sizing</w:t>
            </w:r>
          </w:p>
        </w:tc>
      </w:tr>
      <w:tr w:rsidR="00B673E6" w:rsidRPr="00B673E6" w14:paraId="4CBC6782" w14:textId="77777777" w:rsidTr="000D3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C0ACC40" w14:textId="77777777" w:rsidR="00032E5F" w:rsidRPr="00B673E6" w:rsidRDefault="00032E5F" w:rsidP="000D3DC3">
            <w:pPr>
              <w:rPr>
                <w:color w:val="auto"/>
              </w:rPr>
            </w:pPr>
            <w:r w:rsidRPr="00B673E6">
              <w:rPr>
                <w:color w:val="auto"/>
              </w:rPr>
              <w:t>EN ISO</w:t>
            </w:r>
          </w:p>
        </w:tc>
        <w:tc>
          <w:tcPr>
            <w:tcW w:w="7105" w:type="dxa"/>
          </w:tcPr>
          <w:p w14:paraId="754AAC2E" w14:textId="77777777" w:rsidR="00032E5F" w:rsidRPr="00B673E6" w:rsidRDefault="00032E5F" w:rsidP="000D3DC3">
            <w:pPr>
              <w:cnfStyle w:val="000000100000" w:firstRow="0" w:lastRow="0" w:firstColumn="0" w:lastColumn="0" w:oddVBand="0" w:evenVBand="0" w:oddHBand="1" w:evenHBand="0" w:firstRowFirstColumn="0" w:firstRowLastColumn="0" w:lastRowFirstColumn="0" w:lastRowLastColumn="0"/>
              <w:rPr>
                <w:color w:val="auto"/>
              </w:rPr>
            </w:pPr>
            <w:r w:rsidRPr="00B673E6">
              <w:rPr>
                <w:color w:val="auto"/>
              </w:rPr>
              <w:t>4126 Safety devices for protection against excessive pressure</w:t>
            </w:r>
          </w:p>
        </w:tc>
      </w:tr>
    </w:tbl>
    <w:p w14:paraId="72DBB75F" w14:textId="77777777" w:rsidR="00032E5F" w:rsidRPr="00B673E6" w:rsidRDefault="00032E5F" w:rsidP="00032E5F">
      <w:pPr>
        <w:pStyle w:val="ListParagraph"/>
        <w:ind w:left="360"/>
      </w:pPr>
    </w:p>
    <w:p w14:paraId="7216ACD9" w14:textId="77777777" w:rsidR="00032E5F" w:rsidRPr="00B673E6" w:rsidRDefault="00032E5F" w:rsidP="00032E5F">
      <w:pPr>
        <w:pStyle w:val="ListParagraph"/>
        <w:ind w:left="360"/>
      </w:pPr>
    </w:p>
    <w:p w14:paraId="6AF1EC0D" w14:textId="77777777" w:rsidR="00032E5F" w:rsidRPr="00B673E6" w:rsidRDefault="00032E5F" w:rsidP="00032E5F">
      <w:pPr>
        <w:spacing w:before="120" w:after="120"/>
        <w:ind w:left="360"/>
      </w:pPr>
    </w:p>
    <w:p w14:paraId="5DF9AC3A" w14:textId="114AC307" w:rsidR="00E946C5" w:rsidRPr="00B673E6" w:rsidRDefault="00E946C5" w:rsidP="003B706C">
      <w:pPr>
        <w:numPr>
          <w:ilvl w:val="0"/>
          <w:numId w:val="28"/>
        </w:numPr>
        <w:spacing w:before="120" w:after="120"/>
      </w:pPr>
      <w:r w:rsidRPr="00B673E6">
        <w:rPr>
          <w:i/>
        </w:rPr>
        <w:lastRenderedPageBreak/>
        <w:t>Vacuum</w:t>
      </w:r>
      <w:r w:rsidRPr="00B673E6">
        <w:t xml:space="preserve">: If it is possible to draw a vacuum on a low pressure vessel, then </w:t>
      </w:r>
      <w:r w:rsidR="008866E4" w:rsidRPr="00B673E6">
        <w:t xml:space="preserve">the vessel shall be designed for the vacuum. </w:t>
      </w:r>
      <w:r w:rsidRPr="00B673E6">
        <w:t xml:space="preserve">A vacuum relief device shall be included in the design </w:t>
      </w:r>
      <w:r w:rsidR="002E292E" w:rsidRPr="00B673E6">
        <w:t xml:space="preserve">if it is possible to exceed the vacuum pressure rating of the vessel </w:t>
      </w:r>
      <w:r w:rsidRPr="00B673E6">
        <w:t>and consideration shall be given for relief of vacuum from all possible sources, including pump-down or draining of liquids, etc.  Vacuum relief may be provided by:</w:t>
      </w:r>
    </w:p>
    <w:p w14:paraId="4E511080" w14:textId="77777777" w:rsidR="00E946C5" w:rsidRPr="00B673E6" w:rsidRDefault="00E946C5" w:rsidP="00E946C5">
      <w:pPr>
        <w:numPr>
          <w:ilvl w:val="1"/>
          <w:numId w:val="28"/>
        </w:numPr>
        <w:spacing w:before="120" w:after="120"/>
        <w:jc w:val="left"/>
      </w:pPr>
      <w:r w:rsidRPr="00B673E6">
        <w:t>Vent – Provide an appropriately sized vent to cause the vessel to be open to atmosphere.</w:t>
      </w:r>
    </w:p>
    <w:p w14:paraId="16F2D9C4" w14:textId="77777777" w:rsidR="00E946C5" w:rsidRPr="00B673E6" w:rsidRDefault="00E946C5" w:rsidP="003B706C">
      <w:pPr>
        <w:numPr>
          <w:ilvl w:val="1"/>
          <w:numId w:val="28"/>
        </w:numPr>
        <w:spacing w:before="120" w:after="120"/>
      </w:pPr>
      <w:r w:rsidRPr="00B673E6">
        <w:t>Vacuum Relief Device – Provide an appropriately sized vacuum relief device.  This requires that the vacuum level permissible in the vessel be determined; that the vacuum relief device shall be set so that vacuum does not exceed the permissible level; and that the relief device be sized such that the capacity of the relief device exceeds the capacity of the evacuation source.  A list of all potential means of evacuation shall be compiled.</w:t>
      </w:r>
    </w:p>
    <w:p w14:paraId="7D98F0D1" w14:textId="77777777" w:rsidR="00E946C5" w:rsidRPr="00B673E6" w:rsidRDefault="00E946C5" w:rsidP="003B706C">
      <w:pPr>
        <w:numPr>
          <w:ilvl w:val="0"/>
          <w:numId w:val="28"/>
        </w:numPr>
        <w:spacing w:before="120" w:after="120"/>
      </w:pPr>
      <w:r w:rsidRPr="00B673E6">
        <w:t xml:space="preserve">Relief devices used on low-pressure vessels are not required to be retested as required by </w:t>
      </w:r>
      <w:hyperlink r:id="rId17" w:history="1">
        <w:r w:rsidRPr="00B673E6">
          <w:rPr>
            <w:rStyle w:val="Hyperlink"/>
            <w:color w:val="auto"/>
          </w:rPr>
          <w:t>FESHM 5031.4</w:t>
        </w:r>
      </w:hyperlink>
      <w:r w:rsidRPr="00B673E6">
        <w:t xml:space="preserve">.  However, the relief devices shall be visually inspected every three years and opened (if appropriate) every </w:t>
      </w:r>
      <w:r w:rsidR="0047262D" w:rsidRPr="00B673E6">
        <w:t>5</w:t>
      </w:r>
      <w:r w:rsidRPr="00B673E6">
        <w:t xml:space="preserve"> years.</w:t>
      </w:r>
    </w:p>
    <w:p w14:paraId="6F5B801A" w14:textId="77777777" w:rsidR="00E946C5" w:rsidRPr="00B673E6" w:rsidRDefault="00E946C5" w:rsidP="003B706C">
      <w:pPr>
        <w:numPr>
          <w:ilvl w:val="0"/>
          <w:numId w:val="28"/>
        </w:numPr>
        <w:spacing w:before="120" w:after="120"/>
      </w:pPr>
      <w:r w:rsidRPr="00B673E6">
        <w:t xml:space="preserve">Prior to putting the low-pressure vessel in service, all relief devices shall be installed and the documentation requirements satisfied.  </w:t>
      </w:r>
    </w:p>
    <w:p w14:paraId="244E6127" w14:textId="4A19F9FE" w:rsidR="007D5E01" w:rsidRPr="00B673E6" w:rsidRDefault="00E946C5" w:rsidP="00402024">
      <w:pPr>
        <w:numPr>
          <w:ilvl w:val="0"/>
          <w:numId w:val="28"/>
        </w:numPr>
        <w:spacing w:before="120" w:after="120"/>
      </w:pPr>
      <w:r w:rsidRPr="00B673E6">
        <w:t>Vessels within the scope of this chapter shall be</w:t>
      </w:r>
      <w:r w:rsidR="00402024" w:rsidRPr="00B673E6">
        <w:t xml:space="preserve"> either pneumatically or hydrostatically</w:t>
      </w:r>
      <w:r w:rsidRPr="00B673E6">
        <w:t xml:space="preserve"> pressure tested</w:t>
      </w:r>
      <w:r w:rsidR="00402024" w:rsidRPr="00B673E6">
        <w:t xml:space="preserve"> as required</w:t>
      </w:r>
      <w:r w:rsidRPr="00B673E6">
        <w:t xml:space="preserve"> per </w:t>
      </w:r>
      <w:r w:rsidR="00F93C17" w:rsidRPr="00B673E6">
        <w:t>the governing Code</w:t>
      </w:r>
      <w:r w:rsidR="002B55AD" w:rsidRPr="00B673E6">
        <w:t>.</w:t>
      </w:r>
      <w:r w:rsidR="00402024" w:rsidRPr="00B673E6">
        <w:t xml:space="preserve">  Pressure tests performed at Fermilab shall also follow the rules of </w:t>
      </w:r>
      <w:r w:rsidR="00402024" w:rsidRPr="003A40B5">
        <w:rPr>
          <w:u w:val="single"/>
        </w:rPr>
        <w:t xml:space="preserve">FESHM </w:t>
      </w:r>
      <w:hyperlink r:id="rId18" w:history="1">
        <w:r w:rsidR="00402024" w:rsidRPr="003A40B5">
          <w:rPr>
            <w:rStyle w:val="Hyperlink"/>
            <w:color w:val="auto"/>
          </w:rPr>
          <w:t>Chapter 5034</w:t>
        </w:r>
      </w:hyperlink>
      <w:r w:rsidR="00402024" w:rsidRPr="00B673E6">
        <w:t xml:space="preserve">.  </w:t>
      </w:r>
      <w:r w:rsidR="006732BF" w:rsidRPr="00B673E6">
        <w:t>In</w:t>
      </w:r>
      <w:r w:rsidR="00402024" w:rsidRPr="00B673E6">
        <w:t xml:space="preserve"> cases where a hydrostatic test is impractical the low pressure vessel shall be pneumatically tested at least at 110% of the design pressure</w:t>
      </w:r>
      <w:r w:rsidR="006732BF" w:rsidRPr="00B673E6">
        <w:t xml:space="preserve">, with </w:t>
      </w:r>
      <w:r w:rsidR="000E094F" w:rsidRPr="00B673E6">
        <w:t>the test temperature</w:t>
      </w:r>
      <w:r w:rsidR="00402024" w:rsidRPr="00B673E6">
        <w:t xml:space="preserve"> adjusted for differences in allowable stress between the test temperature and design temperature.  The test pressure shall be selected to satisfy both the governing Code and FESHM 5034 Section 6.0, Subpart 4.</w:t>
      </w:r>
    </w:p>
    <w:p w14:paraId="6DF1EACF" w14:textId="77777777" w:rsidR="00543061" w:rsidRPr="00B673E6" w:rsidRDefault="00543061" w:rsidP="00543061">
      <w:pPr>
        <w:rPr>
          <w:noProof/>
        </w:rPr>
      </w:pPr>
    </w:p>
    <w:p w14:paraId="74C9F8A3" w14:textId="77777777" w:rsidR="008C22F9" w:rsidRPr="00B673E6" w:rsidRDefault="008C22F9" w:rsidP="008C22F9"/>
    <w:p w14:paraId="035485B9" w14:textId="77777777" w:rsidR="008C22F9" w:rsidRPr="00B673E6" w:rsidRDefault="008C22F9" w:rsidP="008C22F9">
      <w:pPr>
        <w:pStyle w:val="Heading1"/>
        <w:keepNext w:val="0"/>
      </w:pPr>
      <w:bookmarkStart w:id="6" w:name="_Toc319933495"/>
      <w:r w:rsidRPr="00B673E6">
        <w:t>PROCEDURE</w:t>
      </w:r>
      <w:bookmarkEnd w:id="6"/>
    </w:p>
    <w:p w14:paraId="5C9AAB19" w14:textId="77777777" w:rsidR="008C22F9" w:rsidRPr="00B673E6" w:rsidRDefault="008C22F9" w:rsidP="008C22F9"/>
    <w:p w14:paraId="34A2D452" w14:textId="430D69CC" w:rsidR="008C22F9" w:rsidRPr="00B673E6" w:rsidRDefault="008C22F9" w:rsidP="008866E4">
      <w:pPr>
        <w:widowControl w:val="0"/>
        <w:numPr>
          <w:ilvl w:val="0"/>
          <w:numId w:val="12"/>
        </w:numPr>
        <w:snapToGrid w:val="0"/>
        <w:spacing w:before="100" w:after="100"/>
        <w:jc w:val="left"/>
      </w:pPr>
      <w:r w:rsidRPr="00B673E6">
        <w:rPr>
          <w:i/>
        </w:rPr>
        <w:t xml:space="preserve">Preparation of Engineering Note:  </w:t>
      </w:r>
      <w:r w:rsidRPr="00B673E6">
        <w:t>An Engineering Note shall be prepared by a qualified person for all pressure vessels at Fermilab within the scope of this chapter.  The format of the Engineering Note is shown in TA5031</w:t>
      </w:r>
      <w:r w:rsidR="00423028" w:rsidRPr="00B673E6">
        <w:t>.5 Low</w:t>
      </w:r>
      <w:r w:rsidRPr="00B673E6">
        <w:t xml:space="preserve"> Pressure Vessel Engineering Note Form.  Its purpose is to allow a reviewer to check the design, fabrication, and installation of the vessel and to inform a future user of the vessel parameters.  The Note shall also include precautions and operating procedures necessary for the safe use of the vessel.  For vendor owned and maintained vessels which are used on the Fermilab site, no Engineering Note is required but the vessel must meet all other sections of this standard.</w:t>
      </w:r>
      <w:r w:rsidR="008866E4" w:rsidRPr="00B673E6">
        <w:t xml:space="preserve">  If it is possible to draw a vacuum on a low pressure vessel, then the engineering note </w:t>
      </w:r>
      <w:r w:rsidR="00D166EF" w:rsidRPr="00B673E6">
        <w:t xml:space="preserve">shall discuss the design for vacuum and vacuum relieving conditions (if needed) per guidelines of </w:t>
      </w:r>
      <w:r w:rsidR="008866E4" w:rsidRPr="003A40B5">
        <w:rPr>
          <w:u w:val="single"/>
        </w:rPr>
        <w:t>FESHM Chapter 5033</w:t>
      </w:r>
      <w:r w:rsidR="008866E4" w:rsidRPr="00B673E6">
        <w:t xml:space="preserve">.  </w:t>
      </w:r>
    </w:p>
    <w:p w14:paraId="65B83065" w14:textId="77777777" w:rsidR="008C22F9" w:rsidRPr="00B673E6" w:rsidRDefault="008C22F9" w:rsidP="008C22F9">
      <w:pPr>
        <w:widowControl w:val="0"/>
        <w:numPr>
          <w:ilvl w:val="0"/>
          <w:numId w:val="12"/>
        </w:numPr>
        <w:snapToGrid w:val="0"/>
        <w:spacing w:before="100" w:after="100"/>
        <w:jc w:val="left"/>
      </w:pPr>
      <w:r w:rsidRPr="00B673E6">
        <w:rPr>
          <w:i/>
        </w:rPr>
        <w:t xml:space="preserve">Review of Engineering Note:  </w:t>
      </w:r>
      <w:r w:rsidRPr="00B673E6">
        <w:t>All Pressure Vessel Engineering Notes shall be reviewed by an independent, qualified person for concurrence to this chapter.  The reviewer shall be from a group not reporting to the preparer of the Engineering Note or his supervisor.</w:t>
      </w:r>
    </w:p>
    <w:p w14:paraId="66256E07" w14:textId="77777777" w:rsidR="008C22F9" w:rsidRPr="00B673E6" w:rsidRDefault="008C22F9" w:rsidP="008C22F9">
      <w:pPr>
        <w:widowControl w:val="0"/>
        <w:numPr>
          <w:ilvl w:val="0"/>
          <w:numId w:val="12"/>
        </w:numPr>
        <w:snapToGrid w:val="0"/>
        <w:spacing w:before="100" w:after="100"/>
        <w:jc w:val="left"/>
      </w:pPr>
      <w:r w:rsidRPr="00B673E6">
        <w:rPr>
          <w:i/>
        </w:rPr>
        <w:lastRenderedPageBreak/>
        <w:t>Amendment of Engineering Note:</w:t>
      </w:r>
      <w:r w:rsidRPr="00B673E6">
        <w:t xml:space="preserve"> Any subsequent change in usage, operating temperature, valving, etc., which could affect the safety of the vessel requires an amendment to the original Engineering Note.  This amendment shall be reviewed in the same manner as the original Note.  A new TA5031</w:t>
      </w:r>
      <w:r w:rsidR="00423028" w:rsidRPr="00B673E6">
        <w:t>.5</w:t>
      </w:r>
      <w:r w:rsidRPr="00B673E6">
        <w:t xml:space="preserve"> form with the signatures required to approve the amendment shall be created.  </w:t>
      </w:r>
    </w:p>
    <w:p w14:paraId="44FAEC7E" w14:textId="2A411D1B" w:rsidR="008C22F9" w:rsidRPr="00B673E6" w:rsidRDefault="008C22F9" w:rsidP="008C22F9">
      <w:pPr>
        <w:widowControl w:val="0"/>
        <w:numPr>
          <w:ilvl w:val="0"/>
          <w:numId w:val="12"/>
        </w:numPr>
        <w:snapToGrid w:val="0"/>
        <w:spacing w:before="100" w:after="100"/>
        <w:jc w:val="left"/>
      </w:pPr>
      <w:r w:rsidRPr="00B673E6">
        <w:rPr>
          <w:i/>
        </w:rPr>
        <w:t>Exceptional Vessels /</w:t>
      </w:r>
      <w:r w:rsidRPr="00B673E6">
        <w:t xml:space="preserve"> </w:t>
      </w:r>
      <w:r w:rsidRPr="00B673E6">
        <w:rPr>
          <w:i/>
        </w:rPr>
        <w:t xml:space="preserve">Director's Exception:  </w:t>
      </w:r>
      <w:r w:rsidRPr="00B673E6">
        <w:t>Exceptional vessels require the approval of the Laboratory Director or his/her designee</w:t>
      </w:r>
      <w:r w:rsidR="001A12AD" w:rsidRPr="00B673E6">
        <w:t xml:space="preserve"> as well as the Chief Safety Officer or his/her designee</w:t>
      </w:r>
      <w:r w:rsidR="003A40B5">
        <w:t>.</w:t>
      </w:r>
      <w:r w:rsidRPr="00B673E6">
        <w:t xml:space="preserve">  The need for such exceptions is to be minimized by adherence to the provisions of this chapter.  Exceptions are to be identified and submitted to the Director for review as early in the design process as possible.  These exceptions shall only be allowed after the Director has </w:t>
      </w:r>
      <w:r w:rsidR="001A12AD" w:rsidRPr="00B673E6">
        <w:t xml:space="preserve">been </w:t>
      </w:r>
      <w:r w:rsidRPr="00B673E6">
        <w:t xml:space="preserve">assured that sound engineering practice will be followed during design, fabrication and test of the vessel.  The Director’s </w:t>
      </w:r>
      <w:r w:rsidR="001A12AD" w:rsidRPr="00B673E6">
        <w:t xml:space="preserve">and Chief Safety Officer’s </w:t>
      </w:r>
      <w:r w:rsidRPr="00B673E6">
        <w:t>approval is documented by his/her signature in the Engineering Note.</w:t>
      </w:r>
    </w:p>
    <w:p w14:paraId="694F7177" w14:textId="77777777" w:rsidR="008C22F9" w:rsidRPr="00B673E6" w:rsidRDefault="008C22F9" w:rsidP="008C22F9">
      <w:pPr>
        <w:widowControl w:val="0"/>
        <w:numPr>
          <w:ilvl w:val="0"/>
          <w:numId w:val="12"/>
        </w:numPr>
        <w:snapToGrid w:val="0"/>
        <w:spacing w:before="100" w:after="100"/>
        <w:jc w:val="left"/>
      </w:pPr>
      <w:r w:rsidRPr="00B673E6">
        <w:rPr>
          <w:i/>
        </w:rPr>
        <w:t>Vessel Marking:</w:t>
      </w:r>
      <w:r w:rsidRPr="00B673E6">
        <w:t xml:space="preserve"> After signed approval of the Engineering Note, the Fermilab engineering standard conformance label (silver sticker) shall be attached to the vessel.  Each vessel shall be marked with its unique pressure vessel number which is the Engineering Note item number assigned by Teamcenter.  </w:t>
      </w:r>
    </w:p>
    <w:p w14:paraId="2D1D751C" w14:textId="7102340D" w:rsidR="008C22F9" w:rsidRPr="00B673E6" w:rsidRDefault="008C22F9" w:rsidP="003A40B5">
      <w:pPr>
        <w:widowControl w:val="0"/>
        <w:snapToGrid w:val="0"/>
        <w:spacing w:before="100" w:after="100"/>
        <w:ind w:left="720"/>
        <w:jc w:val="left"/>
      </w:pPr>
      <w:r w:rsidRPr="00B673E6">
        <w:t>When making an amendment to an existing Engineering Note, a new silver sticker shall be created and signed by the appropriate individuals if the changes to the vessel affect any of the operating parameters listed on the silver sticker: Vessel Number, MAWP, temperature range or contents.  If the changes do not affect the listed parameters, then a new silver sticker is not required.  In both cases, the amendment shall be reviewed as required in (3) above.</w:t>
      </w:r>
    </w:p>
    <w:p w14:paraId="5E22890A" w14:textId="618E7F25" w:rsidR="008C22F9" w:rsidRPr="00B673E6" w:rsidRDefault="008C22F9" w:rsidP="008C22F9">
      <w:pPr>
        <w:widowControl w:val="0"/>
        <w:snapToGrid w:val="0"/>
        <w:spacing w:before="100" w:after="100"/>
        <w:ind w:left="720"/>
        <w:jc w:val="left"/>
      </w:pPr>
      <w:r w:rsidRPr="00B673E6">
        <w:t xml:space="preserve">When replacing a silver sticker due to damage or other reasons (painting vessel, etc.), the new silver sticker does not require an actual signature by the Division/Section Head.  Writing “Signature on file” or similar on the new silver sticker is acceptable. </w:t>
      </w:r>
    </w:p>
    <w:p w14:paraId="6DF0249D" w14:textId="77777777" w:rsidR="008C22F9" w:rsidRPr="00B673E6" w:rsidRDefault="008C22F9" w:rsidP="008C22F9">
      <w:pPr>
        <w:widowControl w:val="0"/>
        <w:numPr>
          <w:ilvl w:val="0"/>
          <w:numId w:val="12"/>
        </w:numPr>
        <w:snapToGrid w:val="0"/>
        <w:spacing w:before="100" w:after="100"/>
        <w:jc w:val="left"/>
      </w:pPr>
      <w:r w:rsidRPr="00B673E6">
        <w:rPr>
          <w:i/>
        </w:rPr>
        <w:t>Records:</w:t>
      </w:r>
      <w:r w:rsidRPr="00B673E6">
        <w:t xml:space="preserve"> Approved engineering notes shall be filed in Teamcenter. </w:t>
      </w:r>
    </w:p>
    <w:p w14:paraId="30B98F07"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A New Item shall be created in Teamcenter with the type chosen as Engineering Note</w:t>
      </w:r>
    </w:p>
    <w:p w14:paraId="59B0B9E9" w14:textId="77777777" w:rsidR="008C22F9" w:rsidRPr="00B673E6" w:rsidRDefault="008C22F9" w:rsidP="008C22F9">
      <w:pPr>
        <w:numPr>
          <w:ilvl w:val="2"/>
          <w:numId w:val="12"/>
        </w:numPr>
        <w:spacing w:after="200" w:line="276" w:lineRule="auto"/>
        <w:contextualSpacing/>
        <w:jc w:val="left"/>
        <w:rPr>
          <w:rFonts w:ascii="Times" w:eastAsia="Calibri" w:hAnsi="Times"/>
        </w:rPr>
      </w:pPr>
      <w:r w:rsidRPr="00B673E6">
        <w:rPr>
          <w:rFonts w:ascii="Times" w:eastAsia="Calibri" w:hAnsi="Times"/>
        </w:rPr>
        <w:t>The New Item Name shall use the Pressure Vessel prefix followed by a meaningful Name which briefly describes the contents of the note</w:t>
      </w:r>
    </w:p>
    <w:p w14:paraId="6BD90C97" w14:textId="77777777" w:rsidR="008C22F9" w:rsidRPr="00B673E6" w:rsidRDefault="008C22F9" w:rsidP="008C22F9">
      <w:pPr>
        <w:numPr>
          <w:ilvl w:val="2"/>
          <w:numId w:val="12"/>
        </w:numPr>
        <w:spacing w:after="200" w:line="276" w:lineRule="auto"/>
        <w:contextualSpacing/>
        <w:jc w:val="left"/>
        <w:rPr>
          <w:rFonts w:ascii="Times" w:eastAsia="Calibri" w:hAnsi="Times"/>
        </w:rPr>
      </w:pPr>
      <w:r w:rsidRPr="00B673E6">
        <w:rPr>
          <w:rFonts w:ascii="Times" w:eastAsia="Calibri" w:hAnsi="Times"/>
        </w:rPr>
        <w:t>A full Description shall be entered for the New Item</w:t>
      </w:r>
    </w:p>
    <w:p w14:paraId="00C4DABF"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If applicable the Division Legacy Number shall be entered</w:t>
      </w:r>
    </w:p>
    <w:p w14:paraId="1B08756E"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The appropriate Engineering Note category of Pressure Vessel shall be chosen</w:t>
      </w:r>
    </w:p>
    <w:p w14:paraId="2E8DBE9A" w14:textId="5C942299"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 xml:space="preserve">The Revision Author, Revision Comments, Lab Location Code, Exceptional Status, and Division\Section shall be entered </w:t>
      </w:r>
    </w:p>
    <w:p w14:paraId="0ED5DD6C"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 xml:space="preserve">The Engineering Note and supporting files shall be added as Data Sets.  All documentation required for independent review of the Engineering Note must be included.  </w:t>
      </w:r>
    </w:p>
    <w:p w14:paraId="3D9C2E4C"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Approval</w:t>
      </w:r>
    </w:p>
    <w:p w14:paraId="2BA8E254" w14:textId="77777777" w:rsidR="008C22F9" w:rsidRPr="00B673E6" w:rsidRDefault="008C22F9" w:rsidP="008C22F9">
      <w:pPr>
        <w:numPr>
          <w:ilvl w:val="2"/>
          <w:numId w:val="12"/>
        </w:numPr>
        <w:spacing w:after="200" w:line="276" w:lineRule="auto"/>
        <w:contextualSpacing/>
        <w:jc w:val="left"/>
        <w:rPr>
          <w:rFonts w:ascii="Times" w:eastAsia="Calibri" w:hAnsi="Times"/>
        </w:rPr>
      </w:pPr>
      <w:r w:rsidRPr="00B673E6">
        <w:rPr>
          <w:rFonts w:ascii="Times" w:eastAsia="Calibri" w:hAnsi="Times"/>
        </w:rPr>
        <w:t>The Teamcenter Workflow may be used to electronically obtain the required approvals and release the Engineering Note.</w:t>
      </w:r>
    </w:p>
    <w:p w14:paraId="08FF820B" w14:textId="77777777" w:rsidR="008C22F9" w:rsidRPr="00B673E6" w:rsidRDefault="008C22F9" w:rsidP="008C22F9">
      <w:pPr>
        <w:numPr>
          <w:ilvl w:val="2"/>
          <w:numId w:val="12"/>
        </w:numPr>
        <w:spacing w:after="200" w:line="276" w:lineRule="auto"/>
        <w:contextualSpacing/>
        <w:jc w:val="left"/>
        <w:rPr>
          <w:rFonts w:ascii="Times" w:eastAsia="Calibri" w:hAnsi="Times"/>
        </w:rPr>
      </w:pPr>
      <w:r w:rsidRPr="00B673E6">
        <w:rPr>
          <w:rFonts w:ascii="Times" w:eastAsia="Calibri" w:hAnsi="Times"/>
        </w:rPr>
        <w:lastRenderedPageBreak/>
        <w:t xml:space="preserve">Approvals may also be obtained by physical signature, scanned, and included with the Engineering Note.  A Teamcenter Workflow must still be completed so that the Engineering Note is released.  This workflow need not involve the required approvers in the case of physical signature.  </w:t>
      </w:r>
    </w:p>
    <w:p w14:paraId="4D2C8516" w14:textId="77777777" w:rsidR="008C22F9" w:rsidRPr="00B673E6" w:rsidRDefault="008C22F9" w:rsidP="008C22F9">
      <w:pPr>
        <w:numPr>
          <w:ilvl w:val="1"/>
          <w:numId w:val="12"/>
        </w:numPr>
        <w:spacing w:after="200" w:line="276" w:lineRule="auto"/>
        <w:contextualSpacing/>
        <w:jc w:val="left"/>
        <w:rPr>
          <w:rFonts w:ascii="Times" w:eastAsia="Calibri" w:hAnsi="Times"/>
        </w:rPr>
      </w:pPr>
      <w:r w:rsidRPr="00B673E6">
        <w:rPr>
          <w:rFonts w:ascii="Times" w:eastAsia="Calibri" w:hAnsi="Times"/>
        </w:rPr>
        <w:t xml:space="preserve">Amendments to existing Engineering Notes shall be entered as a Revision to the original Item in Teamcenter.   </w:t>
      </w:r>
    </w:p>
    <w:p w14:paraId="062C40E0" w14:textId="27811D7C" w:rsidR="008C22F9" w:rsidRPr="00B673E6" w:rsidRDefault="008C22F9" w:rsidP="008C22F9"/>
    <w:p w14:paraId="6AC17E08" w14:textId="77777777" w:rsidR="00F24B52" w:rsidRPr="00B673E6" w:rsidRDefault="00F24B52" w:rsidP="00543061">
      <w:pPr>
        <w:rPr>
          <w:noProof/>
        </w:rPr>
      </w:pPr>
    </w:p>
    <w:p w14:paraId="1C0CDCA3" w14:textId="77777777" w:rsidR="00543061" w:rsidRPr="00B673E6" w:rsidRDefault="00543061" w:rsidP="00543061">
      <w:pPr>
        <w:pStyle w:val="Heading1"/>
        <w:keepNext w:val="0"/>
        <w:ind w:left="720" w:hanging="720"/>
      </w:pPr>
      <w:bookmarkStart w:id="7" w:name="_Toc371946232"/>
      <w:r w:rsidRPr="00B673E6">
        <w:t xml:space="preserve">GAS </w:t>
      </w:r>
      <w:r w:rsidR="007D5E01" w:rsidRPr="00B673E6">
        <w:t xml:space="preserve">STORAGE </w:t>
      </w:r>
      <w:r w:rsidRPr="00B673E6">
        <w:t>MEMBRANE REQUIREMENTS</w:t>
      </w:r>
      <w:bookmarkEnd w:id="7"/>
    </w:p>
    <w:p w14:paraId="347929FD" w14:textId="77777777" w:rsidR="00095F25" w:rsidRPr="00B673E6" w:rsidRDefault="00095F25" w:rsidP="00095F25"/>
    <w:p w14:paraId="274CA168" w14:textId="77777777" w:rsidR="0033704A" w:rsidRPr="00B673E6" w:rsidRDefault="0033704A" w:rsidP="0033704A">
      <w:r w:rsidRPr="00B673E6">
        <w:t xml:space="preserve">All </w:t>
      </w:r>
      <w:r w:rsidR="008552B9" w:rsidRPr="00B673E6">
        <w:t xml:space="preserve">flexible, non-metallic </w:t>
      </w:r>
      <w:r w:rsidRPr="00B673E6">
        <w:t xml:space="preserve">gas </w:t>
      </w:r>
      <w:r w:rsidR="008552B9" w:rsidRPr="00B673E6">
        <w:t xml:space="preserve">storage </w:t>
      </w:r>
      <w:r w:rsidRPr="00B673E6">
        <w:t>membrane</w:t>
      </w:r>
      <w:r w:rsidR="008552B9" w:rsidRPr="00B673E6">
        <w:t xml:space="preserve"> (gas storage membrane)</w:t>
      </w:r>
      <w:r w:rsidRPr="00B673E6">
        <w:t xml:space="preserve"> systems built and/or operated at Fermilab shall be in accordance with this chapter. </w:t>
      </w:r>
      <w:r w:rsidR="00A810B1" w:rsidRPr="00B673E6">
        <w:t xml:space="preserve">Gas storage membrane </w:t>
      </w:r>
      <w:r w:rsidRPr="00B673E6">
        <w:t xml:space="preserve">requirements defined </w:t>
      </w:r>
      <w:r w:rsidR="00A810B1" w:rsidRPr="00B673E6">
        <w:t>in this S</w:t>
      </w:r>
      <w:r w:rsidRPr="00B673E6">
        <w:t>ection supersede the requirements defined in Sections</w:t>
      </w:r>
      <w:r w:rsidR="00153A7B" w:rsidRPr="00B673E6">
        <w:t xml:space="preserve"> 5</w:t>
      </w:r>
      <w:r w:rsidR="00A810B1" w:rsidRPr="00B673E6">
        <w:t xml:space="preserve"> above</w:t>
      </w:r>
      <w:r w:rsidR="00D73F3B" w:rsidRPr="00B673E6">
        <w:t xml:space="preserve"> unless </w:t>
      </w:r>
      <w:r w:rsidR="00153A7B" w:rsidRPr="00B673E6">
        <w:t xml:space="preserve">otherwise </w:t>
      </w:r>
      <w:r w:rsidR="00D73F3B" w:rsidRPr="00B673E6">
        <w:t>noted</w:t>
      </w:r>
      <w:r w:rsidR="00A810B1" w:rsidRPr="00B673E6">
        <w:t>.</w:t>
      </w:r>
      <w:r w:rsidRPr="00B673E6">
        <w:t xml:space="preserve"> </w:t>
      </w:r>
    </w:p>
    <w:p w14:paraId="41D8EC19" w14:textId="77777777" w:rsidR="00543061" w:rsidRPr="00B673E6" w:rsidRDefault="0033704A" w:rsidP="00543061">
      <w:r w:rsidRPr="00B673E6">
        <w:t xml:space="preserve"> </w:t>
      </w:r>
    </w:p>
    <w:p w14:paraId="39E64257" w14:textId="77777777" w:rsidR="00543061" w:rsidRPr="00B673E6" w:rsidRDefault="00543061" w:rsidP="00543061">
      <w:pPr>
        <w:pStyle w:val="NormalWeb"/>
        <w:spacing w:before="0" w:beforeAutospacing="0" w:after="240" w:afterAutospacing="0"/>
        <w:ind w:left="360" w:hanging="360"/>
      </w:pPr>
      <w:r w:rsidRPr="00B673E6">
        <w:rPr>
          <w:i/>
        </w:rPr>
        <w:t>1.</w:t>
      </w:r>
      <w:r w:rsidRPr="00B673E6">
        <w:rPr>
          <w:i/>
        </w:rPr>
        <w:tab/>
        <w:t>Design:</w:t>
      </w:r>
      <w:r w:rsidRPr="00B673E6">
        <w:t xml:space="preserve"> Gas storage membranes shall be designed with the following constraints:</w:t>
      </w:r>
    </w:p>
    <w:p w14:paraId="518BD37A" w14:textId="77777777" w:rsidR="00543061" w:rsidRPr="00B673E6" w:rsidRDefault="00543061" w:rsidP="00543061">
      <w:pPr>
        <w:pStyle w:val="NormalWeb"/>
        <w:numPr>
          <w:ilvl w:val="0"/>
          <w:numId w:val="24"/>
        </w:numPr>
        <w:spacing w:before="0" w:beforeAutospacing="0" w:after="240" w:afterAutospacing="0"/>
      </w:pPr>
      <w:r w:rsidRPr="00B673E6">
        <w:t>Membra</w:t>
      </w:r>
      <w:r w:rsidR="008552B9" w:rsidRPr="00B673E6">
        <w:t xml:space="preserve">nes are </w:t>
      </w:r>
      <w:r w:rsidR="002E292E" w:rsidRPr="00B673E6">
        <w:t>not</w:t>
      </w:r>
      <w:r w:rsidR="008552B9" w:rsidRPr="00B673E6">
        <w:t xml:space="preserve"> to be pressurized above what is required to inflate the membrane</w:t>
      </w:r>
      <w:r w:rsidR="002E292E" w:rsidRPr="00B673E6">
        <w:t xml:space="preserve"> and/or not above </w:t>
      </w:r>
      <w:r w:rsidR="00F13F59" w:rsidRPr="00B673E6">
        <w:t xml:space="preserve">the </w:t>
      </w:r>
      <w:r w:rsidR="006D3FBA" w:rsidRPr="00B673E6">
        <w:t>manufacturer’s</w:t>
      </w:r>
      <w:r w:rsidR="002E292E" w:rsidRPr="00B673E6">
        <w:t xml:space="preserve"> pressure rating.</w:t>
      </w:r>
    </w:p>
    <w:p w14:paraId="7C3CE148" w14:textId="77777777" w:rsidR="00543061" w:rsidRPr="00B673E6" w:rsidRDefault="00543061" w:rsidP="00543061">
      <w:pPr>
        <w:pStyle w:val="NormalWeb"/>
        <w:numPr>
          <w:ilvl w:val="0"/>
          <w:numId w:val="24"/>
        </w:numPr>
        <w:spacing w:before="0" w:beforeAutospacing="0" w:after="240" w:afterAutospacing="0"/>
      </w:pPr>
      <w:r w:rsidRPr="00B673E6">
        <w:t xml:space="preserve">Membranes shall include a system to </w:t>
      </w:r>
      <w:r w:rsidR="00BD1461" w:rsidRPr="00B673E6">
        <w:t>prevent</w:t>
      </w:r>
      <w:r w:rsidRPr="00B673E6">
        <w:t xml:space="preserve"> overfilling.  This could include level sensors, limit switches, lever activated valve, etc.</w:t>
      </w:r>
    </w:p>
    <w:p w14:paraId="469B91EC" w14:textId="77777777" w:rsidR="00067622" w:rsidRPr="00B673E6" w:rsidRDefault="00067622" w:rsidP="00543061">
      <w:pPr>
        <w:pStyle w:val="NormalWeb"/>
        <w:numPr>
          <w:ilvl w:val="0"/>
          <w:numId w:val="24"/>
        </w:numPr>
        <w:spacing w:before="0" w:beforeAutospacing="0" w:after="240" w:afterAutospacing="0"/>
      </w:pPr>
      <w:r w:rsidRPr="00B673E6">
        <w:t>Fluid compatibility with the membrane materials shall be confirmed and documented in the Engineering Note.</w:t>
      </w:r>
    </w:p>
    <w:p w14:paraId="5939F3DC" w14:textId="77777777" w:rsidR="00543061" w:rsidRPr="00B673E6" w:rsidRDefault="00543061" w:rsidP="00543061">
      <w:pPr>
        <w:pStyle w:val="NormalWeb"/>
        <w:numPr>
          <w:ilvl w:val="0"/>
          <w:numId w:val="24"/>
        </w:numPr>
        <w:spacing w:before="0" w:beforeAutospacing="0" w:after="240" w:afterAutospacing="0"/>
      </w:pPr>
      <w:r w:rsidRPr="00B673E6">
        <w:t>It is recommended that membranes be sized larger than the volume of gas being collected when possible.</w:t>
      </w:r>
    </w:p>
    <w:p w14:paraId="1F4D12B2" w14:textId="77777777" w:rsidR="00543061" w:rsidRPr="00B673E6" w:rsidRDefault="00543061" w:rsidP="003B706C">
      <w:pPr>
        <w:pStyle w:val="NormalWeb"/>
        <w:numPr>
          <w:ilvl w:val="0"/>
          <w:numId w:val="24"/>
        </w:numPr>
        <w:spacing w:before="0" w:beforeAutospacing="0" w:after="240" w:afterAutospacing="0"/>
        <w:jc w:val="both"/>
      </w:pPr>
      <w:r w:rsidRPr="00B673E6">
        <w:t>Mechanical protection shall be considered in the design of the system.  This includes but is not limited to: placement of the membrane, enclosures, fencing, netting, etc.</w:t>
      </w:r>
    </w:p>
    <w:p w14:paraId="6AD2ECFC" w14:textId="77777777" w:rsidR="00543061" w:rsidRPr="00B673E6" w:rsidRDefault="00543061" w:rsidP="003B706C">
      <w:pPr>
        <w:pStyle w:val="NormalWeb"/>
        <w:ind w:left="360" w:hanging="360"/>
        <w:jc w:val="both"/>
      </w:pPr>
      <w:r w:rsidRPr="00B673E6">
        <w:t>2.</w:t>
      </w:r>
      <w:r w:rsidRPr="00B673E6">
        <w:tab/>
      </w:r>
      <w:r w:rsidRPr="00B673E6">
        <w:rPr>
          <w:i/>
        </w:rPr>
        <w:t>Fabrication</w:t>
      </w:r>
      <w:r w:rsidRPr="00B673E6">
        <w:t>: All gas storage membrane systems shall be fabricated in accordance to all applicable FESHM Chapters</w:t>
      </w:r>
      <w:r w:rsidR="007109F8" w:rsidRPr="00B673E6">
        <w:t>,</w:t>
      </w:r>
      <w:r w:rsidRPr="00B673E6">
        <w:t xml:space="preserve"> governing Codes</w:t>
      </w:r>
      <w:r w:rsidR="007109F8" w:rsidRPr="00B673E6">
        <w:t xml:space="preserve"> and manufacturer’s instructions</w:t>
      </w:r>
      <w:r w:rsidR="00EB2F1A" w:rsidRPr="00B673E6">
        <w:t xml:space="preserve">. </w:t>
      </w:r>
    </w:p>
    <w:p w14:paraId="38DA73D6" w14:textId="77777777" w:rsidR="00543061" w:rsidRPr="00B673E6" w:rsidRDefault="00543061" w:rsidP="003B706C">
      <w:pPr>
        <w:pStyle w:val="NormalWeb"/>
        <w:spacing w:before="0" w:after="240"/>
        <w:ind w:left="360" w:hanging="360"/>
        <w:jc w:val="both"/>
      </w:pPr>
      <w:r w:rsidRPr="00B673E6">
        <w:t>3.</w:t>
      </w:r>
      <w:r w:rsidRPr="00B673E6">
        <w:tab/>
      </w:r>
      <w:r w:rsidRPr="00B673E6">
        <w:rPr>
          <w:i/>
        </w:rPr>
        <w:t>Installation</w:t>
      </w:r>
      <w:r w:rsidRPr="00B673E6">
        <w:t>: All gas storage membrane system installations shall include all of the required features described in this Chapter and also meet the manufacturer’s requirements and recommendations.  Installations shall be reviewed by the assigned qualified reviewer(s) and a walk through of the final installation is required by the reviewer(s).</w:t>
      </w:r>
    </w:p>
    <w:p w14:paraId="2F9AAEFC" w14:textId="77777777" w:rsidR="00543061" w:rsidRPr="00B673E6" w:rsidRDefault="00543061" w:rsidP="003B706C">
      <w:pPr>
        <w:pStyle w:val="NormalWeb"/>
        <w:spacing w:before="0" w:after="240"/>
        <w:ind w:left="360" w:hanging="360"/>
        <w:jc w:val="both"/>
      </w:pPr>
      <w:r w:rsidRPr="00B673E6">
        <w:t>4.</w:t>
      </w:r>
      <w:r w:rsidRPr="00B673E6">
        <w:tab/>
      </w:r>
      <w:r w:rsidRPr="00B673E6">
        <w:rPr>
          <w:i/>
        </w:rPr>
        <w:t>Inspection</w:t>
      </w:r>
      <w:r w:rsidRPr="00B673E6">
        <w:t xml:space="preserve">: The gas storage membrane </w:t>
      </w:r>
      <w:r w:rsidR="00142713" w:rsidRPr="00B673E6">
        <w:t xml:space="preserve">initial </w:t>
      </w:r>
      <w:r w:rsidRPr="00B673E6">
        <w:t xml:space="preserve">installation shall be inspected by the designer, reviewer and a </w:t>
      </w:r>
      <w:r w:rsidR="00E16973" w:rsidRPr="00B673E6">
        <w:t>Division</w:t>
      </w:r>
      <w:r w:rsidRPr="00B673E6">
        <w:t xml:space="preserve"> Safety Officer.  Other subject matter experts may be included during the </w:t>
      </w:r>
      <w:r w:rsidR="00142713" w:rsidRPr="00B673E6">
        <w:t xml:space="preserve">initial </w:t>
      </w:r>
      <w:r w:rsidRPr="00B673E6">
        <w:t xml:space="preserve">inspection process if necessary.  In addition, gas storage membrane systems shall be inspected </w:t>
      </w:r>
      <w:r w:rsidR="0091755F" w:rsidRPr="00B673E6">
        <w:t>on a regular</w:t>
      </w:r>
      <w:r w:rsidRPr="00B673E6">
        <w:t xml:space="preserve"> basis to ensure the gas membrane is in good working order and the level sensors and mechanical protection </w:t>
      </w:r>
      <w:r w:rsidR="00095F25" w:rsidRPr="00B673E6">
        <w:t>i</w:t>
      </w:r>
      <w:r w:rsidRPr="00B673E6">
        <w:t xml:space="preserve">s still adequate.  </w:t>
      </w:r>
      <w:r w:rsidR="0091755F" w:rsidRPr="00B673E6">
        <w:t xml:space="preserve">The frequency of inspections shall be monthly </w:t>
      </w:r>
      <w:r w:rsidR="0091755F" w:rsidRPr="00B673E6">
        <w:lastRenderedPageBreak/>
        <w:t xml:space="preserve">at a minimum but can be more frequent if required by the system designer or manufacturer.  </w:t>
      </w:r>
      <w:r w:rsidR="00E3404F" w:rsidRPr="00B673E6">
        <w:t xml:space="preserve">Inspection details and frequency </w:t>
      </w:r>
      <w:r w:rsidRPr="00B673E6">
        <w:t xml:space="preserve">shall be outlined in the Operating Procedure </w:t>
      </w:r>
      <w:r w:rsidR="00095F25" w:rsidRPr="00B673E6">
        <w:t>for the gas storage membrane</w:t>
      </w:r>
      <w:r w:rsidRPr="00B673E6">
        <w:t>.</w:t>
      </w:r>
    </w:p>
    <w:p w14:paraId="5C37D602" w14:textId="77777777" w:rsidR="00543061" w:rsidRPr="00B673E6" w:rsidRDefault="00543061" w:rsidP="003B706C">
      <w:pPr>
        <w:pStyle w:val="NormalWeb"/>
        <w:ind w:left="360" w:hanging="360"/>
        <w:jc w:val="both"/>
      </w:pPr>
      <w:r w:rsidRPr="00B673E6">
        <w:t>5.</w:t>
      </w:r>
      <w:r w:rsidRPr="00B673E6">
        <w:tab/>
      </w:r>
      <w:r w:rsidRPr="00B673E6">
        <w:rPr>
          <w:i/>
        </w:rPr>
        <w:t>Test</w:t>
      </w:r>
      <w:r w:rsidRPr="00B673E6">
        <w:t>: The gas membrane system shall be fully tested after installation is co</w:t>
      </w:r>
      <w:r w:rsidR="008A2E5B" w:rsidRPr="00B673E6">
        <w:t xml:space="preserve">mplete and prior to operation. </w:t>
      </w:r>
      <w:r w:rsidRPr="00B673E6">
        <w:t>Testing shall include verification that all level / volume controls operate properly.   The test permit in Chapter 5034 shall be used for documenting this test.  Attached piping systems shall be tested independently, in accordance with the appropriate FESHM C</w:t>
      </w:r>
      <w:r w:rsidR="00455BEE" w:rsidRPr="00B673E6">
        <w:t>ha</w:t>
      </w:r>
      <w:r w:rsidRPr="00B673E6">
        <w:t xml:space="preserve">pter or Code, so there is no risk of </w:t>
      </w:r>
      <w:r w:rsidR="001E1E6B" w:rsidRPr="00B673E6">
        <w:t>over-</w:t>
      </w:r>
      <w:r w:rsidRPr="00B673E6">
        <w:t xml:space="preserve">pressurizing the membrane. </w:t>
      </w:r>
    </w:p>
    <w:p w14:paraId="6519EA1C" w14:textId="77777777" w:rsidR="00543061" w:rsidRPr="00B673E6" w:rsidRDefault="00543061" w:rsidP="003B706C">
      <w:pPr>
        <w:pStyle w:val="NormalWeb"/>
        <w:ind w:left="360" w:hanging="360"/>
        <w:jc w:val="both"/>
      </w:pPr>
      <w:r w:rsidRPr="00B673E6">
        <w:t>7.</w:t>
      </w:r>
      <w:r w:rsidRPr="00B673E6">
        <w:tab/>
      </w:r>
      <w:r w:rsidRPr="00B673E6">
        <w:rPr>
          <w:i/>
        </w:rPr>
        <w:t>Component Identification</w:t>
      </w:r>
      <w:r w:rsidRPr="00B673E6">
        <w:t xml:space="preserve">: </w:t>
      </w:r>
      <w:r w:rsidR="0040056E" w:rsidRPr="00B673E6">
        <w:t>Active c</w:t>
      </w:r>
      <w:r w:rsidRPr="00B673E6">
        <w:t>omponents on gas storage membrane systems shall be labeled as required by the appropriate governing code. In addition, it is recommended that components on all systems that require Engineering Notes be labeled to correspond to an up-to-date piping and instrument diagram. Labels should be permanent, securely attached and easy to read. Each component label should list a unique component number for that system. Guidance may be obtained from ANSI A13.1 "Scheme for Identification of Piping Systems".</w:t>
      </w:r>
    </w:p>
    <w:p w14:paraId="2E3716C7" w14:textId="77777777" w:rsidR="00FA3225" w:rsidRPr="00B673E6" w:rsidRDefault="00B33BFC" w:rsidP="00BA5A41">
      <w:pPr>
        <w:pStyle w:val="NormalWeb"/>
        <w:spacing w:before="0" w:beforeAutospacing="0" w:after="0" w:afterAutospacing="0"/>
      </w:pPr>
      <w:r w:rsidRPr="00B673E6">
        <w:t xml:space="preserve"> </w:t>
      </w:r>
    </w:p>
    <w:p w14:paraId="1271ABA2" w14:textId="77777777" w:rsidR="00FA3225" w:rsidRPr="00B673E6" w:rsidRDefault="00FA3225" w:rsidP="00FA3225">
      <w:pPr>
        <w:pStyle w:val="Heading1"/>
        <w:keepNext w:val="0"/>
      </w:pPr>
      <w:bookmarkStart w:id="8" w:name="_Toc371946233"/>
      <w:r w:rsidRPr="00B673E6">
        <w:t>DOCUMENTATION</w:t>
      </w:r>
      <w:bookmarkEnd w:id="8"/>
    </w:p>
    <w:p w14:paraId="2DD22970" w14:textId="77777777" w:rsidR="00FA3225" w:rsidRPr="00B673E6" w:rsidRDefault="00FA3225" w:rsidP="00FA3225">
      <w:pPr>
        <w:pStyle w:val="NormalWeb"/>
        <w:spacing w:before="0" w:beforeAutospacing="0" w:after="0" w:afterAutospacing="0"/>
        <w:ind w:left="360" w:hanging="360"/>
      </w:pPr>
    </w:p>
    <w:p w14:paraId="728C8161" w14:textId="77777777" w:rsidR="00BA5A41" w:rsidRPr="00B673E6" w:rsidRDefault="00BA5A41" w:rsidP="00FA3225">
      <w:pPr>
        <w:pStyle w:val="NormalWeb"/>
        <w:spacing w:before="0" w:beforeAutospacing="0" w:after="0" w:afterAutospacing="0"/>
        <w:ind w:left="360" w:hanging="360"/>
      </w:pPr>
      <w:r w:rsidRPr="00B673E6">
        <w:t xml:space="preserve">Documentation shall include </w:t>
      </w:r>
      <w:r w:rsidR="00752A31" w:rsidRPr="00B673E6">
        <w:t>the</w:t>
      </w:r>
      <w:r w:rsidRPr="00B673E6">
        <w:t xml:space="preserve"> items listed below.</w:t>
      </w:r>
    </w:p>
    <w:p w14:paraId="134C6253" w14:textId="77777777" w:rsidR="00BA5A41" w:rsidRPr="00B673E6" w:rsidRDefault="00BA5A41" w:rsidP="00FA3225">
      <w:pPr>
        <w:pStyle w:val="NormalWeb"/>
        <w:spacing w:before="0" w:beforeAutospacing="0" w:after="0" w:afterAutospacing="0"/>
        <w:ind w:left="360" w:hanging="360"/>
      </w:pPr>
    </w:p>
    <w:p w14:paraId="7464B5D5" w14:textId="77777777" w:rsidR="00BA5A41" w:rsidRPr="00B673E6" w:rsidRDefault="00BA5A41" w:rsidP="003B706C">
      <w:pPr>
        <w:pStyle w:val="NormalWeb"/>
        <w:numPr>
          <w:ilvl w:val="0"/>
          <w:numId w:val="22"/>
        </w:numPr>
        <w:tabs>
          <w:tab w:val="right" w:pos="9180"/>
        </w:tabs>
        <w:spacing w:before="0" w:beforeAutospacing="0" w:after="240" w:afterAutospacing="0"/>
        <w:jc w:val="both"/>
      </w:pPr>
      <w:r w:rsidRPr="00B673E6">
        <w:rPr>
          <w:u w:val="single"/>
        </w:rPr>
        <w:t>Engineering Note</w:t>
      </w:r>
      <w:r w:rsidRPr="00B673E6">
        <w:t xml:space="preserve">:  An Engineering Note shall be prepared by a qualified person for all items under the scope of this chapter. Its purpose is to allow a reviewer to check the design and installation and to inform a future user of the system’s parameters.  The Note shall include </w:t>
      </w:r>
      <w:r w:rsidR="003B706C" w:rsidRPr="00B673E6">
        <w:t xml:space="preserve">a description, </w:t>
      </w:r>
      <w:r w:rsidRPr="00B673E6">
        <w:t xml:space="preserve">design </w:t>
      </w:r>
      <w:r w:rsidR="003B706C" w:rsidRPr="00B673E6">
        <w:t xml:space="preserve">details and </w:t>
      </w:r>
      <w:r w:rsidRPr="00B673E6">
        <w:t>calculations</w:t>
      </w:r>
      <w:r w:rsidR="003B706C" w:rsidRPr="00B673E6">
        <w:t xml:space="preserve">, determination of </w:t>
      </w:r>
      <w:r w:rsidR="00644293" w:rsidRPr="00B673E6">
        <w:t>design pressure</w:t>
      </w:r>
      <w:r w:rsidR="003B706C" w:rsidRPr="00B673E6">
        <w:t xml:space="preserve">, </w:t>
      </w:r>
      <w:r w:rsidRPr="00B673E6">
        <w:t xml:space="preserve">fluid contents, site location, precautions, diagrams, documents, installation details and operating procedures necessary for the safe use of the </w:t>
      </w:r>
      <w:r w:rsidR="003B706C" w:rsidRPr="00B673E6">
        <w:t>vessel</w:t>
      </w:r>
      <w:r w:rsidRPr="00B673E6">
        <w:t>.</w:t>
      </w:r>
      <w:r w:rsidR="003B706C" w:rsidRPr="00B673E6">
        <w:t xml:space="preserve"> The Engineering Note shall also include relief valve size, capacity, manufacturer and model number, the relief device sizing calculations, and the documented list of all of the potential means of pressurization or potential means of evacuation.  For gas storage membranes, the worst case failure scenario of the attached system shall be documented in the Engineering Note.   </w:t>
      </w:r>
    </w:p>
    <w:p w14:paraId="56A0A89C" w14:textId="77777777" w:rsidR="00BA5A41" w:rsidRPr="00B673E6" w:rsidRDefault="00BA5A41" w:rsidP="003B706C">
      <w:pPr>
        <w:pStyle w:val="NormalWeb"/>
        <w:numPr>
          <w:ilvl w:val="0"/>
          <w:numId w:val="22"/>
        </w:numPr>
        <w:tabs>
          <w:tab w:val="right" w:pos="9180"/>
        </w:tabs>
        <w:spacing w:after="240" w:afterAutospacing="0"/>
        <w:jc w:val="both"/>
        <w:rPr>
          <w:u w:val="single"/>
        </w:rPr>
      </w:pPr>
      <w:r w:rsidRPr="00B673E6">
        <w:rPr>
          <w:u w:val="single"/>
        </w:rPr>
        <w:t>Component Identification:</w:t>
      </w:r>
      <w:r w:rsidRPr="00B673E6">
        <w:t xml:space="preserve">  Attach the Process and Instrumentation Diagram (P&amp;ID) and the associated component and instrumentation list.</w:t>
      </w:r>
    </w:p>
    <w:p w14:paraId="6C7148CD" w14:textId="77777777" w:rsidR="00BA5A41" w:rsidRPr="00B673E6" w:rsidRDefault="00BA5A41" w:rsidP="003A0BA7">
      <w:pPr>
        <w:pStyle w:val="NormalWeb"/>
        <w:numPr>
          <w:ilvl w:val="0"/>
          <w:numId w:val="22"/>
        </w:numPr>
        <w:tabs>
          <w:tab w:val="right" w:pos="9180"/>
        </w:tabs>
        <w:spacing w:after="240" w:afterAutospacing="0"/>
        <w:jc w:val="both"/>
        <w:rPr>
          <w:u w:val="single"/>
        </w:rPr>
      </w:pPr>
      <w:r w:rsidRPr="00B673E6">
        <w:rPr>
          <w:u w:val="single"/>
        </w:rPr>
        <w:t>What-if Analysis:</w:t>
      </w:r>
      <w:r w:rsidRPr="00B673E6">
        <w:t xml:space="preserve">  </w:t>
      </w:r>
      <w:r w:rsidR="005E581E" w:rsidRPr="00B673E6">
        <w:t xml:space="preserve">A What-if Analysis shall be completed for all gas storage membrane systems.  </w:t>
      </w:r>
      <w:r w:rsidRPr="00B673E6">
        <w:t>The system designer shall provide a description of personnel hazards associated with system operation and the methods used for protection.  The What-if Analysis shall address application, operating limits and controls, possible effects in the event of failure and inherent safeguards provided.</w:t>
      </w:r>
    </w:p>
    <w:p w14:paraId="5102E266" w14:textId="77777777" w:rsidR="00BA5A41" w:rsidRPr="00B673E6" w:rsidRDefault="00BA5A41" w:rsidP="00D152BB">
      <w:pPr>
        <w:pStyle w:val="NormalWeb"/>
        <w:numPr>
          <w:ilvl w:val="0"/>
          <w:numId w:val="22"/>
        </w:numPr>
        <w:tabs>
          <w:tab w:val="right" w:pos="9180"/>
        </w:tabs>
        <w:spacing w:after="240" w:afterAutospacing="0"/>
        <w:jc w:val="both"/>
        <w:rPr>
          <w:u w:val="single"/>
        </w:rPr>
      </w:pPr>
      <w:r w:rsidRPr="00B673E6">
        <w:rPr>
          <w:u w:val="single"/>
        </w:rPr>
        <w:t>Failure Mode Effects Analysis (FMEA):</w:t>
      </w:r>
      <w:r w:rsidRPr="00B673E6">
        <w:t xml:space="preserve">  </w:t>
      </w:r>
      <w:r w:rsidR="00D152BB" w:rsidRPr="00B673E6">
        <w:t>A failure mode effects analysis (FMEA) shall be completed for all gas storage membrane systems</w:t>
      </w:r>
      <w:r w:rsidRPr="00B673E6">
        <w:t>.</w:t>
      </w:r>
      <w:r w:rsidR="00D152BB" w:rsidRPr="00B673E6">
        <w:t xml:space="preserve">  Refer to FESHM Chapter 5032 for details of completing an FMEA.</w:t>
      </w:r>
    </w:p>
    <w:p w14:paraId="76B43BB1" w14:textId="77777777" w:rsidR="00BA5A41" w:rsidRPr="00B673E6" w:rsidRDefault="00E229E1" w:rsidP="003A0BA7">
      <w:pPr>
        <w:pStyle w:val="NormalWeb"/>
        <w:spacing w:before="0" w:beforeAutospacing="0" w:after="240" w:afterAutospacing="0"/>
        <w:ind w:left="360" w:hanging="360"/>
        <w:jc w:val="both"/>
      </w:pPr>
      <w:r w:rsidRPr="00B673E6">
        <w:rPr>
          <w:iCs/>
        </w:rPr>
        <w:lastRenderedPageBreak/>
        <w:t>7</w:t>
      </w:r>
      <w:r w:rsidR="00BA5A41" w:rsidRPr="00B673E6">
        <w:rPr>
          <w:iCs/>
        </w:rPr>
        <w:t>.</w:t>
      </w:r>
      <w:r w:rsidR="00BA5A41" w:rsidRPr="00B673E6">
        <w:rPr>
          <w:iCs/>
        </w:rPr>
        <w:tab/>
      </w:r>
      <w:r w:rsidR="00BA5A41" w:rsidRPr="00B673E6">
        <w:rPr>
          <w:iCs/>
          <w:u w:val="single"/>
        </w:rPr>
        <w:t>Review</w:t>
      </w:r>
      <w:r w:rsidR="00BA5A41" w:rsidRPr="00B673E6">
        <w:rPr>
          <w:u w:val="single"/>
        </w:rPr>
        <w:t>:</w:t>
      </w:r>
      <w:r w:rsidR="00BA5A41" w:rsidRPr="00B673E6">
        <w:t xml:space="preserve"> All required Engineering Notes and documentation shall be reviewed by an independent, qualified reviewer, other than the person who prepared it, for concurrence to this chapter. </w:t>
      </w:r>
      <w:r w:rsidR="006B680C" w:rsidRPr="00B673E6">
        <w:t>The reviewer shall be from a group not reporting to the preparer of the Engineering Note or his supervisor. For gas storage membranes, t</w:t>
      </w:r>
      <w:r w:rsidR="00BA5A41" w:rsidRPr="00B673E6">
        <w:t>he review of the Engineering Note shall include review of the actual gas membrane installation to ensure conformance of the installation to this chapter.</w:t>
      </w:r>
    </w:p>
    <w:p w14:paraId="7B62F0EE" w14:textId="77777777" w:rsidR="000E7618" w:rsidRPr="00B673E6" w:rsidRDefault="00E229E1" w:rsidP="00B032FC">
      <w:pPr>
        <w:pStyle w:val="NormalWeb"/>
        <w:spacing w:before="0" w:beforeAutospacing="0" w:after="240" w:afterAutospacing="0"/>
        <w:ind w:left="360" w:hanging="360"/>
        <w:jc w:val="both"/>
      </w:pPr>
      <w:r w:rsidRPr="00B673E6">
        <w:t>8</w:t>
      </w:r>
      <w:r w:rsidR="00BA5A41" w:rsidRPr="00B673E6">
        <w:t>.</w:t>
      </w:r>
      <w:r w:rsidR="00BA5A41" w:rsidRPr="00B673E6">
        <w:rPr>
          <w:i/>
          <w:iCs/>
        </w:rPr>
        <w:tab/>
      </w:r>
      <w:r w:rsidR="00BA5A41" w:rsidRPr="00B673E6">
        <w:rPr>
          <w:iCs/>
          <w:u w:val="single"/>
        </w:rPr>
        <w:t>Modifications</w:t>
      </w:r>
      <w:r w:rsidR="000E7618" w:rsidRPr="00B673E6">
        <w:rPr>
          <w:iCs/>
          <w:u w:val="single"/>
        </w:rPr>
        <w:t xml:space="preserve"> and Amendments</w:t>
      </w:r>
      <w:r w:rsidR="00BA5A41" w:rsidRPr="00B673E6">
        <w:rPr>
          <w:u w:val="single"/>
        </w:rPr>
        <w:t>:</w:t>
      </w:r>
      <w:r w:rsidR="00BA5A41" w:rsidRPr="00B673E6">
        <w:t xml:space="preserve"> </w:t>
      </w:r>
      <w:r w:rsidR="000E7618" w:rsidRPr="00B673E6">
        <w:t xml:space="preserve">Any subsequent change in usage, operating temperature, valving, etc., which could affect the safety of the vessel, requires an </w:t>
      </w:r>
      <w:r w:rsidR="00B032FC" w:rsidRPr="00B673E6">
        <w:t>A</w:t>
      </w:r>
      <w:r w:rsidR="000E7618" w:rsidRPr="00B673E6">
        <w:t xml:space="preserve">mendment to the original Engineering Note.  This </w:t>
      </w:r>
      <w:r w:rsidR="00B032FC" w:rsidRPr="00B673E6">
        <w:t>A</w:t>
      </w:r>
      <w:r w:rsidR="000E7618" w:rsidRPr="00B673E6">
        <w:t>mendment shall be reviewed in the same manner as the original Note.</w:t>
      </w:r>
    </w:p>
    <w:p w14:paraId="1DC1CF94" w14:textId="77777777" w:rsidR="000E7618" w:rsidRPr="00B673E6" w:rsidRDefault="00E229E1" w:rsidP="000E7618">
      <w:pPr>
        <w:pStyle w:val="NormalWeb"/>
        <w:spacing w:before="0" w:beforeAutospacing="0" w:after="240" w:afterAutospacing="0"/>
        <w:ind w:left="360" w:hanging="360"/>
        <w:jc w:val="both"/>
      </w:pPr>
      <w:r w:rsidRPr="00B673E6">
        <w:t>9</w:t>
      </w:r>
      <w:r w:rsidR="000E7618" w:rsidRPr="00B673E6">
        <w:t>.</w:t>
      </w:r>
      <w:r w:rsidR="00455BEE" w:rsidRPr="00B673E6">
        <w:tab/>
      </w:r>
      <w:r w:rsidR="000E7618" w:rsidRPr="00B673E6">
        <w:rPr>
          <w:iCs/>
          <w:u w:val="single"/>
        </w:rPr>
        <w:t>Labeling</w:t>
      </w:r>
      <w:r w:rsidR="000E7618" w:rsidRPr="00B673E6">
        <w:rPr>
          <w:u w:val="single"/>
        </w:rPr>
        <w:t>:</w:t>
      </w:r>
      <w:r w:rsidR="000E7618" w:rsidRPr="00B673E6">
        <w:t xml:space="preserve"> After the low-pressure vessel number has been assigned, the low-pressure vessel shall be labeled with this number.</w:t>
      </w:r>
    </w:p>
    <w:p w14:paraId="33220714" w14:textId="62A12976" w:rsidR="001A74A8" w:rsidRPr="00B673E6" w:rsidRDefault="00E229E1" w:rsidP="003A40B5">
      <w:pPr>
        <w:pStyle w:val="NormalWeb"/>
        <w:spacing w:before="0" w:beforeAutospacing="0" w:after="240" w:afterAutospacing="0"/>
        <w:ind w:left="360" w:hanging="360"/>
        <w:jc w:val="both"/>
      </w:pPr>
      <w:r w:rsidRPr="00B673E6">
        <w:t>10</w:t>
      </w:r>
      <w:r w:rsidR="000E7618" w:rsidRPr="00B673E6">
        <w:t xml:space="preserve">. </w:t>
      </w:r>
      <w:r w:rsidR="000E7618" w:rsidRPr="00B673E6">
        <w:rPr>
          <w:iCs/>
          <w:u w:val="single"/>
        </w:rPr>
        <w:t>Test</w:t>
      </w:r>
      <w:r w:rsidR="000E7618" w:rsidRPr="00B673E6">
        <w:rPr>
          <w:u w:val="single"/>
        </w:rPr>
        <w:t>:</w:t>
      </w:r>
      <w:r w:rsidR="000E7618" w:rsidRPr="00B673E6">
        <w:t xml:space="preserve"> The pressure test report shall be appended to the Engineering Note.</w:t>
      </w:r>
    </w:p>
    <w:sectPr w:rsidR="001A74A8" w:rsidRPr="00B673E6" w:rsidSect="00600C3B">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E853" w14:textId="77777777" w:rsidR="00DE146E" w:rsidRDefault="00DE146E" w:rsidP="00CB66DF">
      <w:r>
        <w:separator/>
      </w:r>
    </w:p>
  </w:endnote>
  <w:endnote w:type="continuationSeparator" w:id="0">
    <w:p w14:paraId="1AA26150" w14:textId="77777777" w:rsidR="00DE146E" w:rsidRDefault="00DE146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C329" w14:textId="04A41E43" w:rsidR="00E36E91" w:rsidRPr="003A40B5" w:rsidRDefault="00F14ACD" w:rsidP="00904F27">
    <w:pPr>
      <w:pStyle w:val="Footer"/>
      <w:pBdr>
        <w:top w:val="single" w:sz="6" w:space="0" w:color="auto"/>
      </w:pBdr>
      <w:rPr>
        <w:sz w:val="18"/>
      </w:rPr>
    </w:pPr>
    <w:r w:rsidRPr="003A40B5">
      <w:rPr>
        <w:i/>
        <w:sz w:val="18"/>
      </w:rPr>
      <w:t>Fermilab ES</w:t>
    </w:r>
    <w:r w:rsidR="00E16973" w:rsidRPr="003A40B5">
      <w:rPr>
        <w:i/>
        <w:sz w:val="18"/>
      </w:rPr>
      <w:t>&amp;</w:t>
    </w:r>
    <w:r w:rsidR="003A40B5" w:rsidRPr="003A40B5">
      <w:rPr>
        <w:i/>
        <w:sz w:val="18"/>
      </w:rPr>
      <w:t>H Manual</w:t>
    </w:r>
    <w:r w:rsidR="003A40B5" w:rsidRPr="003A40B5">
      <w:rPr>
        <w:i/>
        <w:sz w:val="18"/>
      </w:rPr>
      <w:tab/>
    </w:r>
    <w:r w:rsidR="00A0652B">
      <w:rPr>
        <w:sz w:val="18"/>
        <w:szCs w:val="18"/>
      </w:rPr>
      <w:t>Rev. 04</w:t>
    </w:r>
    <w:r w:rsidR="003A40B5" w:rsidRPr="003A40B5">
      <w:rPr>
        <w:sz w:val="18"/>
        <w:szCs w:val="18"/>
      </w:rPr>
      <w:t>/2017</w:t>
    </w:r>
    <w:r w:rsidR="003A40B5" w:rsidRPr="003A40B5">
      <w:rPr>
        <w:sz w:val="18"/>
        <w:szCs w:val="18"/>
      </w:rPr>
      <w:tab/>
    </w:r>
    <w:r w:rsidR="00286832" w:rsidRPr="003A40B5">
      <w:rPr>
        <w:sz w:val="18"/>
      </w:rPr>
      <w:t>5031.5-</w:t>
    </w:r>
    <w:r w:rsidR="00286832" w:rsidRPr="003A40B5">
      <w:rPr>
        <w:sz w:val="18"/>
      </w:rPr>
      <w:fldChar w:fldCharType="begin"/>
    </w:r>
    <w:r w:rsidR="00286832" w:rsidRPr="003A40B5">
      <w:rPr>
        <w:sz w:val="18"/>
      </w:rPr>
      <w:instrText xml:space="preserve"> PAGE  </w:instrText>
    </w:r>
    <w:r w:rsidR="00286832" w:rsidRPr="003A40B5">
      <w:rPr>
        <w:sz w:val="18"/>
      </w:rPr>
      <w:fldChar w:fldCharType="separate"/>
    </w:r>
    <w:r w:rsidR="00A0652B">
      <w:rPr>
        <w:noProof/>
        <w:sz w:val="18"/>
      </w:rPr>
      <w:t>11</w:t>
    </w:r>
    <w:r w:rsidR="00286832" w:rsidRPr="003A40B5">
      <w:rPr>
        <w:sz w:val="18"/>
      </w:rPr>
      <w:fldChar w:fldCharType="end"/>
    </w:r>
  </w:p>
  <w:p w14:paraId="7177BEF4" w14:textId="22FE8F32" w:rsidR="00E36E91" w:rsidRDefault="00E36E91" w:rsidP="00904F27">
    <w:pPr>
      <w:pStyle w:val="Footer"/>
      <w:pBdr>
        <w:top w:val="single" w:sz="6" w:space="0" w:color="auto"/>
      </w:pBdr>
      <w:rPr>
        <w:rFonts w:ascii="Palatino" w:hAnsi="Palatino"/>
        <w:sz w:val="18"/>
        <w:szCs w:val="18"/>
      </w:rPr>
    </w:pPr>
    <w:r w:rsidRPr="003A40B5">
      <w:rPr>
        <w:i/>
        <w:sz w:val="18"/>
      </w:rPr>
      <w:t>WARNING:  This manual is subject to change.  The current version is maintained on the ESH</w:t>
    </w:r>
    <w:r w:rsidR="00F14ACD" w:rsidRPr="003A40B5">
      <w:rPr>
        <w:i/>
        <w:sz w:val="18"/>
      </w:rPr>
      <w:t>&amp;Q</w:t>
    </w:r>
    <w:r w:rsidRPr="003A40B5">
      <w:rPr>
        <w:i/>
        <w:sz w:val="18"/>
      </w:rPr>
      <w:t xml:space="preserve"> Section website.</w:t>
    </w:r>
    <w:r>
      <w:rPr>
        <w:rFonts w:ascii="Palatino" w:hAnsi="Palatino"/>
        <w:sz w:val="18"/>
      </w:rPr>
      <w:tab/>
    </w:r>
  </w:p>
  <w:p w14:paraId="19E58649" w14:textId="77777777" w:rsidR="00E36E91" w:rsidRDefault="00E36E91" w:rsidP="00904F27">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55D6AE0" w14:textId="77777777" w:rsidR="00E36E91" w:rsidRDefault="00E36E9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BD9CA5F" w14:textId="77777777" w:rsidR="00E36E91" w:rsidRPr="00B072B8" w:rsidRDefault="00E36E91"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5C59" w14:textId="77777777" w:rsidR="00DE146E" w:rsidRDefault="00DE146E" w:rsidP="00CB66DF">
      <w:r>
        <w:separator/>
      </w:r>
    </w:p>
  </w:footnote>
  <w:footnote w:type="continuationSeparator" w:id="0">
    <w:p w14:paraId="4F61DEE5" w14:textId="77777777" w:rsidR="00DE146E" w:rsidRDefault="00DE146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787AEC" w:rsidRPr="00423E3B" w14:paraId="24043534" w14:textId="77777777" w:rsidTr="000C4948">
      <w:trPr>
        <w:trHeight w:val="611"/>
      </w:trPr>
      <w:tc>
        <w:tcPr>
          <w:tcW w:w="1490" w:type="dxa"/>
        </w:tcPr>
        <w:p w14:paraId="59588FC8" w14:textId="77777777" w:rsidR="00787AEC" w:rsidRDefault="00787AEC" w:rsidP="00787AEC">
          <w:r w:rsidRPr="00684839">
            <w:rPr>
              <w:noProof/>
            </w:rPr>
            <w:drawing>
              <wp:anchor distT="0" distB="0" distL="114300" distR="114300" simplePos="0" relativeHeight="251659264" behindDoc="0" locked="0" layoutInCell="1" allowOverlap="0" wp14:anchorId="1957D2E2" wp14:editId="5941D6E3">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590D395" w14:textId="77777777" w:rsidR="00787AEC" w:rsidRDefault="00787AEC" w:rsidP="00787AEC">
          <w:pPr>
            <w:jc w:val="center"/>
          </w:pPr>
          <w:r>
            <w:t>ES&amp;H Manual</w:t>
          </w:r>
        </w:p>
      </w:tc>
      <w:tc>
        <w:tcPr>
          <w:tcW w:w="3188" w:type="dxa"/>
          <w:vAlign w:val="center"/>
        </w:tcPr>
        <w:p w14:paraId="1011D280" w14:textId="77777777" w:rsidR="00787AEC" w:rsidRPr="00423E3B" w:rsidRDefault="00787AEC" w:rsidP="00787AEC">
          <w:pPr>
            <w:jc w:val="center"/>
          </w:pPr>
          <w:r>
            <w:t>FESHM 5031.5</w:t>
          </w:r>
        </w:p>
        <w:p w14:paraId="16C52409" w14:textId="1D97C4ED" w:rsidR="00787AEC" w:rsidRPr="00423E3B" w:rsidRDefault="00A0652B" w:rsidP="00787AEC">
          <w:pPr>
            <w:jc w:val="center"/>
          </w:pPr>
          <w:r>
            <w:t>April</w:t>
          </w:r>
          <w:r w:rsidR="0059797B">
            <w:t xml:space="preserve"> 2017</w:t>
          </w:r>
        </w:p>
      </w:tc>
    </w:tr>
  </w:tbl>
  <w:p w14:paraId="5079CDC0" w14:textId="77777777" w:rsidR="00E36E91" w:rsidRDefault="00E36E91"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7902275A"/>
    <w:multiLevelType w:val="hybridMultilevel"/>
    <w:tmpl w:val="AE96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5"/>
  </w:num>
  <w:num w:numId="4">
    <w:abstractNumId w:val="4"/>
  </w:num>
  <w:num w:numId="5">
    <w:abstractNumId w:val="18"/>
  </w:num>
  <w:num w:numId="6">
    <w:abstractNumId w:val="1"/>
  </w:num>
  <w:num w:numId="7">
    <w:abstractNumId w:val="0"/>
  </w:num>
  <w:num w:numId="8">
    <w:abstractNumId w:val="14"/>
  </w:num>
  <w:num w:numId="9">
    <w:abstractNumId w:val="16"/>
  </w:num>
  <w:num w:numId="10">
    <w:abstractNumId w:val="9"/>
  </w:num>
  <w:num w:numId="11">
    <w:abstractNumId w:val="3"/>
  </w:num>
  <w:num w:numId="12">
    <w:abstractNumId w:val="20"/>
  </w:num>
  <w:num w:numId="13">
    <w:abstractNumId w:val="8"/>
  </w:num>
  <w:num w:numId="14">
    <w:abstractNumId w:val="12"/>
  </w:num>
  <w:num w:numId="15">
    <w:abstractNumId w:val="22"/>
  </w:num>
  <w:num w:numId="16">
    <w:abstractNumId w:val="25"/>
  </w:num>
  <w:num w:numId="17">
    <w:abstractNumId w:val="26"/>
  </w:num>
  <w:num w:numId="18">
    <w:abstractNumId w:val="13"/>
  </w:num>
  <w:num w:numId="19">
    <w:abstractNumId w:val="11"/>
  </w:num>
  <w:num w:numId="20">
    <w:abstractNumId w:val="6"/>
  </w:num>
  <w:num w:numId="21">
    <w:abstractNumId w:val="27"/>
  </w:num>
  <w:num w:numId="22">
    <w:abstractNumId w:val="10"/>
  </w:num>
  <w:num w:numId="23">
    <w:abstractNumId w:val="5"/>
  </w:num>
  <w:num w:numId="24">
    <w:abstractNumId w:val="2"/>
  </w:num>
  <w:num w:numId="25">
    <w:abstractNumId w:val="19"/>
  </w:num>
  <w:num w:numId="26">
    <w:abstractNumId w:val="28"/>
  </w:num>
  <w:num w:numId="27">
    <w:abstractNumId w:val="7"/>
  </w:num>
  <w:num w:numId="28">
    <w:abstractNumId w:val="21"/>
  </w:num>
  <w:num w:numId="2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2E5F"/>
    <w:rsid w:val="00033747"/>
    <w:rsid w:val="00040EF5"/>
    <w:rsid w:val="0004185F"/>
    <w:rsid w:val="00043D21"/>
    <w:rsid w:val="000456A0"/>
    <w:rsid w:val="0004683B"/>
    <w:rsid w:val="00047208"/>
    <w:rsid w:val="000503E9"/>
    <w:rsid w:val="000524B8"/>
    <w:rsid w:val="000544A6"/>
    <w:rsid w:val="000563DD"/>
    <w:rsid w:val="00056DB6"/>
    <w:rsid w:val="000578BB"/>
    <w:rsid w:val="00060468"/>
    <w:rsid w:val="0006075B"/>
    <w:rsid w:val="00060903"/>
    <w:rsid w:val="00061473"/>
    <w:rsid w:val="000629F3"/>
    <w:rsid w:val="00063F1F"/>
    <w:rsid w:val="00064C91"/>
    <w:rsid w:val="00065AC6"/>
    <w:rsid w:val="00067622"/>
    <w:rsid w:val="00071B76"/>
    <w:rsid w:val="00071D86"/>
    <w:rsid w:val="000753FB"/>
    <w:rsid w:val="00077A12"/>
    <w:rsid w:val="00077CC7"/>
    <w:rsid w:val="0008004A"/>
    <w:rsid w:val="000811FA"/>
    <w:rsid w:val="00081FBF"/>
    <w:rsid w:val="0008360F"/>
    <w:rsid w:val="00084029"/>
    <w:rsid w:val="000843FD"/>
    <w:rsid w:val="00084E8E"/>
    <w:rsid w:val="00087098"/>
    <w:rsid w:val="00087650"/>
    <w:rsid w:val="00087EAA"/>
    <w:rsid w:val="000903AC"/>
    <w:rsid w:val="0009048F"/>
    <w:rsid w:val="00092162"/>
    <w:rsid w:val="00092598"/>
    <w:rsid w:val="00092AF3"/>
    <w:rsid w:val="0009599A"/>
    <w:rsid w:val="00095A16"/>
    <w:rsid w:val="00095F25"/>
    <w:rsid w:val="00096281"/>
    <w:rsid w:val="000967BA"/>
    <w:rsid w:val="000A0153"/>
    <w:rsid w:val="000A3E0D"/>
    <w:rsid w:val="000A425D"/>
    <w:rsid w:val="000A5E66"/>
    <w:rsid w:val="000B0E2E"/>
    <w:rsid w:val="000B1B47"/>
    <w:rsid w:val="000B1B65"/>
    <w:rsid w:val="000B6364"/>
    <w:rsid w:val="000B6567"/>
    <w:rsid w:val="000B6B6E"/>
    <w:rsid w:val="000C067F"/>
    <w:rsid w:val="000C0F6D"/>
    <w:rsid w:val="000C3BF9"/>
    <w:rsid w:val="000C4E23"/>
    <w:rsid w:val="000C4FB0"/>
    <w:rsid w:val="000C5636"/>
    <w:rsid w:val="000C6331"/>
    <w:rsid w:val="000C71AD"/>
    <w:rsid w:val="000C7994"/>
    <w:rsid w:val="000C7EF2"/>
    <w:rsid w:val="000D046F"/>
    <w:rsid w:val="000D13EB"/>
    <w:rsid w:val="000D19A3"/>
    <w:rsid w:val="000D30D7"/>
    <w:rsid w:val="000D43A1"/>
    <w:rsid w:val="000D4910"/>
    <w:rsid w:val="000D4BCA"/>
    <w:rsid w:val="000D7FF2"/>
    <w:rsid w:val="000E094F"/>
    <w:rsid w:val="000E2AF0"/>
    <w:rsid w:val="000E3625"/>
    <w:rsid w:val="000E6829"/>
    <w:rsid w:val="000E7618"/>
    <w:rsid w:val="000F2DBD"/>
    <w:rsid w:val="000F55CC"/>
    <w:rsid w:val="000F5EFC"/>
    <w:rsid w:val="000F73F8"/>
    <w:rsid w:val="00100751"/>
    <w:rsid w:val="001018F5"/>
    <w:rsid w:val="00102003"/>
    <w:rsid w:val="0010257B"/>
    <w:rsid w:val="001033FA"/>
    <w:rsid w:val="001034A8"/>
    <w:rsid w:val="00103CFC"/>
    <w:rsid w:val="00111D51"/>
    <w:rsid w:val="00112583"/>
    <w:rsid w:val="00112AE3"/>
    <w:rsid w:val="00113419"/>
    <w:rsid w:val="001160E1"/>
    <w:rsid w:val="00120D5B"/>
    <w:rsid w:val="00120D90"/>
    <w:rsid w:val="00121965"/>
    <w:rsid w:val="00124813"/>
    <w:rsid w:val="00130521"/>
    <w:rsid w:val="00130724"/>
    <w:rsid w:val="00131A6B"/>
    <w:rsid w:val="00134BF4"/>
    <w:rsid w:val="00134F2E"/>
    <w:rsid w:val="001358C6"/>
    <w:rsid w:val="00135D98"/>
    <w:rsid w:val="001377F4"/>
    <w:rsid w:val="001413CF"/>
    <w:rsid w:val="00141A7B"/>
    <w:rsid w:val="00141E0D"/>
    <w:rsid w:val="00142414"/>
    <w:rsid w:val="00142713"/>
    <w:rsid w:val="00142C80"/>
    <w:rsid w:val="001435A9"/>
    <w:rsid w:val="0014589B"/>
    <w:rsid w:val="001460E1"/>
    <w:rsid w:val="00147228"/>
    <w:rsid w:val="00150968"/>
    <w:rsid w:val="00153337"/>
    <w:rsid w:val="00153A7B"/>
    <w:rsid w:val="001545C6"/>
    <w:rsid w:val="001553D8"/>
    <w:rsid w:val="00155AFD"/>
    <w:rsid w:val="00156784"/>
    <w:rsid w:val="00160B8E"/>
    <w:rsid w:val="00161BDD"/>
    <w:rsid w:val="001638A8"/>
    <w:rsid w:val="00164528"/>
    <w:rsid w:val="00164B23"/>
    <w:rsid w:val="001671F2"/>
    <w:rsid w:val="001675C4"/>
    <w:rsid w:val="00167D53"/>
    <w:rsid w:val="00167EFC"/>
    <w:rsid w:val="001727E1"/>
    <w:rsid w:val="00173293"/>
    <w:rsid w:val="00173A2F"/>
    <w:rsid w:val="00175BCA"/>
    <w:rsid w:val="00177097"/>
    <w:rsid w:val="00177CD0"/>
    <w:rsid w:val="00180D9E"/>
    <w:rsid w:val="00180EA6"/>
    <w:rsid w:val="00181736"/>
    <w:rsid w:val="00181C2B"/>
    <w:rsid w:val="00182587"/>
    <w:rsid w:val="00183004"/>
    <w:rsid w:val="00186E0B"/>
    <w:rsid w:val="00187F2A"/>
    <w:rsid w:val="00190642"/>
    <w:rsid w:val="0019249C"/>
    <w:rsid w:val="00192D5D"/>
    <w:rsid w:val="00194444"/>
    <w:rsid w:val="0019445E"/>
    <w:rsid w:val="00194594"/>
    <w:rsid w:val="001951AE"/>
    <w:rsid w:val="00195AF3"/>
    <w:rsid w:val="00196CE0"/>
    <w:rsid w:val="001A12AD"/>
    <w:rsid w:val="001A2707"/>
    <w:rsid w:val="001A2CF3"/>
    <w:rsid w:val="001A2D45"/>
    <w:rsid w:val="001A3403"/>
    <w:rsid w:val="001A63A1"/>
    <w:rsid w:val="001A74A8"/>
    <w:rsid w:val="001B30EE"/>
    <w:rsid w:val="001B33CF"/>
    <w:rsid w:val="001B4919"/>
    <w:rsid w:val="001B5668"/>
    <w:rsid w:val="001B5812"/>
    <w:rsid w:val="001B623B"/>
    <w:rsid w:val="001B6675"/>
    <w:rsid w:val="001B6A20"/>
    <w:rsid w:val="001C167C"/>
    <w:rsid w:val="001D4317"/>
    <w:rsid w:val="001D435E"/>
    <w:rsid w:val="001D4EEE"/>
    <w:rsid w:val="001D7801"/>
    <w:rsid w:val="001E1E6B"/>
    <w:rsid w:val="001E20EF"/>
    <w:rsid w:val="001E3FC1"/>
    <w:rsid w:val="001E4839"/>
    <w:rsid w:val="001E4A8A"/>
    <w:rsid w:val="001E7609"/>
    <w:rsid w:val="001F0772"/>
    <w:rsid w:val="001F1126"/>
    <w:rsid w:val="001F1994"/>
    <w:rsid w:val="001F1FA5"/>
    <w:rsid w:val="001F36C2"/>
    <w:rsid w:val="001F38CB"/>
    <w:rsid w:val="001F3CEC"/>
    <w:rsid w:val="001F4FBF"/>
    <w:rsid w:val="001F6F81"/>
    <w:rsid w:val="002021BF"/>
    <w:rsid w:val="002024AE"/>
    <w:rsid w:val="002028EB"/>
    <w:rsid w:val="00203E01"/>
    <w:rsid w:val="002070AE"/>
    <w:rsid w:val="002078BB"/>
    <w:rsid w:val="00207EAC"/>
    <w:rsid w:val="00210CB6"/>
    <w:rsid w:val="002149DE"/>
    <w:rsid w:val="0022039C"/>
    <w:rsid w:val="002206D0"/>
    <w:rsid w:val="00221181"/>
    <w:rsid w:val="00224423"/>
    <w:rsid w:val="00230C9C"/>
    <w:rsid w:val="00231245"/>
    <w:rsid w:val="00232BF4"/>
    <w:rsid w:val="00235741"/>
    <w:rsid w:val="0023600A"/>
    <w:rsid w:val="0023672A"/>
    <w:rsid w:val="00237834"/>
    <w:rsid w:val="00240A0C"/>
    <w:rsid w:val="00241C70"/>
    <w:rsid w:val="002423A5"/>
    <w:rsid w:val="00243AAE"/>
    <w:rsid w:val="002441F5"/>
    <w:rsid w:val="0024447E"/>
    <w:rsid w:val="0024485E"/>
    <w:rsid w:val="00244E31"/>
    <w:rsid w:val="002452C2"/>
    <w:rsid w:val="002454C0"/>
    <w:rsid w:val="002537CB"/>
    <w:rsid w:val="00256813"/>
    <w:rsid w:val="00257F0B"/>
    <w:rsid w:val="00260B8F"/>
    <w:rsid w:val="00263F3B"/>
    <w:rsid w:val="00265ED9"/>
    <w:rsid w:val="00266C7B"/>
    <w:rsid w:val="00267A46"/>
    <w:rsid w:val="00271108"/>
    <w:rsid w:val="0027397C"/>
    <w:rsid w:val="0027613C"/>
    <w:rsid w:val="00276AB1"/>
    <w:rsid w:val="0028562B"/>
    <w:rsid w:val="00285A6D"/>
    <w:rsid w:val="00285CFC"/>
    <w:rsid w:val="00286832"/>
    <w:rsid w:val="002900AF"/>
    <w:rsid w:val="00295187"/>
    <w:rsid w:val="00295D6F"/>
    <w:rsid w:val="0029668C"/>
    <w:rsid w:val="002A1E2F"/>
    <w:rsid w:val="002A6EDC"/>
    <w:rsid w:val="002A71D3"/>
    <w:rsid w:val="002B0B0A"/>
    <w:rsid w:val="002B107E"/>
    <w:rsid w:val="002B2D45"/>
    <w:rsid w:val="002B4274"/>
    <w:rsid w:val="002B551D"/>
    <w:rsid w:val="002B55AD"/>
    <w:rsid w:val="002B5B37"/>
    <w:rsid w:val="002C2CF5"/>
    <w:rsid w:val="002C6992"/>
    <w:rsid w:val="002D175B"/>
    <w:rsid w:val="002D19E5"/>
    <w:rsid w:val="002D2A16"/>
    <w:rsid w:val="002D59DB"/>
    <w:rsid w:val="002D7124"/>
    <w:rsid w:val="002E07D9"/>
    <w:rsid w:val="002E292E"/>
    <w:rsid w:val="002E2986"/>
    <w:rsid w:val="002E3E18"/>
    <w:rsid w:val="002E47B2"/>
    <w:rsid w:val="002E5369"/>
    <w:rsid w:val="002E59FA"/>
    <w:rsid w:val="002E7240"/>
    <w:rsid w:val="002F0968"/>
    <w:rsid w:val="002F0C68"/>
    <w:rsid w:val="002F1773"/>
    <w:rsid w:val="002F2503"/>
    <w:rsid w:val="002F2AA2"/>
    <w:rsid w:val="002F56F7"/>
    <w:rsid w:val="002F6595"/>
    <w:rsid w:val="002F71D7"/>
    <w:rsid w:val="003048EB"/>
    <w:rsid w:val="003064C6"/>
    <w:rsid w:val="003108FF"/>
    <w:rsid w:val="0031189E"/>
    <w:rsid w:val="003129BC"/>
    <w:rsid w:val="00317AF3"/>
    <w:rsid w:val="00320751"/>
    <w:rsid w:val="00320BE0"/>
    <w:rsid w:val="00321C54"/>
    <w:rsid w:val="00321CC4"/>
    <w:rsid w:val="00324707"/>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FDF"/>
    <w:rsid w:val="003447F8"/>
    <w:rsid w:val="0034499D"/>
    <w:rsid w:val="00346B84"/>
    <w:rsid w:val="003477BB"/>
    <w:rsid w:val="00352345"/>
    <w:rsid w:val="003523D7"/>
    <w:rsid w:val="00352848"/>
    <w:rsid w:val="003559A3"/>
    <w:rsid w:val="00355F6A"/>
    <w:rsid w:val="00361AC4"/>
    <w:rsid w:val="00365CB6"/>
    <w:rsid w:val="00366440"/>
    <w:rsid w:val="00366ED2"/>
    <w:rsid w:val="0036718E"/>
    <w:rsid w:val="00370122"/>
    <w:rsid w:val="00371A11"/>
    <w:rsid w:val="00373B2D"/>
    <w:rsid w:val="003741B9"/>
    <w:rsid w:val="00375F59"/>
    <w:rsid w:val="00375FF1"/>
    <w:rsid w:val="00380ED8"/>
    <w:rsid w:val="00384B57"/>
    <w:rsid w:val="00385246"/>
    <w:rsid w:val="00385787"/>
    <w:rsid w:val="0039062C"/>
    <w:rsid w:val="00391101"/>
    <w:rsid w:val="00391326"/>
    <w:rsid w:val="003913FD"/>
    <w:rsid w:val="00394948"/>
    <w:rsid w:val="00394C03"/>
    <w:rsid w:val="003A0BA7"/>
    <w:rsid w:val="003A2C85"/>
    <w:rsid w:val="003A2E91"/>
    <w:rsid w:val="003A40B5"/>
    <w:rsid w:val="003A531C"/>
    <w:rsid w:val="003A5AC0"/>
    <w:rsid w:val="003A7A38"/>
    <w:rsid w:val="003B0201"/>
    <w:rsid w:val="003B04C6"/>
    <w:rsid w:val="003B0790"/>
    <w:rsid w:val="003B4D3D"/>
    <w:rsid w:val="003B55B0"/>
    <w:rsid w:val="003B5E43"/>
    <w:rsid w:val="003B62C9"/>
    <w:rsid w:val="003B6782"/>
    <w:rsid w:val="003B6862"/>
    <w:rsid w:val="003B706C"/>
    <w:rsid w:val="003C0001"/>
    <w:rsid w:val="003C016F"/>
    <w:rsid w:val="003C08A3"/>
    <w:rsid w:val="003C1BB1"/>
    <w:rsid w:val="003C1FDE"/>
    <w:rsid w:val="003C4CE1"/>
    <w:rsid w:val="003C4FA1"/>
    <w:rsid w:val="003C53DE"/>
    <w:rsid w:val="003C5ADD"/>
    <w:rsid w:val="003D0967"/>
    <w:rsid w:val="003D219A"/>
    <w:rsid w:val="003D310E"/>
    <w:rsid w:val="003D685E"/>
    <w:rsid w:val="003E0245"/>
    <w:rsid w:val="003E1F9A"/>
    <w:rsid w:val="003E2680"/>
    <w:rsid w:val="003E2A77"/>
    <w:rsid w:val="003E2CCD"/>
    <w:rsid w:val="003E5372"/>
    <w:rsid w:val="003E613E"/>
    <w:rsid w:val="003E62C5"/>
    <w:rsid w:val="003F0220"/>
    <w:rsid w:val="003F09C1"/>
    <w:rsid w:val="003F2636"/>
    <w:rsid w:val="003F4F93"/>
    <w:rsid w:val="003F5679"/>
    <w:rsid w:val="003F71F9"/>
    <w:rsid w:val="003F760F"/>
    <w:rsid w:val="0040056E"/>
    <w:rsid w:val="00401546"/>
    <w:rsid w:val="00402024"/>
    <w:rsid w:val="00402787"/>
    <w:rsid w:val="0040419E"/>
    <w:rsid w:val="00404230"/>
    <w:rsid w:val="004049E6"/>
    <w:rsid w:val="00406BE2"/>
    <w:rsid w:val="004076BC"/>
    <w:rsid w:val="00407DDC"/>
    <w:rsid w:val="00411AB0"/>
    <w:rsid w:val="00411E81"/>
    <w:rsid w:val="00412AEF"/>
    <w:rsid w:val="00421E7E"/>
    <w:rsid w:val="00423028"/>
    <w:rsid w:val="004253EE"/>
    <w:rsid w:val="0042555C"/>
    <w:rsid w:val="0042586B"/>
    <w:rsid w:val="004259D1"/>
    <w:rsid w:val="004275BC"/>
    <w:rsid w:val="00430A76"/>
    <w:rsid w:val="00430F28"/>
    <w:rsid w:val="0043512A"/>
    <w:rsid w:val="00436D22"/>
    <w:rsid w:val="004374E4"/>
    <w:rsid w:val="00437B3E"/>
    <w:rsid w:val="00443162"/>
    <w:rsid w:val="004441D6"/>
    <w:rsid w:val="00445CCF"/>
    <w:rsid w:val="00450166"/>
    <w:rsid w:val="004509BD"/>
    <w:rsid w:val="00450D2B"/>
    <w:rsid w:val="00450E63"/>
    <w:rsid w:val="00451757"/>
    <w:rsid w:val="00451BA9"/>
    <w:rsid w:val="004529BE"/>
    <w:rsid w:val="004534A4"/>
    <w:rsid w:val="00454BD8"/>
    <w:rsid w:val="00454ED4"/>
    <w:rsid w:val="00455BEE"/>
    <w:rsid w:val="00456364"/>
    <w:rsid w:val="00456B16"/>
    <w:rsid w:val="004604FB"/>
    <w:rsid w:val="00460BB2"/>
    <w:rsid w:val="00463335"/>
    <w:rsid w:val="00471E8E"/>
    <w:rsid w:val="00471FD4"/>
    <w:rsid w:val="004721F8"/>
    <w:rsid w:val="0047230F"/>
    <w:rsid w:val="0047262D"/>
    <w:rsid w:val="0047304B"/>
    <w:rsid w:val="00476915"/>
    <w:rsid w:val="00477270"/>
    <w:rsid w:val="00477ADE"/>
    <w:rsid w:val="004802B0"/>
    <w:rsid w:val="00481272"/>
    <w:rsid w:val="00481569"/>
    <w:rsid w:val="00481741"/>
    <w:rsid w:val="00482C2A"/>
    <w:rsid w:val="00483B5D"/>
    <w:rsid w:val="00483D63"/>
    <w:rsid w:val="004843C8"/>
    <w:rsid w:val="00484EE7"/>
    <w:rsid w:val="00485293"/>
    <w:rsid w:val="00487A7F"/>
    <w:rsid w:val="00492BF5"/>
    <w:rsid w:val="00494DE2"/>
    <w:rsid w:val="00494EF9"/>
    <w:rsid w:val="00496229"/>
    <w:rsid w:val="00496595"/>
    <w:rsid w:val="00497145"/>
    <w:rsid w:val="004979D8"/>
    <w:rsid w:val="00497BCF"/>
    <w:rsid w:val="004A31B8"/>
    <w:rsid w:val="004A6C6B"/>
    <w:rsid w:val="004A6E56"/>
    <w:rsid w:val="004B077E"/>
    <w:rsid w:val="004B078A"/>
    <w:rsid w:val="004B1826"/>
    <w:rsid w:val="004B4172"/>
    <w:rsid w:val="004B5BE9"/>
    <w:rsid w:val="004C3431"/>
    <w:rsid w:val="004C3C32"/>
    <w:rsid w:val="004D0ADB"/>
    <w:rsid w:val="004E061F"/>
    <w:rsid w:val="004E0DEC"/>
    <w:rsid w:val="004E381A"/>
    <w:rsid w:val="004E39E4"/>
    <w:rsid w:val="004E3FFF"/>
    <w:rsid w:val="004E4E33"/>
    <w:rsid w:val="004E561F"/>
    <w:rsid w:val="004E767D"/>
    <w:rsid w:val="004F0A28"/>
    <w:rsid w:val="004F254C"/>
    <w:rsid w:val="004F26A5"/>
    <w:rsid w:val="004F4540"/>
    <w:rsid w:val="004F69E5"/>
    <w:rsid w:val="004F7C64"/>
    <w:rsid w:val="005006F2"/>
    <w:rsid w:val="00500D7F"/>
    <w:rsid w:val="0050301A"/>
    <w:rsid w:val="0050529C"/>
    <w:rsid w:val="00507CCC"/>
    <w:rsid w:val="00510511"/>
    <w:rsid w:val="00510B3B"/>
    <w:rsid w:val="00512A38"/>
    <w:rsid w:val="00514461"/>
    <w:rsid w:val="00520642"/>
    <w:rsid w:val="005220AB"/>
    <w:rsid w:val="005248D9"/>
    <w:rsid w:val="00525ABA"/>
    <w:rsid w:val="00531918"/>
    <w:rsid w:val="00533AE2"/>
    <w:rsid w:val="00535396"/>
    <w:rsid w:val="00535BA0"/>
    <w:rsid w:val="00537EF1"/>
    <w:rsid w:val="0054060D"/>
    <w:rsid w:val="00541AB8"/>
    <w:rsid w:val="00541B15"/>
    <w:rsid w:val="0054296B"/>
    <w:rsid w:val="00543061"/>
    <w:rsid w:val="005444B9"/>
    <w:rsid w:val="00544901"/>
    <w:rsid w:val="005450F9"/>
    <w:rsid w:val="00545A8B"/>
    <w:rsid w:val="00545AF8"/>
    <w:rsid w:val="00550959"/>
    <w:rsid w:val="005516FE"/>
    <w:rsid w:val="00551F17"/>
    <w:rsid w:val="005522C1"/>
    <w:rsid w:val="00554664"/>
    <w:rsid w:val="005561CE"/>
    <w:rsid w:val="00556C8F"/>
    <w:rsid w:val="00557D8C"/>
    <w:rsid w:val="0056133D"/>
    <w:rsid w:val="0056397B"/>
    <w:rsid w:val="0056700E"/>
    <w:rsid w:val="00567C3E"/>
    <w:rsid w:val="0057080E"/>
    <w:rsid w:val="00570923"/>
    <w:rsid w:val="00570B9F"/>
    <w:rsid w:val="005753AB"/>
    <w:rsid w:val="00576174"/>
    <w:rsid w:val="005766C2"/>
    <w:rsid w:val="00577C45"/>
    <w:rsid w:val="00580564"/>
    <w:rsid w:val="0058188E"/>
    <w:rsid w:val="005843F6"/>
    <w:rsid w:val="0058507D"/>
    <w:rsid w:val="00586F1A"/>
    <w:rsid w:val="00587C3E"/>
    <w:rsid w:val="005955E8"/>
    <w:rsid w:val="00595CE5"/>
    <w:rsid w:val="00597536"/>
    <w:rsid w:val="0059797B"/>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C1138"/>
    <w:rsid w:val="005C1721"/>
    <w:rsid w:val="005C18E0"/>
    <w:rsid w:val="005C3DE2"/>
    <w:rsid w:val="005C422D"/>
    <w:rsid w:val="005C68FC"/>
    <w:rsid w:val="005C6A71"/>
    <w:rsid w:val="005D3690"/>
    <w:rsid w:val="005D3861"/>
    <w:rsid w:val="005D395D"/>
    <w:rsid w:val="005D3E0E"/>
    <w:rsid w:val="005D3EA6"/>
    <w:rsid w:val="005D488C"/>
    <w:rsid w:val="005D4CF2"/>
    <w:rsid w:val="005D4D3E"/>
    <w:rsid w:val="005D5059"/>
    <w:rsid w:val="005D5670"/>
    <w:rsid w:val="005D6697"/>
    <w:rsid w:val="005D7FB0"/>
    <w:rsid w:val="005E17F9"/>
    <w:rsid w:val="005E2756"/>
    <w:rsid w:val="005E35C3"/>
    <w:rsid w:val="005E36E1"/>
    <w:rsid w:val="005E54C9"/>
    <w:rsid w:val="005E55D1"/>
    <w:rsid w:val="005E581E"/>
    <w:rsid w:val="005E6896"/>
    <w:rsid w:val="005F0345"/>
    <w:rsid w:val="005F3DAF"/>
    <w:rsid w:val="005F421A"/>
    <w:rsid w:val="005F5972"/>
    <w:rsid w:val="00600C3B"/>
    <w:rsid w:val="00600EDD"/>
    <w:rsid w:val="006078FB"/>
    <w:rsid w:val="00610220"/>
    <w:rsid w:val="006104CF"/>
    <w:rsid w:val="006111E2"/>
    <w:rsid w:val="00612F85"/>
    <w:rsid w:val="006162B3"/>
    <w:rsid w:val="00616CEB"/>
    <w:rsid w:val="00617FA1"/>
    <w:rsid w:val="0062521B"/>
    <w:rsid w:val="0062566D"/>
    <w:rsid w:val="00626A77"/>
    <w:rsid w:val="00627DBD"/>
    <w:rsid w:val="00631C53"/>
    <w:rsid w:val="00634122"/>
    <w:rsid w:val="00635911"/>
    <w:rsid w:val="00635BAF"/>
    <w:rsid w:val="00636BFB"/>
    <w:rsid w:val="00640557"/>
    <w:rsid w:val="0064112C"/>
    <w:rsid w:val="006435B9"/>
    <w:rsid w:val="00644293"/>
    <w:rsid w:val="00644AD5"/>
    <w:rsid w:val="006461BB"/>
    <w:rsid w:val="00646948"/>
    <w:rsid w:val="00647011"/>
    <w:rsid w:val="00651187"/>
    <w:rsid w:val="00653192"/>
    <w:rsid w:val="00653442"/>
    <w:rsid w:val="00654BE4"/>
    <w:rsid w:val="00656012"/>
    <w:rsid w:val="00656302"/>
    <w:rsid w:val="00657386"/>
    <w:rsid w:val="0065771E"/>
    <w:rsid w:val="00660EE5"/>
    <w:rsid w:val="00661088"/>
    <w:rsid w:val="0066173C"/>
    <w:rsid w:val="00661C2A"/>
    <w:rsid w:val="006630E0"/>
    <w:rsid w:val="006643FE"/>
    <w:rsid w:val="00664A59"/>
    <w:rsid w:val="00664E5B"/>
    <w:rsid w:val="00666919"/>
    <w:rsid w:val="006729F7"/>
    <w:rsid w:val="00672E7C"/>
    <w:rsid w:val="006732BF"/>
    <w:rsid w:val="00675D60"/>
    <w:rsid w:val="00677CDB"/>
    <w:rsid w:val="00685D96"/>
    <w:rsid w:val="00687887"/>
    <w:rsid w:val="00692AB4"/>
    <w:rsid w:val="0069414A"/>
    <w:rsid w:val="006A4814"/>
    <w:rsid w:val="006A7918"/>
    <w:rsid w:val="006A7CD1"/>
    <w:rsid w:val="006B037A"/>
    <w:rsid w:val="006B06BF"/>
    <w:rsid w:val="006B1391"/>
    <w:rsid w:val="006B6285"/>
    <w:rsid w:val="006B6510"/>
    <w:rsid w:val="006B680C"/>
    <w:rsid w:val="006C1FFA"/>
    <w:rsid w:val="006C29EA"/>
    <w:rsid w:val="006C4812"/>
    <w:rsid w:val="006C56E5"/>
    <w:rsid w:val="006C607F"/>
    <w:rsid w:val="006C7429"/>
    <w:rsid w:val="006D0A0A"/>
    <w:rsid w:val="006D21C5"/>
    <w:rsid w:val="006D3FBA"/>
    <w:rsid w:val="006D49B3"/>
    <w:rsid w:val="006D68A2"/>
    <w:rsid w:val="006E1CA8"/>
    <w:rsid w:val="006E55A9"/>
    <w:rsid w:val="006E56BB"/>
    <w:rsid w:val="006E6054"/>
    <w:rsid w:val="006E6B33"/>
    <w:rsid w:val="006E7F4F"/>
    <w:rsid w:val="006F1673"/>
    <w:rsid w:val="006F6D29"/>
    <w:rsid w:val="006F7496"/>
    <w:rsid w:val="00700ECB"/>
    <w:rsid w:val="00704758"/>
    <w:rsid w:val="007109F4"/>
    <w:rsid w:val="007109F8"/>
    <w:rsid w:val="00713B6F"/>
    <w:rsid w:val="00713C77"/>
    <w:rsid w:val="00714A9C"/>
    <w:rsid w:val="00716B09"/>
    <w:rsid w:val="00721E35"/>
    <w:rsid w:val="00722A85"/>
    <w:rsid w:val="0072386C"/>
    <w:rsid w:val="00723D32"/>
    <w:rsid w:val="007254D8"/>
    <w:rsid w:val="007271A3"/>
    <w:rsid w:val="00735190"/>
    <w:rsid w:val="00735583"/>
    <w:rsid w:val="00735B88"/>
    <w:rsid w:val="007379E1"/>
    <w:rsid w:val="00742C58"/>
    <w:rsid w:val="00743FAE"/>
    <w:rsid w:val="00746A06"/>
    <w:rsid w:val="0074739D"/>
    <w:rsid w:val="00747685"/>
    <w:rsid w:val="00747CA7"/>
    <w:rsid w:val="007509AD"/>
    <w:rsid w:val="00751284"/>
    <w:rsid w:val="007517A1"/>
    <w:rsid w:val="00752A31"/>
    <w:rsid w:val="00754D91"/>
    <w:rsid w:val="00756824"/>
    <w:rsid w:val="007637C5"/>
    <w:rsid w:val="00764DC9"/>
    <w:rsid w:val="00765DBA"/>
    <w:rsid w:val="00766496"/>
    <w:rsid w:val="00766539"/>
    <w:rsid w:val="007743E8"/>
    <w:rsid w:val="00774629"/>
    <w:rsid w:val="00775A95"/>
    <w:rsid w:val="007774FE"/>
    <w:rsid w:val="0078282A"/>
    <w:rsid w:val="007852F2"/>
    <w:rsid w:val="007871D5"/>
    <w:rsid w:val="00787AEC"/>
    <w:rsid w:val="00790515"/>
    <w:rsid w:val="00790CBC"/>
    <w:rsid w:val="00790EC3"/>
    <w:rsid w:val="00791740"/>
    <w:rsid w:val="0079178C"/>
    <w:rsid w:val="00792643"/>
    <w:rsid w:val="00794290"/>
    <w:rsid w:val="00794AED"/>
    <w:rsid w:val="00797DD5"/>
    <w:rsid w:val="007A03C8"/>
    <w:rsid w:val="007A059F"/>
    <w:rsid w:val="007A33A6"/>
    <w:rsid w:val="007A636B"/>
    <w:rsid w:val="007A6E0B"/>
    <w:rsid w:val="007B01C7"/>
    <w:rsid w:val="007B0BC7"/>
    <w:rsid w:val="007B24E2"/>
    <w:rsid w:val="007B2A87"/>
    <w:rsid w:val="007B5C03"/>
    <w:rsid w:val="007C1F6E"/>
    <w:rsid w:val="007C6A2B"/>
    <w:rsid w:val="007D5A75"/>
    <w:rsid w:val="007D5E01"/>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2FD0"/>
    <w:rsid w:val="0083350A"/>
    <w:rsid w:val="008349D8"/>
    <w:rsid w:val="008370AE"/>
    <w:rsid w:val="00841C86"/>
    <w:rsid w:val="008445CC"/>
    <w:rsid w:val="008456C3"/>
    <w:rsid w:val="008462A2"/>
    <w:rsid w:val="008469D0"/>
    <w:rsid w:val="00846AE7"/>
    <w:rsid w:val="008472AA"/>
    <w:rsid w:val="00847E37"/>
    <w:rsid w:val="00851803"/>
    <w:rsid w:val="00852969"/>
    <w:rsid w:val="00852E46"/>
    <w:rsid w:val="008532CC"/>
    <w:rsid w:val="00853C2A"/>
    <w:rsid w:val="008552B9"/>
    <w:rsid w:val="008564AB"/>
    <w:rsid w:val="0086083E"/>
    <w:rsid w:val="008618BF"/>
    <w:rsid w:val="008620B7"/>
    <w:rsid w:val="00862781"/>
    <w:rsid w:val="00862B4F"/>
    <w:rsid w:val="008636A4"/>
    <w:rsid w:val="00863AA2"/>
    <w:rsid w:val="008648A9"/>
    <w:rsid w:val="00866DC4"/>
    <w:rsid w:val="00870822"/>
    <w:rsid w:val="00870E3E"/>
    <w:rsid w:val="00871823"/>
    <w:rsid w:val="008728F9"/>
    <w:rsid w:val="008729A4"/>
    <w:rsid w:val="0087342B"/>
    <w:rsid w:val="00873FC9"/>
    <w:rsid w:val="008768A4"/>
    <w:rsid w:val="008844F1"/>
    <w:rsid w:val="00884552"/>
    <w:rsid w:val="008858C7"/>
    <w:rsid w:val="008866E4"/>
    <w:rsid w:val="00892A5D"/>
    <w:rsid w:val="00893ACF"/>
    <w:rsid w:val="008A2DD0"/>
    <w:rsid w:val="008A2E5B"/>
    <w:rsid w:val="008A52FB"/>
    <w:rsid w:val="008A775B"/>
    <w:rsid w:val="008A7D0C"/>
    <w:rsid w:val="008B13E7"/>
    <w:rsid w:val="008B2331"/>
    <w:rsid w:val="008B4030"/>
    <w:rsid w:val="008B5A3F"/>
    <w:rsid w:val="008B5C45"/>
    <w:rsid w:val="008B6836"/>
    <w:rsid w:val="008C0B64"/>
    <w:rsid w:val="008C214E"/>
    <w:rsid w:val="008C22F9"/>
    <w:rsid w:val="008C2C8E"/>
    <w:rsid w:val="008C2CFE"/>
    <w:rsid w:val="008C3D69"/>
    <w:rsid w:val="008C524B"/>
    <w:rsid w:val="008D020B"/>
    <w:rsid w:val="008D0878"/>
    <w:rsid w:val="008D0C60"/>
    <w:rsid w:val="008D1AEA"/>
    <w:rsid w:val="008D2324"/>
    <w:rsid w:val="008D28D7"/>
    <w:rsid w:val="008D3482"/>
    <w:rsid w:val="008D5630"/>
    <w:rsid w:val="008E1302"/>
    <w:rsid w:val="008E187A"/>
    <w:rsid w:val="008E1E86"/>
    <w:rsid w:val="008E3141"/>
    <w:rsid w:val="008E5FE5"/>
    <w:rsid w:val="008E7BD6"/>
    <w:rsid w:val="008F0F78"/>
    <w:rsid w:val="008F1BF5"/>
    <w:rsid w:val="008F1CA1"/>
    <w:rsid w:val="008F2B8F"/>
    <w:rsid w:val="008F70C0"/>
    <w:rsid w:val="00901185"/>
    <w:rsid w:val="009019DC"/>
    <w:rsid w:val="00902360"/>
    <w:rsid w:val="00904F27"/>
    <w:rsid w:val="00905E67"/>
    <w:rsid w:val="009062A9"/>
    <w:rsid w:val="00906C19"/>
    <w:rsid w:val="00906E7C"/>
    <w:rsid w:val="009079C3"/>
    <w:rsid w:val="00911216"/>
    <w:rsid w:val="00911CA6"/>
    <w:rsid w:val="00912006"/>
    <w:rsid w:val="009121E5"/>
    <w:rsid w:val="00912F61"/>
    <w:rsid w:val="009131F3"/>
    <w:rsid w:val="00913559"/>
    <w:rsid w:val="0091755F"/>
    <w:rsid w:val="00920AAC"/>
    <w:rsid w:val="0092438E"/>
    <w:rsid w:val="0092515C"/>
    <w:rsid w:val="009272B7"/>
    <w:rsid w:val="0092767F"/>
    <w:rsid w:val="00930E9D"/>
    <w:rsid w:val="00930F7D"/>
    <w:rsid w:val="00931484"/>
    <w:rsid w:val="009349E5"/>
    <w:rsid w:val="0093520B"/>
    <w:rsid w:val="00936BFE"/>
    <w:rsid w:val="009377C1"/>
    <w:rsid w:val="0094044D"/>
    <w:rsid w:val="00941B62"/>
    <w:rsid w:val="00943CD3"/>
    <w:rsid w:val="009462A5"/>
    <w:rsid w:val="009533AB"/>
    <w:rsid w:val="009571BC"/>
    <w:rsid w:val="0096026A"/>
    <w:rsid w:val="00962080"/>
    <w:rsid w:val="00963616"/>
    <w:rsid w:val="00965807"/>
    <w:rsid w:val="009667C3"/>
    <w:rsid w:val="009676A5"/>
    <w:rsid w:val="009702F3"/>
    <w:rsid w:val="00971375"/>
    <w:rsid w:val="009728C9"/>
    <w:rsid w:val="00974519"/>
    <w:rsid w:val="009757B8"/>
    <w:rsid w:val="00975A9E"/>
    <w:rsid w:val="009803D2"/>
    <w:rsid w:val="00980AF8"/>
    <w:rsid w:val="00981885"/>
    <w:rsid w:val="00983586"/>
    <w:rsid w:val="00985D47"/>
    <w:rsid w:val="00993946"/>
    <w:rsid w:val="009960EB"/>
    <w:rsid w:val="00996411"/>
    <w:rsid w:val="009A16C3"/>
    <w:rsid w:val="009A1798"/>
    <w:rsid w:val="009A19F9"/>
    <w:rsid w:val="009A2BC3"/>
    <w:rsid w:val="009A2DDA"/>
    <w:rsid w:val="009A50E6"/>
    <w:rsid w:val="009A514D"/>
    <w:rsid w:val="009A533C"/>
    <w:rsid w:val="009A59F3"/>
    <w:rsid w:val="009A613F"/>
    <w:rsid w:val="009A7DC7"/>
    <w:rsid w:val="009B2BB6"/>
    <w:rsid w:val="009B4BE3"/>
    <w:rsid w:val="009B6E93"/>
    <w:rsid w:val="009C0657"/>
    <w:rsid w:val="009C1736"/>
    <w:rsid w:val="009C1E06"/>
    <w:rsid w:val="009C5885"/>
    <w:rsid w:val="009C7AC8"/>
    <w:rsid w:val="009D6173"/>
    <w:rsid w:val="009E08DB"/>
    <w:rsid w:val="009E09EB"/>
    <w:rsid w:val="009E33CB"/>
    <w:rsid w:val="009E3E4D"/>
    <w:rsid w:val="009E4086"/>
    <w:rsid w:val="009E4D6D"/>
    <w:rsid w:val="009E4ED0"/>
    <w:rsid w:val="009E5CCE"/>
    <w:rsid w:val="009F01C3"/>
    <w:rsid w:val="009F1C25"/>
    <w:rsid w:val="009F6609"/>
    <w:rsid w:val="009F6853"/>
    <w:rsid w:val="009F736F"/>
    <w:rsid w:val="00A00040"/>
    <w:rsid w:val="00A031B0"/>
    <w:rsid w:val="00A03519"/>
    <w:rsid w:val="00A0652B"/>
    <w:rsid w:val="00A07DD6"/>
    <w:rsid w:val="00A10A70"/>
    <w:rsid w:val="00A110F1"/>
    <w:rsid w:val="00A14FE3"/>
    <w:rsid w:val="00A17AD0"/>
    <w:rsid w:val="00A216A7"/>
    <w:rsid w:val="00A22817"/>
    <w:rsid w:val="00A2408C"/>
    <w:rsid w:val="00A24907"/>
    <w:rsid w:val="00A27ED9"/>
    <w:rsid w:val="00A3104E"/>
    <w:rsid w:val="00A341B7"/>
    <w:rsid w:val="00A34508"/>
    <w:rsid w:val="00A349A4"/>
    <w:rsid w:val="00A40461"/>
    <w:rsid w:val="00A4075B"/>
    <w:rsid w:val="00A428EF"/>
    <w:rsid w:val="00A4316F"/>
    <w:rsid w:val="00A448B0"/>
    <w:rsid w:val="00A4491A"/>
    <w:rsid w:val="00A4679F"/>
    <w:rsid w:val="00A50F2A"/>
    <w:rsid w:val="00A50F36"/>
    <w:rsid w:val="00A524DE"/>
    <w:rsid w:val="00A5262D"/>
    <w:rsid w:val="00A56003"/>
    <w:rsid w:val="00A619B5"/>
    <w:rsid w:val="00A65183"/>
    <w:rsid w:val="00A70984"/>
    <w:rsid w:val="00A71082"/>
    <w:rsid w:val="00A77CCE"/>
    <w:rsid w:val="00A805B8"/>
    <w:rsid w:val="00A810B1"/>
    <w:rsid w:val="00A830B1"/>
    <w:rsid w:val="00A84E18"/>
    <w:rsid w:val="00A85501"/>
    <w:rsid w:val="00A857F5"/>
    <w:rsid w:val="00A869F2"/>
    <w:rsid w:val="00A9001C"/>
    <w:rsid w:val="00A93203"/>
    <w:rsid w:val="00A96FFC"/>
    <w:rsid w:val="00A9781C"/>
    <w:rsid w:val="00A97D31"/>
    <w:rsid w:val="00AA0D76"/>
    <w:rsid w:val="00AA2923"/>
    <w:rsid w:val="00AA2A80"/>
    <w:rsid w:val="00AA4991"/>
    <w:rsid w:val="00AA5E69"/>
    <w:rsid w:val="00AA7135"/>
    <w:rsid w:val="00AB18EE"/>
    <w:rsid w:val="00AB23E5"/>
    <w:rsid w:val="00AB2B8C"/>
    <w:rsid w:val="00AB4281"/>
    <w:rsid w:val="00AB4D65"/>
    <w:rsid w:val="00AB64E0"/>
    <w:rsid w:val="00AB6725"/>
    <w:rsid w:val="00AB71C1"/>
    <w:rsid w:val="00AB7A03"/>
    <w:rsid w:val="00AC187B"/>
    <w:rsid w:val="00AD0240"/>
    <w:rsid w:val="00AD1225"/>
    <w:rsid w:val="00AD2534"/>
    <w:rsid w:val="00AD25E7"/>
    <w:rsid w:val="00AD6287"/>
    <w:rsid w:val="00AD7159"/>
    <w:rsid w:val="00AD748A"/>
    <w:rsid w:val="00AE05DB"/>
    <w:rsid w:val="00AE3874"/>
    <w:rsid w:val="00AE48D8"/>
    <w:rsid w:val="00AE5D6D"/>
    <w:rsid w:val="00AE6248"/>
    <w:rsid w:val="00AE7C8F"/>
    <w:rsid w:val="00AF19D1"/>
    <w:rsid w:val="00AF1BC4"/>
    <w:rsid w:val="00AF206E"/>
    <w:rsid w:val="00AF2AF2"/>
    <w:rsid w:val="00AF43AB"/>
    <w:rsid w:val="00AF4907"/>
    <w:rsid w:val="00AF7012"/>
    <w:rsid w:val="00B00D10"/>
    <w:rsid w:val="00B01722"/>
    <w:rsid w:val="00B01ECF"/>
    <w:rsid w:val="00B032FC"/>
    <w:rsid w:val="00B05624"/>
    <w:rsid w:val="00B05E7F"/>
    <w:rsid w:val="00B061FD"/>
    <w:rsid w:val="00B072B8"/>
    <w:rsid w:val="00B12F7C"/>
    <w:rsid w:val="00B14F1F"/>
    <w:rsid w:val="00B17AC0"/>
    <w:rsid w:val="00B2091B"/>
    <w:rsid w:val="00B26D1E"/>
    <w:rsid w:val="00B27950"/>
    <w:rsid w:val="00B32ABB"/>
    <w:rsid w:val="00B32E1C"/>
    <w:rsid w:val="00B33BFC"/>
    <w:rsid w:val="00B37042"/>
    <w:rsid w:val="00B37588"/>
    <w:rsid w:val="00B40A00"/>
    <w:rsid w:val="00B4311A"/>
    <w:rsid w:val="00B43813"/>
    <w:rsid w:val="00B44E0F"/>
    <w:rsid w:val="00B44E2B"/>
    <w:rsid w:val="00B53917"/>
    <w:rsid w:val="00B53B45"/>
    <w:rsid w:val="00B53CB2"/>
    <w:rsid w:val="00B574D0"/>
    <w:rsid w:val="00B57588"/>
    <w:rsid w:val="00B60F64"/>
    <w:rsid w:val="00B618FA"/>
    <w:rsid w:val="00B61C02"/>
    <w:rsid w:val="00B641B2"/>
    <w:rsid w:val="00B673E6"/>
    <w:rsid w:val="00B70729"/>
    <w:rsid w:val="00B71A82"/>
    <w:rsid w:val="00B72DB2"/>
    <w:rsid w:val="00B73273"/>
    <w:rsid w:val="00B74341"/>
    <w:rsid w:val="00B76427"/>
    <w:rsid w:val="00B778ED"/>
    <w:rsid w:val="00B80F62"/>
    <w:rsid w:val="00B81B00"/>
    <w:rsid w:val="00B84753"/>
    <w:rsid w:val="00B90A24"/>
    <w:rsid w:val="00B91D84"/>
    <w:rsid w:val="00B927F8"/>
    <w:rsid w:val="00B92898"/>
    <w:rsid w:val="00B931D5"/>
    <w:rsid w:val="00B93B7E"/>
    <w:rsid w:val="00B94DC8"/>
    <w:rsid w:val="00B94F1D"/>
    <w:rsid w:val="00B94FBD"/>
    <w:rsid w:val="00BA161C"/>
    <w:rsid w:val="00BA173E"/>
    <w:rsid w:val="00BA355E"/>
    <w:rsid w:val="00BA40A0"/>
    <w:rsid w:val="00BA4B5A"/>
    <w:rsid w:val="00BA5A41"/>
    <w:rsid w:val="00BA70C1"/>
    <w:rsid w:val="00BA73F9"/>
    <w:rsid w:val="00BB01E8"/>
    <w:rsid w:val="00BB4B88"/>
    <w:rsid w:val="00BB50D0"/>
    <w:rsid w:val="00BB6D37"/>
    <w:rsid w:val="00BC28A6"/>
    <w:rsid w:val="00BC3922"/>
    <w:rsid w:val="00BC3D90"/>
    <w:rsid w:val="00BD056C"/>
    <w:rsid w:val="00BD0818"/>
    <w:rsid w:val="00BD1461"/>
    <w:rsid w:val="00BD17E2"/>
    <w:rsid w:val="00BD270B"/>
    <w:rsid w:val="00BD4B56"/>
    <w:rsid w:val="00BD577E"/>
    <w:rsid w:val="00BE05D3"/>
    <w:rsid w:val="00BE0B51"/>
    <w:rsid w:val="00BE0C08"/>
    <w:rsid w:val="00BE18B4"/>
    <w:rsid w:val="00BE698E"/>
    <w:rsid w:val="00BF19A0"/>
    <w:rsid w:val="00BF208E"/>
    <w:rsid w:val="00BF3072"/>
    <w:rsid w:val="00BF4030"/>
    <w:rsid w:val="00BF41F5"/>
    <w:rsid w:val="00BF54F4"/>
    <w:rsid w:val="00BF57DE"/>
    <w:rsid w:val="00C02A84"/>
    <w:rsid w:val="00C02DBE"/>
    <w:rsid w:val="00C02EAF"/>
    <w:rsid w:val="00C03295"/>
    <w:rsid w:val="00C035A5"/>
    <w:rsid w:val="00C05982"/>
    <w:rsid w:val="00C0673F"/>
    <w:rsid w:val="00C13EEC"/>
    <w:rsid w:val="00C148CE"/>
    <w:rsid w:val="00C16468"/>
    <w:rsid w:val="00C17904"/>
    <w:rsid w:val="00C21783"/>
    <w:rsid w:val="00C23BCB"/>
    <w:rsid w:val="00C23CE8"/>
    <w:rsid w:val="00C24640"/>
    <w:rsid w:val="00C263FE"/>
    <w:rsid w:val="00C278EC"/>
    <w:rsid w:val="00C3102C"/>
    <w:rsid w:val="00C32B6B"/>
    <w:rsid w:val="00C33CAA"/>
    <w:rsid w:val="00C3427F"/>
    <w:rsid w:val="00C342B4"/>
    <w:rsid w:val="00C34507"/>
    <w:rsid w:val="00C34C1B"/>
    <w:rsid w:val="00C35F70"/>
    <w:rsid w:val="00C362BD"/>
    <w:rsid w:val="00C36F9E"/>
    <w:rsid w:val="00C402C0"/>
    <w:rsid w:val="00C40B38"/>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85830"/>
    <w:rsid w:val="00C87D29"/>
    <w:rsid w:val="00C925E3"/>
    <w:rsid w:val="00C93B80"/>
    <w:rsid w:val="00C96B5F"/>
    <w:rsid w:val="00CA2691"/>
    <w:rsid w:val="00CA546A"/>
    <w:rsid w:val="00CA5935"/>
    <w:rsid w:val="00CA6CC8"/>
    <w:rsid w:val="00CB28DE"/>
    <w:rsid w:val="00CB60BF"/>
    <w:rsid w:val="00CB66DF"/>
    <w:rsid w:val="00CB70E2"/>
    <w:rsid w:val="00CB7C7B"/>
    <w:rsid w:val="00CC03C2"/>
    <w:rsid w:val="00CC0494"/>
    <w:rsid w:val="00CC445F"/>
    <w:rsid w:val="00CC5D2D"/>
    <w:rsid w:val="00CC5D76"/>
    <w:rsid w:val="00CC685A"/>
    <w:rsid w:val="00CC798E"/>
    <w:rsid w:val="00CD1215"/>
    <w:rsid w:val="00CD16F8"/>
    <w:rsid w:val="00CD2251"/>
    <w:rsid w:val="00CD285B"/>
    <w:rsid w:val="00CD290B"/>
    <w:rsid w:val="00CD2CA7"/>
    <w:rsid w:val="00CD4C54"/>
    <w:rsid w:val="00CD56D6"/>
    <w:rsid w:val="00CD644B"/>
    <w:rsid w:val="00CE2059"/>
    <w:rsid w:val="00CE325B"/>
    <w:rsid w:val="00CE4C8E"/>
    <w:rsid w:val="00CE5B8A"/>
    <w:rsid w:val="00CE662B"/>
    <w:rsid w:val="00CE7B12"/>
    <w:rsid w:val="00CF001F"/>
    <w:rsid w:val="00CF376F"/>
    <w:rsid w:val="00CF47A1"/>
    <w:rsid w:val="00CF5629"/>
    <w:rsid w:val="00D01108"/>
    <w:rsid w:val="00D01B68"/>
    <w:rsid w:val="00D01EFC"/>
    <w:rsid w:val="00D023AD"/>
    <w:rsid w:val="00D02C3C"/>
    <w:rsid w:val="00D03B9F"/>
    <w:rsid w:val="00D0436F"/>
    <w:rsid w:val="00D0747D"/>
    <w:rsid w:val="00D07C9B"/>
    <w:rsid w:val="00D115E0"/>
    <w:rsid w:val="00D116F4"/>
    <w:rsid w:val="00D11819"/>
    <w:rsid w:val="00D134D5"/>
    <w:rsid w:val="00D14F49"/>
    <w:rsid w:val="00D152BB"/>
    <w:rsid w:val="00D166EF"/>
    <w:rsid w:val="00D170C7"/>
    <w:rsid w:val="00D1799A"/>
    <w:rsid w:val="00D203C9"/>
    <w:rsid w:val="00D2151F"/>
    <w:rsid w:val="00D238C7"/>
    <w:rsid w:val="00D24040"/>
    <w:rsid w:val="00D26582"/>
    <w:rsid w:val="00D26594"/>
    <w:rsid w:val="00D26645"/>
    <w:rsid w:val="00D30623"/>
    <w:rsid w:val="00D35457"/>
    <w:rsid w:val="00D35DEA"/>
    <w:rsid w:val="00D42337"/>
    <w:rsid w:val="00D435EC"/>
    <w:rsid w:val="00D43617"/>
    <w:rsid w:val="00D43D47"/>
    <w:rsid w:val="00D45211"/>
    <w:rsid w:val="00D4782F"/>
    <w:rsid w:val="00D5107F"/>
    <w:rsid w:val="00D51EEA"/>
    <w:rsid w:val="00D52AE5"/>
    <w:rsid w:val="00D55528"/>
    <w:rsid w:val="00D55F6E"/>
    <w:rsid w:val="00D56935"/>
    <w:rsid w:val="00D57A2C"/>
    <w:rsid w:val="00D60892"/>
    <w:rsid w:val="00D6371B"/>
    <w:rsid w:val="00D64B0D"/>
    <w:rsid w:val="00D65289"/>
    <w:rsid w:val="00D7215D"/>
    <w:rsid w:val="00D72AD6"/>
    <w:rsid w:val="00D73F3B"/>
    <w:rsid w:val="00D805D3"/>
    <w:rsid w:val="00D84A51"/>
    <w:rsid w:val="00D85385"/>
    <w:rsid w:val="00D86BF8"/>
    <w:rsid w:val="00D92045"/>
    <w:rsid w:val="00D929BC"/>
    <w:rsid w:val="00D93737"/>
    <w:rsid w:val="00D95981"/>
    <w:rsid w:val="00D9770E"/>
    <w:rsid w:val="00DA1C1E"/>
    <w:rsid w:val="00DA1E29"/>
    <w:rsid w:val="00DA2737"/>
    <w:rsid w:val="00DA2F30"/>
    <w:rsid w:val="00DA580F"/>
    <w:rsid w:val="00DA592B"/>
    <w:rsid w:val="00DA5E98"/>
    <w:rsid w:val="00DA6119"/>
    <w:rsid w:val="00DA6860"/>
    <w:rsid w:val="00DB1023"/>
    <w:rsid w:val="00DB1F4E"/>
    <w:rsid w:val="00DB5D5A"/>
    <w:rsid w:val="00DB627C"/>
    <w:rsid w:val="00DB63E7"/>
    <w:rsid w:val="00DB6B03"/>
    <w:rsid w:val="00DB71AC"/>
    <w:rsid w:val="00DB7754"/>
    <w:rsid w:val="00DC289E"/>
    <w:rsid w:val="00DC3A1B"/>
    <w:rsid w:val="00DC495F"/>
    <w:rsid w:val="00DC635A"/>
    <w:rsid w:val="00DD2677"/>
    <w:rsid w:val="00DD36A7"/>
    <w:rsid w:val="00DD5ECC"/>
    <w:rsid w:val="00DD6D2F"/>
    <w:rsid w:val="00DD71DC"/>
    <w:rsid w:val="00DE146E"/>
    <w:rsid w:val="00DE2BC0"/>
    <w:rsid w:val="00DE35C0"/>
    <w:rsid w:val="00DE409C"/>
    <w:rsid w:val="00DE4955"/>
    <w:rsid w:val="00DE5369"/>
    <w:rsid w:val="00DF1234"/>
    <w:rsid w:val="00DF2686"/>
    <w:rsid w:val="00DF4E88"/>
    <w:rsid w:val="00DF66D9"/>
    <w:rsid w:val="00DF6F1D"/>
    <w:rsid w:val="00DF782C"/>
    <w:rsid w:val="00E00D72"/>
    <w:rsid w:val="00E01C24"/>
    <w:rsid w:val="00E03CFC"/>
    <w:rsid w:val="00E0475D"/>
    <w:rsid w:val="00E05049"/>
    <w:rsid w:val="00E05D95"/>
    <w:rsid w:val="00E07DBF"/>
    <w:rsid w:val="00E100AB"/>
    <w:rsid w:val="00E11876"/>
    <w:rsid w:val="00E126F0"/>
    <w:rsid w:val="00E153DE"/>
    <w:rsid w:val="00E162AC"/>
    <w:rsid w:val="00E16973"/>
    <w:rsid w:val="00E208DA"/>
    <w:rsid w:val="00E21A25"/>
    <w:rsid w:val="00E21F92"/>
    <w:rsid w:val="00E22642"/>
    <w:rsid w:val="00E229B2"/>
    <w:rsid w:val="00E229E1"/>
    <w:rsid w:val="00E266EE"/>
    <w:rsid w:val="00E3113A"/>
    <w:rsid w:val="00E31FD6"/>
    <w:rsid w:val="00E3404F"/>
    <w:rsid w:val="00E34ECF"/>
    <w:rsid w:val="00E35D43"/>
    <w:rsid w:val="00E35D71"/>
    <w:rsid w:val="00E36E91"/>
    <w:rsid w:val="00E46554"/>
    <w:rsid w:val="00E4667D"/>
    <w:rsid w:val="00E46C36"/>
    <w:rsid w:val="00E47427"/>
    <w:rsid w:val="00E47E94"/>
    <w:rsid w:val="00E51298"/>
    <w:rsid w:val="00E5651F"/>
    <w:rsid w:val="00E57C3E"/>
    <w:rsid w:val="00E637C9"/>
    <w:rsid w:val="00E63958"/>
    <w:rsid w:val="00E6555E"/>
    <w:rsid w:val="00E66004"/>
    <w:rsid w:val="00E668BC"/>
    <w:rsid w:val="00E7004C"/>
    <w:rsid w:val="00E70F81"/>
    <w:rsid w:val="00E720D5"/>
    <w:rsid w:val="00E72DD6"/>
    <w:rsid w:val="00E7401A"/>
    <w:rsid w:val="00E76B87"/>
    <w:rsid w:val="00E7783D"/>
    <w:rsid w:val="00E8083B"/>
    <w:rsid w:val="00E814FF"/>
    <w:rsid w:val="00E86128"/>
    <w:rsid w:val="00E91BA9"/>
    <w:rsid w:val="00E93086"/>
    <w:rsid w:val="00E946C5"/>
    <w:rsid w:val="00EA09FC"/>
    <w:rsid w:val="00EA6DEF"/>
    <w:rsid w:val="00EA7011"/>
    <w:rsid w:val="00EB2F1A"/>
    <w:rsid w:val="00EB39F6"/>
    <w:rsid w:val="00EB3C8E"/>
    <w:rsid w:val="00EB6851"/>
    <w:rsid w:val="00EC23F0"/>
    <w:rsid w:val="00EC5CA2"/>
    <w:rsid w:val="00ED1BA3"/>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3F59"/>
    <w:rsid w:val="00F14ACD"/>
    <w:rsid w:val="00F14B58"/>
    <w:rsid w:val="00F15359"/>
    <w:rsid w:val="00F16D53"/>
    <w:rsid w:val="00F21C2E"/>
    <w:rsid w:val="00F21D42"/>
    <w:rsid w:val="00F242D4"/>
    <w:rsid w:val="00F24B52"/>
    <w:rsid w:val="00F24FF4"/>
    <w:rsid w:val="00F26327"/>
    <w:rsid w:val="00F273F2"/>
    <w:rsid w:val="00F30C86"/>
    <w:rsid w:val="00F329E0"/>
    <w:rsid w:val="00F34429"/>
    <w:rsid w:val="00F35988"/>
    <w:rsid w:val="00F43368"/>
    <w:rsid w:val="00F43EC4"/>
    <w:rsid w:val="00F46BB4"/>
    <w:rsid w:val="00F4760A"/>
    <w:rsid w:val="00F47943"/>
    <w:rsid w:val="00F514FD"/>
    <w:rsid w:val="00F57E50"/>
    <w:rsid w:val="00F60496"/>
    <w:rsid w:val="00F604F7"/>
    <w:rsid w:val="00F619D6"/>
    <w:rsid w:val="00F622FC"/>
    <w:rsid w:val="00F6531C"/>
    <w:rsid w:val="00F655E2"/>
    <w:rsid w:val="00F66BC7"/>
    <w:rsid w:val="00F674B6"/>
    <w:rsid w:val="00F6767F"/>
    <w:rsid w:val="00F7117D"/>
    <w:rsid w:val="00F71C55"/>
    <w:rsid w:val="00F723A7"/>
    <w:rsid w:val="00F73FE6"/>
    <w:rsid w:val="00F777A7"/>
    <w:rsid w:val="00F8284F"/>
    <w:rsid w:val="00F82A11"/>
    <w:rsid w:val="00F8337F"/>
    <w:rsid w:val="00F86384"/>
    <w:rsid w:val="00F8755E"/>
    <w:rsid w:val="00F90498"/>
    <w:rsid w:val="00F93C17"/>
    <w:rsid w:val="00F96059"/>
    <w:rsid w:val="00F97800"/>
    <w:rsid w:val="00FA1EB1"/>
    <w:rsid w:val="00FA2CC9"/>
    <w:rsid w:val="00FA3225"/>
    <w:rsid w:val="00FA370A"/>
    <w:rsid w:val="00FA7A84"/>
    <w:rsid w:val="00FB0ABC"/>
    <w:rsid w:val="00FB4B57"/>
    <w:rsid w:val="00FB4FB5"/>
    <w:rsid w:val="00FB6BF7"/>
    <w:rsid w:val="00FB725D"/>
    <w:rsid w:val="00FB7942"/>
    <w:rsid w:val="00FC06B8"/>
    <w:rsid w:val="00FC540F"/>
    <w:rsid w:val="00FC5736"/>
    <w:rsid w:val="00FC7A57"/>
    <w:rsid w:val="00FD0637"/>
    <w:rsid w:val="00FD1CF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6E006C8"/>
  <w15:docId w15:val="{98FA2A80-9DA4-44B2-8E46-91BA13C2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table" w:styleId="ListTable6Colorful">
    <w:name w:val="List Table 6 Colorful"/>
    <w:basedOn w:val="TableNormal"/>
    <w:uiPriority w:val="51"/>
    <w:rsid w:val="00032E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32E5F"/>
    <w:rPr>
      <w:sz w:val="16"/>
      <w:szCs w:val="16"/>
    </w:rPr>
  </w:style>
  <w:style w:type="paragraph" w:styleId="CommentText">
    <w:name w:val="annotation text"/>
    <w:basedOn w:val="Normal"/>
    <w:link w:val="CommentTextChar"/>
    <w:uiPriority w:val="99"/>
    <w:semiHidden/>
    <w:unhideWhenUsed/>
    <w:rsid w:val="00032E5F"/>
    <w:rPr>
      <w:sz w:val="20"/>
      <w:szCs w:val="20"/>
    </w:rPr>
  </w:style>
  <w:style w:type="character" w:customStyle="1" w:styleId="CommentTextChar">
    <w:name w:val="Comment Text Char"/>
    <w:basedOn w:val="DefaultParagraphFont"/>
    <w:link w:val="CommentText"/>
    <w:uiPriority w:val="99"/>
    <w:semiHidden/>
    <w:rsid w:val="00032E5F"/>
  </w:style>
  <w:style w:type="paragraph" w:styleId="CommentSubject">
    <w:name w:val="annotation subject"/>
    <w:basedOn w:val="CommentText"/>
    <w:next w:val="CommentText"/>
    <w:link w:val="CommentSubjectChar"/>
    <w:uiPriority w:val="99"/>
    <w:semiHidden/>
    <w:unhideWhenUsed/>
    <w:rsid w:val="00032E5F"/>
    <w:rPr>
      <w:b/>
      <w:bCs/>
    </w:rPr>
  </w:style>
  <w:style w:type="character" w:customStyle="1" w:styleId="CommentSubjectChar">
    <w:name w:val="Comment Subject Char"/>
    <w:basedOn w:val="CommentTextChar"/>
    <w:link w:val="CommentSubject"/>
    <w:uiPriority w:val="99"/>
    <w:semiHidden/>
    <w:rsid w:val="00032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esh-docdb.fnal.gov/cgi-bin/RetrieveFile?docid=37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sh-docdb.fnal.gov/cgi-bin/RetrieveFile?docid=364" TargetMode="External"/><Relationship Id="rId2" Type="http://schemas.openxmlformats.org/officeDocument/2006/relationships/customXml" Target="../customXml/item2.xml"/><Relationship Id="rId16" Type="http://schemas.openxmlformats.org/officeDocument/2006/relationships/hyperlink" Target="http://esh-docdb.fnal.gov/cgi-bin/RetrieveFile?docid=456&amp;filename=FESHM%205031%20Pressure%20Vessels.pdf&amp;version=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h-docdb.fnal.gov/cgi-bin/RetrieveFile?docid=37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h-docdb.fnal.gov/cgi-bin/RetrieveFile?docid=4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84d57e-1e2d-4e4e-b964-3c7a0f1fc74b">-607-1582</_dlc_DocId>
    <_dlc_DocIdUrl xmlns="0684d57e-1e2d-4e4e-b964-3c7a0f1fc74b">
      <Url>https://fermipoint.fnal.gov/organization/eshq/mss/_layouts/15/DocIdRedir.aspx?ID=-607-1582</Url>
      <Description>-607-1582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C6EDA78-A940-4088-A5CC-B4A69774C471}">
  <ds:schemaRefs>
    <ds:schemaRef ds:uri="http://schemas.microsoft.com/sharepoint/events"/>
  </ds:schemaRefs>
</ds:datastoreItem>
</file>

<file path=customXml/itemProps2.xml><?xml version="1.0" encoding="utf-8"?>
<ds:datastoreItem xmlns:ds="http://schemas.openxmlformats.org/officeDocument/2006/customXml" ds:itemID="{5D93094B-627F-42F0-AF4B-1327A0402327}">
  <ds:schemaRefs>
    <ds:schemaRef ds:uri="http://schemas.microsoft.com/sharepoint/v3/contenttype/forms"/>
  </ds:schemaRefs>
</ds:datastoreItem>
</file>

<file path=customXml/itemProps3.xml><?xml version="1.0" encoding="utf-8"?>
<ds:datastoreItem xmlns:ds="http://schemas.openxmlformats.org/officeDocument/2006/customXml" ds:itemID="{F524CB41-C312-4EFC-ACD6-CD7CA840F51E}">
  <ds:schemaRefs>
    <ds:schemaRef ds:uri="http://schemas.microsoft.com/office/2006/metadata/properties"/>
    <ds:schemaRef ds:uri="http://schemas.microsoft.com/office/infopath/2007/PartnerControls"/>
    <ds:schemaRef ds:uri="0684d57e-1e2d-4e4e-b964-3c7a0f1fc74b"/>
  </ds:schemaRefs>
</ds:datastoreItem>
</file>

<file path=customXml/itemProps4.xml><?xml version="1.0" encoding="utf-8"?>
<ds:datastoreItem xmlns:ds="http://schemas.openxmlformats.org/officeDocument/2006/customXml" ds:itemID="{D1FF7E40-247B-4288-A101-0E7E5AB8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F13CDA-A354-488B-9713-E71EE7C2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22670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cp:lastModifiedBy>
  <cp:revision>9</cp:revision>
  <cp:lastPrinted>2017-05-04T12:07:00Z</cp:lastPrinted>
  <dcterms:created xsi:type="dcterms:W3CDTF">2017-05-03T18:45:00Z</dcterms:created>
  <dcterms:modified xsi:type="dcterms:W3CDTF">2017-05-04T12:36:00Z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801bbda0-f500-44e8-94cc-f1afaec72fd7</vt:lpwstr>
  </property>
  <property fmtid="{D5CDD505-2E9C-101B-9397-08002B2CF9AE}" pid="3" name="ContentTypeId">
    <vt:lpwstr>0x010100C99DFAD8B484954F9EC29AEBD04153F6</vt:lpwstr>
  </property>
</Properties>
</file>