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C80" w:rsidRDefault="00142C80" w:rsidP="00142C80">
      <w:pPr>
        <w:jc w:val="center"/>
        <w:rPr>
          <w:b/>
          <w:sz w:val="28"/>
          <w:szCs w:val="28"/>
        </w:rPr>
      </w:pPr>
    </w:p>
    <w:p w:rsidR="00142C80" w:rsidRDefault="00142C80" w:rsidP="00142C80">
      <w:pPr>
        <w:jc w:val="center"/>
        <w:rPr>
          <w:b/>
          <w:sz w:val="28"/>
          <w:szCs w:val="28"/>
        </w:rPr>
      </w:pPr>
    </w:p>
    <w:p w:rsidR="00142C80" w:rsidRDefault="00142C80" w:rsidP="00142C80">
      <w:pPr>
        <w:jc w:val="center"/>
        <w:rPr>
          <w:b/>
          <w:sz w:val="28"/>
          <w:szCs w:val="28"/>
        </w:rPr>
      </w:pPr>
    </w:p>
    <w:p w:rsidR="00142C80" w:rsidRDefault="00142C80" w:rsidP="00142C80">
      <w:pPr>
        <w:jc w:val="center"/>
        <w:rPr>
          <w:b/>
          <w:sz w:val="28"/>
          <w:szCs w:val="28"/>
        </w:rPr>
      </w:pPr>
    </w:p>
    <w:p w:rsidR="00AB4D65" w:rsidRPr="00AB4D65" w:rsidRDefault="004F254C" w:rsidP="00AB4D65">
      <w:pPr>
        <w:ind w:right="36"/>
        <w:jc w:val="center"/>
        <w:rPr>
          <w:color w:val="000000"/>
          <w:sz w:val="36"/>
          <w:szCs w:val="36"/>
        </w:rPr>
      </w:pPr>
      <w:r w:rsidRPr="00AB4D65">
        <w:rPr>
          <w:color w:val="000000"/>
          <w:sz w:val="36"/>
          <w:szCs w:val="36"/>
        </w:rPr>
        <w:t xml:space="preserve">FESHM </w:t>
      </w:r>
      <w:r w:rsidR="001B5741">
        <w:rPr>
          <w:color w:val="000000"/>
          <w:sz w:val="36"/>
          <w:szCs w:val="36"/>
        </w:rPr>
        <w:t>4280</w:t>
      </w:r>
      <w:r w:rsidRPr="00AB4D65">
        <w:rPr>
          <w:color w:val="000000"/>
          <w:sz w:val="36"/>
          <w:szCs w:val="36"/>
        </w:rPr>
        <w:t xml:space="preserve">: </w:t>
      </w:r>
      <w:r w:rsidR="001B5741">
        <w:rPr>
          <w:color w:val="000000"/>
          <w:sz w:val="36"/>
          <w:szCs w:val="36"/>
        </w:rPr>
        <w:t>ULTRAVIOLET RADIATION EXPOSURE</w:t>
      </w:r>
    </w:p>
    <w:p w:rsidR="00142C80" w:rsidRPr="004F254C" w:rsidRDefault="00142C80" w:rsidP="006238B7"/>
    <w:p w:rsidR="00142C80" w:rsidRDefault="00142C80" w:rsidP="00142C80">
      <w:pPr>
        <w:jc w:val="center"/>
        <w:rPr>
          <w:b/>
          <w:sz w:val="28"/>
          <w:szCs w:val="28"/>
        </w:rPr>
      </w:pPr>
    </w:p>
    <w:p w:rsidR="00142C80" w:rsidRDefault="00142C80" w:rsidP="00142C80">
      <w:pPr>
        <w:jc w:val="center"/>
        <w:rPr>
          <w:b/>
          <w:sz w:val="28"/>
          <w:szCs w:val="28"/>
        </w:rPr>
      </w:pPr>
    </w:p>
    <w:p w:rsidR="00142C80" w:rsidRDefault="00142C80" w:rsidP="00142C80">
      <w:pPr>
        <w:jc w:val="center"/>
        <w:rPr>
          <w:b/>
          <w:sz w:val="28"/>
          <w:szCs w:val="28"/>
        </w:rPr>
      </w:pPr>
    </w:p>
    <w:p w:rsidR="00DB5D5A" w:rsidRPr="008B60C4" w:rsidRDefault="00743FAE" w:rsidP="00DB5D5A">
      <w:pPr>
        <w:ind w:right="-140"/>
        <w:jc w:val="center"/>
        <w:rPr>
          <w:b/>
          <w:color w:val="000000"/>
        </w:rPr>
      </w:pPr>
      <w:r>
        <w:rPr>
          <w:b/>
          <w:color w:val="000000"/>
        </w:rPr>
        <w:t>Revision History</w:t>
      </w:r>
    </w:p>
    <w:p w:rsidR="00DB5D5A" w:rsidRPr="008B60C4" w:rsidRDefault="00DB5D5A" w:rsidP="00DB5D5A">
      <w:pPr>
        <w:ind w:right="-140"/>
        <w:rPr>
          <w:b/>
          <w:color w:val="000000"/>
        </w:rPr>
      </w:pPr>
    </w:p>
    <w:tbl>
      <w:tblPr>
        <w:tblW w:w="9476" w:type="dxa"/>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777"/>
        <w:gridCol w:w="5940"/>
        <w:gridCol w:w="1759"/>
      </w:tblGrid>
      <w:tr w:rsidR="00743FAE" w:rsidRPr="00E331D3" w:rsidTr="007658AB">
        <w:tc>
          <w:tcPr>
            <w:tcW w:w="1777" w:type="dxa"/>
          </w:tcPr>
          <w:p w:rsidR="00743FAE" w:rsidRPr="00D115E0" w:rsidRDefault="00743FAE" w:rsidP="00C67669">
            <w:pPr>
              <w:tabs>
                <w:tab w:val="left" w:pos="720"/>
              </w:tabs>
              <w:jc w:val="center"/>
              <w:rPr>
                <w:b/>
              </w:rPr>
            </w:pPr>
            <w:r w:rsidRPr="00D115E0">
              <w:rPr>
                <w:b/>
              </w:rPr>
              <w:t>Author</w:t>
            </w:r>
          </w:p>
        </w:tc>
        <w:tc>
          <w:tcPr>
            <w:tcW w:w="5940" w:type="dxa"/>
          </w:tcPr>
          <w:p w:rsidR="00743FAE" w:rsidRPr="00D115E0" w:rsidRDefault="00743FAE" w:rsidP="00C67669">
            <w:pPr>
              <w:tabs>
                <w:tab w:val="left" w:pos="720"/>
              </w:tabs>
              <w:jc w:val="center"/>
              <w:rPr>
                <w:b/>
              </w:rPr>
            </w:pPr>
            <w:r w:rsidRPr="00D115E0">
              <w:rPr>
                <w:b/>
              </w:rPr>
              <w:t>Description of Change</w:t>
            </w:r>
          </w:p>
        </w:tc>
        <w:tc>
          <w:tcPr>
            <w:tcW w:w="1759" w:type="dxa"/>
          </w:tcPr>
          <w:p w:rsidR="00743FAE" w:rsidRPr="00D115E0" w:rsidRDefault="00743FAE" w:rsidP="00880F07">
            <w:pPr>
              <w:tabs>
                <w:tab w:val="left" w:pos="720"/>
              </w:tabs>
              <w:jc w:val="center"/>
              <w:rPr>
                <w:b/>
              </w:rPr>
            </w:pPr>
            <w:r w:rsidRPr="00D115E0">
              <w:rPr>
                <w:b/>
              </w:rPr>
              <w:t>Revision Date</w:t>
            </w:r>
          </w:p>
        </w:tc>
      </w:tr>
      <w:tr w:rsidR="002320CC" w:rsidRPr="00E331D3" w:rsidTr="007658AB">
        <w:tc>
          <w:tcPr>
            <w:tcW w:w="1777" w:type="dxa"/>
          </w:tcPr>
          <w:p w:rsidR="002320CC" w:rsidRDefault="002320CC" w:rsidP="00D115E0">
            <w:pPr>
              <w:tabs>
                <w:tab w:val="left" w:pos="720"/>
              </w:tabs>
              <w:jc w:val="left"/>
              <w:rPr>
                <w:szCs w:val="22"/>
              </w:rPr>
            </w:pPr>
            <w:r>
              <w:rPr>
                <w:szCs w:val="22"/>
              </w:rPr>
              <w:t>Rich Ruthe</w:t>
            </w:r>
          </w:p>
        </w:tc>
        <w:tc>
          <w:tcPr>
            <w:tcW w:w="5940" w:type="dxa"/>
            <w:vAlign w:val="bottom"/>
          </w:tcPr>
          <w:p w:rsidR="002320CC" w:rsidRDefault="00304940" w:rsidP="00090761">
            <w:pPr>
              <w:numPr>
                <w:ilvl w:val="0"/>
                <w:numId w:val="9"/>
              </w:numPr>
              <w:ind w:left="256" w:hanging="270"/>
              <w:rPr>
                <w:rFonts w:eastAsia="Calibri"/>
                <w:sz w:val="22"/>
                <w:szCs w:val="22"/>
              </w:rPr>
            </w:pPr>
            <w:r>
              <w:rPr>
                <w:rFonts w:eastAsia="Calibri"/>
                <w:sz w:val="22"/>
                <w:szCs w:val="22"/>
              </w:rPr>
              <w:t>E</w:t>
            </w:r>
            <w:r w:rsidR="003670C3">
              <w:rPr>
                <w:rFonts w:eastAsia="Calibri"/>
                <w:sz w:val="22"/>
                <w:szCs w:val="22"/>
              </w:rPr>
              <w:t>ditorial changes</w:t>
            </w:r>
            <w:r w:rsidR="00026E81">
              <w:rPr>
                <w:rFonts w:eastAsia="Calibri"/>
                <w:sz w:val="22"/>
                <w:szCs w:val="22"/>
              </w:rPr>
              <w:t>, including the addition of clarifying information</w:t>
            </w:r>
          </w:p>
          <w:p w:rsidR="003670C3" w:rsidRPr="0042119A" w:rsidRDefault="00304940" w:rsidP="00090761">
            <w:pPr>
              <w:numPr>
                <w:ilvl w:val="0"/>
                <w:numId w:val="9"/>
              </w:numPr>
              <w:spacing w:after="60"/>
              <w:ind w:left="256" w:hanging="270"/>
              <w:rPr>
                <w:rFonts w:eastAsia="Calibri"/>
                <w:sz w:val="22"/>
                <w:szCs w:val="22"/>
              </w:rPr>
            </w:pPr>
            <w:r>
              <w:rPr>
                <w:rFonts w:eastAsia="Calibri"/>
                <w:sz w:val="22"/>
                <w:szCs w:val="22"/>
              </w:rPr>
              <w:t xml:space="preserve">Content changes based on the </w:t>
            </w:r>
            <w:r w:rsidR="001B0F37">
              <w:rPr>
                <w:rFonts w:eastAsia="Calibri"/>
                <w:sz w:val="22"/>
                <w:szCs w:val="22"/>
              </w:rPr>
              <w:t>current</w:t>
            </w:r>
            <w:r>
              <w:rPr>
                <w:rFonts w:eastAsia="Calibri"/>
                <w:sz w:val="22"/>
                <w:szCs w:val="22"/>
              </w:rPr>
              <w:t xml:space="preserve"> version </w:t>
            </w:r>
            <w:r w:rsidR="003670C3">
              <w:rPr>
                <w:rFonts w:eastAsia="Calibri"/>
                <w:sz w:val="22"/>
                <w:szCs w:val="22"/>
              </w:rPr>
              <w:t>of the ACGIH TLVs</w:t>
            </w:r>
            <w:r w:rsidR="003670C3">
              <w:rPr>
                <w:rFonts w:eastAsia="Calibri"/>
                <w:sz w:val="22"/>
                <w:szCs w:val="22"/>
                <w:vertAlign w:val="superscript"/>
              </w:rPr>
              <w:t>®</w:t>
            </w:r>
            <w:r w:rsidR="003670C3">
              <w:rPr>
                <w:rFonts w:eastAsia="Calibri"/>
                <w:sz w:val="22"/>
                <w:szCs w:val="22"/>
              </w:rPr>
              <w:t xml:space="preserve"> and BEIs</w:t>
            </w:r>
            <w:r w:rsidR="003670C3">
              <w:rPr>
                <w:rFonts w:eastAsia="Calibri"/>
                <w:sz w:val="22"/>
                <w:szCs w:val="22"/>
                <w:vertAlign w:val="superscript"/>
              </w:rPr>
              <w:t>®</w:t>
            </w:r>
          </w:p>
        </w:tc>
        <w:tc>
          <w:tcPr>
            <w:tcW w:w="1759" w:type="dxa"/>
          </w:tcPr>
          <w:p w:rsidR="002320CC" w:rsidRDefault="00E0008A" w:rsidP="00880F07">
            <w:pPr>
              <w:tabs>
                <w:tab w:val="left" w:pos="720"/>
              </w:tabs>
              <w:jc w:val="left"/>
              <w:rPr>
                <w:szCs w:val="22"/>
              </w:rPr>
            </w:pPr>
            <w:r>
              <w:rPr>
                <w:szCs w:val="22"/>
              </w:rPr>
              <w:t>January 2018</w:t>
            </w:r>
          </w:p>
        </w:tc>
      </w:tr>
      <w:tr w:rsidR="00880F07" w:rsidRPr="00E331D3" w:rsidTr="007658AB">
        <w:tc>
          <w:tcPr>
            <w:tcW w:w="1777" w:type="dxa"/>
          </w:tcPr>
          <w:p w:rsidR="00880F07" w:rsidRDefault="001B5741" w:rsidP="00D115E0">
            <w:pPr>
              <w:tabs>
                <w:tab w:val="left" w:pos="720"/>
              </w:tabs>
              <w:jc w:val="left"/>
              <w:rPr>
                <w:szCs w:val="22"/>
              </w:rPr>
            </w:pPr>
            <w:r>
              <w:rPr>
                <w:szCs w:val="22"/>
              </w:rPr>
              <w:t>David Baird</w:t>
            </w:r>
          </w:p>
        </w:tc>
        <w:tc>
          <w:tcPr>
            <w:tcW w:w="5940" w:type="dxa"/>
            <w:vAlign w:val="bottom"/>
          </w:tcPr>
          <w:p w:rsidR="001B5741" w:rsidRPr="0042119A" w:rsidRDefault="001B5741" w:rsidP="00090761">
            <w:pPr>
              <w:numPr>
                <w:ilvl w:val="0"/>
                <w:numId w:val="9"/>
              </w:numPr>
              <w:ind w:left="256" w:hanging="270"/>
              <w:rPr>
                <w:rFonts w:eastAsia="Calibri"/>
                <w:sz w:val="22"/>
                <w:szCs w:val="22"/>
              </w:rPr>
            </w:pPr>
            <w:r w:rsidRPr="0042119A">
              <w:rPr>
                <w:rFonts w:eastAsia="Calibri"/>
                <w:sz w:val="22"/>
                <w:szCs w:val="22"/>
              </w:rPr>
              <w:t xml:space="preserve">Formatted the chapter according to ESHS requirements. </w:t>
            </w:r>
          </w:p>
          <w:p w:rsidR="001B5741" w:rsidRPr="00466E39" w:rsidRDefault="001B5741" w:rsidP="00090761">
            <w:pPr>
              <w:numPr>
                <w:ilvl w:val="0"/>
                <w:numId w:val="9"/>
              </w:numPr>
              <w:ind w:left="256" w:hanging="270"/>
              <w:rPr>
                <w:rFonts w:ascii="Calibri" w:eastAsia="Calibri" w:hAnsi="Calibri"/>
                <w:sz w:val="22"/>
                <w:szCs w:val="22"/>
              </w:rPr>
            </w:pPr>
            <w:r w:rsidRPr="0042119A">
              <w:rPr>
                <w:rFonts w:eastAsia="Calibri"/>
                <w:sz w:val="22"/>
                <w:szCs w:val="22"/>
              </w:rPr>
              <w:t>Minor Edits</w:t>
            </w:r>
          </w:p>
          <w:p w:rsidR="00880F07" w:rsidRPr="00880F07" w:rsidRDefault="001B5741" w:rsidP="00090761">
            <w:pPr>
              <w:pStyle w:val="ListParagraph"/>
              <w:numPr>
                <w:ilvl w:val="0"/>
                <w:numId w:val="9"/>
              </w:numPr>
              <w:tabs>
                <w:tab w:val="left" w:pos="324"/>
              </w:tabs>
              <w:spacing w:after="60"/>
              <w:ind w:left="256" w:hanging="270"/>
              <w:rPr>
                <w:szCs w:val="22"/>
              </w:rPr>
            </w:pPr>
            <w:r>
              <w:rPr>
                <w:rFonts w:eastAsia="Calibri"/>
                <w:sz w:val="22"/>
                <w:szCs w:val="22"/>
              </w:rPr>
              <w:t>Removed definition of Laser Safety Officer which was deemed unnecessary.</w:t>
            </w:r>
          </w:p>
        </w:tc>
        <w:tc>
          <w:tcPr>
            <w:tcW w:w="1759" w:type="dxa"/>
          </w:tcPr>
          <w:p w:rsidR="00880F07" w:rsidRDefault="001B5741" w:rsidP="00880F07">
            <w:pPr>
              <w:tabs>
                <w:tab w:val="left" w:pos="720"/>
              </w:tabs>
              <w:jc w:val="left"/>
              <w:rPr>
                <w:szCs w:val="22"/>
              </w:rPr>
            </w:pPr>
            <w:r>
              <w:rPr>
                <w:szCs w:val="22"/>
              </w:rPr>
              <w:t>June 2012</w:t>
            </w:r>
          </w:p>
        </w:tc>
      </w:tr>
    </w:tbl>
    <w:p w:rsidR="00142C80" w:rsidRDefault="00142C80" w:rsidP="00142C80">
      <w:pPr>
        <w:jc w:val="center"/>
        <w:rPr>
          <w:b/>
          <w:sz w:val="28"/>
          <w:szCs w:val="28"/>
        </w:rPr>
      </w:pPr>
    </w:p>
    <w:p w:rsidR="00142C80" w:rsidRDefault="00142C80" w:rsidP="00142C80">
      <w:pPr>
        <w:jc w:val="center"/>
        <w:rPr>
          <w:b/>
          <w:sz w:val="28"/>
          <w:szCs w:val="28"/>
        </w:rPr>
      </w:pPr>
    </w:p>
    <w:p w:rsidR="00142C80" w:rsidRDefault="00142C80" w:rsidP="00142C80">
      <w:pPr>
        <w:jc w:val="center"/>
        <w:rPr>
          <w:b/>
          <w:sz w:val="28"/>
          <w:szCs w:val="28"/>
        </w:rPr>
      </w:pPr>
    </w:p>
    <w:p w:rsidR="00142C80" w:rsidRDefault="00142C80" w:rsidP="00142C80">
      <w:pPr>
        <w:jc w:val="center"/>
        <w:rPr>
          <w:b/>
          <w:sz w:val="28"/>
          <w:szCs w:val="28"/>
        </w:rPr>
      </w:pPr>
    </w:p>
    <w:p w:rsidR="008648A9" w:rsidRDefault="008648A9" w:rsidP="00142C80">
      <w:pPr>
        <w:jc w:val="left"/>
        <w:rPr>
          <w:b/>
          <w:sz w:val="28"/>
          <w:szCs w:val="28"/>
        </w:rPr>
      </w:pPr>
    </w:p>
    <w:p w:rsidR="008648A9" w:rsidRDefault="008648A9" w:rsidP="00142C80">
      <w:pPr>
        <w:jc w:val="left"/>
        <w:rPr>
          <w:b/>
          <w:sz w:val="28"/>
          <w:szCs w:val="28"/>
        </w:rPr>
      </w:pPr>
    </w:p>
    <w:p w:rsidR="00352CBD" w:rsidRDefault="00352CBD" w:rsidP="008648A9">
      <w:pPr>
        <w:jc w:val="left"/>
        <w:rPr>
          <w:b/>
          <w:sz w:val="28"/>
          <w:szCs w:val="28"/>
        </w:rPr>
      </w:pPr>
    </w:p>
    <w:p w:rsidR="00352CBD" w:rsidRPr="00352CBD" w:rsidRDefault="00352CBD" w:rsidP="00352CBD">
      <w:pPr>
        <w:rPr>
          <w:sz w:val="28"/>
          <w:szCs w:val="28"/>
        </w:rPr>
      </w:pPr>
    </w:p>
    <w:p w:rsidR="00352CBD" w:rsidRPr="00352CBD" w:rsidRDefault="00352CBD" w:rsidP="00352CBD">
      <w:pPr>
        <w:rPr>
          <w:sz w:val="28"/>
          <w:szCs w:val="28"/>
        </w:rPr>
      </w:pPr>
    </w:p>
    <w:p w:rsidR="00352CBD" w:rsidRPr="00352CBD" w:rsidRDefault="00352CBD" w:rsidP="00352CBD">
      <w:pPr>
        <w:rPr>
          <w:sz w:val="28"/>
          <w:szCs w:val="28"/>
        </w:rPr>
      </w:pPr>
    </w:p>
    <w:p w:rsidR="00352CBD" w:rsidRPr="00352CBD" w:rsidRDefault="00352CBD" w:rsidP="00352CBD">
      <w:pPr>
        <w:rPr>
          <w:sz w:val="28"/>
          <w:szCs w:val="28"/>
        </w:rPr>
      </w:pPr>
    </w:p>
    <w:p w:rsidR="00352CBD" w:rsidRDefault="00352CBD" w:rsidP="00352CBD">
      <w:pPr>
        <w:tabs>
          <w:tab w:val="left" w:pos="7545"/>
        </w:tabs>
        <w:rPr>
          <w:sz w:val="28"/>
          <w:szCs w:val="28"/>
        </w:rPr>
      </w:pPr>
      <w:r>
        <w:rPr>
          <w:sz w:val="28"/>
          <w:szCs w:val="28"/>
        </w:rPr>
        <w:tab/>
      </w:r>
    </w:p>
    <w:p w:rsidR="008648A9" w:rsidRPr="00352CBD" w:rsidRDefault="00352CBD" w:rsidP="00352CBD">
      <w:pPr>
        <w:tabs>
          <w:tab w:val="left" w:pos="7545"/>
        </w:tabs>
        <w:rPr>
          <w:sz w:val="28"/>
          <w:szCs w:val="28"/>
        </w:rPr>
        <w:sectPr w:rsidR="008648A9" w:rsidRPr="00352CBD" w:rsidSect="00142C80">
          <w:headerReference w:type="default" r:id="rId8"/>
          <w:footerReference w:type="default" r:id="rId9"/>
          <w:pgSz w:w="12240" w:h="15840" w:code="1"/>
          <w:pgMar w:top="720" w:right="1080" w:bottom="720" w:left="1440" w:header="720" w:footer="389" w:gutter="0"/>
          <w:cols w:space="720"/>
          <w:docGrid w:linePitch="360"/>
        </w:sectPr>
      </w:pPr>
      <w:r>
        <w:rPr>
          <w:sz w:val="28"/>
          <w:szCs w:val="28"/>
        </w:rPr>
        <w:tab/>
      </w:r>
    </w:p>
    <w:p w:rsidR="00A96FFC" w:rsidRPr="001A2CF3" w:rsidRDefault="00A96FFC" w:rsidP="001A2CF3">
      <w:pPr>
        <w:jc w:val="center"/>
        <w:rPr>
          <w:b/>
          <w:sz w:val="28"/>
          <w:szCs w:val="28"/>
        </w:rPr>
      </w:pPr>
      <w:r w:rsidRPr="001A2CF3">
        <w:rPr>
          <w:b/>
          <w:sz w:val="28"/>
          <w:szCs w:val="28"/>
        </w:rPr>
        <w:lastRenderedPageBreak/>
        <w:t>TABLE OF CONTENTS</w:t>
      </w:r>
    </w:p>
    <w:p w:rsidR="00A96FFC" w:rsidRDefault="00A96FFC">
      <w:pPr>
        <w:rPr>
          <w:bCs/>
        </w:rPr>
      </w:pPr>
    </w:p>
    <w:p w:rsidR="009E2D4C" w:rsidRDefault="00FF181A">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504981901" w:history="1">
        <w:r w:rsidR="009E2D4C" w:rsidRPr="00B26A85">
          <w:rPr>
            <w:rStyle w:val="Hyperlink"/>
            <w:rFonts w:ascii="Times New Roman Bold" w:hAnsi="Times New Roman Bold"/>
            <w:noProof/>
          </w:rPr>
          <w:t>1.0</w:t>
        </w:r>
        <w:r w:rsidR="009E2D4C">
          <w:rPr>
            <w:rFonts w:asciiTheme="minorHAnsi" w:eastAsiaTheme="minorEastAsia" w:hAnsiTheme="minorHAnsi" w:cstheme="minorBidi"/>
            <w:noProof/>
            <w:sz w:val="22"/>
            <w:szCs w:val="22"/>
          </w:rPr>
          <w:tab/>
        </w:r>
        <w:r w:rsidR="009E2D4C" w:rsidRPr="00B26A85">
          <w:rPr>
            <w:rStyle w:val="Hyperlink"/>
            <w:noProof/>
          </w:rPr>
          <w:t>INTRODUCTION</w:t>
        </w:r>
        <w:r w:rsidR="009E2D4C">
          <w:rPr>
            <w:noProof/>
            <w:webHidden/>
          </w:rPr>
          <w:tab/>
        </w:r>
        <w:r w:rsidR="009E2D4C">
          <w:rPr>
            <w:noProof/>
            <w:webHidden/>
          </w:rPr>
          <w:fldChar w:fldCharType="begin"/>
        </w:r>
        <w:r w:rsidR="009E2D4C">
          <w:rPr>
            <w:noProof/>
            <w:webHidden/>
          </w:rPr>
          <w:instrText xml:space="preserve"> PAGEREF _Toc504981901 \h </w:instrText>
        </w:r>
        <w:r w:rsidR="009E2D4C">
          <w:rPr>
            <w:noProof/>
            <w:webHidden/>
          </w:rPr>
        </w:r>
        <w:r w:rsidR="009E2D4C">
          <w:rPr>
            <w:noProof/>
            <w:webHidden/>
          </w:rPr>
          <w:fldChar w:fldCharType="separate"/>
        </w:r>
        <w:r w:rsidR="009E2D4C">
          <w:rPr>
            <w:noProof/>
            <w:webHidden/>
          </w:rPr>
          <w:t>3</w:t>
        </w:r>
        <w:r w:rsidR="009E2D4C">
          <w:rPr>
            <w:noProof/>
            <w:webHidden/>
          </w:rPr>
          <w:fldChar w:fldCharType="end"/>
        </w:r>
      </w:hyperlink>
    </w:p>
    <w:p w:rsidR="009E2D4C" w:rsidRDefault="009E2D4C">
      <w:pPr>
        <w:pStyle w:val="TOC1"/>
        <w:rPr>
          <w:rFonts w:asciiTheme="minorHAnsi" w:eastAsiaTheme="minorEastAsia" w:hAnsiTheme="minorHAnsi" w:cstheme="minorBidi"/>
          <w:noProof/>
          <w:sz w:val="22"/>
          <w:szCs w:val="22"/>
        </w:rPr>
      </w:pPr>
      <w:hyperlink w:anchor="_Toc504981902" w:history="1">
        <w:r w:rsidRPr="00B26A85">
          <w:rPr>
            <w:rStyle w:val="Hyperlink"/>
            <w:rFonts w:ascii="Times New Roman Bold" w:hAnsi="Times New Roman Bold"/>
            <w:noProof/>
          </w:rPr>
          <w:t>2.0</w:t>
        </w:r>
        <w:r>
          <w:rPr>
            <w:rFonts w:asciiTheme="minorHAnsi" w:eastAsiaTheme="minorEastAsia" w:hAnsiTheme="minorHAnsi" w:cstheme="minorBidi"/>
            <w:noProof/>
            <w:sz w:val="22"/>
            <w:szCs w:val="22"/>
          </w:rPr>
          <w:tab/>
        </w:r>
        <w:r w:rsidRPr="00B26A85">
          <w:rPr>
            <w:rStyle w:val="Hyperlink"/>
            <w:noProof/>
          </w:rPr>
          <w:t>DEFINITIONS</w:t>
        </w:r>
        <w:r>
          <w:rPr>
            <w:noProof/>
            <w:webHidden/>
          </w:rPr>
          <w:tab/>
        </w:r>
        <w:r>
          <w:rPr>
            <w:noProof/>
            <w:webHidden/>
          </w:rPr>
          <w:fldChar w:fldCharType="begin"/>
        </w:r>
        <w:r>
          <w:rPr>
            <w:noProof/>
            <w:webHidden/>
          </w:rPr>
          <w:instrText xml:space="preserve"> PAGEREF _Toc504981902 \h </w:instrText>
        </w:r>
        <w:r>
          <w:rPr>
            <w:noProof/>
            <w:webHidden/>
          </w:rPr>
        </w:r>
        <w:r>
          <w:rPr>
            <w:noProof/>
            <w:webHidden/>
          </w:rPr>
          <w:fldChar w:fldCharType="separate"/>
        </w:r>
        <w:r>
          <w:rPr>
            <w:noProof/>
            <w:webHidden/>
          </w:rPr>
          <w:t>3</w:t>
        </w:r>
        <w:r>
          <w:rPr>
            <w:noProof/>
            <w:webHidden/>
          </w:rPr>
          <w:fldChar w:fldCharType="end"/>
        </w:r>
      </w:hyperlink>
    </w:p>
    <w:p w:rsidR="009E2D4C" w:rsidRDefault="009E2D4C">
      <w:pPr>
        <w:pStyle w:val="TOC1"/>
        <w:rPr>
          <w:rFonts w:asciiTheme="minorHAnsi" w:eastAsiaTheme="minorEastAsia" w:hAnsiTheme="minorHAnsi" w:cstheme="minorBidi"/>
          <w:noProof/>
          <w:sz w:val="22"/>
          <w:szCs w:val="22"/>
        </w:rPr>
      </w:pPr>
      <w:hyperlink w:anchor="_Toc504981903" w:history="1">
        <w:r w:rsidRPr="00B26A85">
          <w:rPr>
            <w:rStyle w:val="Hyperlink"/>
            <w:rFonts w:ascii="Times New Roman Bold" w:hAnsi="Times New Roman Bold"/>
            <w:noProof/>
          </w:rPr>
          <w:t>3.0</w:t>
        </w:r>
        <w:r>
          <w:rPr>
            <w:rFonts w:asciiTheme="minorHAnsi" w:eastAsiaTheme="minorEastAsia" w:hAnsiTheme="minorHAnsi" w:cstheme="minorBidi"/>
            <w:noProof/>
            <w:sz w:val="22"/>
            <w:szCs w:val="22"/>
          </w:rPr>
          <w:tab/>
        </w:r>
        <w:r w:rsidRPr="00B26A85">
          <w:rPr>
            <w:rStyle w:val="Hyperlink"/>
            <w:noProof/>
          </w:rPr>
          <w:t>RESPONSIBILITIES</w:t>
        </w:r>
        <w:r>
          <w:rPr>
            <w:noProof/>
            <w:webHidden/>
          </w:rPr>
          <w:tab/>
        </w:r>
        <w:r>
          <w:rPr>
            <w:noProof/>
            <w:webHidden/>
          </w:rPr>
          <w:fldChar w:fldCharType="begin"/>
        </w:r>
        <w:r>
          <w:rPr>
            <w:noProof/>
            <w:webHidden/>
          </w:rPr>
          <w:instrText xml:space="preserve"> PAGEREF _Toc504981903 \h </w:instrText>
        </w:r>
        <w:r>
          <w:rPr>
            <w:noProof/>
            <w:webHidden/>
          </w:rPr>
        </w:r>
        <w:r>
          <w:rPr>
            <w:noProof/>
            <w:webHidden/>
          </w:rPr>
          <w:fldChar w:fldCharType="separate"/>
        </w:r>
        <w:r>
          <w:rPr>
            <w:noProof/>
            <w:webHidden/>
          </w:rPr>
          <w:t>4</w:t>
        </w:r>
        <w:r>
          <w:rPr>
            <w:noProof/>
            <w:webHidden/>
          </w:rPr>
          <w:fldChar w:fldCharType="end"/>
        </w:r>
      </w:hyperlink>
    </w:p>
    <w:p w:rsidR="009E2D4C" w:rsidRDefault="009E2D4C">
      <w:pPr>
        <w:pStyle w:val="TOC2"/>
        <w:rPr>
          <w:rFonts w:asciiTheme="minorHAnsi" w:eastAsiaTheme="minorEastAsia" w:hAnsiTheme="minorHAnsi" w:cstheme="minorBidi"/>
          <w:noProof/>
          <w:sz w:val="22"/>
          <w:szCs w:val="22"/>
        </w:rPr>
      </w:pPr>
      <w:hyperlink w:anchor="_Toc504981904" w:history="1">
        <w:r w:rsidRPr="00B26A85">
          <w:rPr>
            <w:rStyle w:val="Hyperlink"/>
            <w:rFonts w:ascii="Times New Roman Bold" w:hAnsi="Times New Roman Bold"/>
            <w:noProof/>
          </w:rPr>
          <w:t>3.1</w:t>
        </w:r>
        <w:r>
          <w:rPr>
            <w:rFonts w:asciiTheme="minorHAnsi" w:eastAsiaTheme="minorEastAsia" w:hAnsiTheme="minorHAnsi" w:cstheme="minorBidi"/>
            <w:noProof/>
            <w:sz w:val="22"/>
            <w:szCs w:val="22"/>
          </w:rPr>
          <w:tab/>
        </w:r>
        <w:r w:rsidRPr="00B26A85">
          <w:rPr>
            <w:rStyle w:val="Hyperlink"/>
            <w:noProof/>
          </w:rPr>
          <w:t>Division/Section/Project (D/S/P) Heads</w:t>
        </w:r>
        <w:r>
          <w:rPr>
            <w:noProof/>
            <w:webHidden/>
          </w:rPr>
          <w:tab/>
        </w:r>
        <w:r>
          <w:rPr>
            <w:noProof/>
            <w:webHidden/>
          </w:rPr>
          <w:fldChar w:fldCharType="begin"/>
        </w:r>
        <w:r>
          <w:rPr>
            <w:noProof/>
            <w:webHidden/>
          </w:rPr>
          <w:instrText xml:space="preserve"> PAGEREF _Toc504981904 \h </w:instrText>
        </w:r>
        <w:r>
          <w:rPr>
            <w:noProof/>
            <w:webHidden/>
          </w:rPr>
        </w:r>
        <w:r>
          <w:rPr>
            <w:noProof/>
            <w:webHidden/>
          </w:rPr>
          <w:fldChar w:fldCharType="separate"/>
        </w:r>
        <w:r>
          <w:rPr>
            <w:noProof/>
            <w:webHidden/>
          </w:rPr>
          <w:t>4</w:t>
        </w:r>
        <w:r>
          <w:rPr>
            <w:noProof/>
            <w:webHidden/>
          </w:rPr>
          <w:fldChar w:fldCharType="end"/>
        </w:r>
      </w:hyperlink>
    </w:p>
    <w:p w:rsidR="009E2D4C" w:rsidRDefault="009E2D4C">
      <w:pPr>
        <w:pStyle w:val="TOC2"/>
        <w:rPr>
          <w:rFonts w:asciiTheme="minorHAnsi" w:eastAsiaTheme="minorEastAsia" w:hAnsiTheme="minorHAnsi" w:cstheme="minorBidi"/>
          <w:noProof/>
          <w:sz w:val="22"/>
          <w:szCs w:val="22"/>
        </w:rPr>
      </w:pPr>
      <w:hyperlink w:anchor="_Toc504981905" w:history="1">
        <w:r w:rsidRPr="00B26A85">
          <w:rPr>
            <w:rStyle w:val="Hyperlink"/>
            <w:rFonts w:ascii="Times New Roman Bold" w:hAnsi="Times New Roman Bold"/>
            <w:noProof/>
          </w:rPr>
          <w:t>3.2</w:t>
        </w:r>
        <w:r>
          <w:rPr>
            <w:rFonts w:asciiTheme="minorHAnsi" w:eastAsiaTheme="minorEastAsia" w:hAnsiTheme="minorHAnsi" w:cstheme="minorBidi"/>
            <w:noProof/>
            <w:sz w:val="22"/>
            <w:szCs w:val="22"/>
          </w:rPr>
          <w:tab/>
        </w:r>
        <w:r w:rsidRPr="00B26A85">
          <w:rPr>
            <w:rStyle w:val="Hyperlink"/>
            <w:noProof/>
          </w:rPr>
          <w:t>Managers and Supervisors</w:t>
        </w:r>
        <w:r>
          <w:rPr>
            <w:noProof/>
            <w:webHidden/>
          </w:rPr>
          <w:tab/>
        </w:r>
        <w:r>
          <w:rPr>
            <w:noProof/>
            <w:webHidden/>
          </w:rPr>
          <w:fldChar w:fldCharType="begin"/>
        </w:r>
        <w:r>
          <w:rPr>
            <w:noProof/>
            <w:webHidden/>
          </w:rPr>
          <w:instrText xml:space="preserve"> PAGEREF _Toc504981905 \h </w:instrText>
        </w:r>
        <w:r>
          <w:rPr>
            <w:noProof/>
            <w:webHidden/>
          </w:rPr>
        </w:r>
        <w:r>
          <w:rPr>
            <w:noProof/>
            <w:webHidden/>
          </w:rPr>
          <w:fldChar w:fldCharType="separate"/>
        </w:r>
        <w:r>
          <w:rPr>
            <w:noProof/>
            <w:webHidden/>
          </w:rPr>
          <w:t>4</w:t>
        </w:r>
        <w:r>
          <w:rPr>
            <w:noProof/>
            <w:webHidden/>
          </w:rPr>
          <w:fldChar w:fldCharType="end"/>
        </w:r>
      </w:hyperlink>
    </w:p>
    <w:p w:rsidR="009E2D4C" w:rsidRDefault="009E2D4C">
      <w:pPr>
        <w:pStyle w:val="TOC2"/>
        <w:rPr>
          <w:rFonts w:asciiTheme="minorHAnsi" w:eastAsiaTheme="minorEastAsia" w:hAnsiTheme="minorHAnsi" w:cstheme="minorBidi"/>
          <w:noProof/>
          <w:sz w:val="22"/>
          <w:szCs w:val="22"/>
        </w:rPr>
      </w:pPr>
      <w:hyperlink w:anchor="_Toc504981906" w:history="1">
        <w:r w:rsidRPr="00B26A85">
          <w:rPr>
            <w:rStyle w:val="Hyperlink"/>
            <w:rFonts w:ascii="Times New Roman Bold" w:hAnsi="Times New Roman Bold"/>
            <w:noProof/>
          </w:rPr>
          <w:t>3.3</w:t>
        </w:r>
        <w:r>
          <w:rPr>
            <w:rFonts w:asciiTheme="minorHAnsi" w:eastAsiaTheme="minorEastAsia" w:hAnsiTheme="minorHAnsi" w:cstheme="minorBidi"/>
            <w:noProof/>
            <w:sz w:val="22"/>
            <w:szCs w:val="22"/>
          </w:rPr>
          <w:tab/>
        </w:r>
        <w:r w:rsidRPr="00B26A85">
          <w:rPr>
            <w:rStyle w:val="Hyperlink"/>
            <w:noProof/>
          </w:rPr>
          <w:t>ESH&amp;Q Section</w:t>
        </w:r>
        <w:r>
          <w:rPr>
            <w:noProof/>
            <w:webHidden/>
          </w:rPr>
          <w:tab/>
        </w:r>
        <w:r>
          <w:rPr>
            <w:noProof/>
            <w:webHidden/>
          </w:rPr>
          <w:fldChar w:fldCharType="begin"/>
        </w:r>
        <w:r>
          <w:rPr>
            <w:noProof/>
            <w:webHidden/>
          </w:rPr>
          <w:instrText xml:space="preserve"> PAGEREF _Toc504981906 \h </w:instrText>
        </w:r>
        <w:r>
          <w:rPr>
            <w:noProof/>
            <w:webHidden/>
          </w:rPr>
        </w:r>
        <w:r>
          <w:rPr>
            <w:noProof/>
            <w:webHidden/>
          </w:rPr>
          <w:fldChar w:fldCharType="separate"/>
        </w:r>
        <w:r>
          <w:rPr>
            <w:noProof/>
            <w:webHidden/>
          </w:rPr>
          <w:t>4</w:t>
        </w:r>
        <w:r>
          <w:rPr>
            <w:noProof/>
            <w:webHidden/>
          </w:rPr>
          <w:fldChar w:fldCharType="end"/>
        </w:r>
      </w:hyperlink>
    </w:p>
    <w:p w:rsidR="009E2D4C" w:rsidRDefault="009E2D4C">
      <w:pPr>
        <w:pStyle w:val="TOC2"/>
        <w:rPr>
          <w:rFonts w:asciiTheme="minorHAnsi" w:eastAsiaTheme="minorEastAsia" w:hAnsiTheme="minorHAnsi" w:cstheme="minorBidi"/>
          <w:noProof/>
          <w:sz w:val="22"/>
          <w:szCs w:val="22"/>
        </w:rPr>
      </w:pPr>
      <w:hyperlink w:anchor="_Toc504981907" w:history="1">
        <w:r w:rsidRPr="00B26A85">
          <w:rPr>
            <w:rStyle w:val="Hyperlink"/>
            <w:rFonts w:ascii="Times New Roman Bold" w:hAnsi="Times New Roman Bold"/>
            <w:noProof/>
          </w:rPr>
          <w:t>3.4</w:t>
        </w:r>
        <w:r>
          <w:rPr>
            <w:rFonts w:asciiTheme="minorHAnsi" w:eastAsiaTheme="minorEastAsia" w:hAnsiTheme="minorHAnsi" w:cstheme="minorBidi"/>
            <w:noProof/>
            <w:sz w:val="22"/>
            <w:szCs w:val="22"/>
          </w:rPr>
          <w:tab/>
        </w:r>
        <w:r w:rsidRPr="00B26A85">
          <w:rPr>
            <w:rStyle w:val="Hyperlink"/>
            <w:noProof/>
          </w:rPr>
          <w:t>Division Safety Officer (DSO) or designee</w:t>
        </w:r>
        <w:r>
          <w:rPr>
            <w:noProof/>
            <w:webHidden/>
          </w:rPr>
          <w:tab/>
        </w:r>
        <w:r>
          <w:rPr>
            <w:noProof/>
            <w:webHidden/>
          </w:rPr>
          <w:fldChar w:fldCharType="begin"/>
        </w:r>
        <w:r>
          <w:rPr>
            <w:noProof/>
            <w:webHidden/>
          </w:rPr>
          <w:instrText xml:space="preserve"> PAGEREF _Toc504981907 \h </w:instrText>
        </w:r>
        <w:r>
          <w:rPr>
            <w:noProof/>
            <w:webHidden/>
          </w:rPr>
        </w:r>
        <w:r>
          <w:rPr>
            <w:noProof/>
            <w:webHidden/>
          </w:rPr>
          <w:fldChar w:fldCharType="separate"/>
        </w:r>
        <w:r>
          <w:rPr>
            <w:noProof/>
            <w:webHidden/>
          </w:rPr>
          <w:t>4</w:t>
        </w:r>
        <w:r>
          <w:rPr>
            <w:noProof/>
            <w:webHidden/>
          </w:rPr>
          <w:fldChar w:fldCharType="end"/>
        </w:r>
      </w:hyperlink>
    </w:p>
    <w:p w:rsidR="009E2D4C" w:rsidRDefault="009E2D4C">
      <w:pPr>
        <w:pStyle w:val="TOC1"/>
        <w:rPr>
          <w:rFonts w:asciiTheme="minorHAnsi" w:eastAsiaTheme="minorEastAsia" w:hAnsiTheme="minorHAnsi" w:cstheme="minorBidi"/>
          <w:noProof/>
          <w:sz w:val="22"/>
          <w:szCs w:val="22"/>
        </w:rPr>
      </w:pPr>
      <w:hyperlink w:anchor="_Toc504981908" w:history="1">
        <w:r w:rsidRPr="00B26A85">
          <w:rPr>
            <w:rStyle w:val="Hyperlink"/>
            <w:rFonts w:ascii="Times New Roman Bold" w:hAnsi="Times New Roman Bold"/>
            <w:noProof/>
          </w:rPr>
          <w:t>4.0</w:t>
        </w:r>
        <w:r>
          <w:rPr>
            <w:rFonts w:asciiTheme="minorHAnsi" w:eastAsiaTheme="minorEastAsia" w:hAnsiTheme="minorHAnsi" w:cstheme="minorBidi"/>
            <w:noProof/>
            <w:sz w:val="22"/>
            <w:szCs w:val="22"/>
          </w:rPr>
          <w:tab/>
        </w:r>
        <w:r w:rsidRPr="00B26A85">
          <w:rPr>
            <w:rStyle w:val="Hyperlink"/>
            <w:noProof/>
          </w:rPr>
          <w:t>PROGRAM DESCRIPTION</w:t>
        </w:r>
        <w:r>
          <w:rPr>
            <w:noProof/>
            <w:webHidden/>
          </w:rPr>
          <w:tab/>
        </w:r>
        <w:r>
          <w:rPr>
            <w:noProof/>
            <w:webHidden/>
          </w:rPr>
          <w:fldChar w:fldCharType="begin"/>
        </w:r>
        <w:r>
          <w:rPr>
            <w:noProof/>
            <w:webHidden/>
          </w:rPr>
          <w:instrText xml:space="preserve"> PAGEREF _Toc504981908 \h </w:instrText>
        </w:r>
        <w:r>
          <w:rPr>
            <w:noProof/>
            <w:webHidden/>
          </w:rPr>
        </w:r>
        <w:r>
          <w:rPr>
            <w:noProof/>
            <w:webHidden/>
          </w:rPr>
          <w:fldChar w:fldCharType="separate"/>
        </w:r>
        <w:r>
          <w:rPr>
            <w:noProof/>
            <w:webHidden/>
          </w:rPr>
          <w:t>4</w:t>
        </w:r>
        <w:r>
          <w:rPr>
            <w:noProof/>
            <w:webHidden/>
          </w:rPr>
          <w:fldChar w:fldCharType="end"/>
        </w:r>
      </w:hyperlink>
    </w:p>
    <w:p w:rsidR="009E2D4C" w:rsidRDefault="009E2D4C">
      <w:pPr>
        <w:pStyle w:val="TOC1"/>
        <w:rPr>
          <w:rFonts w:asciiTheme="minorHAnsi" w:eastAsiaTheme="minorEastAsia" w:hAnsiTheme="minorHAnsi" w:cstheme="minorBidi"/>
          <w:noProof/>
          <w:sz w:val="22"/>
          <w:szCs w:val="22"/>
        </w:rPr>
      </w:pPr>
      <w:hyperlink w:anchor="_Toc504981909" w:history="1">
        <w:r w:rsidRPr="00B26A85">
          <w:rPr>
            <w:rStyle w:val="Hyperlink"/>
            <w:rFonts w:ascii="Times New Roman Bold" w:hAnsi="Times New Roman Bold"/>
            <w:noProof/>
          </w:rPr>
          <w:t>5.0</w:t>
        </w:r>
        <w:r>
          <w:rPr>
            <w:rFonts w:asciiTheme="minorHAnsi" w:eastAsiaTheme="minorEastAsia" w:hAnsiTheme="minorHAnsi" w:cstheme="minorBidi"/>
            <w:noProof/>
            <w:sz w:val="22"/>
            <w:szCs w:val="22"/>
          </w:rPr>
          <w:tab/>
        </w:r>
        <w:r w:rsidRPr="00B26A85">
          <w:rPr>
            <w:rStyle w:val="Hyperlink"/>
            <w:noProof/>
          </w:rPr>
          <w:t>REFERENCES</w:t>
        </w:r>
        <w:r>
          <w:rPr>
            <w:noProof/>
            <w:webHidden/>
          </w:rPr>
          <w:tab/>
        </w:r>
        <w:r>
          <w:rPr>
            <w:noProof/>
            <w:webHidden/>
          </w:rPr>
          <w:fldChar w:fldCharType="begin"/>
        </w:r>
        <w:r>
          <w:rPr>
            <w:noProof/>
            <w:webHidden/>
          </w:rPr>
          <w:instrText xml:space="preserve"> PAGEREF _Toc504981909 \h </w:instrText>
        </w:r>
        <w:r>
          <w:rPr>
            <w:noProof/>
            <w:webHidden/>
          </w:rPr>
        </w:r>
        <w:r>
          <w:rPr>
            <w:noProof/>
            <w:webHidden/>
          </w:rPr>
          <w:fldChar w:fldCharType="separate"/>
        </w:r>
        <w:r>
          <w:rPr>
            <w:noProof/>
            <w:webHidden/>
          </w:rPr>
          <w:t>5</w:t>
        </w:r>
        <w:r>
          <w:rPr>
            <w:noProof/>
            <w:webHidden/>
          </w:rPr>
          <w:fldChar w:fldCharType="end"/>
        </w:r>
      </w:hyperlink>
    </w:p>
    <w:p w:rsidR="00A96FFC" w:rsidRDefault="00FF181A" w:rsidP="003559A3">
      <w:pPr>
        <w:tabs>
          <w:tab w:val="right" w:leader="dot" w:pos="9720"/>
        </w:tabs>
        <w:jc w:val="left"/>
        <w:rPr>
          <w:bCs/>
        </w:rPr>
      </w:pPr>
      <w:r>
        <w:rPr>
          <w:bCs/>
        </w:rPr>
        <w:fldChar w:fldCharType="end"/>
      </w:r>
    </w:p>
    <w:p w:rsidR="00084E8E" w:rsidRPr="00FA370A" w:rsidRDefault="00084E8E" w:rsidP="002441F5">
      <w:pPr>
        <w:jc w:val="left"/>
        <w:rPr>
          <w:bCs/>
        </w:rPr>
      </w:pPr>
    </w:p>
    <w:p w:rsidR="00A96FFC" w:rsidRPr="00A96FFC" w:rsidRDefault="00A96FFC">
      <w:pPr>
        <w:rPr>
          <w:bCs/>
        </w:rPr>
        <w:sectPr w:rsidR="00A96FFC" w:rsidRPr="00A96FFC" w:rsidSect="007658AB">
          <w:headerReference w:type="even" r:id="rId10"/>
          <w:headerReference w:type="default" r:id="rId11"/>
          <w:headerReference w:type="first" r:id="rId12"/>
          <w:pgSz w:w="12240" w:h="15840" w:code="1"/>
          <w:pgMar w:top="720" w:right="1080" w:bottom="720" w:left="1440" w:header="720" w:footer="389" w:gutter="0"/>
          <w:pgNumType w:start="2"/>
          <w:cols w:space="720"/>
          <w:docGrid w:linePitch="360"/>
        </w:sectPr>
      </w:pPr>
      <w:bookmarkStart w:id="0" w:name="_GoBack"/>
      <w:bookmarkEnd w:id="0"/>
    </w:p>
    <w:p w:rsidR="00CE5B8A" w:rsidRPr="00774629" w:rsidRDefault="007D5A75" w:rsidP="007D5A75">
      <w:pPr>
        <w:pStyle w:val="Heading1"/>
      </w:pPr>
      <w:bookmarkStart w:id="1" w:name="_Toc504981901"/>
      <w:r>
        <w:lastRenderedPageBreak/>
        <w:t>INTRODUCTION</w:t>
      </w:r>
      <w:bookmarkEnd w:id="1"/>
    </w:p>
    <w:p w:rsidR="00D435EC" w:rsidRPr="007D5A75" w:rsidRDefault="00D435EC"/>
    <w:p w:rsidR="001B5741" w:rsidRPr="00CB45C1" w:rsidRDefault="001B5741" w:rsidP="001B5741">
      <w:r w:rsidRPr="00CB45C1">
        <w:t>Workers can be exposed to natural or man-made ultraviolet (UV) radiation.  Like all light energy, UV</w:t>
      </w:r>
      <w:r w:rsidR="0080037F">
        <w:t xml:space="preserve"> radiation</w:t>
      </w:r>
      <w:r w:rsidRPr="00CB45C1">
        <w:t xml:space="preserve"> travels through space in waves</w:t>
      </w:r>
      <w:r w:rsidR="0080037F">
        <w:t xml:space="preserve"> and is </w:t>
      </w:r>
      <w:r w:rsidRPr="00CB45C1">
        <w:t>categorize</w:t>
      </w:r>
      <w:r w:rsidR="0080037F">
        <w:t>d</w:t>
      </w:r>
      <w:r w:rsidRPr="00CB45C1">
        <w:t xml:space="preserve"> based on the length of those waves</w:t>
      </w:r>
      <w:r w:rsidR="00304940">
        <w:t xml:space="preserve"> in nanometers (nm)</w:t>
      </w:r>
      <w:r w:rsidRPr="00CB45C1">
        <w:t xml:space="preserve">. </w:t>
      </w:r>
      <w:r w:rsidR="00304940">
        <w:t xml:space="preserve"> </w:t>
      </w:r>
      <w:r w:rsidR="00304940" w:rsidRPr="00CB45C1">
        <w:t xml:space="preserve">UV radiation </w:t>
      </w:r>
      <w:r w:rsidR="00304940">
        <w:t>is</w:t>
      </w:r>
      <w:r w:rsidR="00304940" w:rsidRPr="00CB45C1">
        <w:t xml:space="preserve"> divided into </w:t>
      </w:r>
      <w:r w:rsidR="00304940">
        <w:t xml:space="preserve">three </w:t>
      </w:r>
      <w:r w:rsidR="00304940" w:rsidRPr="00CB45C1">
        <w:t>categories</w:t>
      </w:r>
      <w:r w:rsidR="00304940">
        <w:t xml:space="preserve"> by wavelength</w:t>
      </w:r>
      <w:r w:rsidR="00304940" w:rsidRPr="00CB45C1">
        <w:t>; UVA (315</w:t>
      </w:r>
      <w:r w:rsidR="00304940">
        <w:t xml:space="preserve"> to 400 </w:t>
      </w:r>
      <w:r w:rsidR="00304940" w:rsidRPr="00CB45C1">
        <w:t>nm), UVB (280</w:t>
      </w:r>
      <w:r w:rsidR="00304940">
        <w:t xml:space="preserve"> to 315 </w:t>
      </w:r>
      <w:r w:rsidR="00304940" w:rsidRPr="00CB45C1">
        <w:t>nm), and UVC (</w:t>
      </w:r>
      <w:r w:rsidR="00304940">
        <w:t xml:space="preserve">180 to </w:t>
      </w:r>
      <w:r w:rsidR="00304940" w:rsidRPr="00CB45C1">
        <w:t>280</w:t>
      </w:r>
      <w:r w:rsidR="00304940">
        <w:t xml:space="preserve"> </w:t>
      </w:r>
      <w:r w:rsidR="00304940" w:rsidRPr="00CB45C1">
        <w:t xml:space="preserve">nm). </w:t>
      </w:r>
      <w:r w:rsidRPr="00CB45C1">
        <w:t xml:space="preserve">UV waves are too short to be visible to the </w:t>
      </w:r>
      <w:r w:rsidR="00380E96">
        <w:t>human eyes.  When it comes to</w:t>
      </w:r>
      <w:r w:rsidR="0080037F">
        <w:t xml:space="preserve"> </w:t>
      </w:r>
      <w:r w:rsidR="00B22E0A">
        <w:t>solar exposure</w:t>
      </w:r>
      <w:r w:rsidR="0080037F">
        <w:t xml:space="preserve">, </w:t>
      </w:r>
      <w:r w:rsidR="00C441C0">
        <w:t>UV</w:t>
      </w:r>
      <w:r w:rsidR="0080037F">
        <w:t xml:space="preserve"> </w:t>
      </w:r>
      <w:r w:rsidRPr="00CB45C1">
        <w:t xml:space="preserve">is the most damaging </w:t>
      </w:r>
      <w:r w:rsidR="00304940">
        <w:t>component</w:t>
      </w:r>
      <w:r w:rsidRPr="00CB45C1">
        <w:t xml:space="preserve">. Cumulative exposure to UV radiation can cause damage to corneas, </w:t>
      </w:r>
      <w:r w:rsidR="0080037F">
        <w:t xml:space="preserve">potentially leading </w:t>
      </w:r>
      <w:r w:rsidRPr="00CB45C1">
        <w:t>to cataracts</w:t>
      </w:r>
      <w:r w:rsidR="0080037F">
        <w:t>, and may pose a hazard to the retina</w:t>
      </w:r>
      <w:r w:rsidR="007658AB">
        <w:t>.</w:t>
      </w:r>
      <w:r w:rsidRPr="00CB45C1">
        <w:t xml:space="preserve"> </w:t>
      </w:r>
      <w:r w:rsidR="00C441C0">
        <w:t>UV-A sources</w:t>
      </w:r>
      <w:r w:rsidR="007658AB">
        <w:t xml:space="preserve"> are a lens and retinal hazard.</w:t>
      </w:r>
      <w:r w:rsidR="00C441C0">
        <w:t xml:space="preserve"> </w:t>
      </w:r>
      <w:r w:rsidR="00304940">
        <w:t xml:space="preserve">All UV sources are a hazard to the cornea.  </w:t>
      </w:r>
      <w:r w:rsidRPr="00CB45C1">
        <w:t>Natural exposures (solar) of UV light are a concern for people working in th</w:t>
      </w:r>
      <w:r w:rsidR="007658AB">
        <w:t>e outdoors during the workday.</w:t>
      </w:r>
      <w:r w:rsidRPr="00CB45C1">
        <w:t xml:space="preserve"> Man-made UV exposures are of great concern at Fermilab due to the prevalence of their use and the portion of the light spectrums used.  UV radiation is used in many applications</w:t>
      </w:r>
      <w:r w:rsidR="0080037F">
        <w:t>, for example</w:t>
      </w:r>
      <w:r w:rsidRPr="00CB45C1">
        <w:t xml:space="preserve"> curing adhesives</w:t>
      </w:r>
      <w:r w:rsidR="0080037F">
        <w:t xml:space="preserve"> and</w:t>
      </w:r>
      <w:r w:rsidR="007658AB">
        <w:t xml:space="preserve"> Light Emitting Diodes (LEDs).</w:t>
      </w:r>
      <w:r w:rsidRPr="00CB45C1">
        <w:t xml:space="preserve"> Exposure to UV radiation can also occur from welding, burning and brazing operations.  </w:t>
      </w:r>
    </w:p>
    <w:p w:rsidR="001B5741" w:rsidRPr="00CB45C1" w:rsidRDefault="001B5741" w:rsidP="001B5741"/>
    <w:p w:rsidR="007D5A75" w:rsidRDefault="001B5741" w:rsidP="001B5741">
      <w:r w:rsidRPr="00CB45C1">
        <w:t>This chapter does not cover laser sources</w:t>
      </w:r>
      <w:r w:rsidR="0080037F">
        <w:t xml:space="preserve">, as </w:t>
      </w:r>
      <w:r w:rsidRPr="00CB45C1">
        <w:t>these forms of electromagnetic energy</w:t>
      </w:r>
      <w:r w:rsidR="007658AB">
        <w:t xml:space="preserve"> require special consideration.</w:t>
      </w:r>
      <w:r w:rsidRPr="00CB45C1">
        <w:t xml:space="preserve"> Guidance o</w:t>
      </w:r>
      <w:r>
        <w:t>n lasers can be found in FESHM C</w:t>
      </w:r>
      <w:r w:rsidRPr="00CB45C1">
        <w:t>hapter</w:t>
      </w:r>
      <w:hyperlink r:id="rId13" w:history="1">
        <w:r>
          <w:rPr>
            <w:rStyle w:val="Hyperlink"/>
          </w:rPr>
          <w:t xml:space="preserve"> 4260</w:t>
        </w:r>
      </w:hyperlink>
      <w:r w:rsidRPr="00CB45C1">
        <w:t>.</w:t>
      </w:r>
    </w:p>
    <w:p w:rsidR="001B5741" w:rsidRDefault="001B5741" w:rsidP="001B5741"/>
    <w:p w:rsidR="007D5A75" w:rsidRDefault="007D5A75" w:rsidP="007D5A75">
      <w:pPr>
        <w:pStyle w:val="Heading1"/>
        <w:rPr>
          <w:kern w:val="0"/>
        </w:rPr>
      </w:pPr>
      <w:bookmarkStart w:id="2" w:name="_Toc504981902"/>
      <w:r>
        <w:rPr>
          <w:kern w:val="0"/>
        </w:rPr>
        <w:t>DEFINITIONS</w:t>
      </w:r>
      <w:bookmarkEnd w:id="2"/>
    </w:p>
    <w:p w:rsidR="001B5741" w:rsidRPr="00CB45C1" w:rsidRDefault="001B5741" w:rsidP="001B5741">
      <w:pPr>
        <w:spacing w:before="100" w:beforeAutospacing="1" w:after="100" w:afterAutospacing="1"/>
      </w:pPr>
      <w:r w:rsidRPr="00CB45C1">
        <w:rPr>
          <w:u w:val="single"/>
        </w:rPr>
        <w:t>Interlocked</w:t>
      </w:r>
      <w:r w:rsidRPr="00CB45C1">
        <w:t xml:space="preserve"> – </w:t>
      </w:r>
      <w:r w:rsidR="00A50AA9" w:rsidRPr="00CB45C1">
        <w:t>Regarding</w:t>
      </w:r>
      <w:r w:rsidRPr="00CB45C1">
        <w:t xml:space="preserve"> a UV radiation enclosure, “interlocked” means that UV radiation levels are automatically reduced to harmless levels when a </w:t>
      </w:r>
      <w:r w:rsidR="007658AB">
        <w:t>protective enclosure is opened.</w:t>
      </w:r>
      <w:r w:rsidRPr="00CB45C1">
        <w:t xml:space="preserve"> If the interlock is not failsafe, an appropriate warning label must also be attached to the enclosure. </w:t>
      </w:r>
    </w:p>
    <w:p w:rsidR="001B5741" w:rsidRPr="00CB45C1" w:rsidRDefault="001B5741" w:rsidP="001B5741">
      <w:r w:rsidRPr="00CB45C1">
        <w:rPr>
          <w:u w:val="single"/>
        </w:rPr>
        <w:t>LED</w:t>
      </w:r>
      <w:r w:rsidRPr="00CB45C1">
        <w:t xml:space="preserve"> – </w:t>
      </w:r>
      <w:r w:rsidR="005A14C8">
        <w:t>L</w:t>
      </w:r>
      <w:r w:rsidRPr="00CB45C1">
        <w:t>ight-emitting diode: a semiconductor diode that emits light when conducting current and is used in electronic equipment, esp</w:t>
      </w:r>
      <w:r w:rsidR="005A14C8">
        <w:t>ecially</w:t>
      </w:r>
      <w:r w:rsidRPr="00CB45C1">
        <w:t xml:space="preserve"> for displaying readings on digital watches, calculators, etc.</w:t>
      </w:r>
    </w:p>
    <w:p w:rsidR="001B5741" w:rsidRPr="00CB45C1" w:rsidRDefault="001B5741" w:rsidP="001B5741">
      <w:pPr>
        <w:spacing w:before="100" w:beforeAutospacing="1" w:after="100" w:afterAutospacing="1"/>
      </w:pPr>
      <w:r w:rsidRPr="00CB45C1">
        <w:rPr>
          <w:u w:val="single"/>
        </w:rPr>
        <w:t>Threshold Limit Value</w:t>
      </w:r>
      <w:r w:rsidR="005A14C8">
        <w:rPr>
          <w:u w:val="single"/>
        </w:rPr>
        <w:t>s</w:t>
      </w:r>
      <w:r w:rsidRPr="00CB45C1">
        <w:rPr>
          <w:u w:val="single"/>
        </w:rPr>
        <w:t xml:space="preserve"> </w:t>
      </w:r>
      <w:r w:rsidRPr="00CB45C1">
        <w:t>(TLV</w:t>
      </w:r>
      <w:r w:rsidR="005A14C8">
        <w:t>s</w:t>
      </w:r>
      <w:r w:rsidR="005A14C8">
        <w:rPr>
          <w:vertAlign w:val="superscript"/>
        </w:rPr>
        <w:t>®</w:t>
      </w:r>
      <w:r w:rsidRPr="00CB45C1">
        <w:t>) - Recommended guidelines published by the A</w:t>
      </w:r>
      <w:r w:rsidR="005A14C8">
        <w:t xml:space="preserve">merican </w:t>
      </w:r>
      <w:r w:rsidRPr="00CB45C1">
        <w:t>C</w:t>
      </w:r>
      <w:r w:rsidR="005A14C8">
        <w:t xml:space="preserve">onference of </w:t>
      </w:r>
      <w:r w:rsidRPr="00CB45C1">
        <w:t>G</w:t>
      </w:r>
      <w:r w:rsidR="005A14C8">
        <w:t xml:space="preserve">overnmental </w:t>
      </w:r>
      <w:r w:rsidRPr="00CB45C1">
        <w:t>I</w:t>
      </w:r>
      <w:r w:rsidR="005A14C8">
        <w:t xml:space="preserve">ndustrial </w:t>
      </w:r>
      <w:r w:rsidRPr="00CB45C1">
        <w:t>H</w:t>
      </w:r>
      <w:r w:rsidR="005A14C8">
        <w:t xml:space="preserve">ygienists (ACGIH) </w:t>
      </w:r>
      <w:r w:rsidRPr="00CB45C1">
        <w:t>for occupational exposure to airborne contaminants</w:t>
      </w:r>
      <w:r w:rsidR="005A14C8">
        <w:t>,</w:t>
      </w:r>
      <w:r w:rsidRPr="00CB45C1">
        <w:t xml:space="preserve"> or</w:t>
      </w:r>
      <w:r w:rsidR="005A14C8">
        <w:t xml:space="preserve"> as</w:t>
      </w:r>
      <w:r w:rsidRPr="00CB45C1">
        <w:t xml:space="preserve"> in the case of this chapter</w:t>
      </w:r>
      <w:r w:rsidR="005A14C8">
        <w:t>,</w:t>
      </w:r>
      <w:r w:rsidRPr="00CB45C1">
        <w:t xml:space="preserve"> a physical agent.</w:t>
      </w:r>
      <w:r w:rsidR="007658AB">
        <w:t xml:space="preserve"> </w:t>
      </w:r>
      <w:r w:rsidR="005A14C8">
        <w:t>The TLVs</w:t>
      </w:r>
      <w:r w:rsidR="005A14C8">
        <w:rPr>
          <w:vertAlign w:val="superscript"/>
        </w:rPr>
        <w:t>®</w:t>
      </w:r>
      <w:r w:rsidR="005A14C8">
        <w:t xml:space="preserve"> are used as guides in the control of exposure to UV sources and should not be regarded as </w:t>
      </w:r>
      <w:r w:rsidR="00A50AA9">
        <w:t>fine lines</w:t>
      </w:r>
      <w:r w:rsidR="005A14C8">
        <w:t xml:space="preserve"> between safe and dangerous levels.</w:t>
      </w:r>
      <w:r w:rsidR="00A1651A">
        <w:t xml:space="preserve">  The UV radiation TLV represents conditions under which it is believed that nearly all healthy workers may be repeatedly exposed without acute adverse effects.</w:t>
      </w:r>
      <w:r w:rsidRPr="00CB45C1">
        <w:t xml:space="preserve"> </w:t>
      </w:r>
    </w:p>
    <w:p w:rsidR="001B5741" w:rsidRPr="00CB45C1" w:rsidRDefault="001B5741" w:rsidP="001B5741">
      <w:pPr>
        <w:spacing w:before="100" w:beforeAutospacing="1" w:after="100" w:afterAutospacing="1"/>
      </w:pPr>
      <w:r w:rsidRPr="00CB45C1">
        <w:rPr>
          <w:u w:val="single"/>
        </w:rPr>
        <w:t>Tool</w:t>
      </w:r>
      <w:r w:rsidRPr="00CB45C1">
        <w:t xml:space="preserve"> - </w:t>
      </w:r>
      <w:r w:rsidR="00A50AA9" w:rsidRPr="00CB45C1">
        <w:t>Regarding</w:t>
      </w:r>
      <w:r w:rsidRPr="00CB45C1">
        <w:t xml:space="preserve"> a UV radiation enclosure, the requirement for a “tool,” when used in conjunction with a warning label greatly reduces the likelihood of inadvertent access to hazardous UV radiation levels.  A key to a lock is considered a tool for the purposes of this chapter.</w:t>
      </w:r>
    </w:p>
    <w:p w:rsidR="006A7918" w:rsidRDefault="001B5741" w:rsidP="001B5741">
      <w:pPr>
        <w:rPr>
          <w:color w:val="000000"/>
        </w:rPr>
      </w:pPr>
      <w:r w:rsidRPr="00CB45C1">
        <w:rPr>
          <w:u w:val="single"/>
        </w:rPr>
        <w:t>Ultraviolet (UV) radiation</w:t>
      </w:r>
      <w:r w:rsidRPr="00CB45C1">
        <w:t xml:space="preserve"> - </w:t>
      </w:r>
      <w:hyperlink r:id="rId14" w:tooltip="Electromagnetic radiation" w:history="1">
        <w:r w:rsidRPr="00CB45C1">
          <w:rPr>
            <w:rStyle w:val="Hyperlink"/>
          </w:rPr>
          <w:t>electromagnetic radiation</w:t>
        </w:r>
      </w:hyperlink>
      <w:r w:rsidRPr="00CB45C1">
        <w:t xml:space="preserve"> with a </w:t>
      </w:r>
      <w:hyperlink r:id="rId15" w:tooltip="Wavelength" w:history="1">
        <w:r w:rsidRPr="00CB45C1">
          <w:rPr>
            <w:rStyle w:val="Hyperlink"/>
          </w:rPr>
          <w:t>wavelength</w:t>
        </w:r>
      </w:hyperlink>
      <w:r w:rsidRPr="00CB45C1">
        <w:t xml:space="preserve"> shorter than that of visible light, but longer than soft </w:t>
      </w:r>
      <w:hyperlink r:id="rId16" w:tooltip="X-ray" w:history="1">
        <w:r w:rsidRPr="00CB45C1">
          <w:rPr>
            <w:rStyle w:val="Hyperlink"/>
          </w:rPr>
          <w:t>X-rays</w:t>
        </w:r>
      </w:hyperlink>
      <w:r w:rsidRPr="00CB45C1">
        <w:t>.  UV radiation can be divided into categories</w:t>
      </w:r>
      <w:r w:rsidR="00D956F6">
        <w:t xml:space="preserve"> based on wavelength</w:t>
      </w:r>
      <w:r w:rsidRPr="00CB45C1">
        <w:t>; UVA (315</w:t>
      </w:r>
      <w:r w:rsidR="00C441C0">
        <w:t xml:space="preserve"> to 400 </w:t>
      </w:r>
      <w:r w:rsidRPr="00CB45C1">
        <w:t>nm), UVB (280</w:t>
      </w:r>
      <w:r w:rsidR="00C441C0">
        <w:t xml:space="preserve"> to 315 </w:t>
      </w:r>
      <w:r w:rsidRPr="00CB45C1">
        <w:t>nm), and UVC (180</w:t>
      </w:r>
      <w:r w:rsidR="00C441C0">
        <w:t xml:space="preserve"> to </w:t>
      </w:r>
      <w:r w:rsidRPr="00CB45C1">
        <w:t>280</w:t>
      </w:r>
      <w:r w:rsidR="00C441C0">
        <w:t xml:space="preserve"> </w:t>
      </w:r>
      <w:r w:rsidRPr="00CB45C1">
        <w:t>nm).</w:t>
      </w:r>
      <w:r w:rsidR="007D5A75" w:rsidRPr="007D5A75">
        <w:rPr>
          <w:color w:val="000000"/>
        </w:rPr>
        <w:t xml:space="preserve"> </w:t>
      </w:r>
    </w:p>
    <w:p w:rsidR="000B069B" w:rsidRDefault="000B069B" w:rsidP="001B5741">
      <w:pPr>
        <w:rPr>
          <w:color w:val="000000"/>
        </w:rPr>
      </w:pPr>
    </w:p>
    <w:p w:rsidR="000B069B" w:rsidRDefault="000B069B" w:rsidP="001B5741">
      <w:pPr>
        <w:rPr>
          <w:color w:val="000000"/>
        </w:rPr>
      </w:pPr>
    </w:p>
    <w:p w:rsidR="000B069B" w:rsidRPr="007D5A75" w:rsidRDefault="000B069B" w:rsidP="001B5741">
      <w:pPr>
        <w:rPr>
          <w:bCs/>
          <w:color w:val="000000"/>
          <w:kern w:val="32"/>
        </w:rPr>
      </w:pPr>
    </w:p>
    <w:p w:rsidR="00554664" w:rsidRDefault="00554664" w:rsidP="006A7918">
      <w:pPr>
        <w:pStyle w:val="Heading1"/>
        <w:keepNext w:val="0"/>
      </w:pPr>
      <w:bookmarkStart w:id="3" w:name="_Toc504981903"/>
      <w:r>
        <w:lastRenderedPageBreak/>
        <w:t>RESPONSIB</w:t>
      </w:r>
      <w:r w:rsidR="00730FCE">
        <w:t>I</w:t>
      </w:r>
      <w:r>
        <w:t>L</w:t>
      </w:r>
      <w:r w:rsidR="007D5A75">
        <w:t>ITIES</w:t>
      </w:r>
      <w:bookmarkEnd w:id="3"/>
    </w:p>
    <w:p w:rsidR="00554664" w:rsidRPr="00263F3B" w:rsidRDefault="00554664" w:rsidP="00E00D72"/>
    <w:p w:rsidR="001B5741" w:rsidRDefault="001B5741" w:rsidP="003E2A77">
      <w:pPr>
        <w:pStyle w:val="Heading2"/>
        <w:keepNext w:val="0"/>
      </w:pPr>
      <w:bookmarkStart w:id="4" w:name="_Toc328131192"/>
      <w:bookmarkStart w:id="5" w:name="_Toc328131284"/>
      <w:bookmarkStart w:id="6" w:name="_Toc428254862"/>
      <w:bookmarkStart w:id="7" w:name="_Toc504981904"/>
      <w:r w:rsidRPr="003F0E44">
        <w:t>Division/Section/</w:t>
      </w:r>
      <w:r w:rsidR="007658AB">
        <w:t>Project (D/S/P</w:t>
      </w:r>
      <w:r w:rsidRPr="003F0E44">
        <w:t>) Heads</w:t>
      </w:r>
      <w:bookmarkEnd w:id="7"/>
    </w:p>
    <w:p w:rsidR="001B5741" w:rsidRDefault="001B5741" w:rsidP="006D348B">
      <w:pPr>
        <w:pStyle w:val="ListParagraph"/>
        <w:numPr>
          <w:ilvl w:val="0"/>
          <w:numId w:val="14"/>
        </w:numPr>
      </w:pPr>
      <w:r>
        <w:t>Division/Section/</w:t>
      </w:r>
      <w:r w:rsidR="007658AB">
        <w:t>Project</w:t>
      </w:r>
      <w:r>
        <w:t xml:space="preserve"> Heads will ensure the requirements of this chapter are fulfilled regarding UV radiation exposure.</w:t>
      </w:r>
    </w:p>
    <w:p w:rsidR="001B5741" w:rsidRPr="001B5741" w:rsidRDefault="001B5741" w:rsidP="001B5741"/>
    <w:p w:rsidR="003E2A77" w:rsidRPr="00DE2BC0" w:rsidRDefault="001B5741" w:rsidP="003E2A77">
      <w:pPr>
        <w:pStyle w:val="Heading2"/>
        <w:keepNext w:val="0"/>
        <w:rPr>
          <w:b w:val="0"/>
        </w:rPr>
      </w:pPr>
      <w:bookmarkStart w:id="8" w:name="_Toc504981905"/>
      <w:r w:rsidRPr="00B24218">
        <w:t>Managers and Supervisors</w:t>
      </w:r>
      <w:bookmarkEnd w:id="4"/>
      <w:bookmarkEnd w:id="5"/>
      <w:bookmarkEnd w:id="6"/>
      <w:bookmarkEnd w:id="8"/>
      <w:r w:rsidR="00E7004C" w:rsidRPr="00DE2BC0">
        <w:t xml:space="preserve"> </w:t>
      </w:r>
    </w:p>
    <w:p w:rsidR="001B5741" w:rsidRPr="006D348B" w:rsidRDefault="001B5741" w:rsidP="006D348B">
      <w:pPr>
        <w:pStyle w:val="ListParagraph"/>
        <w:numPr>
          <w:ilvl w:val="0"/>
          <w:numId w:val="13"/>
        </w:numPr>
        <w:rPr>
          <w:sz w:val="23"/>
          <w:szCs w:val="23"/>
        </w:rPr>
      </w:pPr>
      <w:r w:rsidRPr="006D348B">
        <w:rPr>
          <w:color w:val="000000"/>
          <w:szCs w:val="20"/>
        </w:rPr>
        <w:t xml:space="preserve">Notify </w:t>
      </w:r>
      <w:r w:rsidR="00EC59DE" w:rsidRPr="006D348B">
        <w:rPr>
          <w:color w:val="000000"/>
          <w:szCs w:val="20"/>
        </w:rPr>
        <w:t>Division Safety Officers (</w:t>
      </w:r>
      <w:r w:rsidRPr="006D348B">
        <w:rPr>
          <w:color w:val="000000"/>
          <w:szCs w:val="20"/>
        </w:rPr>
        <w:t>DSO</w:t>
      </w:r>
      <w:r w:rsidR="00EC59DE" w:rsidRPr="006D348B">
        <w:rPr>
          <w:color w:val="000000"/>
          <w:szCs w:val="20"/>
        </w:rPr>
        <w:t>’</w:t>
      </w:r>
      <w:r w:rsidRPr="006D348B">
        <w:rPr>
          <w:color w:val="000000"/>
          <w:szCs w:val="20"/>
        </w:rPr>
        <w:t>s</w:t>
      </w:r>
      <w:r w:rsidR="00EC59DE" w:rsidRPr="006D348B">
        <w:rPr>
          <w:color w:val="000000"/>
          <w:szCs w:val="20"/>
        </w:rPr>
        <w:t>)</w:t>
      </w:r>
      <w:r w:rsidRPr="006D348B">
        <w:rPr>
          <w:color w:val="000000"/>
          <w:szCs w:val="20"/>
        </w:rPr>
        <w:t xml:space="preserve"> of any changes in working conditions that may contribute to workers' exposure to UV radiation and </w:t>
      </w:r>
      <w:r w:rsidR="00C95882" w:rsidRPr="006D348B">
        <w:rPr>
          <w:color w:val="000000"/>
          <w:szCs w:val="20"/>
        </w:rPr>
        <w:t>en</w:t>
      </w:r>
      <w:r w:rsidRPr="006D348B">
        <w:rPr>
          <w:color w:val="000000"/>
          <w:szCs w:val="20"/>
        </w:rPr>
        <w:t>sure that UV radiation devices are used properly.</w:t>
      </w:r>
    </w:p>
    <w:p w:rsidR="001B5741" w:rsidRPr="00E7004C" w:rsidRDefault="001B5741" w:rsidP="00E00D72">
      <w:pPr>
        <w:rPr>
          <w:b/>
          <w:highlight w:val="yellow"/>
        </w:rPr>
      </w:pPr>
    </w:p>
    <w:p w:rsidR="006E7F4F" w:rsidRDefault="00BC2287" w:rsidP="003E2A77">
      <w:pPr>
        <w:pStyle w:val="Heading2"/>
        <w:keepNext w:val="0"/>
        <w:jc w:val="both"/>
        <w:rPr>
          <w:b w:val="0"/>
        </w:rPr>
      </w:pPr>
      <w:bookmarkStart w:id="9" w:name="_Toc504981906"/>
      <w:r>
        <w:t xml:space="preserve">ESH&amp;Q </w:t>
      </w:r>
      <w:r w:rsidR="001B5741">
        <w:t>Section</w:t>
      </w:r>
      <w:bookmarkEnd w:id="9"/>
    </w:p>
    <w:p w:rsidR="00E7004C" w:rsidRDefault="001B5741" w:rsidP="005B13F1">
      <w:pPr>
        <w:pStyle w:val="ListParagraph"/>
        <w:numPr>
          <w:ilvl w:val="0"/>
          <w:numId w:val="10"/>
        </w:numPr>
      </w:pPr>
      <w:r>
        <w:t>Consult and oversee the lab-wide evaluation and control of UV hazards including system classification, procedures, protective equipment, warning systems, facilities, and training.</w:t>
      </w:r>
    </w:p>
    <w:p w:rsidR="001B5741" w:rsidRPr="00BE0C08" w:rsidRDefault="001B5741" w:rsidP="005B13F1">
      <w:pPr>
        <w:pStyle w:val="ListParagraph"/>
        <w:numPr>
          <w:ilvl w:val="0"/>
          <w:numId w:val="10"/>
        </w:numPr>
      </w:pPr>
      <w:r>
        <w:t>Provide guidance, technical information and assistance to DSOs upon request.</w:t>
      </w:r>
    </w:p>
    <w:p w:rsidR="00E7004C" w:rsidRDefault="00E7004C" w:rsidP="00E00D72"/>
    <w:p w:rsidR="006E7F4F" w:rsidRDefault="001B5741" w:rsidP="003E2A77">
      <w:pPr>
        <w:pStyle w:val="Heading2"/>
        <w:keepNext w:val="0"/>
        <w:jc w:val="both"/>
        <w:rPr>
          <w:b w:val="0"/>
        </w:rPr>
      </w:pPr>
      <w:bookmarkStart w:id="10" w:name="_Toc504981907"/>
      <w:r w:rsidRPr="00405E69">
        <w:t>D</w:t>
      </w:r>
      <w:r>
        <w:t>ivision Safety Officer (D</w:t>
      </w:r>
      <w:r w:rsidRPr="00405E69">
        <w:t>SO) or designee</w:t>
      </w:r>
      <w:bookmarkEnd w:id="10"/>
    </w:p>
    <w:p w:rsidR="00BE0C08" w:rsidRDefault="00180124" w:rsidP="005B13F1">
      <w:pPr>
        <w:pStyle w:val="ListParagraph"/>
        <w:numPr>
          <w:ilvl w:val="0"/>
          <w:numId w:val="11"/>
        </w:numPr>
      </w:pPr>
      <w:r>
        <w:t>Play a consultative and oversight role for UV hazards, pertaining to the division/section</w:t>
      </w:r>
      <w:r w:rsidR="00C95882">
        <w:t xml:space="preserve"> of responsibility</w:t>
      </w:r>
      <w:r>
        <w:t>.</w:t>
      </w:r>
    </w:p>
    <w:p w:rsidR="00180124" w:rsidRDefault="00180124" w:rsidP="005B13F1">
      <w:pPr>
        <w:pStyle w:val="ListParagraph"/>
        <w:numPr>
          <w:ilvl w:val="0"/>
          <w:numId w:val="11"/>
        </w:numPr>
      </w:pPr>
      <w:r>
        <w:t>Work with division/section personnel to identify, label, and provide safety guidelines for operation</w:t>
      </w:r>
      <w:r w:rsidR="00C95882">
        <w:t>s</w:t>
      </w:r>
      <w:r>
        <w:t xml:space="preserve"> that may emit hazardous UV radiation.</w:t>
      </w:r>
    </w:p>
    <w:p w:rsidR="00180124" w:rsidRDefault="006D348B" w:rsidP="005B13F1">
      <w:pPr>
        <w:pStyle w:val="ListParagraph"/>
        <w:numPr>
          <w:ilvl w:val="0"/>
          <w:numId w:val="11"/>
        </w:numPr>
      </w:pPr>
      <w:r>
        <w:t>Contacts the IH Group to p</w:t>
      </w:r>
      <w:r w:rsidR="00180124">
        <w:t xml:space="preserve">erform sampling and </w:t>
      </w:r>
      <w:r>
        <w:t xml:space="preserve">assists in </w:t>
      </w:r>
      <w:r w:rsidR="00180124">
        <w:t>investigations of incidents involving UV radiation.</w:t>
      </w:r>
    </w:p>
    <w:p w:rsidR="00244E31" w:rsidRDefault="00244E31" w:rsidP="00E00D72"/>
    <w:p w:rsidR="00E47427" w:rsidRDefault="00021BF3" w:rsidP="00E47427">
      <w:pPr>
        <w:pStyle w:val="Heading1"/>
      </w:pPr>
      <w:bookmarkStart w:id="11" w:name="_Toc504981908"/>
      <w:r>
        <w:t>PROGRAM DESCRIPTION</w:t>
      </w:r>
      <w:bookmarkEnd w:id="11"/>
    </w:p>
    <w:p w:rsidR="00E47427" w:rsidRDefault="00E47427" w:rsidP="00E00D72"/>
    <w:p w:rsidR="00180124" w:rsidRDefault="00180124" w:rsidP="00180124">
      <w:r w:rsidRPr="00CB45C1">
        <w:t xml:space="preserve">Below is a summary of Fermilab’s UV </w:t>
      </w:r>
      <w:r w:rsidR="00572440">
        <w:t xml:space="preserve">radiation </w:t>
      </w:r>
      <w:r w:rsidR="007658AB">
        <w:t>safety requirements.</w:t>
      </w:r>
      <w:r w:rsidRPr="00CB45C1">
        <w:t xml:space="preserve"> Precautions for UV hazards are presented according to light spectrum and are based on the latest version of the applicable guidance, ACGIH TLVs</w:t>
      </w:r>
      <w:r w:rsidR="00572440">
        <w:t>®</w:t>
      </w:r>
      <w:r w:rsidRPr="00CB45C1">
        <w:t xml:space="preserve"> and BEIs</w:t>
      </w:r>
      <w:r w:rsidR="00572440">
        <w:rPr>
          <w:vertAlign w:val="superscript"/>
        </w:rPr>
        <w:t>®</w:t>
      </w:r>
      <w:r w:rsidR="007658AB">
        <w:t>.</w:t>
      </w:r>
      <w:r w:rsidRPr="00CB45C1">
        <w:t xml:space="preserve"> Though general in nature, t</w:t>
      </w:r>
      <w:r w:rsidR="00ED19A5">
        <w:t xml:space="preserve">his information provides a </w:t>
      </w:r>
      <w:r w:rsidRPr="00CB45C1">
        <w:t>basis for unde</w:t>
      </w:r>
      <w:r w:rsidR="007658AB">
        <w:t>rstanding the required actions.</w:t>
      </w:r>
      <w:r w:rsidRPr="00CB45C1">
        <w:t xml:space="preserve"> </w:t>
      </w:r>
      <w:r w:rsidR="00C95882">
        <w:t>Detailed g</w:t>
      </w:r>
      <w:r w:rsidRPr="00CB45C1">
        <w:t>uidance is available in the ACGIH TLVs</w:t>
      </w:r>
      <w:r w:rsidR="00572440">
        <w:rPr>
          <w:vertAlign w:val="superscript"/>
        </w:rPr>
        <w:t>®</w:t>
      </w:r>
      <w:r w:rsidRPr="00CB45C1">
        <w:t xml:space="preserve"> and BEIs</w:t>
      </w:r>
      <w:r w:rsidR="00572440">
        <w:rPr>
          <w:vertAlign w:val="superscript"/>
        </w:rPr>
        <w:t>®</w:t>
      </w:r>
      <w:r w:rsidR="00572440">
        <w:t xml:space="preserve"> 2017</w:t>
      </w:r>
      <w:r w:rsidRPr="00CB45C1">
        <w:t>.</w:t>
      </w:r>
    </w:p>
    <w:p w:rsidR="00180124" w:rsidRDefault="00180124" w:rsidP="00180124"/>
    <w:p w:rsidR="00180124" w:rsidRPr="00CB45C1" w:rsidRDefault="00180124" w:rsidP="00180124">
      <w:pPr>
        <w:rPr>
          <w:b/>
        </w:rPr>
      </w:pPr>
      <w:r w:rsidRPr="00CB45C1">
        <w:rPr>
          <w:b/>
        </w:rPr>
        <w:t xml:space="preserve">UV LED and </w:t>
      </w:r>
      <w:r w:rsidR="00A1651A">
        <w:rPr>
          <w:b/>
        </w:rPr>
        <w:t>O</w:t>
      </w:r>
      <w:r w:rsidRPr="00CB45C1">
        <w:rPr>
          <w:b/>
        </w:rPr>
        <w:t xml:space="preserve">ther UV </w:t>
      </w:r>
      <w:r w:rsidR="00A1651A">
        <w:rPr>
          <w:b/>
        </w:rPr>
        <w:t>L</w:t>
      </w:r>
      <w:r w:rsidRPr="00CB45C1">
        <w:rPr>
          <w:b/>
        </w:rPr>
        <w:t xml:space="preserve">ight </w:t>
      </w:r>
      <w:r w:rsidR="00A1651A">
        <w:rPr>
          <w:b/>
        </w:rPr>
        <w:t>S</w:t>
      </w:r>
      <w:r w:rsidRPr="00CB45C1">
        <w:rPr>
          <w:b/>
        </w:rPr>
        <w:t>ources (Required)</w:t>
      </w:r>
    </w:p>
    <w:p w:rsidR="00180124" w:rsidRDefault="00180124" w:rsidP="00180124">
      <w:pPr>
        <w:ind w:left="720"/>
        <w:jc w:val="left"/>
      </w:pPr>
    </w:p>
    <w:p w:rsidR="00180124" w:rsidRPr="00CB45C1" w:rsidRDefault="00180124" w:rsidP="005B13F1">
      <w:pPr>
        <w:numPr>
          <w:ilvl w:val="0"/>
          <w:numId w:val="12"/>
        </w:numPr>
        <w:jc w:val="left"/>
      </w:pPr>
      <w:r w:rsidRPr="00CB45C1">
        <w:t xml:space="preserve">Notify the </w:t>
      </w:r>
      <w:r>
        <w:t>ESH&amp;Q</w:t>
      </w:r>
      <w:r w:rsidRPr="00CB45C1">
        <w:t xml:space="preserve"> </w:t>
      </w:r>
      <w:r w:rsidR="00A1651A">
        <w:t>Section Industrial Hygiene Group</w:t>
      </w:r>
      <w:r w:rsidRPr="00CB45C1">
        <w:t xml:space="preserve"> when operating UV radiation sources (180-400nm).</w:t>
      </w:r>
      <w:r w:rsidR="00A1651A">
        <w:t xml:space="preserve"> A new UV radiation source may require </w:t>
      </w:r>
      <w:r w:rsidR="009162D5">
        <w:t xml:space="preserve">an Operational Readiness Clearance approval process as outlined in </w:t>
      </w:r>
      <w:hyperlink r:id="rId17" w:history="1">
        <w:r w:rsidR="009162D5" w:rsidRPr="009162D5">
          <w:rPr>
            <w:rStyle w:val="Hyperlink"/>
          </w:rPr>
          <w:t>FESHM 2005</w:t>
        </w:r>
      </w:hyperlink>
      <w:r w:rsidR="009162D5">
        <w:t>.</w:t>
      </w:r>
      <w:r w:rsidR="00A1651A">
        <w:t xml:space="preserve"> </w:t>
      </w:r>
      <w:r w:rsidRPr="00CB45C1">
        <w:t xml:space="preserve">  </w:t>
      </w:r>
    </w:p>
    <w:p w:rsidR="00180124" w:rsidRPr="00CB45C1" w:rsidRDefault="00180124" w:rsidP="00180124"/>
    <w:p w:rsidR="00180124" w:rsidRPr="00CB45C1" w:rsidRDefault="00180124" w:rsidP="005B13F1">
      <w:pPr>
        <w:numPr>
          <w:ilvl w:val="0"/>
          <w:numId w:val="12"/>
        </w:numPr>
        <w:jc w:val="left"/>
      </w:pPr>
      <w:r w:rsidRPr="00CB45C1">
        <w:t>Enclose UV radiation source operations when possible to protect workers from an exposure.  The enclosure shall be interlocked or require a tool to access th</w:t>
      </w:r>
      <w:r w:rsidR="007658AB">
        <w:t>e UV radiation source.</w:t>
      </w:r>
      <w:r w:rsidRPr="00CB45C1">
        <w:t xml:space="preserve"> Label the enclosure with a UV radi</w:t>
      </w:r>
      <w:r w:rsidR="007658AB">
        <w:t>ation warning label (Figure 1).</w:t>
      </w:r>
      <w:r w:rsidRPr="00CB45C1">
        <w:t xml:space="preserve"> The warning lab</w:t>
      </w:r>
      <w:r>
        <w:t>el can be obtained from the ESH&amp;Q</w:t>
      </w:r>
      <w:r w:rsidRPr="00CB45C1">
        <w:t xml:space="preserve"> Section</w:t>
      </w:r>
      <w:r w:rsidR="009162D5">
        <w:t xml:space="preserve"> Industrial Hygiene Group</w:t>
      </w:r>
      <w:r w:rsidRPr="00CB45C1">
        <w:t xml:space="preserve">.  </w:t>
      </w:r>
    </w:p>
    <w:p w:rsidR="00180124" w:rsidRPr="00CB45C1" w:rsidRDefault="00180124" w:rsidP="00180124"/>
    <w:p w:rsidR="00180124" w:rsidRDefault="00180124" w:rsidP="00180124">
      <w:pPr>
        <w:ind w:left="720"/>
      </w:pPr>
      <w:r w:rsidRPr="00CB45C1">
        <w:lastRenderedPageBreak/>
        <w:t>If the UV light source must be operated outside of the enclosure, check the</w:t>
      </w:r>
      <w:r w:rsidR="001B0F37">
        <w:t xml:space="preserve"> current</w:t>
      </w:r>
      <w:r w:rsidRPr="00CB45C1">
        <w:t xml:space="preserve"> </w:t>
      </w:r>
      <w:r w:rsidR="00D36A33" w:rsidRPr="00CB45C1">
        <w:t>ACGIH TLVs</w:t>
      </w:r>
      <w:r w:rsidR="00D36A33">
        <w:rPr>
          <w:vertAlign w:val="superscript"/>
        </w:rPr>
        <w:t>®</w:t>
      </w:r>
      <w:r w:rsidR="00D36A33" w:rsidRPr="00CB45C1">
        <w:t xml:space="preserve"> and BEIs</w:t>
      </w:r>
      <w:r w:rsidR="00D36A33">
        <w:rPr>
          <w:vertAlign w:val="superscript"/>
        </w:rPr>
        <w:t>®</w:t>
      </w:r>
      <w:r w:rsidRPr="00CB45C1">
        <w:t xml:space="preserve"> f</w:t>
      </w:r>
      <w:r w:rsidR="009162D5">
        <w:t>or exposure durations and wear p</w:t>
      </w:r>
      <w:r w:rsidR="00D36A33">
        <w:t xml:space="preserve">ersonal </w:t>
      </w:r>
      <w:r w:rsidR="009162D5">
        <w:t>p</w:t>
      </w:r>
      <w:r w:rsidR="00D36A33">
        <w:t xml:space="preserve">rotective </w:t>
      </w:r>
      <w:r w:rsidR="009162D5">
        <w:t>e</w:t>
      </w:r>
      <w:r w:rsidR="00D36A33">
        <w:t>quipment (PPE)</w:t>
      </w:r>
      <w:r w:rsidRPr="00CB45C1">
        <w:t xml:space="preserve"> such as UV blocking</w:t>
      </w:r>
      <w:r w:rsidR="00D36A33">
        <w:t xml:space="preserve"> glasses/goggles,</w:t>
      </w:r>
      <w:r w:rsidRPr="00CB45C1">
        <w:t xml:space="preserve"> full </w:t>
      </w:r>
      <w:r w:rsidR="007658AB">
        <w:t>coverage clothing or sunscreen.</w:t>
      </w:r>
      <w:r w:rsidRPr="00CB45C1">
        <w:t xml:space="preserve"> Be sure that the PPE </w:t>
      </w:r>
      <w:r w:rsidR="00D36A33">
        <w:t xml:space="preserve">(primarily glasses/goggles) </w:t>
      </w:r>
      <w:r w:rsidRPr="00CB45C1">
        <w:t xml:space="preserve">is rated for the spectrum of UV radiation that is in operation. </w:t>
      </w:r>
    </w:p>
    <w:p w:rsidR="00180124" w:rsidRDefault="00180124" w:rsidP="00180124"/>
    <w:p w:rsidR="00180124" w:rsidRDefault="00180124" w:rsidP="00D36A33">
      <w:pPr>
        <w:jc w:val="center"/>
        <w:rPr>
          <w:b/>
        </w:rPr>
      </w:pPr>
      <w:r w:rsidRPr="00CB45C1">
        <w:rPr>
          <w:b/>
          <w:noProof/>
        </w:rPr>
        <w:drawing>
          <wp:inline distT="0" distB="0" distL="0" distR="0" wp14:anchorId="36F563A1" wp14:editId="7EFBD8D2">
            <wp:extent cx="3535680" cy="1661160"/>
            <wp:effectExtent l="0" t="0" r="0" b="0"/>
            <wp:docPr id="4" name="Picture 4" descr="UVLightWarningSticke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VLightWarningStickerPict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35680" cy="1661160"/>
                    </a:xfrm>
                    <a:prstGeom prst="rect">
                      <a:avLst/>
                    </a:prstGeom>
                    <a:noFill/>
                    <a:ln>
                      <a:noFill/>
                    </a:ln>
                  </pic:spPr>
                </pic:pic>
              </a:graphicData>
            </a:graphic>
          </wp:inline>
        </w:drawing>
      </w:r>
    </w:p>
    <w:p w:rsidR="00D36A33" w:rsidRDefault="00D36A33" w:rsidP="00D36A33">
      <w:pPr>
        <w:jc w:val="center"/>
        <w:rPr>
          <w:b/>
        </w:rPr>
      </w:pPr>
      <w:r w:rsidRPr="00CB45C1">
        <w:rPr>
          <w:b/>
        </w:rPr>
        <w:t>Figure 1</w:t>
      </w:r>
    </w:p>
    <w:p w:rsidR="00D36A33" w:rsidRPr="00CB45C1" w:rsidRDefault="00D36A33" w:rsidP="00D36A33">
      <w:pPr>
        <w:jc w:val="center"/>
        <w:rPr>
          <w:b/>
        </w:rPr>
      </w:pPr>
    </w:p>
    <w:p w:rsidR="00180124" w:rsidRPr="00CB45C1" w:rsidRDefault="00180124" w:rsidP="00180124">
      <w:pPr>
        <w:rPr>
          <w:b/>
        </w:rPr>
      </w:pPr>
    </w:p>
    <w:p w:rsidR="00180124" w:rsidRPr="00CB45C1" w:rsidRDefault="00180124" w:rsidP="00180124">
      <w:pPr>
        <w:rPr>
          <w:b/>
        </w:rPr>
      </w:pPr>
      <w:r w:rsidRPr="00CB45C1">
        <w:rPr>
          <w:b/>
        </w:rPr>
        <w:t>Welding, Burning and Brazing (Required)</w:t>
      </w:r>
    </w:p>
    <w:p w:rsidR="00180124" w:rsidRPr="00CB45C1" w:rsidRDefault="00180124" w:rsidP="00180124">
      <w:pPr>
        <w:rPr>
          <w:b/>
        </w:rPr>
      </w:pPr>
      <w:r w:rsidRPr="00CB45C1">
        <w:t xml:space="preserve">Fermilab employees </w:t>
      </w:r>
      <w:r w:rsidR="003670C3">
        <w:t>shall</w:t>
      </w:r>
      <w:r w:rsidRPr="00CB45C1">
        <w:t xml:space="preserve"> follow the requirements found </w:t>
      </w:r>
      <w:r w:rsidR="00E0643F">
        <w:t>in</w:t>
      </w:r>
      <w:hyperlink r:id="rId19" w:history="1">
        <w:r w:rsidR="00C441C0" w:rsidRPr="00E0643F">
          <w:rPr>
            <w:rStyle w:val="Hyperlink"/>
          </w:rPr>
          <w:t xml:space="preserve"> </w:t>
        </w:r>
        <w:r w:rsidRPr="00E0643F">
          <w:rPr>
            <w:rStyle w:val="Hyperlink"/>
          </w:rPr>
          <w:t>FESHM Chapter 6020.2 Welding, Burning and Brazing</w:t>
        </w:r>
        <w:r w:rsidR="00E0643F" w:rsidRPr="00E0643F">
          <w:rPr>
            <w:rStyle w:val="Hyperlink"/>
          </w:rPr>
          <w:t xml:space="preserve"> &amp; Spark Producing Operations</w:t>
        </w:r>
      </w:hyperlink>
      <w:r w:rsidRPr="00CB45C1">
        <w:t xml:space="preserve"> which </w:t>
      </w:r>
      <w:r w:rsidRPr="00CB45C1">
        <w:rPr>
          <w:color w:val="000000"/>
        </w:rPr>
        <w:t xml:space="preserve">identifies safety precautions, including </w:t>
      </w:r>
      <w:r w:rsidR="00CC2D7E">
        <w:rPr>
          <w:color w:val="000000"/>
        </w:rPr>
        <w:t>PPE</w:t>
      </w:r>
      <w:r w:rsidRPr="00CB45C1">
        <w:rPr>
          <w:color w:val="000000"/>
        </w:rPr>
        <w:t>, curtains</w:t>
      </w:r>
      <w:r w:rsidRPr="00CB45C1">
        <w:t xml:space="preserve"> and screens</w:t>
      </w:r>
      <w:r w:rsidR="00C95882">
        <w:t xml:space="preserve"> that will provide protection from UV radiation</w:t>
      </w:r>
      <w:r w:rsidRPr="00CB45C1">
        <w:t>.</w:t>
      </w:r>
    </w:p>
    <w:p w:rsidR="00180124" w:rsidRPr="00CB45C1" w:rsidRDefault="00180124" w:rsidP="00180124">
      <w:pPr>
        <w:rPr>
          <w:b/>
        </w:rPr>
      </w:pPr>
    </w:p>
    <w:p w:rsidR="00180124" w:rsidRPr="00CB45C1" w:rsidRDefault="00180124" w:rsidP="00180124">
      <w:pPr>
        <w:rPr>
          <w:b/>
        </w:rPr>
      </w:pPr>
      <w:r w:rsidRPr="00CB45C1">
        <w:rPr>
          <w:b/>
        </w:rPr>
        <w:t>Outdoor Work (</w:t>
      </w:r>
      <w:r w:rsidR="009162D5">
        <w:rPr>
          <w:b/>
        </w:rPr>
        <w:t xml:space="preserve">Strong </w:t>
      </w:r>
      <w:r w:rsidRPr="00CB45C1">
        <w:rPr>
          <w:b/>
        </w:rPr>
        <w:t>Recommendation)</w:t>
      </w:r>
    </w:p>
    <w:p w:rsidR="001A364C" w:rsidRDefault="003670C3" w:rsidP="00180124">
      <w:pPr>
        <w:rPr>
          <w:color w:val="222222"/>
          <w:shd w:val="clear" w:color="auto" w:fill="FFFFFF"/>
        </w:rPr>
      </w:pPr>
      <w:r>
        <w:t xml:space="preserve">Whenever </w:t>
      </w:r>
      <w:r w:rsidR="00180124" w:rsidRPr="00CB45C1">
        <w:t xml:space="preserve">practical, wear long sleeves, long pants and a </w:t>
      </w:r>
      <w:r w:rsidR="009162D5">
        <w:t xml:space="preserve">brimmed </w:t>
      </w:r>
      <w:r w:rsidR="00180124" w:rsidRPr="00CB45C1">
        <w:t>hat</w:t>
      </w:r>
      <w:r>
        <w:t xml:space="preserve"> for o</w:t>
      </w:r>
      <w:r w:rsidRPr="00CB45C1">
        <w:t>utdoor work where eyes and skin may be exposed to UV radiation</w:t>
      </w:r>
      <w:r w:rsidR="00180124" w:rsidRPr="00CB45C1">
        <w:t xml:space="preserve">. When </w:t>
      </w:r>
      <w:r>
        <w:t>the</w:t>
      </w:r>
      <w:r w:rsidR="00180124" w:rsidRPr="00CB45C1">
        <w:t xml:space="preserve"> skin will be exposed to the sun, apply generous amounts of sun block with an SPF rating of at least 15. Apply the sun block at least </w:t>
      </w:r>
      <w:r w:rsidR="009162D5">
        <w:t>30 minutes</w:t>
      </w:r>
      <w:r>
        <w:t xml:space="preserve"> before going outdoors</w:t>
      </w:r>
      <w:r w:rsidR="007658AB">
        <w:t>.</w:t>
      </w:r>
      <w:r w:rsidR="00180124" w:rsidRPr="00CB45C1">
        <w:t xml:space="preserve"> Wear UV blocking sunglasses</w:t>
      </w:r>
      <w:r w:rsidR="001A364C">
        <w:t xml:space="preserve">, </w:t>
      </w:r>
      <w:r w:rsidR="001A364C" w:rsidRPr="001A364C">
        <w:rPr>
          <w:color w:val="222222"/>
          <w:shd w:val="clear" w:color="auto" w:fill="FFFFFF"/>
        </w:rPr>
        <w:t>those labeled as "</w:t>
      </w:r>
      <w:r w:rsidR="001A364C" w:rsidRPr="001A364C">
        <w:rPr>
          <w:bCs/>
          <w:color w:val="222222"/>
          <w:shd w:val="clear" w:color="auto" w:fill="FFFFFF"/>
        </w:rPr>
        <w:t>UV</w:t>
      </w:r>
      <w:r w:rsidR="001A364C" w:rsidRPr="001A364C">
        <w:rPr>
          <w:color w:val="222222"/>
          <w:shd w:val="clear" w:color="auto" w:fill="FFFFFF"/>
        </w:rPr>
        <w:t> 400"</w:t>
      </w:r>
      <w:r w:rsidR="001A364C">
        <w:rPr>
          <w:color w:val="222222"/>
          <w:shd w:val="clear" w:color="auto" w:fill="FFFFFF"/>
        </w:rPr>
        <w:t>,</w:t>
      </w:r>
      <w:r w:rsidR="001A364C" w:rsidRPr="001A364C">
        <w:rPr>
          <w:color w:val="222222"/>
          <w:shd w:val="clear" w:color="auto" w:fill="FFFFFF"/>
        </w:rPr>
        <w:t xml:space="preserve"> which block all light rays with wavelengths up to 400 n</w:t>
      </w:r>
      <w:r w:rsidR="001A364C">
        <w:rPr>
          <w:color w:val="222222"/>
          <w:shd w:val="clear" w:color="auto" w:fill="FFFFFF"/>
        </w:rPr>
        <w:t>m</w:t>
      </w:r>
      <w:r w:rsidR="001A364C" w:rsidRPr="001A364C">
        <w:rPr>
          <w:color w:val="222222"/>
          <w:shd w:val="clear" w:color="auto" w:fill="FFFFFF"/>
        </w:rPr>
        <w:t>.</w:t>
      </w:r>
      <w:r w:rsidR="001A364C">
        <w:rPr>
          <w:color w:val="222222"/>
          <w:shd w:val="clear" w:color="auto" w:fill="FFFFFF"/>
        </w:rPr>
        <w:t xml:space="preserve">  </w:t>
      </w:r>
    </w:p>
    <w:p w:rsidR="001A364C" w:rsidRDefault="001A364C" w:rsidP="00180124">
      <w:pPr>
        <w:rPr>
          <w:color w:val="222222"/>
          <w:shd w:val="clear" w:color="auto" w:fill="FFFFFF"/>
        </w:rPr>
      </w:pPr>
    </w:p>
    <w:p w:rsidR="001E4839" w:rsidRPr="001A364C" w:rsidRDefault="001A364C" w:rsidP="00180124">
      <w:r>
        <w:rPr>
          <w:color w:val="222222"/>
          <w:shd w:val="clear" w:color="auto" w:fill="FFFFFF"/>
        </w:rPr>
        <w:t>(</w:t>
      </w:r>
      <w:r w:rsidRPr="00026E81">
        <w:rPr>
          <w:b/>
          <w:color w:val="222222"/>
          <w:shd w:val="clear" w:color="auto" w:fill="FFFFFF"/>
        </w:rPr>
        <w:t>Note</w:t>
      </w:r>
      <w:r>
        <w:rPr>
          <w:color w:val="222222"/>
          <w:shd w:val="clear" w:color="auto" w:fill="FFFFFF"/>
        </w:rPr>
        <w:t xml:space="preserve">:  Polarized sunglasses </w:t>
      </w:r>
      <w:r>
        <w:rPr>
          <w:color w:val="222222"/>
          <w:u w:val="single"/>
          <w:shd w:val="clear" w:color="auto" w:fill="FFFFFF"/>
        </w:rPr>
        <w:t>do not</w:t>
      </w:r>
      <w:r w:rsidR="007658AB">
        <w:rPr>
          <w:color w:val="222222"/>
          <w:shd w:val="clear" w:color="auto" w:fill="FFFFFF"/>
        </w:rPr>
        <w:t xml:space="preserve"> block UV radiation.</w:t>
      </w:r>
      <w:r>
        <w:rPr>
          <w:color w:val="222222"/>
          <w:shd w:val="clear" w:color="auto" w:fill="FFFFFF"/>
        </w:rPr>
        <w:t xml:space="preserve"> </w:t>
      </w:r>
      <w:r w:rsidRPr="001A364C">
        <w:rPr>
          <w:bCs/>
          <w:color w:val="222222"/>
          <w:shd w:val="clear" w:color="auto" w:fill="FFFFFF"/>
        </w:rPr>
        <w:t>UV</w:t>
      </w:r>
      <w:r w:rsidRPr="001A364C">
        <w:rPr>
          <w:color w:val="222222"/>
          <w:shd w:val="clear" w:color="auto" w:fill="FFFFFF"/>
        </w:rPr>
        <w:t xml:space="preserve"> coatings on prescription clear lenses are as effective as </w:t>
      </w:r>
      <w:r>
        <w:rPr>
          <w:color w:val="222222"/>
          <w:shd w:val="clear" w:color="auto" w:fill="FFFFFF"/>
        </w:rPr>
        <w:t>UV blocking sunglasses</w:t>
      </w:r>
      <w:r w:rsidRPr="001A364C">
        <w:rPr>
          <w:color w:val="222222"/>
          <w:shd w:val="clear" w:color="auto" w:fill="FFFFFF"/>
        </w:rPr>
        <w:t>. It is not the dark tint that is important. Plastic lenses need to have a </w:t>
      </w:r>
      <w:r w:rsidRPr="001A364C">
        <w:rPr>
          <w:bCs/>
          <w:color w:val="222222"/>
          <w:shd w:val="clear" w:color="auto" w:fill="FFFFFF"/>
        </w:rPr>
        <w:t>UV</w:t>
      </w:r>
      <w:r w:rsidR="007658AB">
        <w:rPr>
          <w:color w:val="222222"/>
          <w:shd w:val="clear" w:color="auto" w:fill="FFFFFF"/>
        </w:rPr>
        <w:t> coating applied.</w:t>
      </w:r>
      <w:r>
        <w:rPr>
          <w:color w:val="222222"/>
          <w:shd w:val="clear" w:color="auto" w:fill="FFFFFF"/>
        </w:rPr>
        <w:t xml:space="preserve"> </w:t>
      </w:r>
      <w:r w:rsidRPr="001A364C">
        <w:rPr>
          <w:color w:val="222222"/>
          <w:shd w:val="clear" w:color="auto" w:fill="FFFFFF"/>
        </w:rPr>
        <w:t>Polycarbonate lenses </w:t>
      </w:r>
      <w:r>
        <w:rPr>
          <w:color w:val="222222"/>
          <w:shd w:val="clear" w:color="auto" w:fill="FFFFFF"/>
        </w:rPr>
        <w:t xml:space="preserve">on the other hand </w:t>
      </w:r>
      <w:r w:rsidRPr="001A364C">
        <w:rPr>
          <w:bCs/>
          <w:color w:val="222222"/>
          <w:shd w:val="clear" w:color="auto" w:fill="FFFFFF"/>
        </w:rPr>
        <w:t>block UV</w:t>
      </w:r>
      <w:r w:rsidRPr="001A364C">
        <w:rPr>
          <w:color w:val="222222"/>
          <w:shd w:val="clear" w:color="auto" w:fill="FFFFFF"/>
        </w:rPr>
        <w:t> rays without an additional coating.</w:t>
      </w:r>
      <w:r>
        <w:rPr>
          <w:color w:val="222222"/>
          <w:shd w:val="clear" w:color="auto" w:fill="FFFFFF"/>
        </w:rPr>
        <w:t>)</w:t>
      </w:r>
    </w:p>
    <w:p w:rsidR="00180124" w:rsidRPr="001E4839" w:rsidRDefault="00180124" w:rsidP="00180124"/>
    <w:p w:rsidR="00C704B6" w:rsidRPr="00880F07" w:rsidRDefault="00C704B6" w:rsidP="00C704B6">
      <w:pPr>
        <w:pStyle w:val="Heading1"/>
        <w:keepNext w:val="0"/>
      </w:pPr>
      <w:bookmarkStart w:id="12" w:name="_Toc504981909"/>
      <w:r w:rsidRPr="00880F07">
        <w:t>REFERENCES</w:t>
      </w:r>
      <w:bookmarkEnd w:id="12"/>
    </w:p>
    <w:p w:rsidR="00C704B6" w:rsidRPr="00C704B6" w:rsidRDefault="00C704B6" w:rsidP="00C704B6">
      <w:pPr>
        <w:rPr>
          <w:highlight w:val="yellow"/>
        </w:rPr>
      </w:pPr>
    </w:p>
    <w:p w:rsidR="00145C48" w:rsidRDefault="00145C48" w:rsidP="00145C48">
      <w:pPr>
        <w:rPr>
          <w:color w:val="000000"/>
        </w:rPr>
      </w:pPr>
      <w:r>
        <w:rPr>
          <w:color w:val="000000"/>
        </w:rPr>
        <w:t xml:space="preserve">American Conference of Governmental Industrial Hygienists (ACGIH) Threshold Limit Values (TLVs®) </w:t>
      </w:r>
      <w:r w:rsidR="003670C3" w:rsidRPr="00CB45C1">
        <w:t>and Biological Exposure Indices (BEIs</w:t>
      </w:r>
      <w:r w:rsidR="003670C3">
        <w:noBreakHyphen/>
        <w:t>®</w:t>
      </w:r>
      <w:r w:rsidR="003670C3" w:rsidRPr="00CB45C1">
        <w:t>)</w:t>
      </w:r>
      <w:r w:rsidR="003670C3">
        <w:t xml:space="preserve"> 2017</w:t>
      </w:r>
    </w:p>
    <w:p w:rsidR="001A74A8" w:rsidRPr="00C02A84" w:rsidRDefault="001A74A8" w:rsidP="001A74A8">
      <w:pPr>
        <w:jc w:val="center"/>
      </w:pPr>
    </w:p>
    <w:sectPr w:rsidR="001A74A8" w:rsidRPr="00C02A84" w:rsidSect="00DE35C0">
      <w:headerReference w:type="even" r:id="rId20"/>
      <w:headerReference w:type="default" r:id="rId21"/>
      <w:headerReference w:type="first" r:id="rId22"/>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555" w:rsidRDefault="00262555" w:rsidP="00CB66DF">
      <w:r>
        <w:separator/>
      </w:r>
    </w:p>
  </w:endnote>
  <w:endnote w:type="continuationSeparator" w:id="0">
    <w:p w:rsidR="00262555" w:rsidRDefault="00262555"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2B8" w:rsidRDefault="00B072B8"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sidR="001B5741">
      <w:rPr>
        <w:rFonts w:ascii="Palatino" w:hAnsi="Palatino"/>
        <w:sz w:val="18"/>
      </w:rPr>
      <w:t>4280</w:t>
    </w:r>
    <w:r>
      <w:rPr>
        <w:rFonts w:ascii="Palatino" w:hAnsi="Palatino"/>
        <w:sz w:val="18"/>
      </w:rPr>
      <w:t>-</w:t>
    </w:r>
    <w:r w:rsidR="00FF181A">
      <w:rPr>
        <w:rFonts w:ascii="Palatino" w:hAnsi="Palatino"/>
        <w:sz w:val="18"/>
      </w:rPr>
      <w:fldChar w:fldCharType="begin"/>
    </w:r>
    <w:r>
      <w:rPr>
        <w:rFonts w:ascii="Palatino" w:hAnsi="Palatino"/>
        <w:sz w:val="18"/>
      </w:rPr>
      <w:instrText xml:space="preserve"> PAGE  </w:instrText>
    </w:r>
    <w:r w:rsidR="00FF181A">
      <w:rPr>
        <w:rFonts w:ascii="Palatino" w:hAnsi="Palatino"/>
        <w:sz w:val="18"/>
      </w:rPr>
      <w:fldChar w:fldCharType="separate"/>
    </w:r>
    <w:r w:rsidR="009E2D4C">
      <w:rPr>
        <w:rFonts w:ascii="Palatino" w:hAnsi="Palatino"/>
        <w:noProof/>
        <w:sz w:val="18"/>
      </w:rPr>
      <w:t>5</w:t>
    </w:r>
    <w:r w:rsidR="00FF181A">
      <w:rPr>
        <w:rFonts w:ascii="Palatino" w:hAnsi="Palatino"/>
        <w:sz w:val="18"/>
      </w:rPr>
      <w:fldChar w:fldCharType="end"/>
    </w:r>
  </w:p>
  <w:p w:rsidR="00B072B8" w:rsidRDefault="00B072B8"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 xml:space="preserve">This manual is subject to change.  The current </w:t>
    </w:r>
    <w:r w:rsidR="00880F07">
      <w:rPr>
        <w:rFonts w:ascii="Palatino" w:hAnsi="Palatino"/>
        <w:i/>
        <w:sz w:val="18"/>
      </w:rPr>
      <w:t>version is maintained on the ESH&amp;Q</w:t>
    </w:r>
    <w:r w:rsidRPr="00320751">
      <w:rPr>
        <w:rFonts w:ascii="Palatino" w:hAnsi="Palatino"/>
        <w:i/>
        <w:sz w:val="18"/>
      </w:rPr>
      <w:t xml:space="preserve"> Section website.</w:t>
    </w:r>
    <w:r>
      <w:rPr>
        <w:rFonts w:ascii="Palatino" w:hAnsi="Palatino"/>
        <w:sz w:val="18"/>
      </w:rPr>
      <w:tab/>
    </w:r>
    <w:r w:rsidR="00880F07">
      <w:rPr>
        <w:sz w:val="18"/>
        <w:szCs w:val="18"/>
      </w:rPr>
      <w:t xml:space="preserve">Rev. </w:t>
    </w:r>
    <w:r w:rsidR="00352CBD">
      <w:rPr>
        <w:sz w:val="18"/>
        <w:szCs w:val="18"/>
      </w:rPr>
      <w:t>01/2018</w:t>
    </w:r>
    <w:r w:rsidRPr="00A71082">
      <w:rPr>
        <w:rFonts w:ascii="Palatino" w:hAnsi="Palatino"/>
        <w:sz w:val="18"/>
        <w:szCs w:val="18"/>
      </w:rPr>
      <w:t xml:space="preserve"> </w:t>
    </w:r>
    <w:r w:rsidRPr="00E131D2">
      <w:rPr>
        <w:rFonts w:ascii="Palatino" w:hAnsi="Palatino"/>
      </w:rPr>
      <w:t xml:space="preserve">    </w:t>
    </w:r>
  </w:p>
  <w:p w:rsidR="00B072B8" w:rsidRDefault="00B072B8"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rsidR="00DB5D5A" w:rsidRPr="00B072B8" w:rsidRDefault="00DB5D5A" w:rsidP="00B072B8">
    <w:pPr>
      <w:pStyle w:val="Footer"/>
      <w:rPr>
        <w:rStyle w:val="PageNumbe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555" w:rsidRDefault="00262555" w:rsidP="00CB66DF">
      <w:r>
        <w:separator/>
      </w:r>
    </w:p>
  </w:footnote>
  <w:footnote w:type="continuationSeparator" w:id="0">
    <w:p w:rsidR="00262555" w:rsidRDefault="00262555"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276DEB" w:rsidRPr="00423E3B" w:rsidTr="00276DEB">
      <w:trPr>
        <w:trHeight w:val="611"/>
      </w:trPr>
      <w:tc>
        <w:tcPr>
          <w:tcW w:w="1490" w:type="dxa"/>
        </w:tcPr>
        <w:p w:rsidR="00276DEB" w:rsidRDefault="00276DEB" w:rsidP="003B3F6D">
          <w:r w:rsidRPr="00684839">
            <w:rPr>
              <w:noProof/>
            </w:rPr>
            <w:drawing>
              <wp:anchor distT="0" distB="0" distL="114300" distR="114300" simplePos="0" relativeHeight="251657728" behindDoc="0" locked="0" layoutInCell="1" allowOverlap="0" wp14:anchorId="53DCB872" wp14:editId="559CCBF9">
                <wp:simplePos x="0" y="0"/>
                <wp:positionH relativeFrom="page">
                  <wp:posOffset>45720</wp:posOffset>
                </wp:positionH>
                <wp:positionV relativeFrom="page">
                  <wp:posOffset>161290</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rsidR="00276DEB" w:rsidRDefault="00276DEB" w:rsidP="003B3F6D">
          <w:pPr>
            <w:jc w:val="center"/>
          </w:pPr>
          <w:r>
            <w:t>ES&amp;H Manual</w:t>
          </w:r>
        </w:p>
      </w:tc>
      <w:tc>
        <w:tcPr>
          <w:tcW w:w="3188" w:type="dxa"/>
          <w:vAlign w:val="center"/>
        </w:tcPr>
        <w:p w:rsidR="00276DEB" w:rsidRPr="00423E3B" w:rsidRDefault="00276DEB" w:rsidP="00276DEB">
          <w:pPr>
            <w:jc w:val="center"/>
          </w:pPr>
          <w:r>
            <w:t xml:space="preserve">FESHM </w:t>
          </w:r>
          <w:r w:rsidR="001B5741">
            <w:t>4280</w:t>
          </w:r>
        </w:p>
        <w:p w:rsidR="00276DEB" w:rsidRPr="00423E3B" w:rsidRDefault="007658AB" w:rsidP="00276DEB">
          <w:pPr>
            <w:jc w:val="center"/>
          </w:pPr>
          <w:r>
            <w:t>January 2018</w:t>
          </w:r>
        </w:p>
      </w:tc>
    </w:tr>
  </w:tbl>
  <w:p w:rsidR="00DB5D5A" w:rsidRDefault="00DB5D5A" w:rsidP="00E00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D5E" w:rsidRDefault="00007D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880F07" w:rsidRPr="00423E3B" w:rsidTr="00276DEB">
      <w:trPr>
        <w:trHeight w:val="611"/>
      </w:trPr>
      <w:tc>
        <w:tcPr>
          <w:tcW w:w="1490" w:type="dxa"/>
        </w:tcPr>
        <w:p w:rsidR="00880F07" w:rsidRDefault="00880F07" w:rsidP="003B3F6D">
          <w:r w:rsidRPr="00684839">
            <w:rPr>
              <w:noProof/>
            </w:rPr>
            <w:drawing>
              <wp:anchor distT="0" distB="0" distL="114300" distR="114300" simplePos="0" relativeHeight="251659776" behindDoc="0" locked="0" layoutInCell="1" allowOverlap="0" wp14:anchorId="264912FF" wp14:editId="5C6A97DA">
                <wp:simplePos x="0" y="0"/>
                <wp:positionH relativeFrom="page">
                  <wp:posOffset>45720</wp:posOffset>
                </wp:positionH>
                <wp:positionV relativeFrom="page">
                  <wp:posOffset>161290</wp:posOffset>
                </wp:positionV>
                <wp:extent cx="1552575" cy="276225"/>
                <wp:effectExtent l="0" t="0" r="9525" b="9525"/>
                <wp:wrapTopAndBottom/>
                <wp:docPr id="8" name="Picture 8"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rsidR="00880F07" w:rsidRDefault="00880F07" w:rsidP="003B3F6D">
          <w:pPr>
            <w:jc w:val="center"/>
          </w:pPr>
          <w:r>
            <w:t>ES&amp;H Manual</w:t>
          </w:r>
        </w:p>
      </w:tc>
      <w:tc>
        <w:tcPr>
          <w:tcW w:w="3188" w:type="dxa"/>
          <w:vAlign w:val="center"/>
        </w:tcPr>
        <w:p w:rsidR="00880F07" w:rsidRPr="00423E3B" w:rsidRDefault="003670C3" w:rsidP="00276DEB">
          <w:pPr>
            <w:jc w:val="center"/>
          </w:pPr>
          <w:r>
            <w:t>FESHM 4280</w:t>
          </w:r>
        </w:p>
        <w:p w:rsidR="00880F07" w:rsidRPr="00423E3B" w:rsidRDefault="007658AB" w:rsidP="00276DEB">
          <w:pPr>
            <w:jc w:val="center"/>
          </w:pPr>
          <w:r>
            <w:t>January 2018</w:t>
          </w:r>
        </w:p>
      </w:tc>
    </w:tr>
  </w:tbl>
  <w:p w:rsidR="00880F07" w:rsidRDefault="00880F07" w:rsidP="00E00D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D5E" w:rsidRDefault="00007D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D5E" w:rsidRDefault="00007D5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180124" w:rsidRPr="00423E3B" w:rsidTr="00276DEB">
      <w:trPr>
        <w:trHeight w:val="611"/>
      </w:trPr>
      <w:tc>
        <w:tcPr>
          <w:tcW w:w="1490" w:type="dxa"/>
        </w:tcPr>
        <w:p w:rsidR="00180124" w:rsidRDefault="00180124" w:rsidP="003B3F6D">
          <w:r w:rsidRPr="00684839">
            <w:rPr>
              <w:noProof/>
            </w:rPr>
            <w:drawing>
              <wp:anchor distT="0" distB="0" distL="114300" distR="114300" simplePos="0" relativeHeight="251661824" behindDoc="0" locked="0" layoutInCell="1" allowOverlap="0" wp14:anchorId="36797922" wp14:editId="6D28E996">
                <wp:simplePos x="0" y="0"/>
                <wp:positionH relativeFrom="page">
                  <wp:posOffset>45720</wp:posOffset>
                </wp:positionH>
                <wp:positionV relativeFrom="page">
                  <wp:posOffset>161290</wp:posOffset>
                </wp:positionV>
                <wp:extent cx="1552575" cy="276225"/>
                <wp:effectExtent l="0" t="0" r="9525" b="9525"/>
                <wp:wrapTopAndBottom/>
                <wp:docPr id="6" name="Picture 6"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rsidR="00180124" w:rsidRDefault="00180124" w:rsidP="003B3F6D">
          <w:pPr>
            <w:jc w:val="center"/>
          </w:pPr>
          <w:r>
            <w:t>ES&amp;H Manual</w:t>
          </w:r>
        </w:p>
      </w:tc>
      <w:tc>
        <w:tcPr>
          <w:tcW w:w="3188" w:type="dxa"/>
          <w:vAlign w:val="center"/>
        </w:tcPr>
        <w:p w:rsidR="00180124" w:rsidRPr="00423E3B" w:rsidRDefault="003670C3" w:rsidP="00276DEB">
          <w:pPr>
            <w:jc w:val="center"/>
          </w:pPr>
          <w:r>
            <w:t>FESHM 428</w:t>
          </w:r>
          <w:r w:rsidR="00180124">
            <w:t>0</w:t>
          </w:r>
        </w:p>
        <w:p w:rsidR="00180124" w:rsidRPr="00423E3B" w:rsidRDefault="007658AB" w:rsidP="00276DEB">
          <w:pPr>
            <w:jc w:val="center"/>
          </w:pPr>
          <w:r>
            <w:t>January 2018</w:t>
          </w:r>
        </w:p>
      </w:tc>
    </w:tr>
  </w:tbl>
  <w:p w:rsidR="00180124" w:rsidRDefault="00180124" w:rsidP="00E00D7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D5E" w:rsidRDefault="00007D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A7283B"/>
    <w:multiLevelType w:val="hybridMultilevel"/>
    <w:tmpl w:val="4A9A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6"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7" w15:restartNumberingAfterBreak="0">
    <w:nsid w:val="48C8549D"/>
    <w:multiLevelType w:val="hybridMultilevel"/>
    <w:tmpl w:val="D6B813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43B097B"/>
    <w:multiLevelType w:val="hybridMultilevel"/>
    <w:tmpl w:val="B6464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28703A"/>
    <w:multiLevelType w:val="hybridMultilevel"/>
    <w:tmpl w:val="44DC3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2" w15:restartNumberingAfterBreak="0">
    <w:nsid w:val="6A230FC1"/>
    <w:multiLevelType w:val="hybridMultilevel"/>
    <w:tmpl w:val="11B6DD6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 w15:restartNumberingAfterBreak="0">
    <w:nsid w:val="7C0A5CC8"/>
    <w:multiLevelType w:val="hybridMultilevel"/>
    <w:tmpl w:val="7CF40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5"/>
  </w:num>
  <w:num w:numId="4">
    <w:abstractNumId w:val="3"/>
  </w:num>
  <w:num w:numId="5">
    <w:abstractNumId w:val="8"/>
  </w:num>
  <w:num w:numId="6">
    <w:abstractNumId w:val="1"/>
  </w:num>
  <w:num w:numId="7">
    <w:abstractNumId w:val="0"/>
  </w:num>
  <w:num w:numId="8">
    <w:abstractNumId w:val="4"/>
  </w:num>
  <w:num w:numId="9">
    <w:abstractNumId w:val="2"/>
  </w:num>
  <w:num w:numId="10">
    <w:abstractNumId w:val="12"/>
  </w:num>
  <w:num w:numId="11">
    <w:abstractNumId w:val="10"/>
  </w:num>
  <w:num w:numId="12">
    <w:abstractNumId w:val="7"/>
  </w:num>
  <w:num w:numId="13">
    <w:abstractNumId w:val="13"/>
  </w:num>
  <w:num w:numId="1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EC"/>
    <w:rsid w:val="00000B4E"/>
    <w:rsid w:val="00002DAB"/>
    <w:rsid w:val="000037AA"/>
    <w:rsid w:val="0000707A"/>
    <w:rsid w:val="0000745E"/>
    <w:rsid w:val="00007D5E"/>
    <w:rsid w:val="000116E7"/>
    <w:rsid w:val="00011BF7"/>
    <w:rsid w:val="000151E7"/>
    <w:rsid w:val="0001715A"/>
    <w:rsid w:val="00021BF3"/>
    <w:rsid w:val="00021D02"/>
    <w:rsid w:val="00023346"/>
    <w:rsid w:val="00023D05"/>
    <w:rsid w:val="00025437"/>
    <w:rsid w:val="00025547"/>
    <w:rsid w:val="0002606F"/>
    <w:rsid w:val="00026D89"/>
    <w:rsid w:val="00026E81"/>
    <w:rsid w:val="00026EB9"/>
    <w:rsid w:val="000272AF"/>
    <w:rsid w:val="00030BD7"/>
    <w:rsid w:val="000315E2"/>
    <w:rsid w:val="000324A4"/>
    <w:rsid w:val="00033747"/>
    <w:rsid w:val="0004185F"/>
    <w:rsid w:val="00043D21"/>
    <w:rsid w:val="000456A0"/>
    <w:rsid w:val="0004683B"/>
    <w:rsid w:val="00047208"/>
    <w:rsid w:val="000503E9"/>
    <w:rsid w:val="000544A6"/>
    <w:rsid w:val="00056DB6"/>
    <w:rsid w:val="000578BB"/>
    <w:rsid w:val="00060903"/>
    <w:rsid w:val="00061473"/>
    <w:rsid w:val="000629F3"/>
    <w:rsid w:val="00063F1F"/>
    <w:rsid w:val="00065AC6"/>
    <w:rsid w:val="00070C70"/>
    <w:rsid w:val="00071B76"/>
    <w:rsid w:val="00071D86"/>
    <w:rsid w:val="000753FB"/>
    <w:rsid w:val="00077A12"/>
    <w:rsid w:val="00077CC7"/>
    <w:rsid w:val="0008004A"/>
    <w:rsid w:val="0008360F"/>
    <w:rsid w:val="000843FD"/>
    <w:rsid w:val="00084E8E"/>
    <w:rsid w:val="00087098"/>
    <w:rsid w:val="00087650"/>
    <w:rsid w:val="000903AC"/>
    <w:rsid w:val="0009048F"/>
    <w:rsid w:val="00090761"/>
    <w:rsid w:val="00091E52"/>
    <w:rsid w:val="00092162"/>
    <w:rsid w:val="00092598"/>
    <w:rsid w:val="0009599A"/>
    <w:rsid w:val="00095A16"/>
    <w:rsid w:val="00096281"/>
    <w:rsid w:val="000967BA"/>
    <w:rsid w:val="000A3E0D"/>
    <w:rsid w:val="000A425D"/>
    <w:rsid w:val="000A5E66"/>
    <w:rsid w:val="000B069B"/>
    <w:rsid w:val="000B0E2E"/>
    <w:rsid w:val="000B1B47"/>
    <w:rsid w:val="000B6364"/>
    <w:rsid w:val="000B6567"/>
    <w:rsid w:val="000B6B6E"/>
    <w:rsid w:val="000C0F6D"/>
    <w:rsid w:val="000C4FB0"/>
    <w:rsid w:val="000C5636"/>
    <w:rsid w:val="000C6331"/>
    <w:rsid w:val="000C71AD"/>
    <w:rsid w:val="000C7994"/>
    <w:rsid w:val="000D046F"/>
    <w:rsid w:val="000D19A3"/>
    <w:rsid w:val="000D30D7"/>
    <w:rsid w:val="000D4910"/>
    <w:rsid w:val="000D7FF2"/>
    <w:rsid w:val="000E2AF0"/>
    <w:rsid w:val="000F73F8"/>
    <w:rsid w:val="00100751"/>
    <w:rsid w:val="001018F5"/>
    <w:rsid w:val="00102003"/>
    <w:rsid w:val="0010257B"/>
    <w:rsid w:val="001033FA"/>
    <w:rsid w:val="001034A8"/>
    <w:rsid w:val="00111D51"/>
    <w:rsid w:val="00112583"/>
    <w:rsid w:val="00112AE3"/>
    <w:rsid w:val="00113419"/>
    <w:rsid w:val="001160E1"/>
    <w:rsid w:val="00120D90"/>
    <w:rsid w:val="00121965"/>
    <w:rsid w:val="00124813"/>
    <w:rsid w:val="00130521"/>
    <w:rsid w:val="00131A6B"/>
    <w:rsid w:val="00134F2E"/>
    <w:rsid w:val="001358C6"/>
    <w:rsid w:val="00135D98"/>
    <w:rsid w:val="001377F4"/>
    <w:rsid w:val="001413CF"/>
    <w:rsid w:val="00141A7B"/>
    <w:rsid w:val="00141E0D"/>
    <w:rsid w:val="00142414"/>
    <w:rsid w:val="00142C80"/>
    <w:rsid w:val="001435A9"/>
    <w:rsid w:val="0014589B"/>
    <w:rsid w:val="00145C48"/>
    <w:rsid w:val="001460E1"/>
    <w:rsid w:val="00147228"/>
    <w:rsid w:val="00153337"/>
    <w:rsid w:val="001545C6"/>
    <w:rsid w:val="001553D8"/>
    <w:rsid w:val="00155AFD"/>
    <w:rsid w:val="00156784"/>
    <w:rsid w:val="001638A8"/>
    <w:rsid w:val="001671F2"/>
    <w:rsid w:val="001675C4"/>
    <w:rsid w:val="00167EFC"/>
    <w:rsid w:val="001727E1"/>
    <w:rsid w:val="00173293"/>
    <w:rsid w:val="00175BCA"/>
    <w:rsid w:val="00177097"/>
    <w:rsid w:val="00177CD0"/>
    <w:rsid w:val="00180124"/>
    <w:rsid w:val="00180D9E"/>
    <w:rsid w:val="00181736"/>
    <w:rsid w:val="00181C2B"/>
    <w:rsid w:val="00182587"/>
    <w:rsid w:val="00187F2A"/>
    <w:rsid w:val="0019249C"/>
    <w:rsid w:val="00192D5D"/>
    <w:rsid w:val="00194594"/>
    <w:rsid w:val="001951AE"/>
    <w:rsid w:val="00195AF3"/>
    <w:rsid w:val="00196CE0"/>
    <w:rsid w:val="001A2707"/>
    <w:rsid w:val="001A2CF3"/>
    <w:rsid w:val="001A2D45"/>
    <w:rsid w:val="001A3403"/>
    <w:rsid w:val="001A364C"/>
    <w:rsid w:val="001A74A8"/>
    <w:rsid w:val="001B0F37"/>
    <w:rsid w:val="001B33CF"/>
    <w:rsid w:val="001B5668"/>
    <w:rsid w:val="001B5741"/>
    <w:rsid w:val="001B623B"/>
    <w:rsid w:val="001B6A20"/>
    <w:rsid w:val="001C167C"/>
    <w:rsid w:val="001D4317"/>
    <w:rsid w:val="001D435E"/>
    <w:rsid w:val="001D7801"/>
    <w:rsid w:val="001E20EF"/>
    <w:rsid w:val="001E3FC1"/>
    <w:rsid w:val="001E4839"/>
    <w:rsid w:val="001E4A8A"/>
    <w:rsid w:val="001E7609"/>
    <w:rsid w:val="001F0772"/>
    <w:rsid w:val="001F1994"/>
    <w:rsid w:val="001F1FA5"/>
    <w:rsid w:val="001F36C2"/>
    <w:rsid w:val="001F38CB"/>
    <w:rsid w:val="001F3CEC"/>
    <w:rsid w:val="001F6F81"/>
    <w:rsid w:val="002024AE"/>
    <w:rsid w:val="002028EB"/>
    <w:rsid w:val="00203E01"/>
    <w:rsid w:val="002070AE"/>
    <w:rsid w:val="002078BB"/>
    <w:rsid w:val="00207EAC"/>
    <w:rsid w:val="00210CB6"/>
    <w:rsid w:val="002119BC"/>
    <w:rsid w:val="002149DE"/>
    <w:rsid w:val="0022039C"/>
    <w:rsid w:val="00221181"/>
    <w:rsid w:val="00224423"/>
    <w:rsid w:val="00230C9C"/>
    <w:rsid w:val="00231245"/>
    <w:rsid w:val="002320CC"/>
    <w:rsid w:val="00237834"/>
    <w:rsid w:val="00240A0C"/>
    <w:rsid w:val="00241C70"/>
    <w:rsid w:val="002423A5"/>
    <w:rsid w:val="002441F5"/>
    <w:rsid w:val="0024447E"/>
    <w:rsid w:val="00244E31"/>
    <w:rsid w:val="002452C2"/>
    <w:rsid w:val="002537CB"/>
    <w:rsid w:val="00256813"/>
    <w:rsid w:val="00257F0B"/>
    <w:rsid w:val="00262114"/>
    <w:rsid w:val="00262555"/>
    <w:rsid w:val="00263F3B"/>
    <w:rsid w:val="00265ED9"/>
    <w:rsid w:val="00266C7B"/>
    <w:rsid w:val="00267A46"/>
    <w:rsid w:val="0027397C"/>
    <w:rsid w:val="0027613C"/>
    <w:rsid w:val="00276AB1"/>
    <w:rsid w:val="00276DEB"/>
    <w:rsid w:val="0028562B"/>
    <w:rsid w:val="00285A6D"/>
    <w:rsid w:val="00285CFC"/>
    <w:rsid w:val="002900AF"/>
    <w:rsid w:val="00295187"/>
    <w:rsid w:val="00295D6F"/>
    <w:rsid w:val="0029668C"/>
    <w:rsid w:val="002A6EDC"/>
    <w:rsid w:val="002A71D3"/>
    <w:rsid w:val="002B0B0A"/>
    <w:rsid w:val="002B107E"/>
    <w:rsid w:val="002B2D45"/>
    <w:rsid w:val="002B4274"/>
    <w:rsid w:val="002B5B37"/>
    <w:rsid w:val="002C2CF5"/>
    <w:rsid w:val="002D175B"/>
    <w:rsid w:val="002D19E5"/>
    <w:rsid w:val="002D2A16"/>
    <w:rsid w:val="002D59DB"/>
    <w:rsid w:val="002D7124"/>
    <w:rsid w:val="002E2986"/>
    <w:rsid w:val="002E3E18"/>
    <w:rsid w:val="002E47B2"/>
    <w:rsid w:val="002E5369"/>
    <w:rsid w:val="002E59FA"/>
    <w:rsid w:val="002E7240"/>
    <w:rsid w:val="002F0968"/>
    <w:rsid w:val="002F0C68"/>
    <w:rsid w:val="002F1773"/>
    <w:rsid w:val="002F2503"/>
    <w:rsid w:val="002F2AA2"/>
    <w:rsid w:val="002F56F7"/>
    <w:rsid w:val="002F6595"/>
    <w:rsid w:val="003048EB"/>
    <w:rsid w:val="00304940"/>
    <w:rsid w:val="003064C6"/>
    <w:rsid w:val="003108FF"/>
    <w:rsid w:val="003129BC"/>
    <w:rsid w:val="00320751"/>
    <w:rsid w:val="00320BE0"/>
    <w:rsid w:val="00321CC4"/>
    <w:rsid w:val="00324707"/>
    <w:rsid w:val="003314AE"/>
    <w:rsid w:val="00331B7E"/>
    <w:rsid w:val="00332CE2"/>
    <w:rsid w:val="00333547"/>
    <w:rsid w:val="0033452E"/>
    <w:rsid w:val="00334D1F"/>
    <w:rsid w:val="00336470"/>
    <w:rsid w:val="00337B75"/>
    <w:rsid w:val="003413F8"/>
    <w:rsid w:val="00341753"/>
    <w:rsid w:val="00342FDF"/>
    <w:rsid w:val="003447F8"/>
    <w:rsid w:val="0034499D"/>
    <w:rsid w:val="003477BB"/>
    <w:rsid w:val="00352848"/>
    <w:rsid w:val="00352CBD"/>
    <w:rsid w:val="003559A3"/>
    <w:rsid w:val="00355F6A"/>
    <w:rsid w:val="00361AC4"/>
    <w:rsid w:val="00365CB6"/>
    <w:rsid w:val="00366ED2"/>
    <w:rsid w:val="003670C3"/>
    <w:rsid w:val="0036718E"/>
    <w:rsid w:val="00370122"/>
    <w:rsid w:val="00371A11"/>
    <w:rsid w:val="00373B2D"/>
    <w:rsid w:val="00375FF1"/>
    <w:rsid w:val="00380E96"/>
    <w:rsid w:val="00380ED8"/>
    <w:rsid w:val="00384B57"/>
    <w:rsid w:val="00385246"/>
    <w:rsid w:val="00385787"/>
    <w:rsid w:val="0039062C"/>
    <w:rsid w:val="00391326"/>
    <w:rsid w:val="003913FD"/>
    <w:rsid w:val="00394948"/>
    <w:rsid w:val="00394C03"/>
    <w:rsid w:val="003A2C85"/>
    <w:rsid w:val="003A531C"/>
    <w:rsid w:val="003A5AC0"/>
    <w:rsid w:val="003A7A38"/>
    <w:rsid w:val="003B04C6"/>
    <w:rsid w:val="003B0790"/>
    <w:rsid w:val="003B4D3D"/>
    <w:rsid w:val="003B55B0"/>
    <w:rsid w:val="003B5DF4"/>
    <w:rsid w:val="003B5E43"/>
    <w:rsid w:val="003B62C9"/>
    <w:rsid w:val="003B6782"/>
    <w:rsid w:val="003B6862"/>
    <w:rsid w:val="003C08A3"/>
    <w:rsid w:val="003C1BB1"/>
    <w:rsid w:val="003C1FDE"/>
    <w:rsid w:val="003C4CE1"/>
    <w:rsid w:val="003C4FA1"/>
    <w:rsid w:val="003C53DE"/>
    <w:rsid w:val="003C5ADD"/>
    <w:rsid w:val="003D0967"/>
    <w:rsid w:val="003D219A"/>
    <w:rsid w:val="003D6E58"/>
    <w:rsid w:val="003E0245"/>
    <w:rsid w:val="003E2680"/>
    <w:rsid w:val="003E2A77"/>
    <w:rsid w:val="003E2CCD"/>
    <w:rsid w:val="003E62C5"/>
    <w:rsid w:val="003F09C1"/>
    <w:rsid w:val="003F2636"/>
    <w:rsid w:val="003F4F93"/>
    <w:rsid w:val="003F5679"/>
    <w:rsid w:val="003F71F9"/>
    <w:rsid w:val="003F760F"/>
    <w:rsid w:val="00401546"/>
    <w:rsid w:val="00402787"/>
    <w:rsid w:val="0040419E"/>
    <w:rsid w:val="00404230"/>
    <w:rsid w:val="004049E6"/>
    <w:rsid w:val="00406BE2"/>
    <w:rsid w:val="00407DDC"/>
    <w:rsid w:val="00411AB0"/>
    <w:rsid w:val="00412AEF"/>
    <w:rsid w:val="00421E7E"/>
    <w:rsid w:val="004253EE"/>
    <w:rsid w:val="0042555C"/>
    <w:rsid w:val="0042586B"/>
    <w:rsid w:val="00425BB2"/>
    <w:rsid w:val="00430A76"/>
    <w:rsid w:val="00430F28"/>
    <w:rsid w:val="0043512A"/>
    <w:rsid w:val="00436D22"/>
    <w:rsid w:val="00437B3E"/>
    <w:rsid w:val="00443162"/>
    <w:rsid w:val="004509BD"/>
    <w:rsid w:val="00450E63"/>
    <w:rsid w:val="00451757"/>
    <w:rsid w:val="00451BA9"/>
    <w:rsid w:val="004534A4"/>
    <w:rsid w:val="00454ED4"/>
    <w:rsid w:val="00456364"/>
    <w:rsid w:val="00456B16"/>
    <w:rsid w:val="00460BB2"/>
    <w:rsid w:val="00463335"/>
    <w:rsid w:val="00471E8E"/>
    <w:rsid w:val="00471FD4"/>
    <w:rsid w:val="004721F8"/>
    <w:rsid w:val="00477270"/>
    <w:rsid w:val="00477ADE"/>
    <w:rsid w:val="00481272"/>
    <w:rsid w:val="00481569"/>
    <w:rsid w:val="00481741"/>
    <w:rsid w:val="00482C2A"/>
    <w:rsid w:val="00483B5D"/>
    <w:rsid w:val="00483D63"/>
    <w:rsid w:val="004843C8"/>
    <w:rsid w:val="00485293"/>
    <w:rsid w:val="00487A7F"/>
    <w:rsid w:val="00491086"/>
    <w:rsid w:val="00492BF5"/>
    <w:rsid w:val="00494DE2"/>
    <w:rsid w:val="00494EF9"/>
    <w:rsid w:val="00496229"/>
    <w:rsid w:val="00496595"/>
    <w:rsid w:val="004979D8"/>
    <w:rsid w:val="004A31B8"/>
    <w:rsid w:val="004A6C6B"/>
    <w:rsid w:val="004A6E56"/>
    <w:rsid w:val="004B077E"/>
    <w:rsid w:val="004B078A"/>
    <w:rsid w:val="004B0833"/>
    <w:rsid w:val="004B1826"/>
    <w:rsid w:val="004B4172"/>
    <w:rsid w:val="004C3431"/>
    <w:rsid w:val="004C3C32"/>
    <w:rsid w:val="004D0ADB"/>
    <w:rsid w:val="004D689D"/>
    <w:rsid w:val="004E061F"/>
    <w:rsid w:val="004E0DEC"/>
    <w:rsid w:val="004E39E4"/>
    <w:rsid w:val="004E3FFF"/>
    <w:rsid w:val="004E4E33"/>
    <w:rsid w:val="004E561F"/>
    <w:rsid w:val="004E767D"/>
    <w:rsid w:val="004F0A28"/>
    <w:rsid w:val="004F254C"/>
    <w:rsid w:val="004F26A5"/>
    <w:rsid w:val="004F4540"/>
    <w:rsid w:val="004F69E5"/>
    <w:rsid w:val="005006F2"/>
    <w:rsid w:val="00500D7F"/>
    <w:rsid w:val="0050301A"/>
    <w:rsid w:val="0050529C"/>
    <w:rsid w:val="00507CCC"/>
    <w:rsid w:val="00510511"/>
    <w:rsid w:val="00514461"/>
    <w:rsid w:val="00520642"/>
    <w:rsid w:val="005248D9"/>
    <w:rsid w:val="00525ABA"/>
    <w:rsid w:val="00531918"/>
    <w:rsid w:val="00533AE2"/>
    <w:rsid w:val="00535396"/>
    <w:rsid w:val="00535BA0"/>
    <w:rsid w:val="00537EF1"/>
    <w:rsid w:val="0054060D"/>
    <w:rsid w:val="00541AB8"/>
    <w:rsid w:val="00541B15"/>
    <w:rsid w:val="0054296B"/>
    <w:rsid w:val="005444B9"/>
    <w:rsid w:val="00544901"/>
    <w:rsid w:val="00545A8B"/>
    <w:rsid w:val="00550959"/>
    <w:rsid w:val="005516FE"/>
    <w:rsid w:val="00551F17"/>
    <w:rsid w:val="00554664"/>
    <w:rsid w:val="00555125"/>
    <w:rsid w:val="005561CE"/>
    <w:rsid w:val="00556C8F"/>
    <w:rsid w:val="00557D8C"/>
    <w:rsid w:val="0056397B"/>
    <w:rsid w:val="0056700E"/>
    <w:rsid w:val="00567C3E"/>
    <w:rsid w:val="0057080E"/>
    <w:rsid w:val="00570923"/>
    <w:rsid w:val="00572440"/>
    <w:rsid w:val="005753AB"/>
    <w:rsid w:val="00576174"/>
    <w:rsid w:val="005766C2"/>
    <w:rsid w:val="00580564"/>
    <w:rsid w:val="0058188E"/>
    <w:rsid w:val="0058507D"/>
    <w:rsid w:val="00587C3E"/>
    <w:rsid w:val="005955E8"/>
    <w:rsid w:val="00595CE5"/>
    <w:rsid w:val="00597536"/>
    <w:rsid w:val="00597E1A"/>
    <w:rsid w:val="005A01EA"/>
    <w:rsid w:val="005A0424"/>
    <w:rsid w:val="005A14C8"/>
    <w:rsid w:val="005A28DE"/>
    <w:rsid w:val="005A345A"/>
    <w:rsid w:val="005A581D"/>
    <w:rsid w:val="005A5829"/>
    <w:rsid w:val="005A6337"/>
    <w:rsid w:val="005A64E9"/>
    <w:rsid w:val="005A78C3"/>
    <w:rsid w:val="005B13F1"/>
    <w:rsid w:val="005B2589"/>
    <w:rsid w:val="005B2D92"/>
    <w:rsid w:val="005B44F1"/>
    <w:rsid w:val="005C1138"/>
    <w:rsid w:val="005C1721"/>
    <w:rsid w:val="005C3DE2"/>
    <w:rsid w:val="005C422D"/>
    <w:rsid w:val="005C68FC"/>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6896"/>
    <w:rsid w:val="005F0345"/>
    <w:rsid w:val="005F3DAF"/>
    <w:rsid w:val="005F421A"/>
    <w:rsid w:val="006078FB"/>
    <w:rsid w:val="00610220"/>
    <w:rsid w:val="006104CF"/>
    <w:rsid w:val="00612F85"/>
    <w:rsid w:val="006162B3"/>
    <w:rsid w:val="00616CEB"/>
    <w:rsid w:val="006238B7"/>
    <w:rsid w:val="0062521B"/>
    <w:rsid w:val="0062566D"/>
    <w:rsid w:val="00626A77"/>
    <w:rsid w:val="00627DBD"/>
    <w:rsid w:val="00631C53"/>
    <w:rsid w:val="00634122"/>
    <w:rsid w:val="00635911"/>
    <w:rsid w:val="00635BAF"/>
    <w:rsid w:val="00636BFB"/>
    <w:rsid w:val="00640557"/>
    <w:rsid w:val="0064112C"/>
    <w:rsid w:val="00644AD5"/>
    <w:rsid w:val="006461BB"/>
    <w:rsid w:val="00646948"/>
    <w:rsid w:val="00647011"/>
    <w:rsid w:val="00653192"/>
    <w:rsid w:val="00653442"/>
    <w:rsid w:val="00654BE4"/>
    <w:rsid w:val="00656302"/>
    <w:rsid w:val="00657386"/>
    <w:rsid w:val="00660EE5"/>
    <w:rsid w:val="00661088"/>
    <w:rsid w:val="0066173C"/>
    <w:rsid w:val="00661C2A"/>
    <w:rsid w:val="006630E0"/>
    <w:rsid w:val="006643FE"/>
    <w:rsid w:val="00664E5B"/>
    <w:rsid w:val="00666919"/>
    <w:rsid w:val="00672E7C"/>
    <w:rsid w:val="00675D60"/>
    <w:rsid w:val="00677CDB"/>
    <w:rsid w:val="00687887"/>
    <w:rsid w:val="00692AB4"/>
    <w:rsid w:val="00692B30"/>
    <w:rsid w:val="0069414A"/>
    <w:rsid w:val="006A4814"/>
    <w:rsid w:val="006A7918"/>
    <w:rsid w:val="006B037A"/>
    <w:rsid w:val="006B06BF"/>
    <w:rsid w:val="006B1391"/>
    <w:rsid w:val="006B6510"/>
    <w:rsid w:val="006C1FFA"/>
    <w:rsid w:val="006C29EA"/>
    <w:rsid w:val="006C4812"/>
    <w:rsid w:val="006C607F"/>
    <w:rsid w:val="006C7429"/>
    <w:rsid w:val="006D0A0A"/>
    <w:rsid w:val="006D21C5"/>
    <w:rsid w:val="006D348B"/>
    <w:rsid w:val="006D49B3"/>
    <w:rsid w:val="006D68A2"/>
    <w:rsid w:val="006E1CA8"/>
    <w:rsid w:val="006E6054"/>
    <w:rsid w:val="006E6B33"/>
    <w:rsid w:val="006E7F4F"/>
    <w:rsid w:val="006F1673"/>
    <w:rsid w:val="006F7496"/>
    <w:rsid w:val="00700ECB"/>
    <w:rsid w:val="007109F4"/>
    <w:rsid w:val="00711DC4"/>
    <w:rsid w:val="00713C77"/>
    <w:rsid w:val="00716B09"/>
    <w:rsid w:val="00721E35"/>
    <w:rsid w:val="00722A85"/>
    <w:rsid w:val="007254D8"/>
    <w:rsid w:val="007271A3"/>
    <w:rsid w:val="00730FCE"/>
    <w:rsid w:val="00735190"/>
    <w:rsid w:val="00735B88"/>
    <w:rsid w:val="00735F03"/>
    <w:rsid w:val="007379E1"/>
    <w:rsid w:val="00742C58"/>
    <w:rsid w:val="00743FAE"/>
    <w:rsid w:val="00746A06"/>
    <w:rsid w:val="00747685"/>
    <w:rsid w:val="00747CA7"/>
    <w:rsid w:val="007509AD"/>
    <w:rsid w:val="007517A1"/>
    <w:rsid w:val="00754D91"/>
    <w:rsid w:val="007637C5"/>
    <w:rsid w:val="00764DC9"/>
    <w:rsid w:val="007658AB"/>
    <w:rsid w:val="00765DBA"/>
    <w:rsid w:val="00774629"/>
    <w:rsid w:val="007774FE"/>
    <w:rsid w:val="0078282A"/>
    <w:rsid w:val="007852F2"/>
    <w:rsid w:val="00790515"/>
    <w:rsid w:val="00790CBC"/>
    <w:rsid w:val="00790EC3"/>
    <w:rsid w:val="00791740"/>
    <w:rsid w:val="0079178C"/>
    <w:rsid w:val="00792643"/>
    <w:rsid w:val="00794290"/>
    <w:rsid w:val="00794AED"/>
    <w:rsid w:val="00797DD5"/>
    <w:rsid w:val="007A03C8"/>
    <w:rsid w:val="007A33A6"/>
    <w:rsid w:val="007A6E0B"/>
    <w:rsid w:val="007B01C7"/>
    <w:rsid w:val="007B24E2"/>
    <w:rsid w:val="007B2A87"/>
    <w:rsid w:val="007B5C03"/>
    <w:rsid w:val="007C1F6E"/>
    <w:rsid w:val="007C6A2B"/>
    <w:rsid w:val="007D5A75"/>
    <w:rsid w:val="007E0D20"/>
    <w:rsid w:val="007E1C72"/>
    <w:rsid w:val="007E260E"/>
    <w:rsid w:val="007E26F1"/>
    <w:rsid w:val="007E5BBC"/>
    <w:rsid w:val="007E762A"/>
    <w:rsid w:val="007F17C4"/>
    <w:rsid w:val="007F4C3F"/>
    <w:rsid w:val="007F5BBF"/>
    <w:rsid w:val="0080037F"/>
    <w:rsid w:val="00803189"/>
    <w:rsid w:val="00806FA9"/>
    <w:rsid w:val="00813D39"/>
    <w:rsid w:val="0081475A"/>
    <w:rsid w:val="00815C67"/>
    <w:rsid w:val="00821410"/>
    <w:rsid w:val="00821BF0"/>
    <w:rsid w:val="00824455"/>
    <w:rsid w:val="0082513A"/>
    <w:rsid w:val="0082691A"/>
    <w:rsid w:val="00827867"/>
    <w:rsid w:val="00832CEC"/>
    <w:rsid w:val="0083350A"/>
    <w:rsid w:val="008349D8"/>
    <w:rsid w:val="00835272"/>
    <w:rsid w:val="008370AE"/>
    <w:rsid w:val="00841C86"/>
    <w:rsid w:val="008445CC"/>
    <w:rsid w:val="008456C3"/>
    <w:rsid w:val="008462A2"/>
    <w:rsid w:val="008469D0"/>
    <w:rsid w:val="00851803"/>
    <w:rsid w:val="00852E46"/>
    <w:rsid w:val="008532CC"/>
    <w:rsid w:val="008564AB"/>
    <w:rsid w:val="008620B7"/>
    <w:rsid w:val="00862B4F"/>
    <w:rsid w:val="008636A4"/>
    <w:rsid w:val="00863AA2"/>
    <w:rsid w:val="008648A9"/>
    <w:rsid w:val="00866DC4"/>
    <w:rsid w:val="00871823"/>
    <w:rsid w:val="008728F9"/>
    <w:rsid w:val="008729A4"/>
    <w:rsid w:val="0087342B"/>
    <w:rsid w:val="00873FC9"/>
    <w:rsid w:val="008768A4"/>
    <w:rsid w:val="00880F07"/>
    <w:rsid w:val="008844F1"/>
    <w:rsid w:val="00884552"/>
    <w:rsid w:val="008858C7"/>
    <w:rsid w:val="00892A5D"/>
    <w:rsid w:val="00893ACF"/>
    <w:rsid w:val="008A2DD0"/>
    <w:rsid w:val="008A52FB"/>
    <w:rsid w:val="008A7B04"/>
    <w:rsid w:val="008A7D0C"/>
    <w:rsid w:val="008B13E7"/>
    <w:rsid w:val="008B2331"/>
    <w:rsid w:val="008B4030"/>
    <w:rsid w:val="008B5A3F"/>
    <w:rsid w:val="008B5C45"/>
    <w:rsid w:val="008B6836"/>
    <w:rsid w:val="008C0B64"/>
    <w:rsid w:val="008C214E"/>
    <w:rsid w:val="008C2C8E"/>
    <w:rsid w:val="008C3D69"/>
    <w:rsid w:val="008C524B"/>
    <w:rsid w:val="008D020B"/>
    <w:rsid w:val="008D0878"/>
    <w:rsid w:val="008D0C60"/>
    <w:rsid w:val="008D1AEA"/>
    <w:rsid w:val="008D2324"/>
    <w:rsid w:val="008D28D7"/>
    <w:rsid w:val="008D3482"/>
    <w:rsid w:val="008E1302"/>
    <w:rsid w:val="008E1E86"/>
    <w:rsid w:val="008E3141"/>
    <w:rsid w:val="008E5FE5"/>
    <w:rsid w:val="008F0F78"/>
    <w:rsid w:val="008F1BF5"/>
    <w:rsid w:val="008F1CA1"/>
    <w:rsid w:val="008F70C0"/>
    <w:rsid w:val="00901185"/>
    <w:rsid w:val="009019DC"/>
    <w:rsid w:val="00905E67"/>
    <w:rsid w:val="009062A9"/>
    <w:rsid w:val="00906E7C"/>
    <w:rsid w:val="00911216"/>
    <w:rsid w:val="00912006"/>
    <w:rsid w:val="009121E5"/>
    <w:rsid w:val="00912F61"/>
    <w:rsid w:val="009162D5"/>
    <w:rsid w:val="00920AAC"/>
    <w:rsid w:val="0092515C"/>
    <w:rsid w:val="009272B7"/>
    <w:rsid w:val="00930E9D"/>
    <w:rsid w:val="00931484"/>
    <w:rsid w:val="009349E5"/>
    <w:rsid w:val="00936BFE"/>
    <w:rsid w:val="0094044D"/>
    <w:rsid w:val="00941B62"/>
    <w:rsid w:val="00943CD3"/>
    <w:rsid w:val="009462A5"/>
    <w:rsid w:val="009533AB"/>
    <w:rsid w:val="009571BC"/>
    <w:rsid w:val="0096026A"/>
    <w:rsid w:val="00962080"/>
    <w:rsid w:val="009622E6"/>
    <w:rsid w:val="00963616"/>
    <w:rsid w:val="00965807"/>
    <w:rsid w:val="009667C3"/>
    <w:rsid w:val="009676A5"/>
    <w:rsid w:val="009702F3"/>
    <w:rsid w:val="00971D80"/>
    <w:rsid w:val="00974519"/>
    <w:rsid w:val="00975A9E"/>
    <w:rsid w:val="009803D2"/>
    <w:rsid w:val="00981885"/>
    <w:rsid w:val="00983586"/>
    <w:rsid w:val="00985D47"/>
    <w:rsid w:val="009960EB"/>
    <w:rsid w:val="00996411"/>
    <w:rsid w:val="009A16C3"/>
    <w:rsid w:val="009A1798"/>
    <w:rsid w:val="009A19F9"/>
    <w:rsid w:val="009A2BC3"/>
    <w:rsid w:val="009A2DDA"/>
    <w:rsid w:val="009A50E6"/>
    <w:rsid w:val="009A533C"/>
    <w:rsid w:val="009A59F3"/>
    <w:rsid w:val="009A7DC7"/>
    <w:rsid w:val="009B6E93"/>
    <w:rsid w:val="009C0657"/>
    <w:rsid w:val="009C1E06"/>
    <w:rsid w:val="009D6173"/>
    <w:rsid w:val="009E2D4C"/>
    <w:rsid w:val="009E3E4D"/>
    <w:rsid w:val="009E4086"/>
    <w:rsid w:val="009E4D6D"/>
    <w:rsid w:val="009E5CCE"/>
    <w:rsid w:val="009F01C3"/>
    <w:rsid w:val="009F1C25"/>
    <w:rsid w:val="009F6609"/>
    <w:rsid w:val="009F6853"/>
    <w:rsid w:val="00A00040"/>
    <w:rsid w:val="00A031B0"/>
    <w:rsid w:val="00A03519"/>
    <w:rsid w:val="00A07DD6"/>
    <w:rsid w:val="00A10A70"/>
    <w:rsid w:val="00A110F1"/>
    <w:rsid w:val="00A14FE3"/>
    <w:rsid w:val="00A1651A"/>
    <w:rsid w:val="00A17AD0"/>
    <w:rsid w:val="00A216A7"/>
    <w:rsid w:val="00A22817"/>
    <w:rsid w:val="00A2408C"/>
    <w:rsid w:val="00A24907"/>
    <w:rsid w:val="00A27ED9"/>
    <w:rsid w:val="00A3104E"/>
    <w:rsid w:val="00A341B7"/>
    <w:rsid w:val="00A4075B"/>
    <w:rsid w:val="00A428EF"/>
    <w:rsid w:val="00A4316F"/>
    <w:rsid w:val="00A4491A"/>
    <w:rsid w:val="00A4679F"/>
    <w:rsid w:val="00A50AA9"/>
    <w:rsid w:val="00A50F2A"/>
    <w:rsid w:val="00A50F36"/>
    <w:rsid w:val="00A524DE"/>
    <w:rsid w:val="00A5262D"/>
    <w:rsid w:val="00A56003"/>
    <w:rsid w:val="00A619B5"/>
    <w:rsid w:val="00A70984"/>
    <w:rsid w:val="00A71082"/>
    <w:rsid w:val="00A77CCE"/>
    <w:rsid w:val="00A805B8"/>
    <w:rsid w:val="00A84E18"/>
    <w:rsid w:val="00A85501"/>
    <w:rsid w:val="00A869F2"/>
    <w:rsid w:val="00A9001C"/>
    <w:rsid w:val="00A96FFC"/>
    <w:rsid w:val="00A9781C"/>
    <w:rsid w:val="00A97D31"/>
    <w:rsid w:val="00AA2923"/>
    <w:rsid w:val="00AA4991"/>
    <w:rsid w:val="00AA5E69"/>
    <w:rsid w:val="00AA7135"/>
    <w:rsid w:val="00AB18EE"/>
    <w:rsid w:val="00AB23E5"/>
    <w:rsid w:val="00AB2B8C"/>
    <w:rsid w:val="00AB4281"/>
    <w:rsid w:val="00AB4D65"/>
    <w:rsid w:val="00AB64E0"/>
    <w:rsid w:val="00AB6725"/>
    <w:rsid w:val="00AB71C1"/>
    <w:rsid w:val="00AC187B"/>
    <w:rsid w:val="00AC1F3E"/>
    <w:rsid w:val="00AD0240"/>
    <w:rsid w:val="00AD1225"/>
    <w:rsid w:val="00AD2534"/>
    <w:rsid w:val="00AD7159"/>
    <w:rsid w:val="00AD748A"/>
    <w:rsid w:val="00AE3874"/>
    <w:rsid w:val="00AE48D8"/>
    <w:rsid w:val="00AE6248"/>
    <w:rsid w:val="00AE7C8F"/>
    <w:rsid w:val="00AF19D1"/>
    <w:rsid w:val="00AF1BC4"/>
    <w:rsid w:val="00AF206E"/>
    <w:rsid w:val="00AF2AF2"/>
    <w:rsid w:val="00AF43AB"/>
    <w:rsid w:val="00AF4907"/>
    <w:rsid w:val="00AF7012"/>
    <w:rsid w:val="00B00D10"/>
    <w:rsid w:val="00B01722"/>
    <w:rsid w:val="00B01ECF"/>
    <w:rsid w:val="00B05624"/>
    <w:rsid w:val="00B05E7F"/>
    <w:rsid w:val="00B061FD"/>
    <w:rsid w:val="00B072B8"/>
    <w:rsid w:val="00B14F1F"/>
    <w:rsid w:val="00B17AC0"/>
    <w:rsid w:val="00B22E0A"/>
    <w:rsid w:val="00B26D1E"/>
    <w:rsid w:val="00B2794B"/>
    <w:rsid w:val="00B32ABB"/>
    <w:rsid w:val="00B32E1C"/>
    <w:rsid w:val="00B40A00"/>
    <w:rsid w:val="00B43813"/>
    <w:rsid w:val="00B44E0F"/>
    <w:rsid w:val="00B44E2B"/>
    <w:rsid w:val="00B53CB2"/>
    <w:rsid w:val="00B574D0"/>
    <w:rsid w:val="00B57588"/>
    <w:rsid w:val="00B618FA"/>
    <w:rsid w:val="00B61C02"/>
    <w:rsid w:val="00B641B2"/>
    <w:rsid w:val="00B72DB2"/>
    <w:rsid w:val="00B74341"/>
    <w:rsid w:val="00B76427"/>
    <w:rsid w:val="00B778ED"/>
    <w:rsid w:val="00B80F62"/>
    <w:rsid w:val="00B81B00"/>
    <w:rsid w:val="00B84753"/>
    <w:rsid w:val="00B90A24"/>
    <w:rsid w:val="00B92898"/>
    <w:rsid w:val="00B931D5"/>
    <w:rsid w:val="00B93B7E"/>
    <w:rsid w:val="00B94DC8"/>
    <w:rsid w:val="00B94F1D"/>
    <w:rsid w:val="00B94FBD"/>
    <w:rsid w:val="00BA173E"/>
    <w:rsid w:val="00BA4B5A"/>
    <w:rsid w:val="00BA70C1"/>
    <w:rsid w:val="00BB4B88"/>
    <w:rsid w:val="00BB50D0"/>
    <w:rsid w:val="00BB6D37"/>
    <w:rsid w:val="00BC2287"/>
    <w:rsid w:val="00BC28A6"/>
    <w:rsid w:val="00BC3922"/>
    <w:rsid w:val="00BC3D90"/>
    <w:rsid w:val="00BD056C"/>
    <w:rsid w:val="00BD0818"/>
    <w:rsid w:val="00BD17E2"/>
    <w:rsid w:val="00BD270B"/>
    <w:rsid w:val="00BD577E"/>
    <w:rsid w:val="00BE0B51"/>
    <w:rsid w:val="00BE0C08"/>
    <w:rsid w:val="00BE47BF"/>
    <w:rsid w:val="00BE698E"/>
    <w:rsid w:val="00BF19A0"/>
    <w:rsid w:val="00BF3072"/>
    <w:rsid w:val="00BF4030"/>
    <w:rsid w:val="00BF41F5"/>
    <w:rsid w:val="00BF54F4"/>
    <w:rsid w:val="00C02A84"/>
    <w:rsid w:val="00C02DBE"/>
    <w:rsid w:val="00C02EAF"/>
    <w:rsid w:val="00C035A5"/>
    <w:rsid w:val="00C05982"/>
    <w:rsid w:val="00C13EEC"/>
    <w:rsid w:val="00C148CE"/>
    <w:rsid w:val="00C16468"/>
    <w:rsid w:val="00C17904"/>
    <w:rsid w:val="00C21783"/>
    <w:rsid w:val="00C22184"/>
    <w:rsid w:val="00C23BCB"/>
    <w:rsid w:val="00C23CE8"/>
    <w:rsid w:val="00C263FE"/>
    <w:rsid w:val="00C278EC"/>
    <w:rsid w:val="00C33CAA"/>
    <w:rsid w:val="00C342B4"/>
    <w:rsid w:val="00C34507"/>
    <w:rsid w:val="00C34C1B"/>
    <w:rsid w:val="00C362BD"/>
    <w:rsid w:val="00C36E53"/>
    <w:rsid w:val="00C36F9E"/>
    <w:rsid w:val="00C42208"/>
    <w:rsid w:val="00C441C0"/>
    <w:rsid w:val="00C5272C"/>
    <w:rsid w:val="00C52B6D"/>
    <w:rsid w:val="00C52E94"/>
    <w:rsid w:val="00C54343"/>
    <w:rsid w:val="00C54A92"/>
    <w:rsid w:val="00C552C0"/>
    <w:rsid w:val="00C55913"/>
    <w:rsid w:val="00C6359A"/>
    <w:rsid w:val="00C66483"/>
    <w:rsid w:val="00C704B6"/>
    <w:rsid w:val="00C706A1"/>
    <w:rsid w:val="00C71B3D"/>
    <w:rsid w:val="00C73EA3"/>
    <w:rsid w:val="00C810D3"/>
    <w:rsid w:val="00C8490B"/>
    <w:rsid w:val="00C925E3"/>
    <w:rsid w:val="00C93B80"/>
    <w:rsid w:val="00C95882"/>
    <w:rsid w:val="00C96B5F"/>
    <w:rsid w:val="00CA2691"/>
    <w:rsid w:val="00CA546A"/>
    <w:rsid w:val="00CB28DE"/>
    <w:rsid w:val="00CB60BF"/>
    <w:rsid w:val="00CB66DF"/>
    <w:rsid w:val="00CB70E2"/>
    <w:rsid w:val="00CB7C7B"/>
    <w:rsid w:val="00CC03C2"/>
    <w:rsid w:val="00CC0494"/>
    <w:rsid w:val="00CC2D7E"/>
    <w:rsid w:val="00CC5D2D"/>
    <w:rsid w:val="00CC5D76"/>
    <w:rsid w:val="00CD1215"/>
    <w:rsid w:val="00CD16F8"/>
    <w:rsid w:val="00CD285B"/>
    <w:rsid w:val="00CD290B"/>
    <w:rsid w:val="00CD2CA7"/>
    <w:rsid w:val="00CD4C54"/>
    <w:rsid w:val="00CD644B"/>
    <w:rsid w:val="00CE2059"/>
    <w:rsid w:val="00CE5B8A"/>
    <w:rsid w:val="00CE662B"/>
    <w:rsid w:val="00CE7B12"/>
    <w:rsid w:val="00CF001F"/>
    <w:rsid w:val="00D01B68"/>
    <w:rsid w:val="00D01EFC"/>
    <w:rsid w:val="00D02C3C"/>
    <w:rsid w:val="00D03B9F"/>
    <w:rsid w:val="00D0747D"/>
    <w:rsid w:val="00D07C9B"/>
    <w:rsid w:val="00D115E0"/>
    <w:rsid w:val="00D116F4"/>
    <w:rsid w:val="00D134D5"/>
    <w:rsid w:val="00D170C7"/>
    <w:rsid w:val="00D1799A"/>
    <w:rsid w:val="00D203C9"/>
    <w:rsid w:val="00D2151F"/>
    <w:rsid w:val="00D238C7"/>
    <w:rsid w:val="00D24040"/>
    <w:rsid w:val="00D26582"/>
    <w:rsid w:val="00D26594"/>
    <w:rsid w:val="00D26645"/>
    <w:rsid w:val="00D30623"/>
    <w:rsid w:val="00D35457"/>
    <w:rsid w:val="00D36A33"/>
    <w:rsid w:val="00D42337"/>
    <w:rsid w:val="00D435EC"/>
    <w:rsid w:val="00D43617"/>
    <w:rsid w:val="00D43D47"/>
    <w:rsid w:val="00D45211"/>
    <w:rsid w:val="00D5107F"/>
    <w:rsid w:val="00D51EEA"/>
    <w:rsid w:val="00D52AE5"/>
    <w:rsid w:val="00D55528"/>
    <w:rsid w:val="00D55F6E"/>
    <w:rsid w:val="00D56935"/>
    <w:rsid w:val="00D57A2C"/>
    <w:rsid w:val="00D60892"/>
    <w:rsid w:val="00D6371B"/>
    <w:rsid w:val="00D64B0D"/>
    <w:rsid w:val="00D65289"/>
    <w:rsid w:val="00D805D3"/>
    <w:rsid w:val="00D85385"/>
    <w:rsid w:val="00D92045"/>
    <w:rsid w:val="00D929BC"/>
    <w:rsid w:val="00D93737"/>
    <w:rsid w:val="00D956F6"/>
    <w:rsid w:val="00D9770E"/>
    <w:rsid w:val="00DA1C1E"/>
    <w:rsid w:val="00DA1E29"/>
    <w:rsid w:val="00DA2737"/>
    <w:rsid w:val="00DA580F"/>
    <w:rsid w:val="00DA592B"/>
    <w:rsid w:val="00DA5E98"/>
    <w:rsid w:val="00DA6860"/>
    <w:rsid w:val="00DB1F4E"/>
    <w:rsid w:val="00DB5D5A"/>
    <w:rsid w:val="00DB627C"/>
    <w:rsid w:val="00DB63E7"/>
    <w:rsid w:val="00DB6B03"/>
    <w:rsid w:val="00DB71AC"/>
    <w:rsid w:val="00DB7754"/>
    <w:rsid w:val="00DC289E"/>
    <w:rsid w:val="00DC3A1B"/>
    <w:rsid w:val="00DC635A"/>
    <w:rsid w:val="00DD36A7"/>
    <w:rsid w:val="00DD5ECC"/>
    <w:rsid w:val="00DD6D2F"/>
    <w:rsid w:val="00DD71DC"/>
    <w:rsid w:val="00DE2BC0"/>
    <w:rsid w:val="00DE35C0"/>
    <w:rsid w:val="00DE409C"/>
    <w:rsid w:val="00DE4955"/>
    <w:rsid w:val="00DE5369"/>
    <w:rsid w:val="00DF1234"/>
    <w:rsid w:val="00DF4E88"/>
    <w:rsid w:val="00DF66D9"/>
    <w:rsid w:val="00DF6F1D"/>
    <w:rsid w:val="00DF782C"/>
    <w:rsid w:val="00E0008A"/>
    <w:rsid w:val="00E00D72"/>
    <w:rsid w:val="00E01C24"/>
    <w:rsid w:val="00E0475D"/>
    <w:rsid w:val="00E05D95"/>
    <w:rsid w:val="00E0643F"/>
    <w:rsid w:val="00E07DBF"/>
    <w:rsid w:val="00E100AB"/>
    <w:rsid w:val="00E11876"/>
    <w:rsid w:val="00E126F0"/>
    <w:rsid w:val="00E153DE"/>
    <w:rsid w:val="00E162AC"/>
    <w:rsid w:val="00E208DA"/>
    <w:rsid w:val="00E21A25"/>
    <w:rsid w:val="00E21F92"/>
    <w:rsid w:val="00E229B2"/>
    <w:rsid w:val="00E277B5"/>
    <w:rsid w:val="00E3113A"/>
    <w:rsid w:val="00E34ECF"/>
    <w:rsid w:val="00E35D43"/>
    <w:rsid w:val="00E35D71"/>
    <w:rsid w:val="00E46554"/>
    <w:rsid w:val="00E46C36"/>
    <w:rsid w:val="00E47427"/>
    <w:rsid w:val="00E47E94"/>
    <w:rsid w:val="00E5651F"/>
    <w:rsid w:val="00E57C3E"/>
    <w:rsid w:val="00E66004"/>
    <w:rsid w:val="00E668BC"/>
    <w:rsid w:val="00E7004C"/>
    <w:rsid w:val="00E70F81"/>
    <w:rsid w:val="00E720D5"/>
    <w:rsid w:val="00E72DD6"/>
    <w:rsid w:val="00E7401A"/>
    <w:rsid w:val="00E76B87"/>
    <w:rsid w:val="00E7783D"/>
    <w:rsid w:val="00E814FF"/>
    <w:rsid w:val="00E86128"/>
    <w:rsid w:val="00E91BA9"/>
    <w:rsid w:val="00EA09FC"/>
    <w:rsid w:val="00EA6DEF"/>
    <w:rsid w:val="00EA7011"/>
    <w:rsid w:val="00EB39F6"/>
    <w:rsid w:val="00EB3C8E"/>
    <w:rsid w:val="00EB6851"/>
    <w:rsid w:val="00EC23F0"/>
    <w:rsid w:val="00EC59DE"/>
    <w:rsid w:val="00EC5CA2"/>
    <w:rsid w:val="00ED19A5"/>
    <w:rsid w:val="00ED1BA3"/>
    <w:rsid w:val="00EE103C"/>
    <w:rsid w:val="00EE1374"/>
    <w:rsid w:val="00EE1663"/>
    <w:rsid w:val="00EE1FAA"/>
    <w:rsid w:val="00EE2298"/>
    <w:rsid w:val="00EE28AC"/>
    <w:rsid w:val="00EE4743"/>
    <w:rsid w:val="00EE6681"/>
    <w:rsid w:val="00EF0818"/>
    <w:rsid w:val="00EF09A4"/>
    <w:rsid w:val="00EF1A01"/>
    <w:rsid w:val="00EF24C9"/>
    <w:rsid w:val="00EF2898"/>
    <w:rsid w:val="00EF3D96"/>
    <w:rsid w:val="00EF5DF3"/>
    <w:rsid w:val="00F01357"/>
    <w:rsid w:val="00F03199"/>
    <w:rsid w:val="00F04891"/>
    <w:rsid w:val="00F06C2A"/>
    <w:rsid w:val="00F0718C"/>
    <w:rsid w:val="00F12448"/>
    <w:rsid w:val="00F12EB7"/>
    <w:rsid w:val="00F14B58"/>
    <w:rsid w:val="00F15359"/>
    <w:rsid w:val="00F16D53"/>
    <w:rsid w:val="00F21C2E"/>
    <w:rsid w:val="00F21D42"/>
    <w:rsid w:val="00F242D4"/>
    <w:rsid w:val="00F24FF4"/>
    <w:rsid w:val="00F30608"/>
    <w:rsid w:val="00F30C86"/>
    <w:rsid w:val="00F329E0"/>
    <w:rsid w:val="00F35988"/>
    <w:rsid w:val="00F43368"/>
    <w:rsid w:val="00F43EC4"/>
    <w:rsid w:val="00F46BB4"/>
    <w:rsid w:val="00F4760A"/>
    <w:rsid w:val="00F47943"/>
    <w:rsid w:val="00F60496"/>
    <w:rsid w:val="00F604F7"/>
    <w:rsid w:val="00F619D6"/>
    <w:rsid w:val="00F622FC"/>
    <w:rsid w:val="00F6531C"/>
    <w:rsid w:val="00F655E2"/>
    <w:rsid w:val="00F66BC7"/>
    <w:rsid w:val="00F674B6"/>
    <w:rsid w:val="00F7117D"/>
    <w:rsid w:val="00F723A7"/>
    <w:rsid w:val="00F73FE6"/>
    <w:rsid w:val="00F777A7"/>
    <w:rsid w:val="00F8284F"/>
    <w:rsid w:val="00F82A11"/>
    <w:rsid w:val="00F8337F"/>
    <w:rsid w:val="00F836AB"/>
    <w:rsid w:val="00F86384"/>
    <w:rsid w:val="00F96059"/>
    <w:rsid w:val="00F97800"/>
    <w:rsid w:val="00FA1EB1"/>
    <w:rsid w:val="00FA2CC9"/>
    <w:rsid w:val="00FA370A"/>
    <w:rsid w:val="00FB0ABC"/>
    <w:rsid w:val="00FB4FB5"/>
    <w:rsid w:val="00FB6BF7"/>
    <w:rsid w:val="00FB725D"/>
    <w:rsid w:val="00FC540F"/>
    <w:rsid w:val="00FC5736"/>
    <w:rsid w:val="00FC6C8F"/>
    <w:rsid w:val="00FC7A57"/>
    <w:rsid w:val="00FD2D88"/>
    <w:rsid w:val="00FD5BF2"/>
    <w:rsid w:val="00FD7CE0"/>
    <w:rsid w:val="00FD7F21"/>
    <w:rsid w:val="00FE1C3E"/>
    <w:rsid w:val="00FE5FAB"/>
    <w:rsid w:val="00FE6869"/>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5:docId w15:val="{F41FD350-EB3C-4384-B4BF-F3A601F8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qFormat/>
    <w:rsid w:val="007D5A75"/>
    <w:pPr>
      <w:keepNext/>
      <w:numPr>
        <w:numId w:val="8"/>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character" w:styleId="UnresolvedMention">
    <w:name w:val="Unresolved Mention"/>
    <w:basedOn w:val="DefaultParagraphFont"/>
    <w:uiPriority w:val="99"/>
    <w:semiHidden/>
    <w:unhideWhenUsed/>
    <w:rsid w:val="00E0643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sh-docdb.fnal.gov:440/cgi-bin/ShowDocument?docid=385"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esh-docdb.fnal.gov/cgi-bin/ShowDocument?docid=3311" TargetMode="External"/><Relationship Id="rId2" Type="http://schemas.openxmlformats.org/officeDocument/2006/relationships/numbering" Target="numbering.xml"/><Relationship Id="rId16" Type="http://schemas.openxmlformats.org/officeDocument/2006/relationships/hyperlink" Target="http://en.wikipedia.org/wiki/X-ray"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n.wikipedia.org/wiki/Wavelength"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esh-docdb.fnal.gov:440/cgi-bin/ShowDocument?docid=40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n.wikipedia.org/wiki/Electromagnetic_radiation" TargetMode="Externa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394EFDD5-ED5E-466B-A414-0A3C08BE7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1293</Words>
  <Characters>7116</Characters>
  <Application>Microsoft Office Word</Application>
  <DocSecurity>0</DocSecurity>
  <Lines>192</Lines>
  <Paragraphs>80</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8329</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J Bushek;Richard C Ruthe</dc:creator>
  <cp:lastModifiedBy>T.J. Sarlina x5741</cp:lastModifiedBy>
  <cp:revision>14</cp:revision>
  <cp:lastPrinted>2017-12-07T19:35:00Z</cp:lastPrinted>
  <dcterms:created xsi:type="dcterms:W3CDTF">2018-01-05T16:36:00Z</dcterms:created>
  <dcterms:modified xsi:type="dcterms:W3CDTF">2018-01-29T15:36:00Z</dcterms:modified>
</cp:coreProperties>
</file>