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C80" w:rsidRPr="00EB425D" w:rsidRDefault="00142C80" w:rsidP="00142C80">
      <w:pPr>
        <w:jc w:val="center"/>
        <w:rPr>
          <w:b/>
          <w:sz w:val="20"/>
          <w:szCs w:val="20"/>
        </w:rPr>
      </w:pPr>
    </w:p>
    <w:p w:rsidR="00142C80" w:rsidRPr="00EB425D" w:rsidRDefault="00142C80" w:rsidP="00142C80">
      <w:pPr>
        <w:jc w:val="center"/>
        <w:rPr>
          <w:b/>
          <w:sz w:val="20"/>
          <w:szCs w:val="20"/>
        </w:rPr>
      </w:pPr>
    </w:p>
    <w:p w:rsidR="006D5635" w:rsidRDefault="004F254C" w:rsidP="00E93086">
      <w:pPr>
        <w:ind w:right="36"/>
        <w:jc w:val="center"/>
        <w:rPr>
          <w:color w:val="000000"/>
          <w:sz w:val="36"/>
          <w:szCs w:val="36"/>
        </w:rPr>
      </w:pPr>
      <w:r w:rsidRPr="008E187A">
        <w:rPr>
          <w:color w:val="000000"/>
          <w:sz w:val="36"/>
          <w:szCs w:val="36"/>
        </w:rPr>
        <w:t xml:space="preserve">FESHM </w:t>
      </w:r>
      <w:r w:rsidR="002825BA">
        <w:rPr>
          <w:color w:val="000000"/>
          <w:sz w:val="36"/>
          <w:szCs w:val="36"/>
        </w:rPr>
        <w:t>4180</w:t>
      </w:r>
      <w:r w:rsidRPr="008E187A">
        <w:rPr>
          <w:color w:val="000000"/>
          <w:sz w:val="36"/>
          <w:szCs w:val="36"/>
        </w:rPr>
        <w:t xml:space="preserve">: </w:t>
      </w:r>
    </w:p>
    <w:p w:rsidR="00E93086" w:rsidRDefault="006D5635" w:rsidP="00E93086">
      <w:pPr>
        <w:ind w:right="36"/>
        <w:jc w:val="center"/>
        <w:rPr>
          <w:color w:val="000000"/>
          <w:sz w:val="36"/>
          <w:szCs w:val="36"/>
        </w:rPr>
      </w:pPr>
      <w:r>
        <w:rPr>
          <w:color w:val="000000"/>
          <w:sz w:val="36"/>
          <w:szCs w:val="36"/>
        </w:rPr>
        <w:t>ASBESTOS MANAGEMENT PROGRAM</w:t>
      </w:r>
    </w:p>
    <w:p w:rsidR="006748EB" w:rsidRPr="00EB425D" w:rsidRDefault="006748EB" w:rsidP="00E93086">
      <w:pPr>
        <w:ind w:right="36"/>
        <w:jc w:val="center"/>
        <w:rPr>
          <w:b/>
          <w:sz w:val="20"/>
          <w:szCs w:val="20"/>
        </w:rPr>
      </w:pPr>
    </w:p>
    <w:p w:rsidR="00142C80" w:rsidRPr="00EB425D" w:rsidRDefault="00142C80" w:rsidP="00142C80">
      <w:pPr>
        <w:jc w:val="center"/>
        <w:rPr>
          <w:b/>
          <w:sz w:val="20"/>
          <w:szCs w:val="20"/>
        </w:rPr>
      </w:pPr>
    </w:p>
    <w:p w:rsidR="00DB5D5A" w:rsidRPr="008E187A" w:rsidRDefault="00743FAE" w:rsidP="00DB5D5A">
      <w:pPr>
        <w:ind w:right="-140"/>
        <w:jc w:val="center"/>
        <w:rPr>
          <w:b/>
          <w:color w:val="000000"/>
        </w:rPr>
      </w:pPr>
      <w:r w:rsidRPr="008E187A">
        <w:rPr>
          <w:b/>
          <w:color w:val="000000"/>
        </w:rPr>
        <w:t>Revision History</w:t>
      </w:r>
    </w:p>
    <w:p w:rsidR="00DB5D5A" w:rsidRPr="008E187A" w:rsidRDefault="00DB5D5A" w:rsidP="00DB5D5A">
      <w:pPr>
        <w:ind w:right="-140"/>
        <w:rPr>
          <w:b/>
          <w:color w:val="00000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803"/>
        <w:gridCol w:w="5767"/>
        <w:gridCol w:w="2140"/>
      </w:tblGrid>
      <w:tr w:rsidR="00743FAE" w:rsidRPr="008E187A" w:rsidTr="009751D8">
        <w:tc>
          <w:tcPr>
            <w:tcW w:w="1803" w:type="dxa"/>
          </w:tcPr>
          <w:p w:rsidR="00743FAE" w:rsidRPr="008E187A" w:rsidRDefault="00743FAE" w:rsidP="0086083E">
            <w:pPr>
              <w:tabs>
                <w:tab w:val="left" w:pos="720"/>
              </w:tabs>
              <w:jc w:val="center"/>
              <w:rPr>
                <w:b/>
              </w:rPr>
            </w:pPr>
            <w:r w:rsidRPr="008E187A">
              <w:rPr>
                <w:b/>
              </w:rPr>
              <w:t>Author</w:t>
            </w:r>
          </w:p>
        </w:tc>
        <w:tc>
          <w:tcPr>
            <w:tcW w:w="5767" w:type="dxa"/>
          </w:tcPr>
          <w:p w:rsidR="00743FAE" w:rsidRPr="008E187A" w:rsidRDefault="00743FAE" w:rsidP="0086083E">
            <w:pPr>
              <w:tabs>
                <w:tab w:val="left" w:pos="720"/>
              </w:tabs>
              <w:jc w:val="center"/>
              <w:rPr>
                <w:b/>
              </w:rPr>
            </w:pPr>
            <w:r w:rsidRPr="008E187A">
              <w:rPr>
                <w:b/>
              </w:rPr>
              <w:t>Description of Change</w:t>
            </w:r>
          </w:p>
        </w:tc>
        <w:tc>
          <w:tcPr>
            <w:tcW w:w="2140" w:type="dxa"/>
          </w:tcPr>
          <w:p w:rsidR="00743FAE" w:rsidRPr="008E187A" w:rsidRDefault="005B172E" w:rsidP="0086083E">
            <w:pPr>
              <w:tabs>
                <w:tab w:val="left" w:pos="720"/>
              </w:tabs>
              <w:jc w:val="center"/>
              <w:rPr>
                <w:b/>
              </w:rPr>
            </w:pPr>
            <w:r>
              <w:rPr>
                <w:b/>
              </w:rPr>
              <w:t xml:space="preserve">Revision </w:t>
            </w:r>
            <w:r w:rsidR="00743FAE" w:rsidRPr="008E187A">
              <w:rPr>
                <w:b/>
              </w:rPr>
              <w:t>Date</w:t>
            </w:r>
          </w:p>
        </w:tc>
      </w:tr>
      <w:tr w:rsidR="0081266C" w:rsidRPr="008E187A" w:rsidTr="00F30961">
        <w:tc>
          <w:tcPr>
            <w:tcW w:w="1803" w:type="dxa"/>
            <w:tcBorders>
              <w:top w:val="single" w:sz="4" w:space="0" w:color="999999"/>
              <w:left w:val="single" w:sz="4" w:space="0" w:color="999999"/>
              <w:bottom w:val="single" w:sz="4" w:space="0" w:color="999999"/>
              <w:right w:val="single" w:sz="4" w:space="0" w:color="999999"/>
            </w:tcBorders>
          </w:tcPr>
          <w:p w:rsidR="0081266C" w:rsidRPr="009751D8" w:rsidRDefault="0081266C" w:rsidP="00F30961">
            <w:pPr>
              <w:tabs>
                <w:tab w:val="left" w:pos="720"/>
              </w:tabs>
              <w:rPr>
                <w:szCs w:val="22"/>
              </w:rPr>
            </w:pPr>
            <w:r>
              <w:rPr>
                <w:szCs w:val="22"/>
              </w:rPr>
              <w:t>Thomas Gibbs</w:t>
            </w:r>
          </w:p>
        </w:tc>
        <w:tc>
          <w:tcPr>
            <w:tcW w:w="5767" w:type="dxa"/>
            <w:tcBorders>
              <w:top w:val="single" w:sz="4" w:space="0" w:color="999999"/>
              <w:left w:val="single" w:sz="4" w:space="0" w:color="999999"/>
              <w:bottom w:val="single" w:sz="4" w:space="0" w:color="999999"/>
              <w:right w:val="single" w:sz="4" w:space="0" w:color="999999"/>
            </w:tcBorders>
          </w:tcPr>
          <w:p w:rsidR="0081266C" w:rsidRPr="0081266C" w:rsidRDefault="0081266C" w:rsidP="0081266C">
            <w:pPr>
              <w:pStyle w:val="ListParagraph"/>
              <w:numPr>
                <w:ilvl w:val="0"/>
                <w:numId w:val="23"/>
              </w:numPr>
              <w:ind w:left="331" w:hanging="299"/>
              <w:jc w:val="left"/>
              <w:rPr>
                <w:szCs w:val="22"/>
              </w:rPr>
            </w:pPr>
            <w:r w:rsidRPr="0081266C">
              <w:rPr>
                <w:szCs w:val="22"/>
              </w:rPr>
              <w:t>Updated job titles and Fermilab organizational structure titles.</w:t>
            </w:r>
            <w:r w:rsidR="00EB1B14">
              <w:rPr>
                <w:szCs w:val="22"/>
              </w:rPr>
              <w:t xml:space="preserve"> C</w:t>
            </w:r>
            <w:r w:rsidR="00EB1B14" w:rsidRPr="0081266C">
              <w:rPr>
                <w:szCs w:val="22"/>
              </w:rPr>
              <w:t>hanges were editorial in nature with no changes to policies or procedures.</w:t>
            </w:r>
          </w:p>
          <w:p w:rsidR="0081266C" w:rsidRPr="0081266C" w:rsidRDefault="0081266C" w:rsidP="00EB1B14">
            <w:pPr>
              <w:pStyle w:val="ListParagraph"/>
              <w:numPr>
                <w:ilvl w:val="0"/>
                <w:numId w:val="23"/>
              </w:numPr>
              <w:spacing w:after="60"/>
              <w:ind w:left="331" w:hanging="299"/>
              <w:jc w:val="left"/>
              <w:rPr>
                <w:szCs w:val="22"/>
              </w:rPr>
            </w:pPr>
            <w:r w:rsidRPr="0081266C">
              <w:rPr>
                <w:szCs w:val="22"/>
              </w:rPr>
              <w:t>SURF applicability determination.</w:t>
            </w:r>
          </w:p>
        </w:tc>
        <w:tc>
          <w:tcPr>
            <w:tcW w:w="2140" w:type="dxa"/>
            <w:tcBorders>
              <w:top w:val="single" w:sz="4" w:space="0" w:color="999999"/>
              <w:left w:val="single" w:sz="4" w:space="0" w:color="999999"/>
              <w:bottom w:val="single" w:sz="4" w:space="0" w:color="999999"/>
              <w:right w:val="single" w:sz="4" w:space="0" w:color="999999"/>
            </w:tcBorders>
          </w:tcPr>
          <w:p w:rsidR="0081266C" w:rsidRPr="009751D8" w:rsidRDefault="0081266C" w:rsidP="00F30961">
            <w:pPr>
              <w:tabs>
                <w:tab w:val="left" w:pos="720"/>
              </w:tabs>
              <w:rPr>
                <w:szCs w:val="22"/>
              </w:rPr>
            </w:pPr>
            <w:r>
              <w:rPr>
                <w:szCs w:val="22"/>
              </w:rPr>
              <w:t>January 2018</w:t>
            </w:r>
          </w:p>
        </w:tc>
      </w:tr>
      <w:tr w:rsidR="00743FAE" w:rsidRPr="008E187A" w:rsidTr="009751D8">
        <w:tc>
          <w:tcPr>
            <w:tcW w:w="1803" w:type="dxa"/>
          </w:tcPr>
          <w:p w:rsidR="00743FAE" w:rsidRPr="008E187A" w:rsidRDefault="006D5635" w:rsidP="005B172E">
            <w:pPr>
              <w:tabs>
                <w:tab w:val="left" w:pos="720"/>
              </w:tabs>
            </w:pPr>
            <w:r>
              <w:rPr>
                <w:szCs w:val="22"/>
              </w:rPr>
              <w:t>Thomas Gibbs</w:t>
            </w:r>
          </w:p>
        </w:tc>
        <w:tc>
          <w:tcPr>
            <w:tcW w:w="5767" w:type="dxa"/>
          </w:tcPr>
          <w:p w:rsidR="00743FAE" w:rsidRPr="008E187A" w:rsidRDefault="005B172E" w:rsidP="00EB1B14">
            <w:pPr>
              <w:tabs>
                <w:tab w:val="left" w:pos="720"/>
              </w:tabs>
              <w:spacing w:after="60"/>
              <w:jc w:val="left"/>
            </w:pPr>
            <w:r>
              <w:rPr>
                <w:szCs w:val="22"/>
              </w:rPr>
              <w:t>Five</w:t>
            </w:r>
            <w:r w:rsidR="002825BA">
              <w:rPr>
                <w:szCs w:val="22"/>
              </w:rPr>
              <w:t xml:space="preserve"> year review of chapter 4180 </w:t>
            </w:r>
            <w:r w:rsidR="006D5635">
              <w:rPr>
                <w:szCs w:val="22"/>
              </w:rPr>
              <w:t xml:space="preserve">using </w:t>
            </w:r>
            <w:r w:rsidR="002825BA">
              <w:rPr>
                <w:szCs w:val="22"/>
              </w:rPr>
              <w:t xml:space="preserve">the </w:t>
            </w:r>
            <w:r w:rsidR="006D5635">
              <w:rPr>
                <w:szCs w:val="22"/>
              </w:rPr>
              <w:t>new FESHM template.  Changes were editorial in nature with no changes to policies or procedures.</w:t>
            </w:r>
          </w:p>
        </w:tc>
        <w:tc>
          <w:tcPr>
            <w:tcW w:w="2140" w:type="dxa"/>
          </w:tcPr>
          <w:p w:rsidR="00743FAE" w:rsidRPr="008E187A" w:rsidRDefault="008F313E" w:rsidP="00503559">
            <w:pPr>
              <w:tabs>
                <w:tab w:val="left" w:pos="720"/>
              </w:tabs>
            </w:pPr>
            <w:r>
              <w:rPr>
                <w:szCs w:val="22"/>
              </w:rPr>
              <w:t>Mar</w:t>
            </w:r>
            <w:r w:rsidR="002825BA">
              <w:rPr>
                <w:szCs w:val="22"/>
              </w:rPr>
              <w:t xml:space="preserve">ch </w:t>
            </w:r>
            <w:r>
              <w:rPr>
                <w:szCs w:val="22"/>
              </w:rPr>
              <w:t>2014</w:t>
            </w:r>
          </w:p>
        </w:tc>
      </w:tr>
    </w:tbl>
    <w:p w:rsidR="00142C80" w:rsidRPr="008E187A" w:rsidRDefault="00142C80" w:rsidP="00142C80">
      <w:pPr>
        <w:jc w:val="center"/>
        <w:rPr>
          <w:b/>
          <w:sz w:val="28"/>
          <w:szCs w:val="28"/>
        </w:rPr>
      </w:pPr>
    </w:p>
    <w:p w:rsidR="00142C80" w:rsidRPr="008E187A" w:rsidRDefault="00142C80" w:rsidP="00142C80">
      <w:pPr>
        <w:jc w:val="center"/>
        <w:rPr>
          <w:b/>
          <w:sz w:val="28"/>
          <w:szCs w:val="28"/>
        </w:rPr>
      </w:pPr>
    </w:p>
    <w:p w:rsidR="00142C80" w:rsidRPr="008E187A" w:rsidRDefault="00142C80" w:rsidP="00142C80">
      <w:pPr>
        <w:jc w:val="center"/>
        <w:rPr>
          <w:b/>
          <w:sz w:val="28"/>
          <w:szCs w:val="28"/>
        </w:rPr>
      </w:pPr>
    </w:p>
    <w:p w:rsidR="00142C80" w:rsidRPr="008E187A" w:rsidRDefault="00142C80" w:rsidP="00142C80">
      <w:pPr>
        <w:jc w:val="center"/>
        <w:rPr>
          <w:b/>
          <w:sz w:val="28"/>
          <w:szCs w:val="28"/>
        </w:rPr>
      </w:pPr>
    </w:p>
    <w:p w:rsidR="008648A9" w:rsidRPr="008E187A" w:rsidRDefault="008648A9" w:rsidP="00142C80">
      <w:pPr>
        <w:jc w:val="left"/>
        <w:rPr>
          <w:b/>
          <w:sz w:val="28"/>
          <w:szCs w:val="28"/>
        </w:rPr>
      </w:pPr>
    </w:p>
    <w:p w:rsidR="008648A9" w:rsidRPr="008E187A" w:rsidRDefault="008648A9" w:rsidP="00142C80">
      <w:pPr>
        <w:jc w:val="left"/>
        <w:rPr>
          <w:b/>
          <w:sz w:val="28"/>
          <w:szCs w:val="28"/>
        </w:rPr>
      </w:pPr>
    </w:p>
    <w:p w:rsidR="008648A9" w:rsidRPr="008E187A" w:rsidRDefault="008648A9" w:rsidP="008648A9">
      <w:pPr>
        <w:jc w:val="left"/>
        <w:rPr>
          <w:b/>
          <w:sz w:val="28"/>
          <w:szCs w:val="28"/>
        </w:rPr>
        <w:sectPr w:rsidR="008648A9" w:rsidRPr="008E187A" w:rsidSect="0081266C">
          <w:headerReference w:type="default" r:id="rId8"/>
          <w:footerReference w:type="default" r:id="rId9"/>
          <w:pgSz w:w="12240" w:h="15840" w:code="1"/>
          <w:pgMar w:top="720" w:right="1080" w:bottom="720" w:left="1440" w:header="720" w:footer="389" w:gutter="0"/>
          <w:pgNumType w:start="1"/>
          <w:cols w:space="720"/>
          <w:docGrid w:linePitch="360"/>
        </w:sectPr>
      </w:pPr>
    </w:p>
    <w:p w:rsidR="00A96FFC" w:rsidRPr="008E187A" w:rsidRDefault="00A96FFC" w:rsidP="001A2CF3">
      <w:pPr>
        <w:jc w:val="center"/>
        <w:rPr>
          <w:b/>
          <w:sz w:val="28"/>
          <w:szCs w:val="28"/>
        </w:rPr>
      </w:pPr>
      <w:r w:rsidRPr="008E187A">
        <w:rPr>
          <w:b/>
          <w:sz w:val="28"/>
          <w:szCs w:val="28"/>
        </w:rPr>
        <w:lastRenderedPageBreak/>
        <w:t>TABLE OF CONTENTS</w:t>
      </w:r>
    </w:p>
    <w:p w:rsidR="00A96FFC" w:rsidRPr="008E187A" w:rsidRDefault="00A96FFC">
      <w:pPr>
        <w:rPr>
          <w:bCs/>
        </w:rPr>
      </w:pPr>
    </w:p>
    <w:p w:rsidR="00A81AA8" w:rsidRDefault="0031189E">
      <w:pPr>
        <w:pStyle w:val="TOC1"/>
        <w:rPr>
          <w:rFonts w:asciiTheme="minorHAnsi" w:eastAsiaTheme="minorEastAsia" w:hAnsiTheme="minorHAnsi" w:cstheme="minorBidi"/>
          <w:noProof/>
          <w:sz w:val="22"/>
          <w:szCs w:val="22"/>
        </w:rPr>
      </w:pPr>
      <w:r w:rsidRPr="008E187A">
        <w:rPr>
          <w:bCs/>
        </w:rPr>
        <w:fldChar w:fldCharType="begin"/>
      </w:r>
      <w:r w:rsidR="00A96FFC" w:rsidRPr="008E187A">
        <w:rPr>
          <w:bCs/>
        </w:rPr>
        <w:instrText xml:space="preserve"> TOC \o "1-3" \h \z \u </w:instrText>
      </w:r>
      <w:r w:rsidRPr="008E187A">
        <w:rPr>
          <w:bCs/>
        </w:rPr>
        <w:fldChar w:fldCharType="separate"/>
      </w:r>
      <w:hyperlink w:anchor="_Toc504662469" w:history="1">
        <w:r w:rsidR="00A81AA8" w:rsidRPr="00650F99">
          <w:rPr>
            <w:rStyle w:val="Hyperlink"/>
            <w:rFonts w:ascii="Times New Roman Bold" w:hAnsi="Times New Roman Bold"/>
            <w:noProof/>
          </w:rPr>
          <w:t>1.0</w:t>
        </w:r>
        <w:r w:rsidR="00A81AA8">
          <w:rPr>
            <w:rFonts w:asciiTheme="minorHAnsi" w:eastAsiaTheme="minorEastAsia" w:hAnsiTheme="minorHAnsi" w:cstheme="minorBidi"/>
            <w:noProof/>
            <w:sz w:val="22"/>
            <w:szCs w:val="22"/>
          </w:rPr>
          <w:tab/>
        </w:r>
        <w:r w:rsidR="00A81AA8" w:rsidRPr="00650F99">
          <w:rPr>
            <w:rStyle w:val="Hyperlink"/>
            <w:noProof/>
          </w:rPr>
          <w:t>INTRODUCTION AND SCOPE</w:t>
        </w:r>
        <w:r w:rsidR="00A81AA8">
          <w:rPr>
            <w:noProof/>
            <w:webHidden/>
          </w:rPr>
          <w:tab/>
        </w:r>
        <w:r w:rsidR="00A81AA8">
          <w:rPr>
            <w:noProof/>
            <w:webHidden/>
          </w:rPr>
          <w:fldChar w:fldCharType="begin"/>
        </w:r>
        <w:r w:rsidR="00A81AA8">
          <w:rPr>
            <w:noProof/>
            <w:webHidden/>
          </w:rPr>
          <w:instrText xml:space="preserve"> PAGEREF _Toc504662469 \h </w:instrText>
        </w:r>
        <w:r w:rsidR="00A81AA8">
          <w:rPr>
            <w:noProof/>
            <w:webHidden/>
          </w:rPr>
        </w:r>
        <w:r w:rsidR="00A81AA8">
          <w:rPr>
            <w:noProof/>
            <w:webHidden/>
          </w:rPr>
          <w:fldChar w:fldCharType="separate"/>
        </w:r>
        <w:r w:rsidR="00A81AA8">
          <w:rPr>
            <w:noProof/>
            <w:webHidden/>
          </w:rPr>
          <w:t>3</w:t>
        </w:r>
        <w:r w:rsidR="00A81AA8">
          <w:rPr>
            <w:noProof/>
            <w:webHidden/>
          </w:rPr>
          <w:fldChar w:fldCharType="end"/>
        </w:r>
      </w:hyperlink>
    </w:p>
    <w:p w:rsidR="00A81AA8" w:rsidRDefault="006458CC">
      <w:pPr>
        <w:pStyle w:val="TOC1"/>
        <w:rPr>
          <w:rFonts w:asciiTheme="minorHAnsi" w:eastAsiaTheme="minorEastAsia" w:hAnsiTheme="minorHAnsi" w:cstheme="minorBidi"/>
          <w:noProof/>
          <w:sz w:val="22"/>
          <w:szCs w:val="22"/>
        </w:rPr>
      </w:pPr>
      <w:hyperlink w:anchor="_Toc504662470" w:history="1">
        <w:r w:rsidR="00A81AA8" w:rsidRPr="00650F99">
          <w:rPr>
            <w:rStyle w:val="Hyperlink"/>
            <w:rFonts w:ascii="Times New Roman Bold" w:hAnsi="Times New Roman Bold"/>
            <w:noProof/>
          </w:rPr>
          <w:t>2.0</w:t>
        </w:r>
        <w:r w:rsidR="00A81AA8">
          <w:rPr>
            <w:rFonts w:asciiTheme="minorHAnsi" w:eastAsiaTheme="minorEastAsia" w:hAnsiTheme="minorHAnsi" w:cstheme="minorBidi"/>
            <w:noProof/>
            <w:sz w:val="22"/>
            <w:szCs w:val="22"/>
          </w:rPr>
          <w:tab/>
        </w:r>
        <w:r w:rsidR="00A81AA8" w:rsidRPr="00650F99">
          <w:rPr>
            <w:rStyle w:val="Hyperlink"/>
            <w:noProof/>
          </w:rPr>
          <w:t>DEFINITIONS</w:t>
        </w:r>
        <w:r w:rsidR="00A81AA8">
          <w:rPr>
            <w:noProof/>
            <w:webHidden/>
          </w:rPr>
          <w:tab/>
        </w:r>
        <w:r w:rsidR="00A81AA8">
          <w:rPr>
            <w:noProof/>
            <w:webHidden/>
          </w:rPr>
          <w:fldChar w:fldCharType="begin"/>
        </w:r>
        <w:r w:rsidR="00A81AA8">
          <w:rPr>
            <w:noProof/>
            <w:webHidden/>
          </w:rPr>
          <w:instrText xml:space="preserve"> PAGEREF _Toc504662470 \h </w:instrText>
        </w:r>
        <w:r w:rsidR="00A81AA8">
          <w:rPr>
            <w:noProof/>
            <w:webHidden/>
          </w:rPr>
        </w:r>
        <w:r w:rsidR="00A81AA8">
          <w:rPr>
            <w:noProof/>
            <w:webHidden/>
          </w:rPr>
          <w:fldChar w:fldCharType="separate"/>
        </w:r>
        <w:r w:rsidR="00A81AA8">
          <w:rPr>
            <w:noProof/>
            <w:webHidden/>
          </w:rPr>
          <w:t>3</w:t>
        </w:r>
        <w:r w:rsidR="00A81AA8">
          <w:rPr>
            <w:noProof/>
            <w:webHidden/>
          </w:rPr>
          <w:fldChar w:fldCharType="end"/>
        </w:r>
      </w:hyperlink>
    </w:p>
    <w:p w:rsidR="00A81AA8" w:rsidRDefault="006458CC">
      <w:pPr>
        <w:pStyle w:val="TOC1"/>
        <w:rPr>
          <w:rFonts w:asciiTheme="minorHAnsi" w:eastAsiaTheme="minorEastAsia" w:hAnsiTheme="minorHAnsi" w:cstheme="minorBidi"/>
          <w:noProof/>
          <w:sz w:val="22"/>
          <w:szCs w:val="22"/>
        </w:rPr>
      </w:pPr>
      <w:hyperlink w:anchor="_Toc504662471" w:history="1">
        <w:r w:rsidR="00A81AA8" w:rsidRPr="00650F99">
          <w:rPr>
            <w:rStyle w:val="Hyperlink"/>
            <w:rFonts w:ascii="Times New Roman Bold" w:hAnsi="Times New Roman Bold"/>
            <w:noProof/>
          </w:rPr>
          <w:t>3.0</w:t>
        </w:r>
        <w:r w:rsidR="00A81AA8">
          <w:rPr>
            <w:rFonts w:asciiTheme="minorHAnsi" w:eastAsiaTheme="minorEastAsia" w:hAnsiTheme="minorHAnsi" w:cstheme="minorBidi"/>
            <w:noProof/>
            <w:sz w:val="22"/>
            <w:szCs w:val="22"/>
          </w:rPr>
          <w:tab/>
        </w:r>
        <w:r w:rsidR="00A81AA8" w:rsidRPr="00650F99">
          <w:rPr>
            <w:rStyle w:val="Hyperlink"/>
            <w:noProof/>
          </w:rPr>
          <w:t>ROLES AND RESPONSIBILITIES</w:t>
        </w:r>
        <w:r w:rsidR="00A81AA8">
          <w:rPr>
            <w:noProof/>
            <w:webHidden/>
          </w:rPr>
          <w:tab/>
        </w:r>
        <w:r w:rsidR="00A81AA8">
          <w:rPr>
            <w:noProof/>
            <w:webHidden/>
          </w:rPr>
          <w:fldChar w:fldCharType="begin"/>
        </w:r>
        <w:r w:rsidR="00A81AA8">
          <w:rPr>
            <w:noProof/>
            <w:webHidden/>
          </w:rPr>
          <w:instrText xml:space="preserve"> PAGEREF _Toc504662471 \h </w:instrText>
        </w:r>
        <w:r w:rsidR="00A81AA8">
          <w:rPr>
            <w:noProof/>
            <w:webHidden/>
          </w:rPr>
        </w:r>
        <w:r w:rsidR="00A81AA8">
          <w:rPr>
            <w:noProof/>
            <w:webHidden/>
          </w:rPr>
          <w:fldChar w:fldCharType="separate"/>
        </w:r>
        <w:r w:rsidR="00A81AA8">
          <w:rPr>
            <w:noProof/>
            <w:webHidden/>
          </w:rPr>
          <w:t>4</w:t>
        </w:r>
        <w:r w:rsidR="00A81AA8">
          <w:rPr>
            <w:noProof/>
            <w:webHidden/>
          </w:rPr>
          <w:fldChar w:fldCharType="end"/>
        </w:r>
      </w:hyperlink>
    </w:p>
    <w:p w:rsidR="00A81AA8" w:rsidRDefault="006458CC">
      <w:pPr>
        <w:pStyle w:val="TOC2"/>
        <w:rPr>
          <w:rFonts w:asciiTheme="minorHAnsi" w:eastAsiaTheme="minorEastAsia" w:hAnsiTheme="minorHAnsi" w:cstheme="minorBidi"/>
          <w:noProof/>
          <w:sz w:val="22"/>
          <w:szCs w:val="22"/>
        </w:rPr>
      </w:pPr>
      <w:hyperlink w:anchor="_Toc504662472" w:history="1">
        <w:r w:rsidR="00A81AA8" w:rsidRPr="00650F99">
          <w:rPr>
            <w:rStyle w:val="Hyperlink"/>
            <w:rFonts w:ascii="Times New Roman Bold" w:hAnsi="Times New Roman Bold"/>
            <w:noProof/>
          </w:rPr>
          <w:t>3.1</w:t>
        </w:r>
        <w:r w:rsidR="00A81AA8">
          <w:rPr>
            <w:rFonts w:asciiTheme="minorHAnsi" w:eastAsiaTheme="minorEastAsia" w:hAnsiTheme="minorHAnsi" w:cstheme="minorBidi"/>
            <w:noProof/>
            <w:sz w:val="22"/>
            <w:szCs w:val="22"/>
          </w:rPr>
          <w:tab/>
        </w:r>
        <w:r w:rsidR="00A81AA8" w:rsidRPr="00650F99">
          <w:rPr>
            <w:rStyle w:val="Hyperlink"/>
            <w:noProof/>
          </w:rPr>
          <w:t>The Division/Section (D/S) Heads</w:t>
        </w:r>
        <w:r w:rsidR="00A81AA8">
          <w:rPr>
            <w:noProof/>
            <w:webHidden/>
          </w:rPr>
          <w:tab/>
        </w:r>
        <w:r w:rsidR="00A81AA8">
          <w:rPr>
            <w:noProof/>
            <w:webHidden/>
          </w:rPr>
          <w:fldChar w:fldCharType="begin"/>
        </w:r>
        <w:r w:rsidR="00A81AA8">
          <w:rPr>
            <w:noProof/>
            <w:webHidden/>
          </w:rPr>
          <w:instrText xml:space="preserve"> PAGEREF _Toc504662472 \h </w:instrText>
        </w:r>
        <w:r w:rsidR="00A81AA8">
          <w:rPr>
            <w:noProof/>
            <w:webHidden/>
          </w:rPr>
        </w:r>
        <w:r w:rsidR="00A81AA8">
          <w:rPr>
            <w:noProof/>
            <w:webHidden/>
          </w:rPr>
          <w:fldChar w:fldCharType="separate"/>
        </w:r>
        <w:r w:rsidR="00A81AA8">
          <w:rPr>
            <w:noProof/>
            <w:webHidden/>
          </w:rPr>
          <w:t>4</w:t>
        </w:r>
        <w:r w:rsidR="00A81AA8">
          <w:rPr>
            <w:noProof/>
            <w:webHidden/>
          </w:rPr>
          <w:fldChar w:fldCharType="end"/>
        </w:r>
      </w:hyperlink>
    </w:p>
    <w:p w:rsidR="00A81AA8" w:rsidRDefault="006458CC">
      <w:pPr>
        <w:pStyle w:val="TOC2"/>
        <w:rPr>
          <w:rFonts w:asciiTheme="minorHAnsi" w:eastAsiaTheme="minorEastAsia" w:hAnsiTheme="minorHAnsi" w:cstheme="minorBidi"/>
          <w:noProof/>
          <w:sz w:val="22"/>
          <w:szCs w:val="22"/>
        </w:rPr>
      </w:pPr>
      <w:hyperlink w:anchor="_Toc504662473" w:history="1">
        <w:r w:rsidR="00A81AA8" w:rsidRPr="00650F99">
          <w:rPr>
            <w:rStyle w:val="Hyperlink"/>
            <w:rFonts w:ascii="Times New Roman Bold" w:hAnsi="Times New Roman Bold"/>
            <w:noProof/>
          </w:rPr>
          <w:t>3.2</w:t>
        </w:r>
        <w:r w:rsidR="00A81AA8">
          <w:rPr>
            <w:rFonts w:asciiTheme="minorHAnsi" w:eastAsiaTheme="minorEastAsia" w:hAnsiTheme="minorHAnsi" w:cstheme="minorBidi"/>
            <w:noProof/>
            <w:sz w:val="22"/>
            <w:szCs w:val="22"/>
          </w:rPr>
          <w:tab/>
        </w:r>
        <w:r w:rsidR="00A81AA8" w:rsidRPr="00650F99">
          <w:rPr>
            <w:rStyle w:val="Hyperlink"/>
            <w:noProof/>
          </w:rPr>
          <w:t>Task Managers/Construction Coordinators</w:t>
        </w:r>
        <w:r w:rsidR="00A81AA8">
          <w:rPr>
            <w:noProof/>
            <w:webHidden/>
          </w:rPr>
          <w:tab/>
        </w:r>
        <w:r w:rsidR="00A81AA8">
          <w:rPr>
            <w:noProof/>
            <w:webHidden/>
          </w:rPr>
          <w:fldChar w:fldCharType="begin"/>
        </w:r>
        <w:r w:rsidR="00A81AA8">
          <w:rPr>
            <w:noProof/>
            <w:webHidden/>
          </w:rPr>
          <w:instrText xml:space="preserve"> PAGEREF _Toc504662473 \h </w:instrText>
        </w:r>
        <w:r w:rsidR="00A81AA8">
          <w:rPr>
            <w:noProof/>
            <w:webHidden/>
          </w:rPr>
        </w:r>
        <w:r w:rsidR="00A81AA8">
          <w:rPr>
            <w:noProof/>
            <w:webHidden/>
          </w:rPr>
          <w:fldChar w:fldCharType="separate"/>
        </w:r>
        <w:r w:rsidR="00A81AA8">
          <w:rPr>
            <w:noProof/>
            <w:webHidden/>
          </w:rPr>
          <w:t>5</w:t>
        </w:r>
        <w:r w:rsidR="00A81AA8">
          <w:rPr>
            <w:noProof/>
            <w:webHidden/>
          </w:rPr>
          <w:fldChar w:fldCharType="end"/>
        </w:r>
      </w:hyperlink>
    </w:p>
    <w:p w:rsidR="00A81AA8" w:rsidRDefault="006458CC">
      <w:pPr>
        <w:pStyle w:val="TOC2"/>
        <w:rPr>
          <w:rFonts w:asciiTheme="minorHAnsi" w:eastAsiaTheme="minorEastAsia" w:hAnsiTheme="minorHAnsi" w:cstheme="minorBidi"/>
          <w:noProof/>
          <w:sz w:val="22"/>
          <w:szCs w:val="22"/>
        </w:rPr>
      </w:pPr>
      <w:hyperlink w:anchor="_Toc504662474" w:history="1">
        <w:r w:rsidR="00A81AA8" w:rsidRPr="00650F99">
          <w:rPr>
            <w:rStyle w:val="Hyperlink"/>
            <w:rFonts w:ascii="Times New Roman Bold" w:hAnsi="Times New Roman Bold"/>
            <w:noProof/>
          </w:rPr>
          <w:t>3.3</w:t>
        </w:r>
        <w:r w:rsidR="00A81AA8">
          <w:rPr>
            <w:rFonts w:asciiTheme="minorHAnsi" w:eastAsiaTheme="minorEastAsia" w:hAnsiTheme="minorHAnsi" w:cstheme="minorBidi"/>
            <w:noProof/>
            <w:sz w:val="22"/>
            <w:szCs w:val="22"/>
          </w:rPr>
          <w:tab/>
        </w:r>
        <w:r w:rsidR="00A81AA8" w:rsidRPr="00650F99">
          <w:rPr>
            <w:rStyle w:val="Hyperlink"/>
            <w:noProof/>
          </w:rPr>
          <w:t>The ESH&amp;Q Section</w:t>
        </w:r>
        <w:r w:rsidR="00A81AA8">
          <w:rPr>
            <w:noProof/>
            <w:webHidden/>
          </w:rPr>
          <w:tab/>
        </w:r>
        <w:r w:rsidR="00A81AA8">
          <w:rPr>
            <w:noProof/>
            <w:webHidden/>
          </w:rPr>
          <w:fldChar w:fldCharType="begin"/>
        </w:r>
        <w:r w:rsidR="00A81AA8">
          <w:rPr>
            <w:noProof/>
            <w:webHidden/>
          </w:rPr>
          <w:instrText xml:space="preserve"> PAGEREF _Toc504662474 \h </w:instrText>
        </w:r>
        <w:r w:rsidR="00A81AA8">
          <w:rPr>
            <w:noProof/>
            <w:webHidden/>
          </w:rPr>
        </w:r>
        <w:r w:rsidR="00A81AA8">
          <w:rPr>
            <w:noProof/>
            <w:webHidden/>
          </w:rPr>
          <w:fldChar w:fldCharType="separate"/>
        </w:r>
        <w:r w:rsidR="00A81AA8">
          <w:rPr>
            <w:noProof/>
            <w:webHidden/>
          </w:rPr>
          <w:t>5</w:t>
        </w:r>
        <w:r w:rsidR="00A81AA8">
          <w:rPr>
            <w:noProof/>
            <w:webHidden/>
          </w:rPr>
          <w:fldChar w:fldCharType="end"/>
        </w:r>
      </w:hyperlink>
    </w:p>
    <w:p w:rsidR="00A81AA8" w:rsidRDefault="006458CC">
      <w:pPr>
        <w:pStyle w:val="TOC2"/>
        <w:rPr>
          <w:rFonts w:asciiTheme="minorHAnsi" w:eastAsiaTheme="minorEastAsia" w:hAnsiTheme="minorHAnsi" w:cstheme="minorBidi"/>
          <w:noProof/>
          <w:sz w:val="22"/>
          <w:szCs w:val="22"/>
        </w:rPr>
      </w:pPr>
      <w:hyperlink w:anchor="_Toc504662475" w:history="1">
        <w:r w:rsidR="00A81AA8" w:rsidRPr="00650F99">
          <w:rPr>
            <w:rStyle w:val="Hyperlink"/>
            <w:rFonts w:ascii="Times New Roman Bold" w:hAnsi="Times New Roman Bold"/>
            <w:noProof/>
          </w:rPr>
          <w:t>3.4</w:t>
        </w:r>
        <w:r w:rsidR="00A81AA8">
          <w:rPr>
            <w:rFonts w:asciiTheme="minorHAnsi" w:eastAsiaTheme="minorEastAsia" w:hAnsiTheme="minorHAnsi" w:cstheme="minorBidi"/>
            <w:noProof/>
            <w:sz w:val="22"/>
            <w:szCs w:val="22"/>
          </w:rPr>
          <w:tab/>
        </w:r>
        <w:r w:rsidR="00A81AA8" w:rsidRPr="00650F99">
          <w:rPr>
            <w:rStyle w:val="Hyperlink"/>
            <w:noProof/>
          </w:rPr>
          <w:t>The Asbestos Subcontractor</w:t>
        </w:r>
        <w:r w:rsidR="00A81AA8">
          <w:rPr>
            <w:noProof/>
            <w:webHidden/>
          </w:rPr>
          <w:tab/>
        </w:r>
        <w:r w:rsidR="00A81AA8">
          <w:rPr>
            <w:noProof/>
            <w:webHidden/>
          </w:rPr>
          <w:fldChar w:fldCharType="begin"/>
        </w:r>
        <w:r w:rsidR="00A81AA8">
          <w:rPr>
            <w:noProof/>
            <w:webHidden/>
          </w:rPr>
          <w:instrText xml:space="preserve"> PAGEREF _Toc504662475 \h </w:instrText>
        </w:r>
        <w:r w:rsidR="00A81AA8">
          <w:rPr>
            <w:noProof/>
            <w:webHidden/>
          </w:rPr>
        </w:r>
        <w:r w:rsidR="00A81AA8">
          <w:rPr>
            <w:noProof/>
            <w:webHidden/>
          </w:rPr>
          <w:fldChar w:fldCharType="separate"/>
        </w:r>
        <w:r w:rsidR="00A81AA8">
          <w:rPr>
            <w:noProof/>
            <w:webHidden/>
          </w:rPr>
          <w:t>5</w:t>
        </w:r>
        <w:r w:rsidR="00A81AA8">
          <w:rPr>
            <w:noProof/>
            <w:webHidden/>
          </w:rPr>
          <w:fldChar w:fldCharType="end"/>
        </w:r>
      </w:hyperlink>
    </w:p>
    <w:p w:rsidR="00A81AA8" w:rsidRDefault="006458CC">
      <w:pPr>
        <w:pStyle w:val="TOC1"/>
        <w:rPr>
          <w:rFonts w:asciiTheme="minorHAnsi" w:eastAsiaTheme="minorEastAsia" w:hAnsiTheme="minorHAnsi" w:cstheme="minorBidi"/>
          <w:noProof/>
          <w:sz w:val="22"/>
          <w:szCs w:val="22"/>
        </w:rPr>
      </w:pPr>
      <w:hyperlink w:anchor="_Toc504662476" w:history="1">
        <w:r w:rsidR="00A81AA8" w:rsidRPr="00650F99">
          <w:rPr>
            <w:rStyle w:val="Hyperlink"/>
            <w:rFonts w:ascii="Times New Roman Bold" w:hAnsi="Times New Roman Bold"/>
            <w:noProof/>
          </w:rPr>
          <w:t>4.0</w:t>
        </w:r>
        <w:r w:rsidR="00A81AA8">
          <w:rPr>
            <w:rFonts w:asciiTheme="minorHAnsi" w:eastAsiaTheme="minorEastAsia" w:hAnsiTheme="minorHAnsi" w:cstheme="minorBidi"/>
            <w:noProof/>
            <w:sz w:val="22"/>
            <w:szCs w:val="22"/>
          </w:rPr>
          <w:tab/>
        </w:r>
        <w:r w:rsidR="00A81AA8" w:rsidRPr="00650F99">
          <w:rPr>
            <w:rStyle w:val="Hyperlink"/>
            <w:noProof/>
          </w:rPr>
          <w:t>PROGRAM DESCRIPTION</w:t>
        </w:r>
        <w:r w:rsidR="00A81AA8">
          <w:rPr>
            <w:noProof/>
            <w:webHidden/>
          </w:rPr>
          <w:tab/>
        </w:r>
        <w:r w:rsidR="00A81AA8">
          <w:rPr>
            <w:noProof/>
            <w:webHidden/>
          </w:rPr>
          <w:fldChar w:fldCharType="begin"/>
        </w:r>
        <w:r w:rsidR="00A81AA8">
          <w:rPr>
            <w:noProof/>
            <w:webHidden/>
          </w:rPr>
          <w:instrText xml:space="preserve"> PAGEREF _Toc504662476 \h </w:instrText>
        </w:r>
        <w:r w:rsidR="00A81AA8">
          <w:rPr>
            <w:noProof/>
            <w:webHidden/>
          </w:rPr>
        </w:r>
        <w:r w:rsidR="00A81AA8">
          <w:rPr>
            <w:noProof/>
            <w:webHidden/>
          </w:rPr>
          <w:fldChar w:fldCharType="separate"/>
        </w:r>
        <w:r w:rsidR="00A81AA8">
          <w:rPr>
            <w:noProof/>
            <w:webHidden/>
          </w:rPr>
          <w:t>5</w:t>
        </w:r>
        <w:r w:rsidR="00A81AA8">
          <w:rPr>
            <w:noProof/>
            <w:webHidden/>
          </w:rPr>
          <w:fldChar w:fldCharType="end"/>
        </w:r>
      </w:hyperlink>
    </w:p>
    <w:p w:rsidR="00A81AA8" w:rsidRDefault="006458CC">
      <w:pPr>
        <w:pStyle w:val="TOC1"/>
        <w:rPr>
          <w:rFonts w:asciiTheme="minorHAnsi" w:eastAsiaTheme="minorEastAsia" w:hAnsiTheme="minorHAnsi" w:cstheme="minorBidi"/>
          <w:noProof/>
          <w:sz w:val="22"/>
          <w:szCs w:val="22"/>
        </w:rPr>
      </w:pPr>
      <w:hyperlink w:anchor="_Toc504662477" w:history="1">
        <w:r w:rsidR="00A81AA8" w:rsidRPr="00650F99">
          <w:rPr>
            <w:rStyle w:val="Hyperlink"/>
            <w:rFonts w:ascii="Times New Roman Bold" w:hAnsi="Times New Roman Bold"/>
            <w:noProof/>
          </w:rPr>
          <w:t>5.0</w:t>
        </w:r>
        <w:r w:rsidR="00A81AA8">
          <w:rPr>
            <w:rFonts w:asciiTheme="minorHAnsi" w:eastAsiaTheme="minorEastAsia" w:hAnsiTheme="minorHAnsi" w:cstheme="minorBidi"/>
            <w:noProof/>
            <w:sz w:val="22"/>
            <w:szCs w:val="22"/>
          </w:rPr>
          <w:tab/>
        </w:r>
        <w:r w:rsidR="00A81AA8" w:rsidRPr="00650F99">
          <w:rPr>
            <w:rStyle w:val="Hyperlink"/>
            <w:noProof/>
          </w:rPr>
          <w:t>APPLICABLE STANDARDS</w:t>
        </w:r>
        <w:r w:rsidR="00A81AA8">
          <w:rPr>
            <w:noProof/>
            <w:webHidden/>
          </w:rPr>
          <w:tab/>
        </w:r>
        <w:r w:rsidR="00A81AA8">
          <w:rPr>
            <w:noProof/>
            <w:webHidden/>
          </w:rPr>
          <w:fldChar w:fldCharType="begin"/>
        </w:r>
        <w:r w:rsidR="00A81AA8">
          <w:rPr>
            <w:noProof/>
            <w:webHidden/>
          </w:rPr>
          <w:instrText xml:space="preserve"> PAGEREF _Toc504662477 \h </w:instrText>
        </w:r>
        <w:r w:rsidR="00A81AA8">
          <w:rPr>
            <w:noProof/>
            <w:webHidden/>
          </w:rPr>
        </w:r>
        <w:r w:rsidR="00A81AA8">
          <w:rPr>
            <w:noProof/>
            <w:webHidden/>
          </w:rPr>
          <w:fldChar w:fldCharType="separate"/>
        </w:r>
        <w:r w:rsidR="00A81AA8">
          <w:rPr>
            <w:noProof/>
            <w:webHidden/>
          </w:rPr>
          <w:t>8</w:t>
        </w:r>
        <w:r w:rsidR="00A81AA8">
          <w:rPr>
            <w:noProof/>
            <w:webHidden/>
          </w:rPr>
          <w:fldChar w:fldCharType="end"/>
        </w:r>
      </w:hyperlink>
    </w:p>
    <w:p w:rsidR="00A96FFC" w:rsidRPr="008E187A" w:rsidRDefault="0031189E" w:rsidP="008F3FC6">
      <w:pPr>
        <w:pStyle w:val="TOC1"/>
        <w:rPr>
          <w:bCs/>
        </w:rPr>
      </w:pPr>
      <w:r w:rsidRPr="008E187A">
        <w:rPr>
          <w:bCs/>
        </w:rPr>
        <w:fldChar w:fldCharType="end"/>
      </w:r>
    </w:p>
    <w:p w:rsidR="00084E8E" w:rsidRPr="008E187A" w:rsidRDefault="00084E8E" w:rsidP="002441F5">
      <w:pPr>
        <w:jc w:val="left"/>
        <w:rPr>
          <w:bCs/>
        </w:rPr>
      </w:pPr>
    </w:p>
    <w:p w:rsidR="00A96FFC" w:rsidRPr="008E187A" w:rsidRDefault="00A96FFC">
      <w:pPr>
        <w:rPr>
          <w:bCs/>
        </w:rPr>
      </w:pPr>
    </w:p>
    <w:p w:rsidR="00A96FFC" w:rsidRPr="008E187A" w:rsidRDefault="00A96FFC">
      <w:pPr>
        <w:rPr>
          <w:bCs/>
        </w:rPr>
        <w:sectPr w:rsidR="00A96FFC" w:rsidRPr="008E187A" w:rsidSect="00BD7CFA">
          <w:pgSz w:w="12240" w:h="15840" w:code="1"/>
          <w:pgMar w:top="720" w:right="1080" w:bottom="720" w:left="1440" w:header="720" w:footer="389" w:gutter="0"/>
          <w:cols w:space="720"/>
          <w:docGrid w:linePitch="360"/>
        </w:sectPr>
      </w:pPr>
      <w:bookmarkStart w:id="0" w:name="_GoBack"/>
      <w:bookmarkEnd w:id="0"/>
    </w:p>
    <w:p w:rsidR="00CE5B8A" w:rsidRPr="008E187A" w:rsidRDefault="007D5A75" w:rsidP="007D5A75">
      <w:pPr>
        <w:pStyle w:val="Heading1"/>
      </w:pPr>
      <w:bookmarkStart w:id="1" w:name="_Toc504662469"/>
      <w:r w:rsidRPr="008E187A">
        <w:lastRenderedPageBreak/>
        <w:t>INTRODUCTION</w:t>
      </w:r>
      <w:r w:rsidR="008604CA">
        <w:t xml:space="preserve"> AND SCOPE</w:t>
      </w:r>
      <w:bookmarkEnd w:id="1"/>
    </w:p>
    <w:p w:rsidR="00D435EC" w:rsidRPr="00BA5434" w:rsidRDefault="00D435EC"/>
    <w:p w:rsidR="00190271" w:rsidRPr="00190271" w:rsidRDefault="00190271" w:rsidP="00190271">
      <w:r w:rsidRPr="00190271">
        <w:t>Exposure to asbestos increases the r</w:t>
      </w:r>
      <w:r w:rsidR="008604CA">
        <w:t>isk of developing lung disease.</w:t>
      </w:r>
      <w:r w:rsidRPr="00190271">
        <w:t xml:space="preserve"> It has been a component of a variety of building products, espec</w:t>
      </w:r>
      <w:r w:rsidR="00CA0DEB">
        <w:t>ially those made prior to 1980.</w:t>
      </w:r>
      <w:r w:rsidRPr="00190271">
        <w:t xml:space="preserve"> These products are not health hazards unless they are damaged and can release asbestos fi</w:t>
      </w:r>
      <w:r w:rsidR="00CA0DEB">
        <w:t>bers.</w:t>
      </w:r>
      <w:r w:rsidR="008604CA">
        <w:t xml:space="preserve"> This chapter</w:t>
      </w:r>
      <w:r w:rsidRPr="00190271">
        <w:t xml:space="preserve"> establish</w:t>
      </w:r>
      <w:r w:rsidR="008604CA">
        <w:t>es</w:t>
      </w:r>
      <w:r w:rsidRPr="00190271">
        <w:t xml:space="preserve"> (1) work practices to maintain asbestos containing building materials in good condition and to ensure the clean-up, repair and/or removal of damaged material, and (2) training requirements for those employees who may be exposed to asbestos containing material. </w:t>
      </w:r>
    </w:p>
    <w:p w:rsidR="001746AA" w:rsidRDefault="001746AA" w:rsidP="0082114E"/>
    <w:p w:rsidR="001746AA" w:rsidRPr="0082114E" w:rsidRDefault="001746AA" w:rsidP="0082114E">
      <w:r>
        <w:t>Asbestos identification, management, and removal activities in Fermilab leased spaces fall under the rules and regulations developed and enforced by the partnering institution.</w:t>
      </w:r>
    </w:p>
    <w:p w:rsidR="00BA5434" w:rsidRPr="00BA5434" w:rsidRDefault="00BA5434" w:rsidP="00E00D72"/>
    <w:p w:rsidR="00554664" w:rsidRPr="008E187A" w:rsidRDefault="00EE0E10" w:rsidP="00E00D72">
      <w:pPr>
        <w:pStyle w:val="Heading1"/>
        <w:keepNext w:val="0"/>
      </w:pPr>
      <w:bookmarkStart w:id="2" w:name="_Toc504662470"/>
      <w:r w:rsidRPr="008E187A">
        <w:t>DEFINITIONS</w:t>
      </w:r>
      <w:bookmarkEnd w:id="2"/>
    </w:p>
    <w:p w:rsidR="00CB0A11" w:rsidRPr="00CB0A11" w:rsidRDefault="00CB0A11" w:rsidP="00CB0A11">
      <w:pPr>
        <w:overflowPunct w:val="0"/>
        <w:autoSpaceDE w:val="0"/>
        <w:autoSpaceDN w:val="0"/>
        <w:adjustRightInd w:val="0"/>
        <w:rPr>
          <w:b/>
        </w:rPr>
      </w:pPr>
    </w:p>
    <w:p w:rsidR="00CC54DC" w:rsidRPr="00CC54DC" w:rsidRDefault="00CC54DC" w:rsidP="00CC54DC">
      <w:r w:rsidRPr="00CC54DC">
        <w:rPr>
          <w:b/>
        </w:rPr>
        <w:t>Asbestos</w:t>
      </w:r>
      <w:r w:rsidRPr="00CC54DC">
        <w:t xml:space="preserve"> is a term used to describe naturally occurring fibrous silicate minerals.  This includes chrysotile, amosite and crocidolite.</w:t>
      </w:r>
    </w:p>
    <w:p w:rsidR="00CC54DC" w:rsidRPr="00CC54DC" w:rsidRDefault="00CC54DC" w:rsidP="00CC54DC">
      <w:pPr>
        <w:rPr>
          <w:b/>
        </w:rPr>
      </w:pPr>
    </w:p>
    <w:p w:rsidR="00CC54DC" w:rsidRPr="00CC54DC" w:rsidRDefault="00CC54DC" w:rsidP="00CC54DC">
      <w:pPr>
        <w:rPr>
          <w:strike/>
        </w:rPr>
      </w:pPr>
      <w:r w:rsidRPr="00CC54DC">
        <w:rPr>
          <w:b/>
        </w:rPr>
        <w:t>Asbestos Containing Building Material (ACBM)</w:t>
      </w:r>
      <w:r w:rsidRPr="00CC54DC">
        <w:t xml:space="preserve"> is building material that contains 1% or more of asbestos.</w:t>
      </w:r>
    </w:p>
    <w:p w:rsidR="00CC54DC" w:rsidRPr="00CC54DC" w:rsidRDefault="00CC54DC" w:rsidP="00CC54DC"/>
    <w:p w:rsidR="00CC54DC" w:rsidRPr="00CC54DC" w:rsidRDefault="00CC54DC" w:rsidP="00CC54DC">
      <w:r w:rsidRPr="00CC54DC">
        <w:rPr>
          <w:b/>
        </w:rPr>
        <w:t>Building Inspector</w:t>
      </w:r>
      <w:r w:rsidRPr="00CC54DC">
        <w:t xml:space="preserve"> is one who has passed an EPA accredited Building Inspector class, and is licensed by the Illinois Department of Public Health. </w:t>
      </w:r>
    </w:p>
    <w:p w:rsidR="00CC54DC" w:rsidRPr="00CC54DC" w:rsidRDefault="00CC54DC" w:rsidP="00CC54DC"/>
    <w:p w:rsidR="00CC54DC" w:rsidRPr="00CC54DC" w:rsidRDefault="00CC54DC" w:rsidP="00CC54DC">
      <w:r w:rsidRPr="00CC54DC">
        <w:rPr>
          <w:b/>
        </w:rPr>
        <w:t>Class I asbestos work</w:t>
      </w:r>
      <w:r w:rsidRPr="00CC54DC">
        <w:t xml:space="preserve"> means activities involving the removal of asbestos containing surfacing material or thermal system insulation.</w:t>
      </w:r>
    </w:p>
    <w:p w:rsidR="00CC54DC" w:rsidRPr="00CC54DC" w:rsidRDefault="00CC54DC" w:rsidP="00CC54DC"/>
    <w:p w:rsidR="00CC54DC" w:rsidRPr="00CC54DC" w:rsidRDefault="00CC54DC" w:rsidP="00CC54DC">
      <w:r w:rsidRPr="00CC54DC">
        <w:rPr>
          <w:b/>
        </w:rPr>
        <w:t>Class II asbestos work</w:t>
      </w:r>
      <w:r w:rsidRPr="00CC54DC">
        <w:t xml:space="preserve"> means activities involving the removal of asbestos containing materials which are not thermal system insulation or surfacing material.  This includes, but is not limited to, the removal of asbestos-containing wallboard, floor tile and sheeting, roofing and siding shingles, and construction mastics.</w:t>
      </w:r>
    </w:p>
    <w:p w:rsidR="00CC54DC" w:rsidRPr="00CC54DC" w:rsidRDefault="00CC54DC" w:rsidP="00CC54DC"/>
    <w:p w:rsidR="00CC54DC" w:rsidRPr="00CC54DC" w:rsidRDefault="00CC54DC" w:rsidP="00CC54DC">
      <w:r w:rsidRPr="00CC54DC">
        <w:rPr>
          <w:b/>
        </w:rPr>
        <w:t>Class III asbestos work</w:t>
      </w:r>
      <w:r w:rsidRPr="00CC54DC">
        <w:t xml:space="preserve"> </w:t>
      </w:r>
      <w:r w:rsidR="008604CA">
        <w:t>is</w:t>
      </w:r>
      <w:r w:rsidRPr="00CC54DC">
        <w:t xml:space="preserve"> repair and maintenance operations involving asbestos containing materials.</w:t>
      </w:r>
    </w:p>
    <w:p w:rsidR="00CC54DC" w:rsidRPr="00CC54DC" w:rsidRDefault="00CC54DC" w:rsidP="00CC54DC"/>
    <w:p w:rsidR="00CC54DC" w:rsidRPr="00CC54DC" w:rsidRDefault="00CC54DC" w:rsidP="00CC54DC">
      <w:r w:rsidRPr="00CC54DC">
        <w:rPr>
          <w:b/>
        </w:rPr>
        <w:t>Class IV asbestos work</w:t>
      </w:r>
      <w:r w:rsidRPr="00CC54DC">
        <w:t xml:space="preserve"> means maintenance and custodial activities during which employees contact but do not disturb asbestos containing materials and activities to clean up dust, waste and debris resulting from Class I, Class II, and Class III activities.</w:t>
      </w:r>
    </w:p>
    <w:p w:rsidR="00CC54DC" w:rsidRPr="00CC54DC" w:rsidRDefault="00CC54DC" w:rsidP="00CC54DC"/>
    <w:p w:rsidR="00CC54DC" w:rsidRPr="00CC54DC" w:rsidRDefault="00CC54DC" w:rsidP="00CC54DC">
      <w:pPr>
        <w:rPr>
          <w:b/>
        </w:rPr>
      </w:pPr>
      <w:r w:rsidRPr="00CC54DC">
        <w:rPr>
          <w:b/>
        </w:rPr>
        <w:t xml:space="preserve">EPA Accredited Training </w:t>
      </w:r>
      <w:r w:rsidRPr="00CC54DC">
        <w:t xml:space="preserve">is accredited training class per the </w:t>
      </w:r>
      <w:r w:rsidR="000E5E9C">
        <w:t>Asbestos School Hazard Abatement Reauthorization Act (</w:t>
      </w:r>
      <w:r w:rsidRPr="00CC54DC">
        <w:t>ASHARA</w:t>
      </w:r>
      <w:r w:rsidR="000E5E9C">
        <w:t>)</w:t>
      </w:r>
      <w:r w:rsidRPr="00CC54DC">
        <w:t xml:space="preserve"> EPA Model Accreditation Plan.</w:t>
      </w:r>
    </w:p>
    <w:p w:rsidR="00CC54DC" w:rsidRPr="00CC54DC" w:rsidRDefault="00CC54DC" w:rsidP="00CC54DC"/>
    <w:p w:rsidR="00CC54DC" w:rsidRPr="00CC54DC" w:rsidRDefault="00CC54DC" w:rsidP="00CC54DC">
      <w:r w:rsidRPr="00CC54DC">
        <w:rPr>
          <w:b/>
        </w:rPr>
        <w:t>Encapsulation</w:t>
      </w:r>
      <w:r w:rsidRPr="00CC54DC">
        <w:t xml:space="preserve"> is treatment of ACBM with a material that surrounds or embeds asbestos fibers with an adhesive matrix to prevent the release of fibers.</w:t>
      </w:r>
    </w:p>
    <w:p w:rsidR="00CC54DC" w:rsidRPr="00CC54DC" w:rsidRDefault="00CC54DC" w:rsidP="00CC54DC"/>
    <w:p w:rsidR="00CC54DC" w:rsidRPr="00CC54DC" w:rsidRDefault="00CC54DC" w:rsidP="00CC54DC">
      <w:r w:rsidRPr="00CC54DC">
        <w:rPr>
          <w:b/>
        </w:rPr>
        <w:t>Enclosure</w:t>
      </w:r>
      <w:r w:rsidRPr="00CC54DC">
        <w:t xml:space="preserve"> is an airtight, impermeable barrier around ACBM to prevent the release of fibers.</w:t>
      </w:r>
    </w:p>
    <w:p w:rsidR="00CC54DC" w:rsidRPr="00CC54DC" w:rsidRDefault="00CC54DC" w:rsidP="00CC54DC"/>
    <w:p w:rsidR="00CC54DC" w:rsidRPr="00CC54DC" w:rsidRDefault="00CC54DC" w:rsidP="00CC54DC">
      <w:r w:rsidRPr="00CC54DC">
        <w:rPr>
          <w:b/>
        </w:rPr>
        <w:t>Fiber</w:t>
      </w:r>
      <w:r w:rsidRPr="00CC54DC">
        <w:t xml:space="preserve"> is a particulate form of asbestos, 5 micrometers or longer, with a length</w:t>
      </w:r>
      <w:r w:rsidRPr="00CC54DC">
        <w:noBreakHyphen/>
        <w:t>to</w:t>
      </w:r>
      <w:r w:rsidRPr="00CC54DC">
        <w:noBreakHyphen/>
        <w:t>diameter ratio of at least 3 to 1.</w:t>
      </w:r>
    </w:p>
    <w:p w:rsidR="00CC54DC" w:rsidRPr="00CC54DC" w:rsidRDefault="00CC54DC" w:rsidP="00CC54DC"/>
    <w:p w:rsidR="00CC54DC" w:rsidRPr="00CC54DC" w:rsidRDefault="00CC54DC" w:rsidP="00CC54DC">
      <w:r w:rsidRPr="00CC54DC">
        <w:rPr>
          <w:b/>
        </w:rPr>
        <w:t>Fiber Release Episode</w:t>
      </w:r>
      <w:r w:rsidRPr="00CC54DC">
        <w:t xml:space="preserve"> is any uncontrolled or unintentional disturbance of ACBM resulting in visible emission.</w:t>
      </w:r>
    </w:p>
    <w:p w:rsidR="00CC54DC" w:rsidRPr="00CC54DC" w:rsidRDefault="00CC54DC" w:rsidP="00CC54DC"/>
    <w:p w:rsidR="00CC54DC" w:rsidRPr="00CC54DC" w:rsidRDefault="00CC54DC" w:rsidP="00CC54DC">
      <w:r w:rsidRPr="00CC54DC">
        <w:rPr>
          <w:b/>
        </w:rPr>
        <w:t>Friable</w:t>
      </w:r>
      <w:r w:rsidRPr="00CC54DC">
        <w:t xml:space="preserve"> is material that when dry may be crushed, pulverized, or reduced to a powder by applying hand pressure.</w:t>
      </w:r>
    </w:p>
    <w:p w:rsidR="00CC54DC" w:rsidRPr="00CC54DC" w:rsidRDefault="00CC54DC" w:rsidP="00CC54DC"/>
    <w:p w:rsidR="00CC54DC" w:rsidRPr="00CC54DC" w:rsidRDefault="00CC54DC" w:rsidP="00CC54DC">
      <w:r w:rsidRPr="00CC54DC">
        <w:rPr>
          <w:b/>
        </w:rPr>
        <w:t>Inspection</w:t>
      </w:r>
      <w:r w:rsidRPr="00CC54DC">
        <w:t xml:space="preserve"> is those activities undertaken to specifically determine the presence or location, or to assess the condition of ACBM (this does not include visual inspections or air monitoring). </w:t>
      </w:r>
    </w:p>
    <w:p w:rsidR="00CC54DC" w:rsidRPr="00CC54DC" w:rsidRDefault="00CC54DC" w:rsidP="00CC54DC"/>
    <w:p w:rsidR="00CC54DC" w:rsidRPr="00CC54DC" w:rsidRDefault="00CC54DC" w:rsidP="00CC54DC">
      <w:r w:rsidRPr="00CC54DC">
        <w:rPr>
          <w:b/>
        </w:rPr>
        <w:t>Presumed Asbestos Containing Material</w:t>
      </w:r>
      <w:r w:rsidRPr="00CC54DC">
        <w:t xml:space="preserve"> is thermal system insulation and surfacing material found in buildings constructed no later than 1980.  </w:t>
      </w:r>
    </w:p>
    <w:p w:rsidR="00CC54DC" w:rsidRPr="00CC54DC" w:rsidRDefault="00CC54DC" w:rsidP="00CC54DC"/>
    <w:p w:rsidR="00CC54DC" w:rsidRPr="00CC54DC" w:rsidRDefault="00CC54DC" w:rsidP="00CC54DC">
      <w:r w:rsidRPr="00CC54DC">
        <w:rPr>
          <w:b/>
        </w:rPr>
        <w:t>Repair</w:t>
      </w:r>
      <w:r w:rsidRPr="00CC54DC">
        <w:t xml:space="preserve"> means returning damaged ACBM to an undamaged condition or to an intact state so as to prevent fiber release.</w:t>
      </w:r>
    </w:p>
    <w:p w:rsidR="00CC54DC" w:rsidRPr="00CC54DC" w:rsidRDefault="00CC54DC" w:rsidP="00CC54DC"/>
    <w:p w:rsidR="00CC54DC" w:rsidRPr="00CC54DC" w:rsidRDefault="00CC54DC" w:rsidP="00CC54DC">
      <w:r w:rsidRPr="00CC54DC">
        <w:rPr>
          <w:b/>
        </w:rPr>
        <w:t>Response Action</w:t>
      </w:r>
      <w:r w:rsidRPr="00CC54DC">
        <w:t xml:space="preserve"> is any method of controlling friable ACBM including removal, encapsulation, enclosure, repair, and asbestos maintenance program.</w:t>
      </w:r>
    </w:p>
    <w:p w:rsidR="00CC54DC" w:rsidRPr="00CC54DC" w:rsidRDefault="00CC54DC" w:rsidP="00CC54DC"/>
    <w:p w:rsidR="00CC54DC" w:rsidRPr="00CC54DC" w:rsidRDefault="00CC54DC" w:rsidP="00CC54DC">
      <w:pPr>
        <w:rPr>
          <w:i/>
          <w:u w:val="single"/>
        </w:rPr>
      </w:pPr>
      <w:r w:rsidRPr="00CC54DC">
        <w:rPr>
          <w:b/>
        </w:rPr>
        <w:t xml:space="preserve">Surfacing Material </w:t>
      </w:r>
      <w:r w:rsidRPr="00CC54DC">
        <w:t>is material that is sprayed, troweled-on, or otherwise applied to surfaces (such as acoustical plaster on ceilings and fireproofing materials on structural members, or other materials on surfaces for acoustical, fireproofing, and other purposes).</w:t>
      </w:r>
    </w:p>
    <w:p w:rsidR="00CC54DC" w:rsidRPr="00CC54DC" w:rsidRDefault="00CC54DC" w:rsidP="00CC54DC">
      <w:pPr>
        <w:rPr>
          <w:iCs/>
        </w:rPr>
      </w:pPr>
    </w:p>
    <w:p w:rsidR="00CC54DC" w:rsidRPr="00CC54DC" w:rsidRDefault="00CC54DC" w:rsidP="00CC54DC">
      <w:r w:rsidRPr="00CC54DC">
        <w:rPr>
          <w:b/>
        </w:rPr>
        <w:t>Thermal System Insulation</w:t>
      </w:r>
      <w:r w:rsidRPr="00CC54DC">
        <w:t xml:space="preserve"> is insulation applied to pipes, fittings, boilers, breeching, tanks, ducts or other structural components to prevent heat loss or gain.</w:t>
      </w:r>
    </w:p>
    <w:p w:rsidR="00CC54DC" w:rsidRPr="00CC54DC" w:rsidRDefault="00CC54DC" w:rsidP="00CC54DC"/>
    <w:p w:rsidR="00CC54DC" w:rsidRPr="00CC54DC" w:rsidRDefault="00CC54DC" w:rsidP="00CC54DC">
      <w:r w:rsidRPr="00CC54DC">
        <w:rPr>
          <w:b/>
        </w:rPr>
        <w:t>Work Area Surveillance</w:t>
      </w:r>
      <w:r w:rsidRPr="00CC54DC">
        <w:t xml:space="preserve"> is visual examination of ACBM to determine condition.  Air samples may supplement the visual examination.</w:t>
      </w:r>
    </w:p>
    <w:p w:rsidR="001510D2" w:rsidRPr="00CB0A11" w:rsidRDefault="001510D2" w:rsidP="00E00D72"/>
    <w:p w:rsidR="00E47427" w:rsidRPr="008E187A" w:rsidRDefault="00A128EA" w:rsidP="00E47427">
      <w:pPr>
        <w:pStyle w:val="Heading1"/>
      </w:pPr>
      <w:bookmarkStart w:id="3" w:name="_Toc504662471"/>
      <w:r>
        <w:t xml:space="preserve">ROLES AND </w:t>
      </w:r>
      <w:r w:rsidR="00751284" w:rsidRPr="008E187A">
        <w:t>RESPONSIBILITIES</w:t>
      </w:r>
      <w:bookmarkEnd w:id="3"/>
    </w:p>
    <w:p w:rsidR="00E47427" w:rsidRPr="00A128EA" w:rsidRDefault="00E47427" w:rsidP="00E00D72"/>
    <w:p w:rsidR="00A128EA" w:rsidRPr="00A128EA" w:rsidRDefault="00A128EA" w:rsidP="00FF61BC">
      <w:pPr>
        <w:pStyle w:val="Heading2"/>
      </w:pPr>
      <w:bookmarkStart w:id="4" w:name="_Toc504662472"/>
      <w:r w:rsidRPr="00A128EA">
        <w:t>The Division/Section</w:t>
      </w:r>
      <w:r w:rsidR="002E7F15">
        <w:t xml:space="preserve"> (D/S</w:t>
      </w:r>
      <w:r w:rsidR="00FF61BC">
        <w:t>)</w:t>
      </w:r>
      <w:r w:rsidRPr="00A128EA">
        <w:t xml:space="preserve"> Head</w:t>
      </w:r>
      <w:r w:rsidR="00B52F66">
        <w:t>s</w:t>
      </w:r>
      <w:bookmarkEnd w:id="4"/>
      <w:r w:rsidRPr="00A128EA">
        <w:t xml:space="preserve"> </w:t>
      </w:r>
    </w:p>
    <w:p w:rsidR="006E03CE" w:rsidRPr="006E03CE" w:rsidRDefault="00CA0DEB" w:rsidP="00F90C30">
      <w:pPr>
        <w:numPr>
          <w:ilvl w:val="0"/>
          <w:numId w:val="9"/>
        </w:numPr>
        <w:tabs>
          <w:tab w:val="clear" w:pos="1080"/>
        </w:tabs>
        <w:ind w:hanging="360"/>
        <w:jc w:val="left"/>
      </w:pPr>
      <w:r>
        <w:t>Assure</w:t>
      </w:r>
      <w:r w:rsidR="00DE4D3A">
        <w:t xml:space="preserve"> that ESH&amp;Q</w:t>
      </w:r>
      <w:r w:rsidR="006E03CE" w:rsidRPr="006E03CE">
        <w:t xml:space="preserve"> is notified of any Class I-IV work that needs to be performed.</w:t>
      </w:r>
    </w:p>
    <w:p w:rsidR="006E03CE" w:rsidRPr="006E03CE" w:rsidRDefault="00CA0DEB" w:rsidP="00F90C30">
      <w:pPr>
        <w:numPr>
          <w:ilvl w:val="0"/>
          <w:numId w:val="9"/>
        </w:numPr>
        <w:tabs>
          <w:tab w:val="clear" w:pos="1080"/>
        </w:tabs>
        <w:ind w:hanging="360"/>
        <w:jc w:val="left"/>
      </w:pPr>
      <w:r>
        <w:t xml:space="preserve">Assure </w:t>
      </w:r>
      <w:r w:rsidR="004F6A98">
        <w:t xml:space="preserve">the Division </w:t>
      </w:r>
      <w:r w:rsidR="006E03CE" w:rsidRPr="006E03CE">
        <w:t>S</w:t>
      </w:r>
      <w:r w:rsidR="00E301BC">
        <w:t xml:space="preserve">afety </w:t>
      </w:r>
      <w:r w:rsidR="006E03CE" w:rsidRPr="006E03CE">
        <w:t>O</w:t>
      </w:r>
      <w:r w:rsidR="004F6A98">
        <w:t>fficer (D</w:t>
      </w:r>
      <w:r w:rsidR="00E301BC">
        <w:t>SO)</w:t>
      </w:r>
      <w:r w:rsidR="006E03CE" w:rsidRPr="006E03CE">
        <w:t xml:space="preserve"> is notified of any projects (i.e. boiler/furnace work, work on pipe insulation) involving the disturbance of known or presumed ACBM.</w:t>
      </w:r>
    </w:p>
    <w:p w:rsidR="006E03CE" w:rsidRPr="006E03CE" w:rsidRDefault="00CA0DEB" w:rsidP="00F90C30">
      <w:pPr>
        <w:numPr>
          <w:ilvl w:val="0"/>
          <w:numId w:val="9"/>
        </w:numPr>
        <w:tabs>
          <w:tab w:val="clear" w:pos="1080"/>
        </w:tabs>
        <w:ind w:hanging="360"/>
        <w:jc w:val="left"/>
      </w:pPr>
      <w:r>
        <w:t xml:space="preserve">Assure </w:t>
      </w:r>
      <w:r w:rsidR="006E03CE" w:rsidRPr="006E03CE">
        <w:t>that all presumed ACBM is identified in the asbestos inventory, and a response action has been selected.  This inventory shall be updated annually.</w:t>
      </w:r>
    </w:p>
    <w:p w:rsidR="006E03CE" w:rsidRPr="006E03CE" w:rsidRDefault="00CA0DEB" w:rsidP="00F90C30">
      <w:pPr>
        <w:numPr>
          <w:ilvl w:val="0"/>
          <w:numId w:val="9"/>
        </w:numPr>
        <w:tabs>
          <w:tab w:val="clear" w:pos="1080"/>
        </w:tabs>
        <w:ind w:hanging="360"/>
        <w:jc w:val="left"/>
      </w:pPr>
      <w:r>
        <w:t xml:space="preserve">Assure </w:t>
      </w:r>
      <w:r w:rsidR="006E03CE" w:rsidRPr="006E03CE">
        <w:t>that Fermilab employees or subcontractors whose work may disturb ACBM are informed of its presence, location and quantity.</w:t>
      </w:r>
    </w:p>
    <w:p w:rsidR="006E03CE" w:rsidRPr="006E03CE" w:rsidRDefault="00CA0DEB" w:rsidP="00F90C30">
      <w:pPr>
        <w:numPr>
          <w:ilvl w:val="0"/>
          <w:numId w:val="9"/>
        </w:numPr>
        <w:tabs>
          <w:tab w:val="clear" w:pos="1080"/>
        </w:tabs>
        <w:ind w:hanging="360"/>
        <w:jc w:val="left"/>
      </w:pPr>
      <w:r>
        <w:t xml:space="preserve">Assure </w:t>
      </w:r>
      <w:r w:rsidR="006E03CE" w:rsidRPr="006E03CE">
        <w:t>visual inspection of friabl</w:t>
      </w:r>
      <w:r>
        <w:t>e ACBM is performed annually and that r</w:t>
      </w:r>
      <w:r w:rsidR="006E03CE" w:rsidRPr="006E03CE">
        <w:t>esults shall be maintained in a surveillance log.</w:t>
      </w:r>
    </w:p>
    <w:p w:rsidR="00A128EA" w:rsidRPr="0081266C" w:rsidRDefault="00CA0DEB" w:rsidP="00F90C30">
      <w:pPr>
        <w:numPr>
          <w:ilvl w:val="0"/>
          <w:numId w:val="9"/>
        </w:numPr>
        <w:tabs>
          <w:tab w:val="clear" w:pos="1080"/>
        </w:tabs>
        <w:ind w:hanging="360"/>
        <w:jc w:val="left"/>
      </w:pPr>
      <w:r>
        <w:lastRenderedPageBreak/>
        <w:t xml:space="preserve">Assure </w:t>
      </w:r>
      <w:r w:rsidR="006E03CE" w:rsidRPr="006E03CE">
        <w:t xml:space="preserve">that Fermilab personnel whose work </w:t>
      </w:r>
      <w:r w:rsidR="006E03CE" w:rsidRPr="006E03CE">
        <w:rPr>
          <w:u w:val="single"/>
        </w:rPr>
        <w:t>may cause them to disturb</w:t>
      </w:r>
      <w:r w:rsidR="006E03CE" w:rsidRPr="006E03CE">
        <w:t xml:space="preserve"> ACBM or who may be potentially exposed to asbestos fibers receive asbestos awareness training upon initial assignment.</w:t>
      </w:r>
    </w:p>
    <w:p w:rsidR="002E4B77" w:rsidRDefault="002E4B77" w:rsidP="002E4B77">
      <w:pPr>
        <w:pStyle w:val="NormalWeb"/>
        <w:spacing w:before="0" w:beforeAutospacing="0" w:after="0" w:afterAutospacing="0"/>
        <w:rPr>
          <w:b/>
          <w:u w:val="single"/>
        </w:rPr>
      </w:pPr>
    </w:p>
    <w:p w:rsidR="00B52F66" w:rsidRDefault="00F90C30" w:rsidP="00FF61BC">
      <w:pPr>
        <w:pStyle w:val="Heading2"/>
      </w:pPr>
      <w:bookmarkStart w:id="5" w:name="_Toc504662473"/>
      <w:r>
        <w:t>Task Managers/Construction Coordinators</w:t>
      </w:r>
      <w:bookmarkEnd w:id="5"/>
    </w:p>
    <w:p w:rsidR="00BA67AE" w:rsidRPr="00880980" w:rsidRDefault="00F90C30" w:rsidP="00F90C30">
      <w:pPr>
        <w:pStyle w:val="NormalWeb"/>
        <w:numPr>
          <w:ilvl w:val="0"/>
          <w:numId w:val="22"/>
        </w:numPr>
        <w:spacing w:before="0" w:beforeAutospacing="0" w:after="0" w:afterAutospacing="0"/>
        <w:ind w:left="1080"/>
      </w:pPr>
      <w:r>
        <w:rPr>
          <w:snapToGrid w:val="0"/>
        </w:rPr>
        <w:t>Immediately contact the ESH&amp;Q Section if</w:t>
      </w:r>
      <w:r w:rsidR="00292DD9">
        <w:rPr>
          <w:snapToGrid w:val="0"/>
        </w:rPr>
        <w:t xml:space="preserve"> subcontractors</w:t>
      </w:r>
      <w:r w:rsidR="00880980" w:rsidRPr="00880980">
        <w:rPr>
          <w:snapToGrid w:val="0"/>
        </w:rPr>
        <w:t xml:space="preserve"> </w:t>
      </w:r>
      <w:r>
        <w:rPr>
          <w:snapToGrid w:val="0"/>
        </w:rPr>
        <w:t xml:space="preserve">encounter </w:t>
      </w:r>
      <w:r w:rsidR="00292DD9">
        <w:rPr>
          <w:snapToGrid w:val="0"/>
        </w:rPr>
        <w:t>material that may potentially contain asbestos</w:t>
      </w:r>
      <w:r w:rsidR="00FE2E58">
        <w:rPr>
          <w:snapToGrid w:val="0"/>
        </w:rPr>
        <w:t xml:space="preserve"> </w:t>
      </w:r>
      <w:r w:rsidR="00880980" w:rsidRPr="00880980">
        <w:rPr>
          <w:snapToGrid w:val="0"/>
        </w:rPr>
        <w:t xml:space="preserve">(see </w:t>
      </w:r>
      <w:hyperlink r:id="rId10" w:history="1">
        <w:r w:rsidR="00EB425D">
          <w:rPr>
            <w:rStyle w:val="Hyperlink"/>
            <w:snapToGrid w:val="0"/>
          </w:rPr>
          <w:t>FESHM 8021 Chemical and Radioactive Waste Management</w:t>
        </w:r>
      </w:hyperlink>
      <w:r w:rsidR="00880980" w:rsidRPr="00880980">
        <w:rPr>
          <w:snapToGrid w:val="0"/>
        </w:rPr>
        <w:t>).</w:t>
      </w:r>
    </w:p>
    <w:p w:rsidR="002E4B77" w:rsidRDefault="002E4B77" w:rsidP="00A128EA">
      <w:pPr>
        <w:ind w:left="1080" w:hanging="360"/>
      </w:pPr>
    </w:p>
    <w:p w:rsidR="00A128EA" w:rsidRPr="00BA67AE" w:rsidRDefault="00BA67AE" w:rsidP="00FF61BC">
      <w:pPr>
        <w:pStyle w:val="Heading2"/>
      </w:pPr>
      <w:bookmarkStart w:id="6" w:name="_Toc504662474"/>
      <w:r w:rsidRPr="00A128EA">
        <w:t xml:space="preserve">The </w:t>
      </w:r>
      <w:r>
        <w:t>ESH&amp;Q Section</w:t>
      </w:r>
      <w:bookmarkEnd w:id="6"/>
      <w:r w:rsidRPr="00A128EA">
        <w:t xml:space="preserve"> </w:t>
      </w:r>
      <w:r w:rsidR="00A128EA" w:rsidRPr="00A128EA">
        <w:t> </w:t>
      </w:r>
    </w:p>
    <w:p w:rsidR="008604CA" w:rsidRDefault="008604CA" w:rsidP="002E4ABE">
      <w:pPr>
        <w:numPr>
          <w:ilvl w:val="0"/>
          <w:numId w:val="10"/>
        </w:numPr>
        <w:tabs>
          <w:tab w:val="clear" w:pos="360"/>
          <w:tab w:val="num" w:pos="1080"/>
        </w:tabs>
        <w:ind w:left="1080"/>
        <w:jc w:val="left"/>
      </w:pPr>
      <w:r>
        <w:t>Provide</w:t>
      </w:r>
      <w:r w:rsidR="004A3A3E" w:rsidRPr="004A3A3E">
        <w:t xml:space="preserve"> trained personnel to act as Task Manager for the removal, repair, enc</w:t>
      </w:r>
      <w:r w:rsidR="00AD3257">
        <w:t>losure, encapsulation, or clean-</w:t>
      </w:r>
      <w:r w:rsidR="004A3A3E" w:rsidRPr="004A3A3E">
        <w:t xml:space="preserve">up of </w:t>
      </w:r>
      <w:r>
        <w:t>asbestos containing materials.</w:t>
      </w:r>
    </w:p>
    <w:p w:rsidR="004A3A3E" w:rsidRPr="004A3A3E" w:rsidRDefault="008604CA" w:rsidP="002E4ABE">
      <w:pPr>
        <w:numPr>
          <w:ilvl w:val="0"/>
          <w:numId w:val="10"/>
        </w:numPr>
        <w:tabs>
          <w:tab w:val="clear" w:pos="360"/>
          <w:tab w:val="num" w:pos="1080"/>
        </w:tabs>
        <w:ind w:left="1080"/>
        <w:jc w:val="left"/>
      </w:pPr>
      <w:r>
        <w:t>P</w:t>
      </w:r>
      <w:r w:rsidR="004A3A3E" w:rsidRPr="004A3A3E">
        <w:t xml:space="preserve">reparing the Work Notification and Hazard Analysis and auditing the subcontractor per </w:t>
      </w:r>
      <w:hyperlink r:id="rId11" w:history="1">
        <w:r w:rsidR="00F90C30">
          <w:rPr>
            <w:rStyle w:val="Hyperlink"/>
          </w:rPr>
          <w:t>FESHM 7010 Construction ES&amp;H Program</w:t>
        </w:r>
      </w:hyperlink>
      <w:r w:rsidR="00F05B3F">
        <w:rPr>
          <w:rStyle w:val="Hyperlink"/>
        </w:rPr>
        <w:t xml:space="preserve"> </w:t>
      </w:r>
      <w:r w:rsidR="004A3A3E" w:rsidRPr="004A3A3E">
        <w:t>to assure that work by subcontractor is performed in accordance with OSHA and EPA regulations.</w:t>
      </w:r>
    </w:p>
    <w:p w:rsidR="004A3A3E" w:rsidRPr="004A3A3E" w:rsidRDefault="004A3A3E" w:rsidP="002E4ABE">
      <w:pPr>
        <w:numPr>
          <w:ilvl w:val="0"/>
          <w:numId w:val="10"/>
        </w:numPr>
        <w:tabs>
          <w:tab w:val="clear" w:pos="360"/>
          <w:tab w:val="num" w:pos="1080"/>
        </w:tabs>
        <w:ind w:left="1080"/>
        <w:jc w:val="left"/>
      </w:pPr>
      <w:r w:rsidRPr="004A3A3E">
        <w:t>Provide for third party monitoring, in the event that the scope of the abatement job is great enough to warrant such additional precautions.</w:t>
      </w:r>
    </w:p>
    <w:p w:rsidR="004A3A3E" w:rsidRPr="004A3A3E" w:rsidRDefault="008604CA" w:rsidP="002E4ABE">
      <w:pPr>
        <w:numPr>
          <w:ilvl w:val="0"/>
          <w:numId w:val="10"/>
        </w:numPr>
        <w:tabs>
          <w:tab w:val="clear" w:pos="360"/>
          <w:tab w:val="num" w:pos="1080"/>
        </w:tabs>
        <w:ind w:left="1080"/>
        <w:jc w:val="left"/>
      </w:pPr>
      <w:r>
        <w:t>Develop and maintain</w:t>
      </w:r>
      <w:r w:rsidR="004A3A3E" w:rsidRPr="004A3A3E">
        <w:t xml:space="preserve"> a site</w:t>
      </w:r>
      <w:r w:rsidR="00105C4C">
        <w:t>-</w:t>
      </w:r>
      <w:r w:rsidR="004A3A3E" w:rsidRPr="004A3A3E">
        <w:t>wi</w:t>
      </w:r>
      <w:r>
        <w:t>de asbestos inventory database.</w:t>
      </w:r>
      <w:r w:rsidR="004A3A3E" w:rsidRPr="004A3A3E">
        <w:t xml:space="preserve"> The inventory shall include the location of the material and an assessment of the condition of the material.</w:t>
      </w:r>
    </w:p>
    <w:p w:rsidR="004A3A3E" w:rsidRPr="004A3A3E" w:rsidRDefault="008604CA" w:rsidP="002E4ABE">
      <w:pPr>
        <w:numPr>
          <w:ilvl w:val="0"/>
          <w:numId w:val="10"/>
        </w:numPr>
        <w:tabs>
          <w:tab w:val="clear" w:pos="360"/>
          <w:tab w:val="num" w:pos="1080"/>
        </w:tabs>
        <w:ind w:left="1080"/>
        <w:jc w:val="left"/>
      </w:pPr>
      <w:r>
        <w:t>Maintain</w:t>
      </w:r>
      <w:r w:rsidR="004A3A3E" w:rsidRPr="004A3A3E">
        <w:t xml:space="preserve"> general asbestos awaren</w:t>
      </w:r>
      <w:r>
        <w:t>ess training and</w:t>
      </w:r>
      <w:r w:rsidR="004A3A3E" w:rsidRPr="004A3A3E">
        <w:t xml:space="preserve"> provide training upon request.</w:t>
      </w:r>
    </w:p>
    <w:p w:rsidR="002E4B77" w:rsidRPr="0081266C" w:rsidRDefault="004A3A3E" w:rsidP="0081266C">
      <w:pPr>
        <w:numPr>
          <w:ilvl w:val="0"/>
          <w:numId w:val="11"/>
        </w:numPr>
        <w:tabs>
          <w:tab w:val="clear" w:pos="360"/>
          <w:tab w:val="num" w:pos="1080"/>
        </w:tabs>
        <w:ind w:left="1080"/>
        <w:jc w:val="left"/>
      </w:pPr>
      <w:r w:rsidRPr="004A3A3E">
        <w:t xml:space="preserve">Disposing of asbestos materials that have been removed </w:t>
      </w:r>
      <w:r w:rsidRPr="004A3A3E">
        <w:rPr>
          <w:snapToGrid w:val="0"/>
        </w:rPr>
        <w:t xml:space="preserve">(see </w:t>
      </w:r>
      <w:hyperlink r:id="rId12" w:history="1">
        <w:r w:rsidRPr="004A3A3E">
          <w:rPr>
            <w:rStyle w:val="Hyperlink"/>
            <w:snapToGrid w:val="0"/>
          </w:rPr>
          <w:t>FESHM 8021</w:t>
        </w:r>
      </w:hyperlink>
      <w:r w:rsidRPr="004A3A3E">
        <w:rPr>
          <w:snapToGrid w:val="0"/>
        </w:rPr>
        <w:t>).</w:t>
      </w:r>
    </w:p>
    <w:p w:rsidR="002E4B77" w:rsidRDefault="002E4B77" w:rsidP="00A128EA">
      <w:pPr>
        <w:ind w:left="1080" w:hanging="360"/>
        <w:rPr>
          <w:bCs/>
        </w:rPr>
      </w:pPr>
    </w:p>
    <w:p w:rsidR="00A128EA" w:rsidRPr="002E4B77" w:rsidRDefault="002E4B77" w:rsidP="00FF61BC">
      <w:pPr>
        <w:pStyle w:val="Heading2"/>
      </w:pPr>
      <w:bookmarkStart w:id="7" w:name="_Toc504662475"/>
      <w:r w:rsidRPr="00A128EA">
        <w:t xml:space="preserve">The </w:t>
      </w:r>
      <w:r w:rsidR="00AB1CC6">
        <w:t>Asbestos Subcontractor</w:t>
      </w:r>
      <w:bookmarkEnd w:id="7"/>
      <w:r w:rsidR="00A128EA" w:rsidRPr="00A128EA">
        <w:t> </w:t>
      </w:r>
    </w:p>
    <w:p w:rsidR="005D5AE9" w:rsidRPr="005D5AE9" w:rsidRDefault="005D5AE9" w:rsidP="002E4ABE">
      <w:pPr>
        <w:numPr>
          <w:ilvl w:val="0"/>
          <w:numId w:val="12"/>
        </w:numPr>
        <w:tabs>
          <w:tab w:val="clear" w:pos="360"/>
          <w:tab w:val="num" w:pos="1080"/>
        </w:tabs>
        <w:ind w:left="1080"/>
        <w:jc w:val="left"/>
      </w:pPr>
      <w:r w:rsidRPr="005D5AE9">
        <w:t>Performing work in accordance with OSHA, EPA, and Fermilab requirements.</w:t>
      </w:r>
    </w:p>
    <w:p w:rsidR="005D5AE9" w:rsidRPr="005D5AE9" w:rsidRDefault="005D5AE9" w:rsidP="002E4ABE">
      <w:pPr>
        <w:numPr>
          <w:ilvl w:val="0"/>
          <w:numId w:val="12"/>
        </w:numPr>
        <w:tabs>
          <w:tab w:val="clear" w:pos="360"/>
          <w:tab w:val="num" w:pos="1080"/>
        </w:tabs>
        <w:ind w:left="1080"/>
        <w:jc w:val="left"/>
      </w:pPr>
      <w:r w:rsidRPr="005D5AE9">
        <w:t>Submitting written hazard analysis for asbestos removal activities.</w:t>
      </w:r>
    </w:p>
    <w:p w:rsidR="005D5AE9" w:rsidRPr="005D5AE9" w:rsidRDefault="005D5AE9" w:rsidP="002E4ABE">
      <w:pPr>
        <w:numPr>
          <w:ilvl w:val="0"/>
          <w:numId w:val="12"/>
        </w:numPr>
        <w:tabs>
          <w:tab w:val="clear" w:pos="360"/>
          <w:tab w:val="num" w:pos="1080"/>
        </w:tabs>
        <w:ind w:left="1080"/>
        <w:jc w:val="left"/>
      </w:pPr>
      <w:r w:rsidRPr="005D5AE9">
        <w:t>Providing all records regarding the specific abatement job, including air monitoring results and training records of all subcontractor personnel involved.</w:t>
      </w:r>
    </w:p>
    <w:p w:rsidR="00752A31" w:rsidRPr="008E187A" w:rsidRDefault="00752A31" w:rsidP="00E00D72"/>
    <w:p w:rsidR="00E03CFC" w:rsidRPr="008E187A" w:rsidRDefault="00511AA4" w:rsidP="00E03CFC">
      <w:pPr>
        <w:pStyle w:val="Heading1"/>
        <w:keepNext w:val="0"/>
      </w:pPr>
      <w:bookmarkStart w:id="8" w:name="_Toc504662476"/>
      <w:r>
        <w:t>PRO</w:t>
      </w:r>
      <w:r w:rsidR="00816518">
        <w:t>GRAM DESCRIPTION</w:t>
      </w:r>
      <w:bookmarkEnd w:id="8"/>
    </w:p>
    <w:p w:rsidR="00E73CBE" w:rsidRPr="00BA5434" w:rsidRDefault="00E73CBE" w:rsidP="00E73CBE"/>
    <w:p w:rsidR="00816518" w:rsidRDefault="00E73CBE" w:rsidP="00E73CBE">
      <w:r w:rsidRPr="0082114E">
        <w:t xml:space="preserve">All employees, contractors, subcontractors, and visitors whose </w:t>
      </w:r>
      <w:r w:rsidRPr="0082114E">
        <w:rPr>
          <w:u w:val="single"/>
        </w:rPr>
        <w:t>work activities may disturb asbestos-containing materials</w:t>
      </w:r>
      <w:r w:rsidRPr="0082114E">
        <w:t xml:space="preserve"> s</w:t>
      </w:r>
      <w:r w:rsidR="00816518">
        <w:t>hall comply with this chapter.</w:t>
      </w:r>
    </w:p>
    <w:p w:rsidR="00816518" w:rsidRDefault="00816518" w:rsidP="00E73CBE"/>
    <w:p w:rsidR="00E73CBE" w:rsidRPr="0082114E" w:rsidRDefault="00E73CBE" w:rsidP="00E73CBE">
      <w:r w:rsidRPr="0082114E">
        <w:t>The E</w:t>
      </w:r>
      <w:r>
        <w:t xml:space="preserve">nvironment, </w:t>
      </w:r>
      <w:r w:rsidRPr="0082114E">
        <w:t>S</w:t>
      </w:r>
      <w:r>
        <w:t>afety, Health &amp; Quality</w:t>
      </w:r>
      <w:r w:rsidRPr="0082114E">
        <w:t xml:space="preserve"> Section shall coordinate all asbestos removal, repair, enclosure, encapsu</w:t>
      </w:r>
      <w:r>
        <w:t>lation, or clean-up activities.</w:t>
      </w:r>
      <w:r w:rsidRPr="0082114E">
        <w:t xml:space="preserve"> In </w:t>
      </w:r>
      <w:proofErr w:type="gramStart"/>
      <w:r w:rsidRPr="0082114E">
        <w:t>an emergency situation</w:t>
      </w:r>
      <w:proofErr w:type="gramEnd"/>
      <w:r w:rsidRPr="0082114E">
        <w:t>, Fermilab employees may be assigned Class</w:t>
      </w:r>
      <w:r>
        <w:t xml:space="preserve"> III or Class IV asbestos work.</w:t>
      </w:r>
      <w:r w:rsidRPr="0082114E">
        <w:t xml:space="preserve"> This will be done </w:t>
      </w:r>
      <w:r w:rsidRPr="0082114E">
        <w:rPr>
          <w:b/>
          <w:u w:val="single"/>
        </w:rPr>
        <w:t>only</w:t>
      </w:r>
      <w:r w:rsidRPr="0082114E">
        <w:t xml:space="preserve"> after consulta</w:t>
      </w:r>
      <w:r>
        <w:t>tion with the ESH&amp;Q Section</w:t>
      </w:r>
      <w:r w:rsidRPr="0082114E">
        <w:t xml:space="preserve">. </w:t>
      </w:r>
    </w:p>
    <w:p w:rsidR="00E73CBE" w:rsidRPr="0082114E" w:rsidRDefault="00E73CBE" w:rsidP="00E73CBE"/>
    <w:p w:rsidR="00E73CBE" w:rsidRDefault="00E73CBE" w:rsidP="00E73CBE">
      <w:r w:rsidRPr="0082114E">
        <w:t xml:space="preserve">All subcontractor employees conducting Class I or Class II work shall be trained according to </w:t>
      </w:r>
      <w:r>
        <w:t>Occupational, Safety and Health Administration (</w:t>
      </w:r>
      <w:r w:rsidRPr="0082114E">
        <w:t>OSHA</w:t>
      </w:r>
      <w:r>
        <w:t>)</w:t>
      </w:r>
      <w:r w:rsidRPr="0082114E">
        <w:t xml:space="preserve"> regulations </w:t>
      </w:r>
      <w:r>
        <w:t xml:space="preserve">title </w:t>
      </w:r>
      <w:r w:rsidRPr="0082114E">
        <w:t>29 C</w:t>
      </w:r>
      <w:r>
        <w:t xml:space="preserve">ode of </w:t>
      </w:r>
      <w:r w:rsidRPr="0082114E">
        <w:t>F</w:t>
      </w:r>
      <w:r>
        <w:t xml:space="preserve">ederal </w:t>
      </w:r>
      <w:r w:rsidRPr="0082114E">
        <w:t>R</w:t>
      </w:r>
      <w:r>
        <w:t>egulations</w:t>
      </w:r>
      <w:r w:rsidRPr="0082114E">
        <w:t xml:space="preserve"> </w:t>
      </w:r>
      <w:r>
        <w:t xml:space="preserve">29 CFR </w:t>
      </w:r>
      <w:r w:rsidRPr="0082114E">
        <w:t xml:space="preserve">1910.1001 or </w:t>
      </w:r>
      <w:r>
        <w:t xml:space="preserve">29 CFR </w:t>
      </w:r>
      <w:r w:rsidRPr="0082114E">
        <w:t>1926.1101, certified in asbestos abatement by an E</w:t>
      </w:r>
      <w:r>
        <w:t xml:space="preserve">nvironmental </w:t>
      </w:r>
      <w:r w:rsidRPr="0082114E">
        <w:t>P</w:t>
      </w:r>
      <w:r>
        <w:t xml:space="preserve">rotection </w:t>
      </w:r>
      <w:r w:rsidRPr="0082114E">
        <w:t>A</w:t>
      </w:r>
      <w:r>
        <w:t>gency</w:t>
      </w:r>
      <w:r w:rsidRPr="0082114E">
        <w:t xml:space="preserve"> </w:t>
      </w:r>
      <w:r>
        <w:t xml:space="preserve">(EPA) </w:t>
      </w:r>
      <w:r w:rsidRPr="0082114E">
        <w:t>Accredited Training organization, and licensed by the Illinois Department of Public Health</w:t>
      </w:r>
      <w:r>
        <w:t xml:space="preserve"> (IDPH)</w:t>
      </w:r>
      <w:r w:rsidRPr="0082114E">
        <w:t>.</w:t>
      </w:r>
    </w:p>
    <w:p w:rsidR="00E73CBE" w:rsidRPr="008E187A" w:rsidRDefault="00E73CBE" w:rsidP="00E03CFC"/>
    <w:p w:rsidR="00511AA4" w:rsidRPr="00511AA4" w:rsidRDefault="00511AA4" w:rsidP="002E4ABE">
      <w:pPr>
        <w:numPr>
          <w:ilvl w:val="0"/>
          <w:numId w:val="14"/>
        </w:numPr>
        <w:tabs>
          <w:tab w:val="left" w:pos="720"/>
        </w:tabs>
        <w:jc w:val="left"/>
        <w:rPr>
          <w:b/>
          <w:u w:val="single"/>
        </w:rPr>
      </w:pPr>
      <w:r w:rsidRPr="00511AA4">
        <w:rPr>
          <w:b/>
          <w:u w:val="single"/>
        </w:rPr>
        <w:lastRenderedPageBreak/>
        <w:t>Inspection</w:t>
      </w:r>
    </w:p>
    <w:p w:rsidR="00511AA4" w:rsidRPr="00511AA4" w:rsidRDefault="00511AA4" w:rsidP="00511AA4">
      <w:pPr>
        <w:ind w:left="720"/>
      </w:pPr>
    </w:p>
    <w:p w:rsidR="00511AA4" w:rsidRPr="00511AA4" w:rsidRDefault="00511AA4" w:rsidP="00511AA4">
      <w:pPr>
        <w:ind w:left="720"/>
      </w:pPr>
      <w:r w:rsidRPr="00511AA4">
        <w:t>The divisions/sections must identify presumed ACBM in their areas.  Thermal system insulation, sprayed or troweled on surfacing material and asphalt and vinyl flooring material installed no later than 1980 are presumed to be asbestos containing building materials.  To determine if a material contains asbestos, the division</w:t>
      </w:r>
      <w:r w:rsidR="004F6A98">
        <w:t>/section shall contact the D</w:t>
      </w:r>
      <w:r w:rsidRPr="00511AA4">
        <w:t xml:space="preserve">SO or </w:t>
      </w:r>
      <w:r w:rsidR="0073599E">
        <w:t>ESH&amp;Q</w:t>
      </w:r>
      <w:r w:rsidR="0073599E" w:rsidRPr="006E03CE">
        <w:t xml:space="preserve"> </w:t>
      </w:r>
      <w:r w:rsidRPr="00511AA4">
        <w:t xml:space="preserve">for an inspection. The inspection shall follow the </w:t>
      </w:r>
      <w:r w:rsidR="003A6D9F" w:rsidRPr="003A6D9F">
        <w:rPr>
          <w:i/>
        </w:rPr>
        <w:t xml:space="preserve">Industrial Hygiene </w:t>
      </w:r>
      <w:r w:rsidRPr="003A6D9F">
        <w:rPr>
          <w:i/>
        </w:rPr>
        <w:t>Bulk Sampling in</w:t>
      </w:r>
      <w:r w:rsidR="003A6D9F" w:rsidRPr="003A6D9F">
        <w:rPr>
          <w:i/>
        </w:rPr>
        <w:t xml:space="preserve"> Asbestos Containing Materials</w:t>
      </w:r>
      <w:r w:rsidR="003A6D9F">
        <w:t xml:space="preserve"> </w:t>
      </w:r>
      <w:r w:rsidR="002825BA">
        <w:t>procedure</w:t>
      </w:r>
      <w:r w:rsidRPr="00511AA4">
        <w:t xml:space="preserve"> and be conducted or supervised by an EPA certified and State of Illinois licensed inspector. </w:t>
      </w:r>
    </w:p>
    <w:p w:rsidR="00511AA4" w:rsidRPr="00511AA4" w:rsidRDefault="00511AA4" w:rsidP="00511AA4">
      <w:pPr>
        <w:ind w:left="720"/>
      </w:pPr>
    </w:p>
    <w:p w:rsidR="00511AA4" w:rsidRPr="00511AA4" w:rsidRDefault="00511AA4" w:rsidP="00511AA4">
      <w:pPr>
        <w:ind w:left="720"/>
      </w:pPr>
      <w:r w:rsidRPr="00511AA4">
        <w:t xml:space="preserve">The inspector shall take a bulk sample(s) of the material, determine if the material is friable, and assess if the material is damaged or has a potential for damage.  This information will be recorded in the Industrial Hygiene Sampling Report database and asbestos inventory.  </w:t>
      </w:r>
    </w:p>
    <w:p w:rsidR="00511AA4" w:rsidRPr="00511AA4" w:rsidRDefault="00511AA4" w:rsidP="00511AA4">
      <w:pPr>
        <w:ind w:left="720"/>
      </w:pPr>
    </w:p>
    <w:p w:rsidR="00511AA4" w:rsidRPr="00511AA4" w:rsidRDefault="00511AA4" w:rsidP="002E4ABE">
      <w:pPr>
        <w:numPr>
          <w:ilvl w:val="0"/>
          <w:numId w:val="14"/>
        </w:numPr>
        <w:jc w:val="left"/>
        <w:rPr>
          <w:b/>
        </w:rPr>
      </w:pPr>
      <w:r w:rsidRPr="00511AA4">
        <w:rPr>
          <w:b/>
          <w:u w:val="single"/>
        </w:rPr>
        <w:t>Inventory</w:t>
      </w:r>
    </w:p>
    <w:p w:rsidR="00511AA4" w:rsidRPr="00511AA4" w:rsidRDefault="00511AA4" w:rsidP="00511AA4">
      <w:pPr>
        <w:ind w:left="720" w:hanging="720"/>
      </w:pPr>
    </w:p>
    <w:p w:rsidR="00511AA4" w:rsidRPr="00511AA4" w:rsidRDefault="00511AA4" w:rsidP="00511AA4">
      <w:pPr>
        <w:ind w:left="720"/>
      </w:pPr>
      <w:r w:rsidRPr="00511AA4">
        <w:t xml:space="preserve">The </w:t>
      </w:r>
      <w:r w:rsidR="0073599E">
        <w:t>ESH&amp;Q</w:t>
      </w:r>
      <w:r w:rsidRPr="00511AA4">
        <w:t xml:space="preserve"> Section shall maintain an inventory of all known ACBM locations for their division/section facilities.  Each D/S shall update the inventory as needed (e.g., damage noted during surveillance, material removed, etc.). </w:t>
      </w:r>
    </w:p>
    <w:p w:rsidR="00511AA4" w:rsidRPr="00511AA4" w:rsidRDefault="00511AA4" w:rsidP="00511AA4">
      <w:pPr>
        <w:ind w:left="720"/>
      </w:pPr>
    </w:p>
    <w:p w:rsidR="00511AA4" w:rsidRPr="00511AA4" w:rsidRDefault="00511AA4" w:rsidP="002E4ABE">
      <w:pPr>
        <w:numPr>
          <w:ilvl w:val="0"/>
          <w:numId w:val="14"/>
        </w:numPr>
        <w:jc w:val="left"/>
        <w:rPr>
          <w:b/>
          <w:u w:val="single"/>
        </w:rPr>
      </w:pPr>
      <w:r w:rsidRPr="00511AA4">
        <w:rPr>
          <w:b/>
          <w:u w:val="single"/>
        </w:rPr>
        <w:t>Surveillance</w:t>
      </w:r>
    </w:p>
    <w:p w:rsidR="00511AA4" w:rsidRPr="00511AA4" w:rsidRDefault="00511AA4" w:rsidP="00511AA4">
      <w:pPr>
        <w:ind w:left="720" w:hanging="720"/>
      </w:pPr>
    </w:p>
    <w:p w:rsidR="00511AA4" w:rsidRPr="00511AA4" w:rsidRDefault="00511AA4" w:rsidP="00511AA4">
      <w:pPr>
        <w:ind w:left="720"/>
      </w:pPr>
      <w:r w:rsidRPr="00511AA4">
        <w:t>Each division/section shall visually inspect all friable ACBM materials or barrier</w:t>
      </w:r>
      <w:r w:rsidRPr="00511AA4">
        <w:rPr>
          <w:i/>
        </w:rPr>
        <w:t xml:space="preserve"> </w:t>
      </w:r>
      <w:r w:rsidRPr="00511AA4">
        <w:t>annually.  Air sampling may be used to supplement the visual inspection.  The surveyor shall note the date of the surveillance, name of surveyor, and any changes in the condition of the material.  If conditions have changed significantly, a response action shall be initiated.</w:t>
      </w:r>
    </w:p>
    <w:p w:rsidR="00511AA4" w:rsidRPr="00511AA4" w:rsidRDefault="00511AA4" w:rsidP="00511AA4">
      <w:pPr>
        <w:ind w:left="1080"/>
      </w:pPr>
    </w:p>
    <w:p w:rsidR="00511AA4" w:rsidRPr="00511AA4" w:rsidRDefault="00511AA4" w:rsidP="002E4ABE">
      <w:pPr>
        <w:numPr>
          <w:ilvl w:val="0"/>
          <w:numId w:val="14"/>
        </w:numPr>
        <w:jc w:val="left"/>
        <w:rPr>
          <w:b/>
          <w:u w:val="single"/>
        </w:rPr>
      </w:pPr>
      <w:r w:rsidRPr="00511AA4">
        <w:rPr>
          <w:b/>
          <w:u w:val="single"/>
        </w:rPr>
        <w:t>Response Actions</w:t>
      </w:r>
    </w:p>
    <w:p w:rsidR="00511AA4" w:rsidRPr="00511AA4" w:rsidRDefault="00511AA4" w:rsidP="00511AA4">
      <w:pPr>
        <w:ind w:left="720"/>
      </w:pPr>
    </w:p>
    <w:p w:rsidR="00511AA4" w:rsidRPr="00511AA4" w:rsidRDefault="00511AA4" w:rsidP="00511AA4">
      <w:pPr>
        <w:ind w:left="720"/>
      </w:pPr>
      <w:r w:rsidRPr="00511AA4">
        <w:t xml:space="preserve">Once ACBM has been identified, a response action must be selected that is sufficient to protect human health and the environment.  The </w:t>
      </w:r>
      <w:r w:rsidR="00FF0199">
        <w:t>D</w:t>
      </w:r>
      <w:r w:rsidRPr="00511AA4">
        <w:t xml:space="preserve">SO or </w:t>
      </w:r>
      <w:r w:rsidR="0073599E">
        <w:t>ESH&amp;Q</w:t>
      </w:r>
      <w:r w:rsidR="0073599E" w:rsidRPr="006E03CE">
        <w:t xml:space="preserve"> </w:t>
      </w:r>
      <w:r w:rsidRPr="00511AA4">
        <w:t xml:space="preserve">can provide consultation on available response actions.  The division/section shall select the most cost-effective solution.  The response actions are removal, encapsulation, enclosure, repair or a maintenance program (visual inspection, labeling, awareness training, etc.).  </w:t>
      </w:r>
    </w:p>
    <w:p w:rsidR="00511AA4" w:rsidRPr="00511AA4" w:rsidRDefault="00511AA4" w:rsidP="00511AA4">
      <w:pPr>
        <w:ind w:left="720"/>
      </w:pPr>
    </w:p>
    <w:p w:rsidR="00511AA4" w:rsidRPr="00511AA4" w:rsidRDefault="00511AA4" w:rsidP="00511AA4">
      <w:pPr>
        <w:ind w:left="720"/>
      </w:pPr>
      <w:r w:rsidRPr="00511AA4">
        <w:t>Removal, encapsulation, enclosure and repairs must be done by specially trained workers and follow OSHA and EPA regulations.  Due to the complexi</w:t>
      </w:r>
      <w:r w:rsidR="00BC1964">
        <w:t>ty of these regulations, the ES</w:t>
      </w:r>
      <w:r w:rsidRPr="00511AA4">
        <w:t>H</w:t>
      </w:r>
      <w:r w:rsidR="00BC1964">
        <w:t>&amp;Q</w:t>
      </w:r>
      <w:r w:rsidRPr="00511AA4">
        <w:t xml:space="preserve"> Section shall coordinate these activities.</w:t>
      </w:r>
    </w:p>
    <w:p w:rsidR="00511AA4" w:rsidRPr="00511AA4" w:rsidRDefault="00511AA4" w:rsidP="00511AA4">
      <w:pPr>
        <w:ind w:left="720"/>
      </w:pPr>
    </w:p>
    <w:p w:rsidR="00511AA4" w:rsidRPr="00511AA4" w:rsidRDefault="00CC7B28" w:rsidP="00511AA4">
      <w:pPr>
        <w:ind w:left="720"/>
      </w:pPr>
      <w:r>
        <w:t>The ES</w:t>
      </w:r>
      <w:r w:rsidR="00511AA4" w:rsidRPr="00511AA4">
        <w:t>H</w:t>
      </w:r>
      <w:r>
        <w:t>&amp;Q</w:t>
      </w:r>
      <w:r w:rsidR="00511AA4" w:rsidRPr="00511AA4">
        <w:t xml:space="preserve"> Section shall notify the </w:t>
      </w:r>
      <w:r w:rsidR="002825BA">
        <w:t>Occupational Medicine Office</w:t>
      </w:r>
      <w:r w:rsidR="00511AA4" w:rsidRPr="00511AA4">
        <w:t xml:space="preserve"> if any Fermilab employees are assigned to perform Class III, or Class IV work. </w:t>
      </w:r>
    </w:p>
    <w:p w:rsidR="00511AA4" w:rsidRPr="00511AA4" w:rsidRDefault="00511AA4" w:rsidP="00511AA4">
      <w:pPr>
        <w:ind w:left="720"/>
      </w:pPr>
    </w:p>
    <w:p w:rsidR="00511AA4" w:rsidRPr="00511AA4" w:rsidRDefault="00511AA4" w:rsidP="00511AA4">
      <w:pPr>
        <w:ind w:left="720"/>
      </w:pPr>
      <w:r w:rsidRPr="00511AA4">
        <w:t>In the event of a fiber release episode, a response action shall be initiated to prevent future episodes.</w:t>
      </w:r>
    </w:p>
    <w:p w:rsidR="00511AA4" w:rsidRPr="00511AA4" w:rsidRDefault="00511AA4" w:rsidP="00511AA4">
      <w:pPr>
        <w:ind w:left="720" w:hanging="720"/>
      </w:pPr>
    </w:p>
    <w:p w:rsidR="00511AA4" w:rsidRPr="00511AA4" w:rsidRDefault="00511AA4" w:rsidP="002E4ABE">
      <w:pPr>
        <w:numPr>
          <w:ilvl w:val="0"/>
          <w:numId w:val="14"/>
        </w:numPr>
        <w:jc w:val="left"/>
        <w:rPr>
          <w:b/>
        </w:rPr>
      </w:pPr>
      <w:r w:rsidRPr="00511AA4">
        <w:rPr>
          <w:b/>
          <w:u w:val="single"/>
        </w:rPr>
        <w:lastRenderedPageBreak/>
        <w:t>Labels</w:t>
      </w:r>
    </w:p>
    <w:p w:rsidR="00511AA4" w:rsidRPr="00511AA4" w:rsidRDefault="00511AA4" w:rsidP="00511AA4">
      <w:pPr>
        <w:ind w:left="720" w:hanging="720"/>
      </w:pPr>
    </w:p>
    <w:p w:rsidR="00511AA4" w:rsidRPr="00511AA4" w:rsidRDefault="00511AA4" w:rsidP="002E4ABE">
      <w:pPr>
        <w:numPr>
          <w:ilvl w:val="1"/>
          <w:numId w:val="20"/>
        </w:numPr>
        <w:jc w:val="left"/>
      </w:pPr>
      <w:r w:rsidRPr="00511AA4">
        <w:t xml:space="preserve">Labels shall be affixed to all friable ACBM.  Labels shall be printed in large, bold letters on a contrasting background.   The label shall contain the following information: </w:t>
      </w:r>
    </w:p>
    <w:p w:rsidR="00511AA4" w:rsidRPr="00294094" w:rsidRDefault="00511AA4" w:rsidP="00294094">
      <w:pPr>
        <w:ind w:left="1440" w:hanging="720"/>
        <w:jc w:val="center"/>
        <w:rPr>
          <w:b/>
        </w:rPr>
      </w:pPr>
    </w:p>
    <w:p w:rsidR="00511AA4" w:rsidRPr="00294094" w:rsidRDefault="00511AA4" w:rsidP="00294094">
      <w:pPr>
        <w:ind w:left="720"/>
        <w:jc w:val="center"/>
        <w:rPr>
          <w:b/>
        </w:rPr>
      </w:pPr>
      <w:r w:rsidRPr="00294094">
        <w:rPr>
          <w:b/>
        </w:rPr>
        <w:t>DANGER</w:t>
      </w:r>
    </w:p>
    <w:p w:rsidR="00511AA4" w:rsidRPr="00294094" w:rsidRDefault="00511AA4" w:rsidP="00294094">
      <w:pPr>
        <w:ind w:left="720"/>
        <w:jc w:val="center"/>
        <w:rPr>
          <w:b/>
        </w:rPr>
      </w:pPr>
      <w:r w:rsidRPr="00294094">
        <w:rPr>
          <w:b/>
        </w:rPr>
        <w:t>CONTAINS ASBESTOS FIBERS</w:t>
      </w:r>
    </w:p>
    <w:p w:rsidR="00511AA4" w:rsidRPr="00294094" w:rsidRDefault="00294094" w:rsidP="00294094">
      <w:pPr>
        <w:jc w:val="center"/>
        <w:rPr>
          <w:b/>
        </w:rPr>
      </w:pPr>
      <w:bookmarkStart w:id="9" w:name="_Toc386785577"/>
      <w:r>
        <w:rPr>
          <w:b/>
        </w:rPr>
        <w:t xml:space="preserve">          </w:t>
      </w:r>
      <w:r w:rsidR="00511AA4" w:rsidRPr="00294094">
        <w:rPr>
          <w:b/>
        </w:rPr>
        <w:t>AVOID CREATING DUST</w:t>
      </w:r>
      <w:bookmarkEnd w:id="9"/>
    </w:p>
    <w:p w:rsidR="00511AA4" w:rsidRPr="00294094" w:rsidRDefault="00511AA4" w:rsidP="00294094">
      <w:pPr>
        <w:ind w:left="720"/>
        <w:jc w:val="center"/>
        <w:rPr>
          <w:b/>
        </w:rPr>
      </w:pPr>
      <w:r w:rsidRPr="00294094">
        <w:rPr>
          <w:b/>
        </w:rPr>
        <w:t>CANCER AND LUNG DISEASE HAZARD</w:t>
      </w:r>
    </w:p>
    <w:p w:rsidR="00511AA4" w:rsidRPr="00511AA4" w:rsidRDefault="00511AA4" w:rsidP="00511AA4">
      <w:pPr>
        <w:ind w:left="1440" w:hanging="720"/>
      </w:pPr>
    </w:p>
    <w:p w:rsidR="00511AA4" w:rsidRPr="00511AA4" w:rsidRDefault="00511AA4" w:rsidP="002E4ABE">
      <w:pPr>
        <w:numPr>
          <w:ilvl w:val="0"/>
          <w:numId w:val="13"/>
        </w:numPr>
        <w:jc w:val="left"/>
      </w:pPr>
      <w:r w:rsidRPr="00511AA4">
        <w:t xml:space="preserve">The number and location of these labels is at the discretion of the division/section.  The entrance to mechanical rooms/areas in which employees reasonably can be expected to enter and which contain ACBM, may be posted with signs in lieu of labels, which identify the material which is present, its location, and appropriate work practices which, if followed, will ensure that ACBM will not be disturbed. </w:t>
      </w:r>
    </w:p>
    <w:p w:rsidR="00511AA4" w:rsidRPr="00511AA4" w:rsidRDefault="00511AA4" w:rsidP="00511AA4"/>
    <w:p w:rsidR="00511AA4" w:rsidRPr="00511AA4" w:rsidRDefault="00511AA4" w:rsidP="002E4ABE">
      <w:pPr>
        <w:numPr>
          <w:ilvl w:val="0"/>
          <w:numId w:val="13"/>
        </w:numPr>
        <w:jc w:val="left"/>
      </w:pPr>
      <w:r w:rsidRPr="00511AA4">
        <w:t>Labels indicating that the building is not asbestos-free may also be affixed to the material.</w:t>
      </w:r>
    </w:p>
    <w:p w:rsidR="00511AA4" w:rsidRPr="00511AA4" w:rsidRDefault="00511AA4" w:rsidP="00511AA4">
      <w:pPr>
        <w:ind w:left="720" w:hanging="720"/>
        <w:rPr>
          <w:b/>
        </w:rPr>
      </w:pPr>
    </w:p>
    <w:p w:rsidR="00511AA4" w:rsidRPr="00067143" w:rsidRDefault="00511AA4" w:rsidP="002E4ABE">
      <w:pPr>
        <w:pStyle w:val="ListParagraph"/>
        <w:numPr>
          <w:ilvl w:val="0"/>
          <w:numId w:val="14"/>
        </w:numPr>
        <w:jc w:val="left"/>
        <w:rPr>
          <w:b/>
          <w:u w:val="single"/>
        </w:rPr>
      </w:pPr>
      <w:r w:rsidRPr="00067143">
        <w:rPr>
          <w:b/>
          <w:u w:val="single"/>
        </w:rPr>
        <w:t>Training</w:t>
      </w:r>
    </w:p>
    <w:p w:rsidR="00511AA4" w:rsidRPr="00511AA4" w:rsidRDefault="00511AA4" w:rsidP="00511AA4">
      <w:pPr>
        <w:ind w:left="720" w:hanging="720"/>
      </w:pPr>
    </w:p>
    <w:p w:rsidR="00511AA4" w:rsidRPr="00511AA4" w:rsidRDefault="00511AA4" w:rsidP="002E4ABE">
      <w:pPr>
        <w:numPr>
          <w:ilvl w:val="1"/>
          <w:numId w:val="19"/>
        </w:numPr>
        <w:jc w:val="left"/>
      </w:pPr>
      <w:r w:rsidRPr="00511AA4">
        <w:t>Awareness training must be given to personnel who may inadvertently disturb asbestos containing building materials.</w:t>
      </w:r>
    </w:p>
    <w:p w:rsidR="00511AA4" w:rsidRPr="00511AA4" w:rsidRDefault="00511AA4" w:rsidP="00511AA4"/>
    <w:p w:rsidR="00511AA4" w:rsidRPr="00511AA4" w:rsidRDefault="00511AA4" w:rsidP="002E4ABE">
      <w:pPr>
        <w:numPr>
          <w:ilvl w:val="2"/>
          <w:numId w:val="19"/>
        </w:numPr>
        <w:jc w:val="left"/>
      </w:pPr>
      <w:r w:rsidRPr="00511AA4">
        <w:t>The training must be given upon initial assignment.  It may be incorporated into other training such as Hazard Communication training; however, the asbestos portion must be documented.</w:t>
      </w:r>
    </w:p>
    <w:p w:rsidR="00511AA4" w:rsidRPr="00511AA4" w:rsidRDefault="00511AA4" w:rsidP="00511AA4">
      <w:pPr>
        <w:ind w:left="2160" w:hanging="720"/>
      </w:pPr>
    </w:p>
    <w:p w:rsidR="00511AA4" w:rsidRPr="00511AA4" w:rsidRDefault="00511AA4" w:rsidP="002E4ABE">
      <w:pPr>
        <w:numPr>
          <w:ilvl w:val="2"/>
          <w:numId w:val="19"/>
        </w:numPr>
        <w:jc w:val="left"/>
      </w:pPr>
      <w:r w:rsidRPr="00511AA4">
        <w:t>Training shall include, but not be limited to:</w:t>
      </w:r>
    </w:p>
    <w:p w:rsidR="00511AA4" w:rsidRPr="00511AA4" w:rsidRDefault="00511AA4" w:rsidP="00511AA4">
      <w:pPr>
        <w:ind w:left="2160" w:hanging="720"/>
      </w:pPr>
    </w:p>
    <w:p w:rsidR="00511AA4" w:rsidRPr="00511AA4" w:rsidRDefault="00511AA4" w:rsidP="002E4ABE">
      <w:pPr>
        <w:numPr>
          <w:ilvl w:val="3"/>
          <w:numId w:val="16"/>
        </w:numPr>
        <w:tabs>
          <w:tab w:val="clear" w:pos="2880"/>
        </w:tabs>
        <w:ind w:left="2520"/>
        <w:jc w:val="left"/>
      </w:pPr>
      <w:r w:rsidRPr="00511AA4">
        <w:t>Information regarding asbestos and its various uses and forms.</w:t>
      </w:r>
    </w:p>
    <w:p w:rsidR="00511AA4" w:rsidRPr="00511AA4" w:rsidRDefault="00511AA4" w:rsidP="00511AA4">
      <w:pPr>
        <w:tabs>
          <w:tab w:val="num" w:pos="2610"/>
        </w:tabs>
        <w:ind w:left="2520" w:hanging="360"/>
      </w:pPr>
    </w:p>
    <w:p w:rsidR="00511AA4" w:rsidRPr="00511AA4" w:rsidRDefault="00511AA4" w:rsidP="002E4ABE">
      <w:pPr>
        <w:numPr>
          <w:ilvl w:val="3"/>
          <w:numId w:val="16"/>
        </w:numPr>
        <w:tabs>
          <w:tab w:val="clear" w:pos="2880"/>
        </w:tabs>
        <w:ind w:left="2520"/>
        <w:jc w:val="left"/>
      </w:pPr>
      <w:r w:rsidRPr="00511AA4">
        <w:t>Information on the health effects associated with asbestos exposure.</w:t>
      </w:r>
    </w:p>
    <w:p w:rsidR="00511AA4" w:rsidRPr="00511AA4" w:rsidRDefault="00511AA4" w:rsidP="00511AA4">
      <w:pPr>
        <w:tabs>
          <w:tab w:val="num" w:pos="2610"/>
        </w:tabs>
        <w:ind w:left="2520" w:hanging="360"/>
      </w:pPr>
    </w:p>
    <w:p w:rsidR="00511AA4" w:rsidRPr="00511AA4" w:rsidRDefault="00511AA4" w:rsidP="002E4ABE">
      <w:pPr>
        <w:numPr>
          <w:ilvl w:val="3"/>
          <w:numId w:val="16"/>
        </w:numPr>
        <w:tabs>
          <w:tab w:val="clear" w:pos="2880"/>
        </w:tabs>
        <w:ind w:left="2520"/>
        <w:jc w:val="left"/>
      </w:pPr>
      <w:r w:rsidRPr="00511AA4">
        <w:t>Locations of ACBM in their work area which have the potential to release fibers if disturbed.</w:t>
      </w:r>
    </w:p>
    <w:p w:rsidR="00511AA4" w:rsidRPr="00511AA4" w:rsidRDefault="00511AA4" w:rsidP="00511AA4">
      <w:pPr>
        <w:tabs>
          <w:tab w:val="num" w:pos="2610"/>
        </w:tabs>
        <w:ind w:left="2520" w:hanging="360"/>
      </w:pPr>
    </w:p>
    <w:p w:rsidR="00511AA4" w:rsidRPr="00511AA4" w:rsidRDefault="00511AA4" w:rsidP="002E4ABE">
      <w:pPr>
        <w:numPr>
          <w:ilvl w:val="0"/>
          <w:numId w:val="17"/>
        </w:numPr>
        <w:tabs>
          <w:tab w:val="clear" w:pos="720"/>
        </w:tabs>
        <w:ind w:left="2520"/>
        <w:jc w:val="left"/>
      </w:pPr>
      <w:r w:rsidRPr="00511AA4">
        <w:t>Recognition of damaged, deteriorated, and delaminated ACBM.</w:t>
      </w:r>
    </w:p>
    <w:p w:rsidR="00511AA4" w:rsidRPr="00511AA4" w:rsidRDefault="00511AA4" w:rsidP="00511AA4">
      <w:pPr>
        <w:tabs>
          <w:tab w:val="num" w:pos="2610"/>
        </w:tabs>
        <w:ind w:left="2520" w:hanging="360"/>
      </w:pPr>
    </w:p>
    <w:p w:rsidR="00511AA4" w:rsidRPr="00511AA4" w:rsidRDefault="00511AA4" w:rsidP="002E4ABE">
      <w:pPr>
        <w:numPr>
          <w:ilvl w:val="3"/>
          <w:numId w:val="16"/>
        </w:numPr>
        <w:tabs>
          <w:tab w:val="clear" w:pos="2880"/>
        </w:tabs>
        <w:ind w:left="2520"/>
        <w:jc w:val="left"/>
      </w:pPr>
      <w:r w:rsidRPr="00511AA4">
        <w:t>Requirements for providing good housekeeping.</w:t>
      </w:r>
    </w:p>
    <w:p w:rsidR="00511AA4" w:rsidRPr="00511AA4" w:rsidRDefault="00511AA4" w:rsidP="00511AA4">
      <w:pPr>
        <w:tabs>
          <w:tab w:val="num" w:pos="2610"/>
        </w:tabs>
        <w:ind w:left="2520" w:hanging="360"/>
      </w:pPr>
    </w:p>
    <w:p w:rsidR="00511AA4" w:rsidRPr="00511AA4" w:rsidRDefault="0090644E" w:rsidP="002E4ABE">
      <w:pPr>
        <w:numPr>
          <w:ilvl w:val="0"/>
          <w:numId w:val="18"/>
        </w:numPr>
        <w:tabs>
          <w:tab w:val="clear" w:pos="1080"/>
        </w:tabs>
        <w:ind w:left="2520" w:hanging="360"/>
        <w:jc w:val="left"/>
      </w:pPr>
      <w:r>
        <w:t>Identification of ES</w:t>
      </w:r>
      <w:r w:rsidR="00511AA4" w:rsidRPr="00511AA4">
        <w:t>H</w:t>
      </w:r>
      <w:r>
        <w:t>&amp;Q</w:t>
      </w:r>
      <w:r w:rsidR="00511AA4" w:rsidRPr="00511AA4">
        <w:t xml:space="preserve"> personnel responsible for asbestos program.</w:t>
      </w:r>
    </w:p>
    <w:p w:rsidR="00511AA4" w:rsidRPr="00511AA4" w:rsidRDefault="00511AA4" w:rsidP="00511AA4">
      <w:pPr>
        <w:ind w:left="1440" w:hanging="720"/>
      </w:pPr>
    </w:p>
    <w:p w:rsidR="00511AA4" w:rsidRPr="00511AA4" w:rsidRDefault="00511AA4" w:rsidP="002E4ABE">
      <w:pPr>
        <w:numPr>
          <w:ilvl w:val="1"/>
          <w:numId w:val="15"/>
        </w:numPr>
        <w:jc w:val="left"/>
        <w:rPr>
          <w:i/>
        </w:rPr>
      </w:pPr>
      <w:r w:rsidRPr="00511AA4">
        <w:lastRenderedPageBreak/>
        <w:t>Personnel involved in Class III and Class IV work must receive training per OSHA and EPA requirements, and be licensed by the Department of Public Health.</w:t>
      </w:r>
    </w:p>
    <w:p w:rsidR="00817BCB" w:rsidRPr="00817BCB" w:rsidRDefault="00817BCB" w:rsidP="00817BCB">
      <w:pPr>
        <w:keepNext/>
        <w:keepLines/>
        <w:tabs>
          <w:tab w:val="left" w:pos="1520"/>
        </w:tabs>
        <w:overflowPunct w:val="0"/>
        <w:autoSpaceDE w:val="0"/>
        <w:autoSpaceDN w:val="0"/>
        <w:adjustRightInd w:val="0"/>
        <w:rPr>
          <w:b/>
        </w:rPr>
      </w:pPr>
    </w:p>
    <w:p w:rsidR="00543061" w:rsidRPr="008E187A" w:rsidRDefault="00CA3DD0" w:rsidP="00543061">
      <w:pPr>
        <w:pStyle w:val="Heading1"/>
        <w:keepNext w:val="0"/>
        <w:ind w:left="720" w:hanging="720"/>
      </w:pPr>
      <w:bookmarkStart w:id="10" w:name="_Toc504662477"/>
      <w:r>
        <w:t>APPLICABLE STANDARDS</w:t>
      </w:r>
      <w:bookmarkEnd w:id="10"/>
    </w:p>
    <w:p w:rsidR="00095F25" w:rsidRPr="008E187A" w:rsidRDefault="00095F25" w:rsidP="00095F25"/>
    <w:p w:rsidR="008106FD" w:rsidRPr="008106FD" w:rsidRDefault="008106FD" w:rsidP="008106FD">
      <w:r w:rsidRPr="008106FD">
        <w:t>29 CFR 1910.1001, OSHA General Industry Standard</w:t>
      </w:r>
    </w:p>
    <w:p w:rsidR="008106FD" w:rsidRPr="008106FD" w:rsidRDefault="008106FD" w:rsidP="008106FD"/>
    <w:p w:rsidR="008106FD" w:rsidRPr="008106FD" w:rsidRDefault="008106FD" w:rsidP="008106FD">
      <w:r w:rsidRPr="008106FD">
        <w:t>29 CFR 1926.1101, OSHA Construction Standard</w:t>
      </w:r>
    </w:p>
    <w:p w:rsidR="008106FD" w:rsidRPr="008106FD" w:rsidRDefault="008106FD" w:rsidP="008106FD"/>
    <w:p w:rsidR="008106FD" w:rsidRPr="008106FD" w:rsidRDefault="008106FD" w:rsidP="008106FD">
      <w:r w:rsidRPr="008106FD">
        <w:t>40 CFR Part 61, Subpart M, National Emission Standards for Hazardous Air Pollutants</w:t>
      </w:r>
      <w:r w:rsidR="00906729">
        <w:t xml:space="preserve"> </w:t>
      </w:r>
      <w:r w:rsidR="00906729" w:rsidRPr="008106FD">
        <w:t>(NESHAP)</w:t>
      </w:r>
    </w:p>
    <w:p w:rsidR="008106FD" w:rsidRPr="008106FD" w:rsidRDefault="008106FD" w:rsidP="008106FD"/>
    <w:p w:rsidR="008106FD" w:rsidRPr="008106FD" w:rsidRDefault="008106FD" w:rsidP="008106FD">
      <w:r w:rsidRPr="008106FD">
        <w:t>40 CFR 763, Asbestos Hazard Emergency Response Act (AHERA/ASHARA)</w:t>
      </w:r>
    </w:p>
    <w:p w:rsidR="008106FD" w:rsidRPr="008106FD" w:rsidRDefault="008106FD" w:rsidP="008106FD"/>
    <w:p w:rsidR="008106FD" w:rsidRPr="008106FD" w:rsidRDefault="006458CC" w:rsidP="008106FD">
      <w:hyperlink r:id="rId13" w:history="1">
        <w:r w:rsidR="008106FD" w:rsidRPr="008106FD">
          <w:rPr>
            <w:rStyle w:val="Hyperlink"/>
          </w:rPr>
          <w:t>FESHM 7010</w:t>
        </w:r>
      </w:hyperlink>
      <w:r w:rsidR="002825BA">
        <w:t>, ES&amp;H Program for Construction</w:t>
      </w:r>
    </w:p>
    <w:p w:rsidR="008106FD" w:rsidRPr="008106FD" w:rsidRDefault="006458CC" w:rsidP="008106FD">
      <w:hyperlink r:id="rId14" w:history="1">
        <w:r w:rsidR="008106FD" w:rsidRPr="008106FD">
          <w:rPr>
            <w:rStyle w:val="Hyperlink"/>
          </w:rPr>
          <w:t>FESHM 8021</w:t>
        </w:r>
      </w:hyperlink>
      <w:r w:rsidR="00906729">
        <w:t xml:space="preserve">, </w:t>
      </w:r>
      <w:r w:rsidR="008106FD" w:rsidRPr="008106FD">
        <w:t>Chemical</w:t>
      </w:r>
      <w:r w:rsidR="00906729">
        <w:t xml:space="preserve"> and Radioactive</w:t>
      </w:r>
      <w:r w:rsidR="008106FD" w:rsidRPr="008106FD">
        <w:t xml:space="preserve"> Waste </w:t>
      </w:r>
      <w:r w:rsidR="005A7E2D">
        <w:t>Management</w:t>
      </w:r>
    </w:p>
    <w:p w:rsidR="008106FD" w:rsidRPr="008106FD" w:rsidRDefault="008106FD" w:rsidP="008106FD"/>
    <w:p w:rsidR="008106FD" w:rsidRPr="008106FD" w:rsidRDefault="008106FD" w:rsidP="008106FD">
      <w:r w:rsidRPr="008106FD">
        <w:t xml:space="preserve">State of </w:t>
      </w:r>
      <w:smartTag w:uri="urn:schemas-microsoft-com:office:smarttags" w:element="State">
        <w:smartTag w:uri="urn:schemas-microsoft-com:office:smarttags" w:element="place">
          <w:r w:rsidRPr="008106FD">
            <w:t>Illinois</w:t>
          </w:r>
        </w:smartTag>
      </w:smartTag>
      <w:r w:rsidRPr="008106FD">
        <w:t xml:space="preserve">: </w:t>
      </w:r>
    </w:p>
    <w:p w:rsidR="008106FD" w:rsidRPr="008106FD" w:rsidRDefault="00906729" w:rsidP="002E4ABE">
      <w:pPr>
        <w:numPr>
          <w:ilvl w:val="0"/>
          <w:numId w:val="21"/>
        </w:numPr>
        <w:jc w:val="left"/>
      </w:pPr>
      <w:r>
        <w:t xml:space="preserve">Schools </w:t>
      </w:r>
      <w:r w:rsidR="008106FD" w:rsidRPr="008106FD">
        <w:t xml:space="preserve">Asbestos Abatement Act (105 </w:t>
      </w:r>
      <w:r>
        <w:t>Illin</w:t>
      </w:r>
      <w:r w:rsidR="00483554">
        <w:t>ois Compiled Statutes [ILCS] 105</w:t>
      </w:r>
      <w:r w:rsidR="008106FD" w:rsidRPr="008106FD">
        <w:t>)</w:t>
      </w:r>
    </w:p>
    <w:p w:rsidR="008106FD" w:rsidRPr="008106FD" w:rsidRDefault="008106FD" w:rsidP="002E4ABE">
      <w:pPr>
        <w:numPr>
          <w:ilvl w:val="0"/>
          <w:numId w:val="21"/>
        </w:numPr>
        <w:jc w:val="left"/>
      </w:pPr>
      <w:r w:rsidRPr="008106FD">
        <w:t xml:space="preserve">Commercial and </w:t>
      </w:r>
      <w:smartTag w:uri="urn:schemas-microsoft-com:office:smarttags" w:element="place">
        <w:smartTag w:uri="urn:schemas-microsoft-com:office:smarttags" w:element="PlaceName">
          <w:r w:rsidRPr="008106FD">
            <w:t>Public</w:t>
          </w:r>
        </w:smartTag>
        <w:r w:rsidRPr="008106FD">
          <w:t xml:space="preserve"> </w:t>
        </w:r>
        <w:smartTag w:uri="urn:schemas-microsoft-com:office:smarttags" w:element="PlaceType">
          <w:r w:rsidRPr="008106FD">
            <w:t>Building</w:t>
          </w:r>
        </w:smartTag>
      </w:smartTag>
      <w:r w:rsidRPr="008106FD">
        <w:t xml:space="preserve"> Asbestos Abatement Act (225 ILCS 207)</w:t>
      </w:r>
    </w:p>
    <w:p w:rsidR="0045201D" w:rsidRDefault="008106FD" w:rsidP="002E4ABE">
      <w:pPr>
        <w:numPr>
          <w:ilvl w:val="0"/>
          <w:numId w:val="21"/>
        </w:numPr>
        <w:jc w:val="left"/>
      </w:pPr>
      <w:r w:rsidRPr="008106FD">
        <w:t xml:space="preserve">Rules for Asbestos Abatement for Public and Private Schools and Commercial and Public Buildings in Illinois </w:t>
      </w:r>
      <w:r w:rsidR="00483554">
        <w:t xml:space="preserve">Title </w:t>
      </w:r>
      <w:r w:rsidRPr="008106FD">
        <w:t xml:space="preserve">77 </w:t>
      </w:r>
      <w:r w:rsidR="00483554">
        <w:t xml:space="preserve">Public Health </w:t>
      </w:r>
      <w:r w:rsidRPr="008106FD">
        <w:t>Ill</w:t>
      </w:r>
      <w:r w:rsidR="00483554">
        <w:t>inois</w:t>
      </w:r>
      <w:r w:rsidRPr="008106FD">
        <w:t xml:space="preserve"> Adm</w:t>
      </w:r>
      <w:r w:rsidR="00483554">
        <w:t>inistrative Code 855.</w:t>
      </w:r>
    </w:p>
    <w:p w:rsidR="00DD7C20" w:rsidRPr="008E187A" w:rsidRDefault="00DD7C20" w:rsidP="00DD7C20">
      <w:pPr>
        <w:pStyle w:val="NormalWeb"/>
        <w:spacing w:before="0" w:beforeAutospacing="0" w:after="0" w:afterAutospacing="0"/>
        <w:ind w:left="360" w:hanging="360"/>
        <w:jc w:val="both"/>
      </w:pPr>
    </w:p>
    <w:p w:rsidR="001A74A8" w:rsidRPr="008E187A" w:rsidRDefault="001A74A8" w:rsidP="009B4BE3"/>
    <w:sectPr w:rsidR="001A74A8" w:rsidRPr="008E187A" w:rsidSect="00BD7CFA">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8CC" w:rsidRDefault="006458CC" w:rsidP="00CB66DF">
      <w:r>
        <w:separator/>
      </w:r>
    </w:p>
  </w:endnote>
  <w:endnote w:type="continuationSeparator" w:id="0">
    <w:p w:rsidR="006458CC" w:rsidRDefault="006458CC"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729" w:rsidRDefault="00906729" w:rsidP="00B6081F">
    <w:pPr>
      <w:pStyle w:val="Footer"/>
      <w:pBdr>
        <w:top w:val="single" w:sz="6" w:space="0" w:color="auto"/>
      </w:pBdr>
      <w:tabs>
        <w:tab w:val="clear" w:pos="9360"/>
        <w:tab w:val="right" w:pos="9540"/>
      </w:tabs>
      <w:rPr>
        <w:rFonts w:ascii="Palatino" w:hAnsi="Palatino"/>
        <w:sz w:val="18"/>
      </w:rPr>
    </w:pPr>
    <w:r>
      <w:rPr>
        <w:i/>
        <w:sz w:val="18"/>
      </w:rPr>
      <w:t>Fermilab ES&amp;H Manual</w:t>
    </w:r>
    <w:r>
      <w:rPr>
        <w:i/>
        <w:sz w:val="18"/>
      </w:rPr>
      <w:tab/>
    </w:r>
    <w:r>
      <w:rPr>
        <w:i/>
        <w:sz w:val="18"/>
      </w:rPr>
      <w:tab/>
    </w:r>
    <w:r w:rsidR="002825BA">
      <w:rPr>
        <w:sz w:val="18"/>
      </w:rPr>
      <w:t>4180</w:t>
    </w:r>
    <w:r w:rsidR="0081266C">
      <w:rPr>
        <w:sz w:val="18"/>
      </w:rPr>
      <w:t>-</w:t>
    </w:r>
    <w:r w:rsidR="0081266C" w:rsidRPr="0081266C">
      <w:rPr>
        <w:sz w:val="18"/>
      </w:rPr>
      <w:fldChar w:fldCharType="begin"/>
    </w:r>
    <w:r w:rsidR="0081266C" w:rsidRPr="0081266C">
      <w:rPr>
        <w:sz w:val="18"/>
      </w:rPr>
      <w:instrText xml:space="preserve"> PAGE   \* MERGEFORMAT </w:instrText>
    </w:r>
    <w:r w:rsidR="0081266C" w:rsidRPr="0081266C">
      <w:rPr>
        <w:sz w:val="18"/>
      </w:rPr>
      <w:fldChar w:fldCharType="separate"/>
    </w:r>
    <w:r w:rsidR="00BD2357">
      <w:rPr>
        <w:noProof/>
        <w:sz w:val="18"/>
      </w:rPr>
      <w:t>8</w:t>
    </w:r>
    <w:r w:rsidR="0081266C" w:rsidRPr="0081266C">
      <w:rPr>
        <w:noProof/>
        <w:sz w:val="18"/>
      </w:rPr>
      <w:fldChar w:fldCharType="end"/>
    </w:r>
  </w:p>
  <w:p w:rsidR="00906729" w:rsidRPr="00BB7327" w:rsidRDefault="00906729" w:rsidP="00B6081F">
    <w:pPr>
      <w:pStyle w:val="Footer"/>
      <w:pBdr>
        <w:top w:val="single" w:sz="6" w:space="0" w:color="auto"/>
      </w:pBdr>
      <w:tabs>
        <w:tab w:val="clear" w:pos="9360"/>
        <w:tab w:val="right" w:pos="9540"/>
      </w:tabs>
      <w:rPr>
        <w:rFonts w:ascii="Palatino" w:hAnsi="Palatino"/>
        <w:sz w:val="18"/>
        <w:szCs w:val="18"/>
      </w:rPr>
    </w:pPr>
    <w:r>
      <w:rPr>
        <w:rFonts w:ascii="Palatino" w:hAnsi="Palatino"/>
        <w:i/>
        <w:sz w:val="18"/>
      </w:rPr>
      <w:t xml:space="preserve">WARNING:  This </w:t>
    </w:r>
    <w:r w:rsidR="00975226">
      <w:rPr>
        <w:rFonts w:ascii="Palatino" w:hAnsi="Palatino"/>
        <w:i/>
        <w:sz w:val="18"/>
      </w:rPr>
      <w:t>manual is subject to change.  The current version is maintained on the ESH&amp;Q Section Website</w:t>
    </w:r>
    <w:r w:rsidR="00B6081F">
      <w:rPr>
        <w:rFonts w:ascii="Palatino" w:hAnsi="Palatino"/>
        <w:i/>
        <w:sz w:val="18"/>
      </w:rPr>
      <w:tab/>
    </w:r>
    <w:r w:rsidR="00526785">
      <w:rPr>
        <w:rFonts w:ascii="Palatino" w:hAnsi="Palatino"/>
        <w:sz w:val="18"/>
      </w:rPr>
      <w:t xml:space="preserve">Rev. </w:t>
    </w:r>
    <w:r w:rsidR="0081266C">
      <w:rPr>
        <w:rFonts w:ascii="Palatino" w:hAnsi="Palatino"/>
        <w:sz w:val="18"/>
      </w:rPr>
      <w:t>0</w:t>
    </w:r>
    <w:r w:rsidR="00526785">
      <w:rPr>
        <w:rFonts w:ascii="Palatino" w:hAnsi="Palatino"/>
        <w:sz w:val="18"/>
      </w:rPr>
      <w:t>1/2018</w:t>
    </w:r>
  </w:p>
  <w:p w:rsidR="00906729" w:rsidRDefault="00906729"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rsidR="00906729" w:rsidRPr="00B072B8" w:rsidRDefault="00906729" w:rsidP="00B072B8">
    <w:pPr>
      <w:pStyle w:val="Footer"/>
      <w:rPr>
        <w:rStyle w:val="PageNumbe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8CC" w:rsidRDefault="006458CC" w:rsidP="00CB66DF">
      <w:r>
        <w:separator/>
      </w:r>
    </w:p>
  </w:footnote>
  <w:footnote w:type="continuationSeparator" w:id="0">
    <w:p w:rsidR="006458CC" w:rsidRDefault="006458CC"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200"/>
      <w:gridCol w:w="2726"/>
    </w:tblGrid>
    <w:tr w:rsidR="005D0201" w:rsidRPr="00423E3B" w:rsidTr="005D0201">
      <w:trPr>
        <w:trHeight w:val="611"/>
      </w:trPr>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201" w:rsidRDefault="005D0201" w:rsidP="005D0201">
          <w:pPr>
            <w:jc w:val="center"/>
          </w:pPr>
          <w:r w:rsidRPr="00684839">
            <w:rPr>
              <w:noProof/>
            </w:rPr>
            <w:drawing>
              <wp:anchor distT="0" distB="0" distL="114300" distR="114300" simplePos="0" relativeHeight="251659264" behindDoc="0" locked="0" layoutInCell="1" allowOverlap="0" wp14:anchorId="4F414A96" wp14:editId="16D73476">
                <wp:simplePos x="0" y="0"/>
                <wp:positionH relativeFrom="page">
                  <wp:posOffset>45720</wp:posOffset>
                </wp:positionH>
                <wp:positionV relativeFrom="page">
                  <wp:posOffset>161290</wp:posOffset>
                </wp:positionV>
                <wp:extent cx="1552575" cy="276225"/>
                <wp:effectExtent l="0" t="0" r="9525" b="9525"/>
                <wp:wrapTopAndBottom/>
                <wp:docPr id="5" name="Picture 5"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0201" w:rsidRPr="005D0201" w:rsidRDefault="005D0201" w:rsidP="005D0201">
          <w:pPr>
            <w:ind w:right="36"/>
            <w:jc w:val="center"/>
            <w:rPr>
              <w:b/>
              <w:color w:val="000000"/>
            </w:rPr>
          </w:pPr>
          <w:r w:rsidRPr="005D0201">
            <w:rPr>
              <w:b/>
              <w:color w:val="000000"/>
            </w:rPr>
            <w:t>ES&amp;H Manual</w:t>
          </w:r>
        </w:p>
      </w:tc>
      <w:tc>
        <w:tcPr>
          <w:tcW w:w="2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0201" w:rsidRPr="00423E3B" w:rsidRDefault="005D0201" w:rsidP="005D0201">
          <w:pPr>
            <w:jc w:val="center"/>
          </w:pPr>
          <w:r>
            <w:t>FESHM 4180</w:t>
          </w:r>
        </w:p>
        <w:p w:rsidR="005D0201" w:rsidRPr="00423E3B" w:rsidRDefault="005543E5" w:rsidP="005D0201">
          <w:pPr>
            <w:jc w:val="center"/>
          </w:pPr>
          <w:r>
            <w:t>January 2018</w:t>
          </w:r>
        </w:p>
      </w:tc>
    </w:tr>
  </w:tbl>
  <w:p w:rsidR="00906729" w:rsidRDefault="00906729"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D87D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EA33FF"/>
    <w:multiLevelType w:val="hybridMultilevel"/>
    <w:tmpl w:val="D6C285DC"/>
    <w:lvl w:ilvl="0" w:tplc="A6024C88">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6C302B"/>
    <w:multiLevelType w:val="multilevel"/>
    <w:tmpl w:val="423A3B80"/>
    <w:lvl w:ilvl="0">
      <w:start w:val="1"/>
      <w:numFmt w:val="decimal"/>
      <w:lvlText w:val="%1."/>
      <w:lvlJc w:val="left"/>
      <w:pPr>
        <w:tabs>
          <w:tab w:val="num" w:pos="720"/>
        </w:tabs>
        <w:ind w:left="720" w:hanging="720"/>
      </w:pPr>
      <w:rPr>
        <w:rFonts w:hint="default"/>
        <w:u w:val="none"/>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u w:val="none"/>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960"/>
        </w:tabs>
        <w:ind w:left="396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093C3E"/>
    <w:multiLevelType w:val="hybridMultilevel"/>
    <w:tmpl w:val="931AE978"/>
    <w:lvl w:ilvl="0" w:tplc="53BA891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678E0C80">
      <w:start w:val="1"/>
      <w:numFmt w:val="lowerLetter"/>
      <w:lvlText w:val="%5.)"/>
      <w:lvlJc w:val="left"/>
      <w:pPr>
        <w:tabs>
          <w:tab w:val="num" w:pos="1440"/>
        </w:tabs>
        <w:ind w:left="1440" w:hanging="720"/>
      </w:pPr>
      <w:rPr>
        <w:rFonts w:hint="default"/>
      </w:rPr>
    </w:lvl>
    <w:lvl w:ilvl="5" w:tplc="3D78A5DE">
      <w:start w:val="3"/>
      <w:numFmt w:val="lowerLetter"/>
      <w:lvlText w:val="%6.)"/>
      <w:lvlJc w:val="left"/>
      <w:pPr>
        <w:tabs>
          <w:tab w:val="num" w:pos="1440"/>
        </w:tabs>
        <w:ind w:left="1440" w:hanging="72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EB13FF"/>
    <w:multiLevelType w:val="multilevel"/>
    <w:tmpl w:val="4252C048"/>
    <w:lvl w:ilvl="0">
      <w:start w:val="1"/>
      <w:numFmt w:val="decimal"/>
      <w:lvlText w:val="%1."/>
      <w:lvlJc w:val="left"/>
      <w:pPr>
        <w:tabs>
          <w:tab w:val="num" w:pos="720"/>
        </w:tabs>
        <w:ind w:left="720" w:hanging="720"/>
      </w:pPr>
      <w:rPr>
        <w:rFonts w:hint="default"/>
        <w:u w:val="none"/>
      </w:rPr>
    </w:lvl>
    <w:lvl w:ilvl="1">
      <w:start w:val="1"/>
      <w:numFmt w:val="lowerLetter"/>
      <w:lvlText w:val="%2. "/>
      <w:lvlJc w:val="left"/>
      <w:pPr>
        <w:tabs>
          <w:tab w:val="num" w:pos="1440"/>
        </w:tabs>
        <w:ind w:left="1440" w:hanging="720"/>
      </w:pPr>
      <w:rPr>
        <w:rFonts w:ascii="Palatino" w:hAnsi="Palatino" w:hint="default"/>
        <w:b w:val="0"/>
        <w:i w:val="0"/>
        <w:sz w:val="24"/>
        <w:u w:val="none"/>
      </w:rPr>
    </w:lvl>
    <w:lvl w:ilvl="2">
      <w:start w:val="1"/>
      <w:numFmt w:val="decimal"/>
      <w:lvlText w:val="%3."/>
      <w:lvlJc w:val="left"/>
      <w:pPr>
        <w:tabs>
          <w:tab w:val="num" w:pos="2160"/>
        </w:tabs>
        <w:ind w:left="2160" w:hanging="720"/>
      </w:pPr>
      <w:rPr>
        <w:rFonts w:hint="default"/>
        <w:u w:val="none"/>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960"/>
        </w:tabs>
        <w:ind w:left="396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4057E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5555989"/>
    <w:multiLevelType w:val="hybridMultilevel"/>
    <w:tmpl w:val="2DF2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47F78"/>
    <w:multiLevelType w:val="hybridMultilevel"/>
    <w:tmpl w:val="FB1272C0"/>
    <w:lvl w:ilvl="0" w:tplc="A6024C88">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1758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4"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5"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B9E048D"/>
    <w:multiLevelType w:val="hybridMultilevel"/>
    <w:tmpl w:val="71846C08"/>
    <w:lvl w:ilvl="0" w:tplc="9C9EC1EE">
      <w:start w:val="2"/>
      <w:numFmt w:val="lowerLetter"/>
      <w:lvlText w:val="%1."/>
      <w:lvlJc w:val="left"/>
      <w:pPr>
        <w:tabs>
          <w:tab w:val="num" w:pos="2520"/>
        </w:tabs>
        <w:ind w:left="2520" w:hanging="360"/>
      </w:pPr>
      <w:rPr>
        <w:rFonts w:hint="default"/>
      </w:rPr>
    </w:lvl>
    <w:lvl w:ilvl="1" w:tplc="FBDA9394">
      <w:start w:val="2"/>
      <w:numFmt w:val="lowerLetter"/>
      <w:lvlText w:val="%2."/>
      <w:lvlJc w:val="left"/>
      <w:pPr>
        <w:tabs>
          <w:tab w:val="num" w:pos="1440"/>
        </w:tabs>
        <w:ind w:left="1440" w:hanging="720"/>
      </w:pPr>
      <w:rPr>
        <w:rFonts w:ascii="Palatino" w:hAnsi="Palatino"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5CFB607E"/>
    <w:multiLevelType w:val="multilevel"/>
    <w:tmpl w:val="5F9EBF04"/>
    <w:lvl w:ilvl="0">
      <w:start w:val="1"/>
      <w:numFmt w:val="decimal"/>
      <w:lvlText w:val="%1."/>
      <w:lvlJc w:val="left"/>
      <w:pPr>
        <w:tabs>
          <w:tab w:val="num" w:pos="720"/>
        </w:tabs>
        <w:ind w:left="720" w:hanging="720"/>
      </w:pPr>
      <w:rPr>
        <w:rFonts w:hint="default"/>
        <w:u w:val="none"/>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u w:val="none"/>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960"/>
        </w:tabs>
        <w:ind w:left="396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5D5A1895"/>
    <w:multiLevelType w:val="singleLevel"/>
    <w:tmpl w:val="439C1B68"/>
    <w:lvl w:ilvl="0">
      <w:start w:val="2"/>
      <w:numFmt w:val="lowerLetter"/>
      <w:lvlText w:val="%1."/>
      <w:lvlJc w:val="left"/>
      <w:pPr>
        <w:tabs>
          <w:tab w:val="num" w:pos="1440"/>
        </w:tabs>
        <w:ind w:left="1440" w:hanging="720"/>
      </w:pPr>
      <w:rPr>
        <w:rFonts w:hint="default"/>
      </w:rPr>
    </w:lvl>
  </w:abstractNum>
  <w:abstractNum w:abstractNumId="19"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0" w15:restartNumberingAfterBreak="0">
    <w:nsid w:val="68002640"/>
    <w:multiLevelType w:val="hybridMultilevel"/>
    <w:tmpl w:val="3536BF32"/>
    <w:lvl w:ilvl="0" w:tplc="47200C64">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9C576B"/>
    <w:multiLevelType w:val="hybridMultilevel"/>
    <w:tmpl w:val="DF00B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22A14"/>
    <w:multiLevelType w:val="multilevel"/>
    <w:tmpl w:val="6AFA7A8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u w:val="none"/>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960"/>
        </w:tabs>
        <w:ind w:left="396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9"/>
  </w:num>
  <w:num w:numId="2">
    <w:abstractNumId w:val="14"/>
  </w:num>
  <w:num w:numId="3">
    <w:abstractNumId w:val="13"/>
  </w:num>
  <w:num w:numId="4">
    <w:abstractNumId w:val="5"/>
  </w:num>
  <w:num w:numId="5">
    <w:abstractNumId w:val="15"/>
  </w:num>
  <w:num w:numId="6">
    <w:abstractNumId w:val="1"/>
  </w:num>
  <w:num w:numId="7">
    <w:abstractNumId w:val="0"/>
  </w:num>
  <w:num w:numId="8">
    <w:abstractNumId w:val="12"/>
  </w:num>
  <w:num w:numId="9">
    <w:abstractNumId w:val="10"/>
  </w:num>
  <w:num w:numId="10">
    <w:abstractNumId w:val="2"/>
  </w:num>
  <w:num w:numId="11">
    <w:abstractNumId w:val="11"/>
  </w:num>
  <w:num w:numId="12">
    <w:abstractNumId w:val="8"/>
  </w:num>
  <w:num w:numId="13">
    <w:abstractNumId w:val="18"/>
  </w:num>
  <w:num w:numId="14">
    <w:abstractNumId w:val="17"/>
  </w:num>
  <w:num w:numId="15">
    <w:abstractNumId w:val="16"/>
  </w:num>
  <w:num w:numId="16">
    <w:abstractNumId w:val="20"/>
  </w:num>
  <w:num w:numId="17">
    <w:abstractNumId w:val="22"/>
  </w:num>
  <w:num w:numId="18">
    <w:abstractNumId w:val="3"/>
  </w:num>
  <w:num w:numId="19">
    <w:abstractNumId w:val="4"/>
  </w:num>
  <w:num w:numId="20">
    <w:abstractNumId w:val="7"/>
  </w:num>
  <w:num w:numId="21">
    <w:abstractNumId w:val="6"/>
  </w:num>
  <w:num w:numId="22">
    <w:abstractNumId w:val="9"/>
  </w:num>
  <w:num w:numId="23">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EC"/>
    <w:rsid w:val="00000B4E"/>
    <w:rsid w:val="000016BD"/>
    <w:rsid w:val="00002DAB"/>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0EF5"/>
    <w:rsid w:val="0004185F"/>
    <w:rsid w:val="00043D21"/>
    <w:rsid w:val="000456A0"/>
    <w:rsid w:val="0004683B"/>
    <w:rsid w:val="00047208"/>
    <w:rsid w:val="000503E9"/>
    <w:rsid w:val="00050CDE"/>
    <w:rsid w:val="000524B8"/>
    <w:rsid w:val="000544A6"/>
    <w:rsid w:val="000563DD"/>
    <w:rsid w:val="00056DB6"/>
    <w:rsid w:val="000578BB"/>
    <w:rsid w:val="00060903"/>
    <w:rsid w:val="00061473"/>
    <w:rsid w:val="000629F3"/>
    <w:rsid w:val="00063F1F"/>
    <w:rsid w:val="00064C91"/>
    <w:rsid w:val="00065AC6"/>
    <w:rsid w:val="00067143"/>
    <w:rsid w:val="00067622"/>
    <w:rsid w:val="00071B76"/>
    <w:rsid w:val="00071D86"/>
    <w:rsid w:val="000753FB"/>
    <w:rsid w:val="00077A12"/>
    <w:rsid w:val="00077CC7"/>
    <w:rsid w:val="0008004A"/>
    <w:rsid w:val="000811FA"/>
    <w:rsid w:val="0008360F"/>
    <w:rsid w:val="00083611"/>
    <w:rsid w:val="00084029"/>
    <w:rsid w:val="000843FD"/>
    <w:rsid w:val="00084E8E"/>
    <w:rsid w:val="000868BA"/>
    <w:rsid w:val="00087098"/>
    <w:rsid w:val="00087650"/>
    <w:rsid w:val="000903AC"/>
    <w:rsid w:val="0009048F"/>
    <w:rsid w:val="00092162"/>
    <w:rsid w:val="00092598"/>
    <w:rsid w:val="00092AF3"/>
    <w:rsid w:val="0009599A"/>
    <w:rsid w:val="00095A16"/>
    <w:rsid w:val="00095F25"/>
    <w:rsid w:val="00096281"/>
    <w:rsid w:val="000967BA"/>
    <w:rsid w:val="000A0153"/>
    <w:rsid w:val="000A3E0D"/>
    <w:rsid w:val="000A425D"/>
    <w:rsid w:val="000A5D5F"/>
    <w:rsid w:val="000A5E66"/>
    <w:rsid w:val="000B0E2E"/>
    <w:rsid w:val="000B1B47"/>
    <w:rsid w:val="000B1B65"/>
    <w:rsid w:val="000B6364"/>
    <w:rsid w:val="000B6567"/>
    <w:rsid w:val="000B6B6E"/>
    <w:rsid w:val="000C067F"/>
    <w:rsid w:val="000C0F6D"/>
    <w:rsid w:val="000C4E23"/>
    <w:rsid w:val="000C4FB0"/>
    <w:rsid w:val="000C5636"/>
    <w:rsid w:val="000C6331"/>
    <w:rsid w:val="000C6B57"/>
    <w:rsid w:val="000C71AD"/>
    <w:rsid w:val="000C7994"/>
    <w:rsid w:val="000C7EF2"/>
    <w:rsid w:val="000D02C5"/>
    <w:rsid w:val="000D046F"/>
    <w:rsid w:val="000D13EB"/>
    <w:rsid w:val="000D19A3"/>
    <w:rsid w:val="000D30D7"/>
    <w:rsid w:val="000D43A1"/>
    <w:rsid w:val="000D4910"/>
    <w:rsid w:val="000D4BCA"/>
    <w:rsid w:val="000D7FF2"/>
    <w:rsid w:val="000E2AF0"/>
    <w:rsid w:val="000E3625"/>
    <w:rsid w:val="000E5E9C"/>
    <w:rsid w:val="000E7618"/>
    <w:rsid w:val="000F2DBD"/>
    <w:rsid w:val="000F55CC"/>
    <w:rsid w:val="000F5EFC"/>
    <w:rsid w:val="000F73F8"/>
    <w:rsid w:val="00100751"/>
    <w:rsid w:val="001009DB"/>
    <w:rsid w:val="001018F5"/>
    <w:rsid w:val="00102003"/>
    <w:rsid w:val="00102552"/>
    <w:rsid w:val="0010257B"/>
    <w:rsid w:val="001033FA"/>
    <w:rsid w:val="001034A8"/>
    <w:rsid w:val="00103CFC"/>
    <w:rsid w:val="00105C4C"/>
    <w:rsid w:val="00111D51"/>
    <w:rsid w:val="00112583"/>
    <w:rsid w:val="00112AE3"/>
    <w:rsid w:val="00113419"/>
    <w:rsid w:val="001160E1"/>
    <w:rsid w:val="00120D5B"/>
    <w:rsid w:val="00120D90"/>
    <w:rsid w:val="00121965"/>
    <w:rsid w:val="00124813"/>
    <w:rsid w:val="00130521"/>
    <w:rsid w:val="00130724"/>
    <w:rsid w:val="00131A6B"/>
    <w:rsid w:val="00134BF4"/>
    <w:rsid w:val="00134F2E"/>
    <w:rsid w:val="001353E1"/>
    <w:rsid w:val="001358C6"/>
    <w:rsid w:val="00135D98"/>
    <w:rsid w:val="001377F4"/>
    <w:rsid w:val="001413CF"/>
    <w:rsid w:val="00141A7B"/>
    <w:rsid w:val="00141E0D"/>
    <w:rsid w:val="00142414"/>
    <w:rsid w:val="00142C80"/>
    <w:rsid w:val="001435A9"/>
    <w:rsid w:val="0014589B"/>
    <w:rsid w:val="001460E1"/>
    <w:rsid w:val="00147228"/>
    <w:rsid w:val="00150968"/>
    <w:rsid w:val="001510D2"/>
    <w:rsid w:val="00153337"/>
    <w:rsid w:val="00153A7B"/>
    <w:rsid w:val="001545C6"/>
    <w:rsid w:val="001553D8"/>
    <w:rsid w:val="00155AFD"/>
    <w:rsid w:val="00156784"/>
    <w:rsid w:val="001638A8"/>
    <w:rsid w:val="00164528"/>
    <w:rsid w:val="00164B23"/>
    <w:rsid w:val="00165D31"/>
    <w:rsid w:val="001671F2"/>
    <w:rsid w:val="001675C4"/>
    <w:rsid w:val="00167D53"/>
    <w:rsid w:val="00167EFC"/>
    <w:rsid w:val="001727E1"/>
    <w:rsid w:val="00173293"/>
    <w:rsid w:val="00173A2F"/>
    <w:rsid w:val="001746AA"/>
    <w:rsid w:val="00175BCA"/>
    <w:rsid w:val="00177097"/>
    <w:rsid w:val="00177CD0"/>
    <w:rsid w:val="00180D9E"/>
    <w:rsid w:val="00181736"/>
    <w:rsid w:val="00181C2B"/>
    <w:rsid w:val="00182587"/>
    <w:rsid w:val="00183004"/>
    <w:rsid w:val="00186E0B"/>
    <w:rsid w:val="00187F2A"/>
    <w:rsid w:val="00190271"/>
    <w:rsid w:val="0019249C"/>
    <w:rsid w:val="00192D5D"/>
    <w:rsid w:val="00193702"/>
    <w:rsid w:val="0019445E"/>
    <w:rsid w:val="00194594"/>
    <w:rsid w:val="001951AE"/>
    <w:rsid w:val="00195AF3"/>
    <w:rsid w:val="00196CE0"/>
    <w:rsid w:val="001A2707"/>
    <w:rsid w:val="001A2CF3"/>
    <w:rsid w:val="001A2D45"/>
    <w:rsid w:val="001A3403"/>
    <w:rsid w:val="001A63A1"/>
    <w:rsid w:val="001A74A8"/>
    <w:rsid w:val="001B30EE"/>
    <w:rsid w:val="001B33CF"/>
    <w:rsid w:val="001B4919"/>
    <w:rsid w:val="001B5668"/>
    <w:rsid w:val="001B5812"/>
    <w:rsid w:val="001B623B"/>
    <w:rsid w:val="001B6675"/>
    <w:rsid w:val="001B6A20"/>
    <w:rsid w:val="001C167C"/>
    <w:rsid w:val="001D4317"/>
    <w:rsid w:val="001D435E"/>
    <w:rsid w:val="001D7801"/>
    <w:rsid w:val="001E20EF"/>
    <w:rsid w:val="001E3FC1"/>
    <w:rsid w:val="001E4839"/>
    <w:rsid w:val="001E4A8A"/>
    <w:rsid w:val="001E7609"/>
    <w:rsid w:val="001F0772"/>
    <w:rsid w:val="001F1126"/>
    <w:rsid w:val="001F1994"/>
    <w:rsid w:val="001F1FA5"/>
    <w:rsid w:val="001F3510"/>
    <w:rsid w:val="001F36C2"/>
    <w:rsid w:val="001F38CB"/>
    <w:rsid w:val="001F3B6F"/>
    <w:rsid w:val="001F3CEC"/>
    <w:rsid w:val="001F4FBF"/>
    <w:rsid w:val="001F6F81"/>
    <w:rsid w:val="002021BF"/>
    <w:rsid w:val="002024AE"/>
    <w:rsid w:val="002028EB"/>
    <w:rsid w:val="00203E01"/>
    <w:rsid w:val="002070AE"/>
    <w:rsid w:val="002078BB"/>
    <w:rsid w:val="00207EAC"/>
    <w:rsid w:val="00210CB6"/>
    <w:rsid w:val="002149DE"/>
    <w:rsid w:val="0022039C"/>
    <w:rsid w:val="002206D0"/>
    <w:rsid w:val="00221181"/>
    <w:rsid w:val="00224423"/>
    <w:rsid w:val="00230C9C"/>
    <w:rsid w:val="00231245"/>
    <w:rsid w:val="00232BF4"/>
    <w:rsid w:val="00235741"/>
    <w:rsid w:val="0023600A"/>
    <w:rsid w:val="00237834"/>
    <w:rsid w:val="00240A0C"/>
    <w:rsid w:val="00241C70"/>
    <w:rsid w:val="002423A5"/>
    <w:rsid w:val="00243AAE"/>
    <w:rsid w:val="002441F5"/>
    <w:rsid w:val="0024447E"/>
    <w:rsid w:val="0024485E"/>
    <w:rsid w:val="00244E31"/>
    <w:rsid w:val="002452C2"/>
    <w:rsid w:val="002454C0"/>
    <w:rsid w:val="002537CB"/>
    <w:rsid w:val="00255C85"/>
    <w:rsid w:val="00256813"/>
    <w:rsid w:val="00257F0B"/>
    <w:rsid w:val="00260B8F"/>
    <w:rsid w:val="00263F3B"/>
    <w:rsid w:val="00265ED9"/>
    <w:rsid w:val="00266C7B"/>
    <w:rsid w:val="00267A46"/>
    <w:rsid w:val="0027397C"/>
    <w:rsid w:val="0027613C"/>
    <w:rsid w:val="00276AB1"/>
    <w:rsid w:val="002825BA"/>
    <w:rsid w:val="0028562B"/>
    <w:rsid w:val="00285A6D"/>
    <w:rsid w:val="00285CFC"/>
    <w:rsid w:val="002900AF"/>
    <w:rsid w:val="00292DD9"/>
    <w:rsid w:val="00294094"/>
    <w:rsid w:val="00295187"/>
    <w:rsid w:val="00295D6F"/>
    <w:rsid w:val="0029668C"/>
    <w:rsid w:val="002A1E2F"/>
    <w:rsid w:val="002A6EDC"/>
    <w:rsid w:val="002A71D3"/>
    <w:rsid w:val="002B0B0A"/>
    <w:rsid w:val="002B107E"/>
    <w:rsid w:val="002B2D45"/>
    <w:rsid w:val="002B4274"/>
    <w:rsid w:val="002B551D"/>
    <w:rsid w:val="002B5B37"/>
    <w:rsid w:val="002C2CF5"/>
    <w:rsid w:val="002C583C"/>
    <w:rsid w:val="002C6992"/>
    <w:rsid w:val="002D175B"/>
    <w:rsid w:val="002D19E5"/>
    <w:rsid w:val="002D293E"/>
    <w:rsid w:val="002D2A16"/>
    <w:rsid w:val="002D59DB"/>
    <w:rsid w:val="002D7124"/>
    <w:rsid w:val="002E07D9"/>
    <w:rsid w:val="002E2986"/>
    <w:rsid w:val="002E2D9D"/>
    <w:rsid w:val="002E3E18"/>
    <w:rsid w:val="002E47B2"/>
    <w:rsid w:val="002E4ABE"/>
    <w:rsid w:val="002E4B77"/>
    <w:rsid w:val="002E4C41"/>
    <w:rsid w:val="002E5369"/>
    <w:rsid w:val="002E59FA"/>
    <w:rsid w:val="002E7240"/>
    <w:rsid w:val="002E7875"/>
    <w:rsid w:val="002E7F15"/>
    <w:rsid w:val="002F0968"/>
    <w:rsid w:val="002F0A17"/>
    <w:rsid w:val="002F0C68"/>
    <w:rsid w:val="002F1773"/>
    <w:rsid w:val="002F2503"/>
    <w:rsid w:val="002F2AA2"/>
    <w:rsid w:val="002F56F7"/>
    <w:rsid w:val="002F6595"/>
    <w:rsid w:val="002F71D7"/>
    <w:rsid w:val="003048EB"/>
    <w:rsid w:val="003064C6"/>
    <w:rsid w:val="003108FF"/>
    <w:rsid w:val="0031189E"/>
    <w:rsid w:val="003129BC"/>
    <w:rsid w:val="00317AF3"/>
    <w:rsid w:val="00320751"/>
    <w:rsid w:val="00320BE0"/>
    <w:rsid w:val="00321C54"/>
    <w:rsid w:val="00321CC4"/>
    <w:rsid w:val="00324707"/>
    <w:rsid w:val="003314AE"/>
    <w:rsid w:val="00331B7E"/>
    <w:rsid w:val="00332899"/>
    <w:rsid w:val="00332CE2"/>
    <w:rsid w:val="00333547"/>
    <w:rsid w:val="00334102"/>
    <w:rsid w:val="0033452E"/>
    <w:rsid w:val="00334D1F"/>
    <w:rsid w:val="00336470"/>
    <w:rsid w:val="0033704A"/>
    <w:rsid w:val="00337897"/>
    <w:rsid w:val="00337B75"/>
    <w:rsid w:val="003413F8"/>
    <w:rsid w:val="00341753"/>
    <w:rsid w:val="003422ED"/>
    <w:rsid w:val="00342FDF"/>
    <w:rsid w:val="003447F8"/>
    <w:rsid w:val="0034499D"/>
    <w:rsid w:val="00346B84"/>
    <w:rsid w:val="003477BB"/>
    <w:rsid w:val="00352848"/>
    <w:rsid w:val="003559A3"/>
    <w:rsid w:val="00355F6A"/>
    <w:rsid w:val="00361AC4"/>
    <w:rsid w:val="00364F6B"/>
    <w:rsid w:val="00365CB6"/>
    <w:rsid w:val="00366440"/>
    <w:rsid w:val="00366ED2"/>
    <w:rsid w:val="0036718E"/>
    <w:rsid w:val="00370122"/>
    <w:rsid w:val="00371A11"/>
    <w:rsid w:val="00373B2D"/>
    <w:rsid w:val="003741B9"/>
    <w:rsid w:val="00375FF1"/>
    <w:rsid w:val="00380ED8"/>
    <w:rsid w:val="00384B57"/>
    <w:rsid w:val="00385246"/>
    <w:rsid w:val="00385787"/>
    <w:rsid w:val="0039062C"/>
    <w:rsid w:val="00391101"/>
    <w:rsid w:val="00391326"/>
    <w:rsid w:val="003913FD"/>
    <w:rsid w:val="00394948"/>
    <w:rsid w:val="00394C03"/>
    <w:rsid w:val="003A0BA7"/>
    <w:rsid w:val="003A2C85"/>
    <w:rsid w:val="003A2E91"/>
    <w:rsid w:val="003A531C"/>
    <w:rsid w:val="003A5AC0"/>
    <w:rsid w:val="003A6D9F"/>
    <w:rsid w:val="003A760F"/>
    <w:rsid w:val="003A7A38"/>
    <w:rsid w:val="003B0201"/>
    <w:rsid w:val="003B04C6"/>
    <w:rsid w:val="003B0790"/>
    <w:rsid w:val="003B4D3D"/>
    <w:rsid w:val="003B55B0"/>
    <w:rsid w:val="003B5B00"/>
    <w:rsid w:val="003B5E43"/>
    <w:rsid w:val="003B62C9"/>
    <w:rsid w:val="003B6782"/>
    <w:rsid w:val="003B6862"/>
    <w:rsid w:val="003B706C"/>
    <w:rsid w:val="003C0001"/>
    <w:rsid w:val="003C016F"/>
    <w:rsid w:val="003C08A3"/>
    <w:rsid w:val="003C1BB1"/>
    <w:rsid w:val="003C1FDE"/>
    <w:rsid w:val="003C4CE1"/>
    <w:rsid w:val="003C4FA1"/>
    <w:rsid w:val="003C53DE"/>
    <w:rsid w:val="003C5ADD"/>
    <w:rsid w:val="003D0967"/>
    <w:rsid w:val="003D219A"/>
    <w:rsid w:val="003D685E"/>
    <w:rsid w:val="003E0245"/>
    <w:rsid w:val="003E1F9A"/>
    <w:rsid w:val="003E2680"/>
    <w:rsid w:val="003E2A77"/>
    <w:rsid w:val="003E2CCD"/>
    <w:rsid w:val="003E5372"/>
    <w:rsid w:val="003E613E"/>
    <w:rsid w:val="003E62C5"/>
    <w:rsid w:val="003F0220"/>
    <w:rsid w:val="003F09C1"/>
    <w:rsid w:val="003F2636"/>
    <w:rsid w:val="003F33A1"/>
    <w:rsid w:val="003F4F93"/>
    <w:rsid w:val="003F5679"/>
    <w:rsid w:val="003F71F9"/>
    <w:rsid w:val="003F760F"/>
    <w:rsid w:val="00401546"/>
    <w:rsid w:val="00402787"/>
    <w:rsid w:val="0040419E"/>
    <w:rsid w:val="00404230"/>
    <w:rsid w:val="004049E6"/>
    <w:rsid w:val="00406BE2"/>
    <w:rsid w:val="004076BC"/>
    <w:rsid w:val="00407DDC"/>
    <w:rsid w:val="00411AB0"/>
    <w:rsid w:val="00411E81"/>
    <w:rsid w:val="00412AEF"/>
    <w:rsid w:val="00421E7E"/>
    <w:rsid w:val="004253EE"/>
    <w:rsid w:val="0042555C"/>
    <w:rsid w:val="0042586B"/>
    <w:rsid w:val="004275BC"/>
    <w:rsid w:val="00430A76"/>
    <w:rsid w:val="00430F28"/>
    <w:rsid w:val="0043512A"/>
    <w:rsid w:val="00436D22"/>
    <w:rsid w:val="004374E4"/>
    <w:rsid w:val="00437B3E"/>
    <w:rsid w:val="00443162"/>
    <w:rsid w:val="004441D6"/>
    <w:rsid w:val="00446315"/>
    <w:rsid w:val="0044665D"/>
    <w:rsid w:val="00450166"/>
    <w:rsid w:val="004509BD"/>
    <w:rsid w:val="00450D2B"/>
    <w:rsid w:val="00450E63"/>
    <w:rsid w:val="00451757"/>
    <w:rsid w:val="00451BA9"/>
    <w:rsid w:val="0045201D"/>
    <w:rsid w:val="004534A4"/>
    <w:rsid w:val="00454ED4"/>
    <w:rsid w:val="00455BEE"/>
    <w:rsid w:val="00456364"/>
    <w:rsid w:val="00456B16"/>
    <w:rsid w:val="004604FB"/>
    <w:rsid w:val="00460BB2"/>
    <w:rsid w:val="00463335"/>
    <w:rsid w:val="004644BC"/>
    <w:rsid w:val="00470BF6"/>
    <w:rsid w:val="00471E8E"/>
    <w:rsid w:val="00471FD4"/>
    <w:rsid w:val="004721F8"/>
    <w:rsid w:val="0047304B"/>
    <w:rsid w:val="00477270"/>
    <w:rsid w:val="00477ADE"/>
    <w:rsid w:val="004802B0"/>
    <w:rsid w:val="00481272"/>
    <w:rsid w:val="00481569"/>
    <w:rsid w:val="00481741"/>
    <w:rsid w:val="00482C2A"/>
    <w:rsid w:val="00483554"/>
    <w:rsid w:val="00483B5D"/>
    <w:rsid w:val="00483D63"/>
    <w:rsid w:val="004843C8"/>
    <w:rsid w:val="00485293"/>
    <w:rsid w:val="00487A7F"/>
    <w:rsid w:val="00492527"/>
    <w:rsid w:val="00492BF5"/>
    <w:rsid w:val="00494DE2"/>
    <w:rsid w:val="00494EF9"/>
    <w:rsid w:val="00496229"/>
    <w:rsid w:val="00496595"/>
    <w:rsid w:val="00497145"/>
    <w:rsid w:val="004979D8"/>
    <w:rsid w:val="00497BCF"/>
    <w:rsid w:val="004A31B8"/>
    <w:rsid w:val="004A3A3E"/>
    <w:rsid w:val="004A6C6B"/>
    <w:rsid w:val="004A6E56"/>
    <w:rsid w:val="004B077E"/>
    <w:rsid w:val="004B078A"/>
    <w:rsid w:val="004B1826"/>
    <w:rsid w:val="004B4172"/>
    <w:rsid w:val="004C3431"/>
    <w:rsid w:val="004C3C32"/>
    <w:rsid w:val="004D0ADB"/>
    <w:rsid w:val="004E061F"/>
    <w:rsid w:val="004E0DEC"/>
    <w:rsid w:val="004E381A"/>
    <w:rsid w:val="004E39E4"/>
    <w:rsid w:val="004E3FFF"/>
    <w:rsid w:val="004E4E33"/>
    <w:rsid w:val="004E561F"/>
    <w:rsid w:val="004E767D"/>
    <w:rsid w:val="004F0A28"/>
    <w:rsid w:val="004F254C"/>
    <w:rsid w:val="004F26A5"/>
    <w:rsid w:val="004F4540"/>
    <w:rsid w:val="004F69E5"/>
    <w:rsid w:val="004F6A98"/>
    <w:rsid w:val="005006F2"/>
    <w:rsid w:val="00500D7F"/>
    <w:rsid w:val="0050301A"/>
    <w:rsid w:val="00503559"/>
    <w:rsid w:val="0050529C"/>
    <w:rsid w:val="00507CCC"/>
    <w:rsid w:val="00510511"/>
    <w:rsid w:val="00511AA4"/>
    <w:rsid w:val="00512A38"/>
    <w:rsid w:val="00514461"/>
    <w:rsid w:val="00520642"/>
    <w:rsid w:val="005220AB"/>
    <w:rsid w:val="00523B04"/>
    <w:rsid w:val="005248D9"/>
    <w:rsid w:val="0052529C"/>
    <w:rsid w:val="00525ABA"/>
    <w:rsid w:val="00526785"/>
    <w:rsid w:val="00531918"/>
    <w:rsid w:val="00533AE2"/>
    <w:rsid w:val="00535396"/>
    <w:rsid w:val="00535BA0"/>
    <w:rsid w:val="00537EF1"/>
    <w:rsid w:val="0054060D"/>
    <w:rsid w:val="00541AB8"/>
    <w:rsid w:val="00541B15"/>
    <w:rsid w:val="0054296B"/>
    <w:rsid w:val="00543061"/>
    <w:rsid w:val="005444B9"/>
    <w:rsid w:val="00544901"/>
    <w:rsid w:val="00545A8B"/>
    <w:rsid w:val="00545AF8"/>
    <w:rsid w:val="00550959"/>
    <w:rsid w:val="005516FE"/>
    <w:rsid w:val="00551F17"/>
    <w:rsid w:val="005522C1"/>
    <w:rsid w:val="005543E5"/>
    <w:rsid w:val="00554664"/>
    <w:rsid w:val="005561CE"/>
    <w:rsid w:val="00556C8F"/>
    <w:rsid w:val="00557D8C"/>
    <w:rsid w:val="0056397B"/>
    <w:rsid w:val="0056700E"/>
    <w:rsid w:val="00567C3E"/>
    <w:rsid w:val="0057080E"/>
    <w:rsid w:val="00570923"/>
    <w:rsid w:val="00570B9F"/>
    <w:rsid w:val="00570DCB"/>
    <w:rsid w:val="005753AB"/>
    <w:rsid w:val="00576174"/>
    <w:rsid w:val="005766C2"/>
    <w:rsid w:val="00580564"/>
    <w:rsid w:val="0058188E"/>
    <w:rsid w:val="005843F6"/>
    <w:rsid w:val="0058507D"/>
    <w:rsid w:val="00586F1A"/>
    <w:rsid w:val="00587C3E"/>
    <w:rsid w:val="005955E8"/>
    <w:rsid w:val="00595CE5"/>
    <w:rsid w:val="00597536"/>
    <w:rsid w:val="00597E1A"/>
    <w:rsid w:val="005A01EA"/>
    <w:rsid w:val="005A0424"/>
    <w:rsid w:val="005A28DE"/>
    <w:rsid w:val="005A345A"/>
    <w:rsid w:val="005A44CC"/>
    <w:rsid w:val="005A581D"/>
    <w:rsid w:val="005A5829"/>
    <w:rsid w:val="005A6315"/>
    <w:rsid w:val="005A6337"/>
    <w:rsid w:val="005A64E9"/>
    <w:rsid w:val="005A78C3"/>
    <w:rsid w:val="005A7E2D"/>
    <w:rsid w:val="005B172E"/>
    <w:rsid w:val="005B2589"/>
    <w:rsid w:val="005B2D92"/>
    <w:rsid w:val="005B44F1"/>
    <w:rsid w:val="005C1138"/>
    <w:rsid w:val="005C1721"/>
    <w:rsid w:val="005C18E0"/>
    <w:rsid w:val="005C3DE2"/>
    <w:rsid w:val="005C422D"/>
    <w:rsid w:val="005C68FC"/>
    <w:rsid w:val="005D0201"/>
    <w:rsid w:val="005D3690"/>
    <w:rsid w:val="005D3861"/>
    <w:rsid w:val="005D395D"/>
    <w:rsid w:val="005D3EA6"/>
    <w:rsid w:val="005D488C"/>
    <w:rsid w:val="005D4CF2"/>
    <w:rsid w:val="005D5059"/>
    <w:rsid w:val="005D5670"/>
    <w:rsid w:val="005D5AE9"/>
    <w:rsid w:val="005D6697"/>
    <w:rsid w:val="005D7FB0"/>
    <w:rsid w:val="005E17F9"/>
    <w:rsid w:val="005E2756"/>
    <w:rsid w:val="005E35C3"/>
    <w:rsid w:val="005E36E1"/>
    <w:rsid w:val="005E54C9"/>
    <w:rsid w:val="005E55D1"/>
    <w:rsid w:val="005E581E"/>
    <w:rsid w:val="005E6896"/>
    <w:rsid w:val="005F0345"/>
    <w:rsid w:val="005F3DAF"/>
    <w:rsid w:val="005F421A"/>
    <w:rsid w:val="00600EDD"/>
    <w:rsid w:val="006078FB"/>
    <w:rsid w:val="00610220"/>
    <w:rsid w:val="006104CF"/>
    <w:rsid w:val="006111E2"/>
    <w:rsid w:val="00612F85"/>
    <w:rsid w:val="006162B3"/>
    <w:rsid w:val="00616CEB"/>
    <w:rsid w:val="00617FA1"/>
    <w:rsid w:val="0062521B"/>
    <w:rsid w:val="0062566D"/>
    <w:rsid w:val="00626A77"/>
    <w:rsid w:val="00627DBD"/>
    <w:rsid w:val="00631C53"/>
    <w:rsid w:val="00634122"/>
    <w:rsid w:val="00635911"/>
    <w:rsid w:val="00635BAF"/>
    <w:rsid w:val="00636BFB"/>
    <w:rsid w:val="00640557"/>
    <w:rsid w:val="0064112C"/>
    <w:rsid w:val="00644AD5"/>
    <w:rsid w:val="006458CC"/>
    <w:rsid w:val="006461BB"/>
    <w:rsid w:val="00646948"/>
    <w:rsid w:val="00647011"/>
    <w:rsid w:val="00653192"/>
    <w:rsid w:val="00653442"/>
    <w:rsid w:val="00654BE4"/>
    <w:rsid w:val="00656012"/>
    <w:rsid w:val="00656302"/>
    <w:rsid w:val="00657386"/>
    <w:rsid w:val="0065771E"/>
    <w:rsid w:val="006608E7"/>
    <w:rsid w:val="00660EE5"/>
    <w:rsid w:val="00661088"/>
    <w:rsid w:val="0066173C"/>
    <w:rsid w:val="00661C2A"/>
    <w:rsid w:val="006630E0"/>
    <w:rsid w:val="006643FE"/>
    <w:rsid w:val="00664A59"/>
    <w:rsid w:val="00664E5B"/>
    <w:rsid w:val="00666919"/>
    <w:rsid w:val="00672E7C"/>
    <w:rsid w:val="006748EB"/>
    <w:rsid w:val="00675D60"/>
    <w:rsid w:val="00677CDB"/>
    <w:rsid w:val="00687887"/>
    <w:rsid w:val="00692AB4"/>
    <w:rsid w:val="0069414A"/>
    <w:rsid w:val="006A4814"/>
    <w:rsid w:val="006A7918"/>
    <w:rsid w:val="006A7CD1"/>
    <w:rsid w:val="006B037A"/>
    <w:rsid w:val="006B06BF"/>
    <w:rsid w:val="006B1391"/>
    <w:rsid w:val="006B6285"/>
    <w:rsid w:val="006B6510"/>
    <w:rsid w:val="006B680C"/>
    <w:rsid w:val="006C1FFA"/>
    <w:rsid w:val="006C29EA"/>
    <w:rsid w:val="006C4812"/>
    <w:rsid w:val="006C56E5"/>
    <w:rsid w:val="006C607F"/>
    <w:rsid w:val="006C7429"/>
    <w:rsid w:val="006D0A0A"/>
    <w:rsid w:val="006D21C5"/>
    <w:rsid w:val="006D49B3"/>
    <w:rsid w:val="006D5635"/>
    <w:rsid w:val="006D68A2"/>
    <w:rsid w:val="006E03CE"/>
    <w:rsid w:val="006E1CA8"/>
    <w:rsid w:val="006E6054"/>
    <w:rsid w:val="006E6B33"/>
    <w:rsid w:val="006E7F4F"/>
    <w:rsid w:val="006F1673"/>
    <w:rsid w:val="006F6D29"/>
    <w:rsid w:val="006F7496"/>
    <w:rsid w:val="00700AF8"/>
    <w:rsid w:val="00700ECB"/>
    <w:rsid w:val="00704758"/>
    <w:rsid w:val="00705D24"/>
    <w:rsid w:val="007109F4"/>
    <w:rsid w:val="00713B6F"/>
    <w:rsid w:val="00713C77"/>
    <w:rsid w:val="00714A9C"/>
    <w:rsid w:val="00714E0D"/>
    <w:rsid w:val="00716B09"/>
    <w:rsid w:val="00721E35"/>
    <w:rsid w:val="00722A85"/>
    <w:rsid w:val="007254D8"/>
    <w:rsid w:val="007271A3"/>
    <w:rsid w:val="00735190"/>
    <w:rsid w:val="00735583"/>
    <w:rsid w:val="0073599E"/>
    <w:rsid w:val="00735B88"/>
    <w:rsid w:val="007379E1"/>
    <w:rsid w:val="00742C58"/>
    <w:rsid w:val="00743FAE"/>
    <w:rsid w:val="00746A06"/>
    <w:rsid w:val="0074739D"/>
    <w:rsid w:val="00747685"/>
    <w:rsid w:val="00747CA7"/>
    <w:rsid w:val="007509AD"/>
    <w:rsid w:val="00751284"/>
    <w:rsid w:val="007517A1"/>
    <w:rsid w:val="00752A31"/>
    <w:rsid w:val="00754D91"/>
    <w:rsid w:val="00756824"/>
    <w:rsid w:val="007637C5"/>
    <w:rsid w:val="00764DC9"/>
    <w:rsid w:val="00765DBA"/>
    <w:rsid w:val="00766496"/>
    <w:rsid w:val="00766539"/>
    <w:rsid w:val="007743E8"/>
    <w:rsid w:val="00774629"/>
    <w:rsid w:val="00775A95"/>
    <w:rsid w:val="007774FE"/>
    <w:rsid w:val="0078282A"/>
    <w:rsid w:val="007852F2"/>
    <w:rsid w:val="007871D5"/>
    <w:rsid w:val="00790515"/>
    <w:rsid w:val="00790CBC"/>
    <w:rsid w:val="00790EC3"/>
    <w:rsid w:val="00791740"/>
    <w:rsid w:val="0079178C"/>
    <w:rsid w:val="00792643"/>
    <w:rsid w:val="00794290"/>
    <w:rsid w:val="00794AED"/>
    <w:rsid w:val="00795238"/>
    <w:rsid w:val="00797DD5"/>
    <w:rsid w:val="007A03C8"/>
    <w:rsid w:val="007A33A6"/>
    <w:rsid w:val="007A636B"/>
    <w:rsid w:val="007A6E0B"/>
    <w:rsid w:val="007B01C7"/>
    <w:rsid w:val="007B0BC7"/>
    <w:rsid w:val="007B24E2"/>
    <w:rsid w:val="007B2A87"/>
    <w:rsid w:val="007B5C03"/>
    <w:rsid w:val="007C1F6E"/>
    <w:rsid w:val="007C6A2B"/>
    <w:rsid w:val="007D0995"/>
    <w:rsid w:val="007D5A75"/>
    <w:rsid w:val="007D5E01"/>
    <w:rsid w:val="007E0D20"/>
    <w:rsid w:val="007E1C72"/>
    <w:rsid w:val="007E260E"/>
    <w:rsid w:val="007E26F1"/>
    <w:rsid w:val="007E5BBC"/>
    <w:rsid w:val="007E762A"/>
    <w:rsid w:val="007F17C4"/>
    <w:rsid w:val="007F4C3F"/>
    <w:rsid w:val="007F5BBF"/>
    <w:rsid w:val="00803189"/>
    <w:rsid w:val="008043D7"/>
    <w:rsid w:val="00806FA9"/>
    <w:rsid w:val="008106FD"/>
    <w:rsid w:val="0081266C"/>
    <w:rsid w:val="00813D39"/>
    <w:rsid w:val="0081475A"/>
    <w:rsid w:val="00815C67"/>
    <w:rsid w:val="00816518"/>
    <w:rsid w:val="00817BCB"/>
    <w:rsid w:val="0082114E"/>
    <w:rsid w:val="00821410"/>
    <w:rsid w:val="00821BF0"/>
    <w:rsid w:val="00824455"/>
    <w:rsid w:val="0082513A"/>
    <w:rsid w:val="0082691A"/>
    <w:rsid w:val="00827867"/>
    <w:rsid w:val="00832CEC"/>
    <w:rsid w:val="0083350A"/>
    <w:rsid w:val="008349D8"/>
    <w:rsid w:val="008370AE"/>
    <w:rsid w:val="008377C8"/>
    <w:rsid w:val="00841C86"/>
    <w:rsid w:val="008445CC"/>
    <w:rsid w:val="008456C3"/>
    <w:rsid w:val="008462A2"/>
    <w:rsid w:val="008469D0"/>
    <w:rsid w:val="00846AE7"/>
    <w:rsid w:val="008472AA"/>
    <w:rsid w:val="00847E37"/>
    <w:rsid w:val="00851803"/>
    <w:rsid w:val="00852969"/>
    <w:rsid w:val="00852E46"/>
    <w:rsid w:val="008532CC"/>
    <w:rsid w:val="00853C2A"/>
    <w:rsid w:val="008564AB"/>
    <w:rsid w:val="008604CA"/>
    <w:rsid w:val="0086083E"/>
    <w:rsid w:val="008618BF"/>
    <w:rsid w:val="008620B7"/>
    <w:rsid w:val="00862781"/>
    <w:rsid w:val="00862B4F"/>
    <w:rsid w:val="008636A4"/>
    <w:rsid w:val="00863AA2"/>
    <w:rsid w:val="008648A9"/>
    <w:rsid w:val="00866DC4"/>
    <w:rsid w:val="00867167"/>
    <w:rsid w:val="00870822"/>
    <w:rsid w:val="00870E3E"/>
    <w:rsid w:val="00871823"/>
    <w:rsid w:val="008728F9"/>
    <w:rsid w:val="008729A4"/>
    <w:rsid w:val="0087342B"/>
    <w:rsid w:val="00873FC9"/>
    <w:rsid w:val="008768A4"/>
    <w:rsid w:val="00880980"/>
    <w:rsid w:val="008844F1"/>
    <w:rsid w:val="00884552"/>
    <w:rsid w:val="008858C7"/>
    <w:rsid w:val="00892A5D"/>
    <w:rsid w:val="00893ACF"/>
    <w:rsid w:val="008A2DD0"/>
    <w:rsid w:val="008A52FB"/>
    <w:rsid w:val="008A775B"/>
    <w:rsid w:val="008A7D0C"/>
    <w:rsid w:val="008B13E7"/>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D5630"/>
    <w:rsid w:val="008E1302"/>
    <w:rsid w:val="008E187A"/>
    <w:rsid w:val="008E1E86"/>
    <w:rsid w:val="008E22F0"/>
    <w:rsid w:val="008E3141"/>
    <w:rsid w:val="008E4FFD"/>
    <w:rsid w:val="008E5FE5"/>
    <w:rsid w:val="008E7BD6"/>
    <w:rsid w:val="008F0F78"/>
    <w:rsid w:val="008F1BF5"/>
    <w:rsid w:val="008F1CA1"/>
    <w:rsid w:val="008F313E"/>
    <w:rsid w:val="008F3FC6"/>
    <w:rsid w:val="008F70C0"/>
    <w:rsid w:val="00901185"/>
    <w:rsid w:val="009012AD"/>
    <w:rsid w:val="009019DC"/>
    <w:rsid w:val="00905E67"/>
    <w:rsid w:val="009062A9"/>
    <w:rsid w:val="0090644E"/>
    <w:rsid w:val="00906729"/>
    <w:rsid w:val="00906C19"/>
    <w:rsid w:val="00906E7C"/>
    <w:rsid w:val="009079C3"/>
    <w:rsid w:val="00911216"/>
    <w:rsid w:val="00911CA6"/>
    <w:rsid w:val="00912006"/>
    <w:rsid w:val="009121E5"/>
    <w:rsid w:val="00912F61"/>
    <w:rsid w:val="009131F3"/>
    <w:rsid w:val="00920AAC"/>
    <w:rsid w:val="0092515C"/>
    <w:rsid w:val="009272B7"/>
    <w:rsid w:val="0092767F"/>
    <w:rsid w:val="00930E9D"/>
    <w:rsid w:val="00931484"/>
    <w:rsid w:val="009344A7"/>
    <w:rsid w:val="009349E5"/>
    <w:rsid w:val="0093520B"/>
    <w:rsid w:val="00936BFE"/>
    <w:rsid w:val="009377C1"/>
    <w:rsid w:val="0094044D"/>
    <w:rsid w:val="00941B62"/>
    <w:rsid w:val="00943CD3"/>
    <w:rsid w:val="009462A5"/>
    <w:rsid w:val="009533AB"/>
    <w:rsid w:val="009571BC"/>
    <w:rsid w:val="0096026A"/>
    <w:rsid w:val="00962080"/>
    <w:rsid w:val="00963616"/>
    <w:rsid w:val="00965807"/>
    <w:rsid w:val="009667C3"/>
    <w:rsid w:val="009676A5"/>
    <w:rsid w:val="009702F3"/>
    <w:rsid w:val="00971375"/>
    <w:rsid w:val="009728C9"/>
    <w:rsid w:val="00974519"/>
    <w:rsid w:val="009751D8"/>
    <w:rsid w:val="00975226"/>
    <w:rsid w:val="009757B8"/>
    <w:rsid w:val="00975A9E"/>
    <w:rsid w:val="009803D2"/>
    <w:rsid w:val="00981885"/>
    <w:rsid w:val="00983586"/>
    <w:rsid w:val="00985D47"/>
    <w:rsid w:val="009960EB"/>
    <w:rsid w:val="00996411"/>
    <w:rsid w:val="009A16C3"/>
    <w:rsid w:val="009A1798"/>
    <w:rsid w:val="009A19F9"/>
    <w:rsid w:val="009A2BC3"/>
    <w:rsid w:val="009A2DDA"/>
    <w:rsid w:val="009A50E6"/>
    <w:rsid w:val="009A533C"/>
    <w:rsid w:val="009A59F3"/>
    <w:rsid w:val="009A6757"/>
    <w:rsid w:val="009A7DC7"/>
    <w:rsid w:val="009B2A65"/>
    <w:rsid w:val="009B2BB6"/>
    <w:rsid w:val="009B4BE3"/>
    <w:rsid w:val="009B6E93"/>
    <w:rsid w:val="009C0657"/>
    <w:rsid w:val="009C1736"/>
    <w:rsid w:val="009C1E06"/>
    <w:rsid w:val="009C5885"/>
    <w:rsid w:val="009C7AC8"/>
    <w:rsid w:val="009D6173"/>
    <w:rsid w:val="009E0768"/>
    <w:rsid w:val="009E09EB"/>
    <w:rsid w:val="009E33CB"/>
    <w:rsid w:val="009E3E4D"/>
    <w:rsid w:val="009E4086"/>
    <w:rsid w:val="009E4D6D"/>
    <w:rsid w:val="009E4ED0"/>
    <w:rsid w:val="009E5CCE"/>
    <w:rsid w:val="009F01C3"/>
    <w:rsid w:val="009F0205"/>
    <w:rsid w:val="009F1C25"/>
    <w:rsid w:val="009F6609"/>
    <w:rsid w:val="009F6853"/>
    <w:rsid w:val="009F736F"/>
    <w:rsid w:val="00A00040"/>
    <w:rsid w:val="00A031B0"/>
    <w:rsid w:val="00A03519"/>
    <w:rsid w:val="00A07DD6"/>
    <w:rsid w:val="00A10A70"/>
    <w:rsid w:val="00A110F1"/>
    <w:rsid w:val="00A128EA"/>
    <w:rsid w:val="00A14FE3"/>
    <w:rsid w:val="00A17AD0"/>
    <w:rsid w:val="00A216A7"/>
    <w:rsid w:val="00A22817"/>
    <w:rsid w:val="00A2408C"/>
    <w:rsid w:val="00A24907"/>
    <w:rsid w:val="00A27ED9"/>
    <w:rsid w:val="00A3104E"/>
    <w:rsid w:val="00A32609"/>
    <w:rsid w:val="00A341B7"/>
    <w:rsid w:val="00A40461"/>
    <w:rsid w:val="00A4075B"/>
    <w:rsid w:val="00A409C1"/>
    <w:rsid w:val="00A428EF"/>
    <w:rsid w:val="00A4316F"/>
    <w:rsid w:val="00A448B0"/>
    <w:rsid w:val="00A4491A"/>
    <w:rsid w:val="00A4679F"/>
    <w:rsid w:val="00A50F2A"/>
    <w:rsid w:val="00A50F36"/>
    <w:rsid w:val="00A524DE"/>
    <w:rsid w:val="00A5262D"/>
    <w:rsid w:val="00A56003"/>
    <w:rsid w:val="00A619B5"/>
    <w:rsid w:val="00A70984"/>
    <w:rsid w:val="00A71082"/>
    <w:rsid w:val="00A77CCE"/>
    <w:rsid w:val="00A805B8"/>
    <w:rsid w:val="00A810B1"/>
    <w:rsid w:val="00A81AA8"/>
    <w:rsid w:val="00A830B1"/>
    <w:rsid w:val="00A84E18"/>
    <w:rsid w:val="00A85501"/>
    <w:rsid w:val="00A857F5"/>
    <w:rsid w:val="00A869F2"/>
    <w:rsid w:val="00A9001C"/>
    <w:rsid w:val="00A96FFC"/>
    <w:rsid w:val="00A9781C"/>
    <w:rsid w:val="00A97D31"/>
    <w:rsid w:val="00AA2923"/>
    <w:rsid w:val="00AA4991"/>
    <w:rsid w:val="00AA5E69"/>
    <w:rsid w:val="00AA7135"/>
    <w:rsid w:val="00AB18EE"/>
    <w:rsid w:val="00AB1CC6"/>
    <w:rsid w:val="00AB23E5"/>
    <w:rsid w:val="00AB2B8C"/>
    <w:rsid w:val="00AB4281"/>
    <w:rsid w:val="00AB4D65"/>
    <w:rsid w:val="00AB64E0"/>
    <w:rsid w:val="00AB6725"/>
    <w:rsid w:val="00AB6F59"/>
    <w:rsid w:val="00AB71C1"/>
    <w:rsid w:val="00AB7A03"/>
    <w:rsid w:val="00AC187B"/>
    <w:rsid w:val="00AD0240"/>
    <w:rsid w:val="00AD1225"/>
    <w:rsid w:val="00AD2534"/>
    <w:rsid w:val="00AD25E7"/>
    <w:rsid w:val="00AD3257"/>
    <w:rsid w:val="00AD6287"/>
    <w:rsid w:val="00AD7159"/>
    <w:rsid w:val="00AD748A"/>
    <w:rsid w:val="00AE05DB"/>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32FC"/>
    <w:rsid w:val="00B05624"/>
    <w:rsid w:val="00B05E7F"/>
    <w:rsid w:val="00B061FD"/>
    <w:rsid w:val="00B072B8"/>
    <w:rsid w:val="00B12F7C"/>
    <w:rsid w:val="00B14F1F"/>
    <w:rsid w:val="00B17AC0"/>
    <w:rsid w:val="00B2091B"/>
    <w:rsid w:val="00B26D1E"/>
    <w:rsid w:val="00B27950"/>
    <w:rsid w:val="00B32ABB"/>
    <w:rsid w:val="00B32E1C"/>
    <w:rsid w:val="00B33BFC"/>
    <w:rsid w:val="00B33D5C"/>
    <w:rsid w:val="00B37588"/>
    <w:rsid w:val="00B40A00"/>
    <w:rsid w:val="00B40F91"/>
    <w:rsid w:val="00B4311A"/>
    <w:rsid w:val="00B43813"/>
    <w:rsid w:val="00B44E0F"/>
    <w:rsid w:val="00B44E2B"/>
    <w:rsid w:val="00B52F66"/>
    <w:rsid w:val="00B53917"/>
    <w:rsid w:val="00B53B45"/>
    <w:rsid w:val="00B53CB2"/>
    <w:rsid w:val="00B574D0"/>
    <w:rsid w:val="00B57588"/>
    <w:rsid w:val="00B6081F"/>
    <w:rsid w:val="00B60F64"/>
    <w:rsid w:val="00B618FA"/>
    <w:rsid w:val="00B61C02"/>
    <w:rsid w:val="00B641B2"/>
    <w:rsid w:val="00B70729"/>
    <w:rsid w:val="00B71A82"/>
    <w:rsid w:val="00B72DB2"/>
    <w:rsid w:val="00B73273"/>
    <w:rsid w:val="00B74341"/>
    <w:rsid w:val="00B76427"/>
    <w:rsid w:val="00B778ED"/>
    <w:rsid w:val="00B80F62"/>
    <w:rsid w:val="00B81B00"/>
    <w:rsid w:val="00B84753"/>
    <w:rsid w:val="00B90A24"/>
    <w:rsid w:val="00B91D84"/>
    <w:rsid w:val="00B92898"/>
    <w:rsid w:val="00B931D5"/>
    <w:rsid w:val="00B93B7E"/>
    <w:rsid w:val="00B94DC8"/>
    <w:rsid w:val="00B94F1D"/>
    <w:rsid w:val="00B94FBD"/>
    <w:rsid w:val="00BA161C"/>
    <w:rsid w:val="00BA173E"/>
    <w:rsid w:val="00BA2EAD"/>
    <w:rsid w:val="00BA355E"/>
    <w:rsid w:val="00BA40A0"/>
    <w:rsid w:val="00BA4B5A"/>
    <w:rsid w:val="00BA5434"/>
    <w:rsid w:val="00BA5A41"/>
    <w:rsid w:val="00BA67AE"/>
    <w:rsid w:val="00BA70C1"/>
    <w:rsid w:val="00BA73F9"/>
    <w:rsid w:val="00BB4B88"/>
    <w:rsid w:val="00BB50D0"/>
    <w:rsid w:val="00BB6D37"/>
    <w:rsid w:val="00BB7327"/>
    <w:rsid w:val="00BC1964"/>
    <w:rsid w:val="00BC28A6"/>
    <w:rsid w:val="00BC3922"/>
    <w:rsid w:val="00BC3D5A"/>
    <w:rsid w:val="00BC3D90"/>
    <w:rsid w:val="00BD056C"/>
    <w:rsid w:val="00BD0818"/>
    <w:rsid w:val="00BD17E2"/>
    <w:rsid w:val="00BD2357"/>
    <w:rsid w:val="00BD270B"/>
    <w:rsid w:val="00BD4B56"/>
    <w:rsid w:val="00BD577E"/>
    <w:rsid w:val="00BD7CFA"/>
    <w:rsid w:val="00BE0B51"/>
    <w:rsid w:val="00BE0C08"/>
    <w:rsid w:val="00BE18B4"/>
    <w:rsid w:val="00BE698E"/>
    <w:rsid w:val="00BF19A0"/>
    <w:rsid w:val="00BF208E"/>
    <w:rsid w:val="00BF3072"/>
    <w:rsid w:val="00BF4030"/>
    <w:rsid w:val="00BF41F5"/>
    <w:rsid w:val="00BF54F4"/>
    <w:rsid w:val="00BF57DE"/>
    <w:rsid w:val="00C02A84"/>
    <w:rsid w:val="00C02DBE"/>
    <w:rsid w:val="00C02EAF"/>
    <w:rsid w:val="00C03295"/>
    <w:rsid w:val="00C035A5"/>
    <w:rsid w:val="00C05982"/>
    <w:rsid w:val="00C0673F"/>
    <w:rsid w:val="00C113D7"/>
    <w:rsid w:val="00C13EEC"/>
    <w:rsid w:val="00C148CE"/>
    <w:rsid w:val="00C16468"/>
    <w:rsid w:val="00C17904"/>
    <w:rsid w:val="00C21783"/>
    <w:rsid w:val="00C23BCB"/>
    <w:rsid w:val="00C23CE8"/>
    <w:rsid w:val="00C24640"/>
    <w:rsid w:val="00C263FE"/>
    <w:rsid w:val="00C278EC"/>
    <w:rsid w:val="00C3102C"/>
    <w:rsid w:val="00C32B6B"/>
    <w:rsid w:val="00C33CAA"/>
    <w:rsid w:val="00C3427F"/>
    <w:rsid w:val="00C342B4"/>
    <w:rsid w:val="00C34507"/>
    <w:rsid w:val="00C34C1B"/>
    <w:rsid w:val="00C35F70"/>
    <w:rsid w:val="00C362BD"/>
    <w:rsid w:val="00C36F9E"/>
    <w:rsid w:val="00C402C0"/>
    <w:rsid w:val="00C42208"/>
    <w:rsid w:val="00C5272C"/>
    <w:rsid w:val="00C52B6D"/>
    <w:rsid w:val="00C52E94"/>
    <w:rsid w:val="00C54343"/>
    <w:rsid w:val="00C54A92"/>
    <w:rsid w:val="00C552C0"/>
    <w:rsid w:val="00C55913"/>
    <w:rsid w:val="00C6359A"/>
    <w:rsid w:val="00C66483"/>
    <w:rsid w:val="00C704B6"/>
    <w:rsid w:val="00C706A1"/>
    <w:rsid w:val="00C71B3D"/>
    <w:rsid w:val="00C73EA3"/>
    <w:rsid w:val="00C810D3"/>
    <w:rsid w:val="00C8490B"/>
    <w:rsid w:val="00C925E3"/>
    <w:rsid w:val="00C93B80"/>
    <w:rsid w:val="00C96B5F"/>
    <w:rsid w:val="00CA0DEB"/>
    <w:rsid w:val="00CA2691"/>
    <w:rsid w:val="00CA3DD0"/>
    <w:rsid w:val="00CA546A"/>
    <w:rsid w:val="00CA5935"/>
    <w:rsid w:val="00CA6CC8"/>
    <w:rsid w:val="00CB0A11"/>
    <w:rsid w:val="00CB28DE"/>
    <w:rsid w:val="00CB60BF"/>
    <w:rsid w:val="00CB66DF"/>
    <w:rsid w:val="00CB70E2"/>
    <w:rsid w:val="00CB7C7B"/>
    <w:rsid w:val="00CC03C2"/>
    <w:rsid w:val="00CC0494"/>
    <w:rsid w:val="00CC54DC"/>
    <w:rsid w:val="00CC5D2D"/>
    <w:rsid w:val="00CC5D76"/>
    <w:rsid w:val="00CC685A"/>
    <w:rsid w:val="00CC798E"/>
    <w:rsid w:val="00CC7B28"/>
    <w:rsid w:val="00CD1215"/>
    <w:rsid w:val="00CD16F8"/>
    <w:rsid w:val="00CD285B"/>
    <w:rsid w:val="00CD290B"/>
    <w:rsid w:val="00CD2CA7"/>
    <w:rsid w:val="00CD4C54"/>
    <w:rsid w:val="00CD644B"/>
    <w:rsid w:val="00CE2059"/>
    <w:rsid w:val="00CE325B"/>
    <w:rsid w:val="00CE4C8E"/>
    <w:rsid w:val="00CE5B8A"/>
    <w:rsid w:val="00CE662B"/>
    <w:rsid w:val="00CE7B12"/>
    <w:rsid w:val="00CF001F"/>
    <w:rsid w:val="00CF376F"/>
    <w:rsid w:val="00CF3802"/>
    <w:rsid w:val="00CF47A1"/>
    <w:rsid w:val="00D01108"/>
    <w:rsid w:val="00D016F8"/>
    <w:rsid w:val="00D01B68"/>
    <w:rsid w:val="00D01EFC"/>
    <w:rsid w:val="00D02C3C"/>
    <w:rsid w:val="00D03B9F"/>
    <w:rsid w:val="00D0747D"/>
    <w:rsid w:val="00D07C9B"/>
    <w:rsid w:val="00D115E0"/>
    <w:rsid w:val="00D116F4"/>
    <w:rsid w:val="00D11819"/>
    <w:rsid w:val="00D134D5"/>
    <w:rsid w:val="00D14F49"/>
    <w:rsid w:val="00D152BB"/>
    <w:rsid w:val="00D170C7"/>
    <w:rsid w:val="00D1799A"/>
    <w:rsid w:val="00D203C9"/>
    <w:rsid w:val="00D2151F"/>
    <w:rsid w:val="00D238C7"/>
    <w:rsid w:val="00D24040"/>
    <w:rsid w:val="00D26582"/>
    <w:rsid w:val="00D26594"/>
    <w:rsid w:val="00D26645"/>
    <w:rsid w:val="00D30623"/>
    <w:rsid w:val="00D31578"/>
    <w:rsid w:val="00D35457"/>
    <w:rsid w:val="00D42337"/>
    <w:rsid w:val="00D435EC"/>
    <w:rsid w:val="00D43617"/>
    <w:rsid w:val="00D43D47"/>
    <w:rsid w:val="00D451C3"/>
    <w:rsid w:val="00D45211"/>
    <w:rsid w:val="00D4782F"/>
    <w:rsid w:val="00D5107F"/>
    <w:rsid w:val="00D51EEA"/>
    <w:rsid w:val="00D52AE5"/>
    <w:rsid w:val="00D55528"/>
    <w:rsid w:val="00D55F6E"/>
    <w:rsid w:val="00D56935"/>
    <w:rsid w:val="00D57A2C"/>
    <w:rsid w:val="00D60892"/>
    <w:rsid w:val="00D6371B"/>
    <w:rsid w:val="00D64B0D"/>
    <w:rsid w:val="00D65289"/>
    <w:rsid w:val="00D7215D"/>
    <w:rsid w:val="00D72AD6"/>
    <w:rsid w:val="00D73F3B"/>
    <w:rsid w:val="00D805D3"/>
    <w:rsid w:val="00D84F8F"/>
    <w:rsid w:val="00D85385"/>
    <w:rsid w:val="00D86BF8"/>
    <w:rsid w:val="00D92045"/>
    <w:rsid w:val="00D929BC"/>
    <w:rsid w:val="00D93737"/>
    <w:rsid w:val="00D95981"/>
    <w:rsid w:val="00D9770E"/>
    <w:rsid w:val="00DA1C1E"/>
    <w:rsid w:val="00DA1E29"/>
    <w:rsid w:val="00DA2737"/>
    <w:rsid w:val="00DA2F30"/>
    <w:rsid w:val="00DA580F"/>
    <w:rsid w:val="00DA592B"/>
    <w:rsid w:val="00DA5E98"/>
    <w:rsid w:val="00DA6860"/>
    <w:rsid w:val="00DB1F4E"/>
    <w:rsid w:val="00DB5D5A"/>
    <w:rsid w:val="00DB627C"/>
    <w:rsid w:val="00DB63E7"/>
    <w:rsid w:val="00DB6B03"/>
    <w:rsid w:val="00DB71AC"/>
    <w:rsid w:val="00DB74B7"/>
    <w:rsid w:val="00DB7754"/>
    <w:rsid w:val="00DC289E"/>
    <w:rsid w:val="00DC3A1B"/>
    <w:rsid w:val="00DC495F"/>
    <w:rsid w:val="00DC635A"/>
    <w:rsid w:val="00DD1317"/>
    <w:rsid w:val="00DD36A7"/>
    <w:rsid w:val="00DD5ECC"/>
    <w:rsid w:val="00DD6D2F"/>
    <w:rsid w:val="00DD71DC"/>
    <w:rsid w:val="00DD7C20"/>
    <w:rsid w:val="00DE2BC0"/>
    <w:rsid w:val="00DE35C0"/>
    <w:rsid w:val="00DE409C"/>
    <w:rsid w:val="00DE4955"/>
    <w:rsid w:val="00DE4D3A"/>
    <w:rsid w:val="00DE5369"/>
    <w:rsid w:val="00DF1234"/>
    <w:rsid w:val="00DF2686"/>
    <w:rsid w:val="00DF4E88"/>
    <w:rsid w:val="00DF66D9"/>
    <w:rsid w:val="00DF6F1D"/>
    <w:rsid w:val="00DF782C"/>
    <w:rsid w:val="00E00D72"/>
    <w:rsid w:val="00E01C24"/>
    <w:rsid w:val="00E03CFC"/>
    <w:rsid w:val="00E0475D"/>
    <w:rsid w:val="00E05D95"/>
    <w:rsid w:val="00E07DBF"/>
    <w:rsid w:val="00E07FEA"/>
    <w:rsid w:val="00E100AB"/>
    <w:rsid w:val="00E11876"/>
    <w:rsid w:val="00E126F0"/>
    <w:rsid w:val="00E153DE"/>
    <w:rsid w:val="00E162AC"/>
    <w:rsid w:val="00E208DA"/>
    <w:rsid w:val="00E21A25"/>
    <w:rsid w:val="00E21F92"/>
    <w:rsid w:val="00E22642"/>
    <w:rsid w:val="00E229B2"/>
    <w:rsid w:val="00E229E1"/>
    <w:rsid w:val="00E266EE"/>
    <w:rsid w:val="00E301BC"/>
    <w:rsid w:val="00E3113A"/>
    <w:rsid w:val="00E311C7"/>
    <w:rsid w:val="00E3345C"/>
    <w:rsid w:val="00E33E51"/>
    <w:rsid w:val="00E34ECF"/>
    <w:rsid w:val="00E35D43"/>
    <w:rsid w:val="00E35D71"/>
    <w:rsid w:val="00E46554"/>
    <w:rsid w:val="00E4667D"/>
    <w:rsid w:val="00E46C36"/>
    <w:rsid w:val="00E47427"/>
    <w:rsid w:val="00E47E94"/>
    <w:rsid w:val="00E51298"/>
    <w:rsid w:val="00E52CB3"/>
    <w:rsid w:val="00E55AD2"/>
    <w:rsid w:val="00E5651F"/>
    <w:rsid w:val="00E57C3E"/>
    <w:rsid w:val="00E637C9"/>
    <w:rsid w:val="00E63958"/>
    <w:rsid w:val="00E6555E"/>
    <w:rsid w:val="00E66004"/>
    <w:rsid w:val="00E668BC"/>
    <w:rsid w:val="00E7004C"/>
    <w:rsid w:val="00E70F81"/>
    <w:rsid w:val="00E720D5"/>
    <w:rsid w:val="00E72DD6"/>
    <w:rsid w:val="00E73CBE"/>
    <w:rsid w:val="00E7401A"/>
    <w:rsid w:val="00E76B87"/>
    <w:rsid w:val="00E7783D"/>
    <w:rsid w:val="00E8083B"/>
    <w:rsid w:val="00E814FF"/>
    <w:rsid w:val="00E86128"/>
    <w:rsid w:val="00E91BA9"/>
    <w:rsid w:val="00E93086"/>
    <w:rsid w:val="00E938C7"/>
    <w:rsid w:val="00E946C5"/>
    <w:rsid w:val="00EA09FC"/>
    <w:rsid w:val="00EA6DEF"/>
    <w:rsid w:val="00EA7011"/>
    <w:rsid w:val="00EB1B14"/>
    <w:rsid w:val="00EB39F6"/>
    <w:rsid w:val="00EB3C8E"/>
    <w:rsid w:val="00EB425D"/>
    <w:rsid w:val="00EB4A58"/>
    <w:rsid w:val="00EB6851"/>
    <w:rsid w:val="00EC23F0"/>
    <w:rsid w:val="00EC5CA2"/>
    <w:rsid w:val="00EC6C1C"/>
    <w:rsid w:val="00ED1BA3"/>
    <w:rsid w:val="00EE0E10"/>
    <w:rsid w:val="00EE103C"/>
    <w:rsid w:val="00EE1374"/>
    <w:rsid w:val="00EE1663"/>
    <w:rsid w:val="00EE1FAA"/>
    <w:rsid w:val="00EE2298"/>
    <w:rsid w:val="00EE28AC"/>
    <w:rsid w:val="00EE4743"/>
    <w:rsid w:val="00EE5967"/>
    <w:rsid w:val="00EE6221"/>
    <w:rsid w:val="00EE6681"/>
    <w:rsid w:val="00EF0818"/>
    <w:rsid w:val="00EF09A4"/>
    <w:rsid w:val="00EF24C9"/>
    <w:rsid w:val="00EF2898"/>
    <w:rsid w:val="00EF3D96"/>
    <w:rsid w:val="00EF5DF3"/>
    <w:rsid w:val="00F01357"/>
    <w:rsid w:val="00F02426"/>
    <w:rsid w:val="00F03165"/>
    <w:rsid w:val="00F03199"/>
    <w:rsid w:val="00F04891"/>
    <w:rsid w:val="00F05B3F"/>
    <w:rsid w:val="00F06C2A"/>
    <w:rsid w:val="00F0718C"/>
    <w:rsid w:val="00F12448"/>
    <w:rsid w:val="00F12EB7"/>
    <w:rsid w:val="00F14B58"/>
    <w:rsid w:val="00F15313"/>
    <w:rsid w:val="00F15359"/>
    <w:rsid w:val="00F16D53"/>
    <w:rsid w:val="00F21C2E"/>
    <w:rsid w:val="00F21D42"/>
    <w:rsid w:val="00F242D4"/>
    <w:rsid w:val="00F24FF4"/>
    <w:rsid w:val="00F273F2"/>
    <w:rsid w:val="00F30C86"/>
    <w:rsid w:val="00F329E0"/>
    <w:rsid w:val="00F34429"/>
    <w:rsid w:val="00F35988"/>
    <w:rsid w:val="00F43368"/>
    <w:rsid w:val="00F43EC4"/>
    <w:rsid w:val="00F46BB4"/>
    <w:rsid w:val="00F4760A"/>
    <w:rsid w:val="00F47943"/>
    <w:rsid w:val="00F514FD"/>
    <w:rsid w:val="00F57E50"/>
    <w:rsid w:val="00F60496"/>
    <w:rsid w:val="00F604F7"/>
    <w:rsid w:val="00F619D6"/>
    <w:rsid w:val="00F622FC"/>
    <w:rsid w:val="00F6531C"/>
    <w:rsid w:val="00F655E2"/>
    <w:rsid w:val="00F65F24"/>
    <w:rsid w:val="00F66BC7"/>
    <w:rsid w:val="00F674B6"/>
    <w:rsid w:val="00F6767F"/>
    <w:rsid w:val="00F7117D"/>
    <w:rsid w:val="00F71C55"/>
    <w:rsid w:val="00F723A7"/>
    <w:rsid w:val="00F73FE6"/>
    <w:rsid w:val="00F777A7"/>
    <w:rsid w:val="00F81B9E"/>
    <w:rsid w:val="00F8284F"/>
    <w:rsid w:val="00F82A11"/>
    <w:rsid w:val="00F8337F"/>
    <w:rsid w:val="00F86384"/>
    <w:rsid w:val="00F8755E"/>
    <w:rsid w:val="00F90498"/>
    <w:rsid w:val="00F90C30"/>
    <w:rsid w:val="00F96059"/>
    <w:rsid w:val="00F97800"/>
    <w:rsid w:val="00FA1EB1"/>
    <w:rsid w:val="00FA2CC9"/>
    <w:rsid w:val="00FA3225"/>
    <w:rsid w:val="00FA370A"/>
    <w:rsid w:val="00FA7A84"/>
    <w:rsid w:val="00FB0ABC"/>
    <w:rsid w:val="00FB4B57"/>
    <w:rsid w:val="00FB4FB5"/>
    <w:rsid w:val="00FB6BF7"/>
    <w:rsid w:val="00FB725D"/>
    <w:rsid w:val="00FB7942"/>
    <w:rsid w:val="00FC035D"/>
    <w:rsid w:val="00FC06B8"/>
    <w:rsid w:val="00FC540F"/>
    <w:rsid w:val="00FC5736"/>
    <w:rsid w:val="00FC7A57"/>
    <w:rsid w:val="00FD1CF7"/>
    <w:rsid w:val="00FD2D88"/>
    <w:rsid w:val="00FD5BF2"/>
    <w:rsid w:val="00FD7CE0"/>
    <w:rsid w:val="00FD7F21"/>
    <w:rsid w:val="00FE1C3E"/>
    <w:rsid w:val="00FE2E58"/>
    <w:rsid w:val="00FE5FAB"/>
    <w:rsid w:val="00FE6869"/>
    <w:rsid w:val="00FF0199"/>
    <w:rsid w:val="00FF0834"/>
    <w:rsid w:val="00FF181A"/>
    <w:rsid w:val="00FF4B06"/>
    <w:rsid w:val="00FF6129"/>
    <w:rsid w:val="00FF6140"/>
    <w:rsid w:val="00FF61BC"/>
    <w:rsid w:val="00FF78EC"/>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5:docId w15:val="{3A6C4752-F019-4E4E-91A5-C2A8160F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iPriority w:val="99"/>
    <w:unhideWhenUsed/>
    <w:rsid w:val="00CB66DF"/>
    <w:pPr>
      <w:tabs>
        <w:tab w:val="center" w:pos="4680"/>
        <w:tab w:val="right" w:pos="9360"/>
      </w:tabs>
    </w:pPr>
  </w:style>
  <w:style w:type="character" w:customStyle="1" w:styleId="FooterChar">
    <w:name w:val="Footer Char"/>
    <w:basedOn w:val="DefaultParagraphFont"/>
    <w:link w:val="Footer"/>
    <w:uiPriority w:val="99"/>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0D13EB"/>
    <w:pPr>
      <w:tabs>
        <w:tab w:val="left" w:pos="-1800"/>
        <w:tab w:val="left" w:pos="630"/>
        <w:tab w:val="right" w:leader="dot" w:pos="9710"/>
      </w:tabs>
      <w:ind w:left="630" w:hanging="630"/>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
    <w:name w:val="Body Text"/>
    <w:basedOn w:val="Normal"/>
    <w:link w:val="BodyTextChar"/>
    <w:rsid w:val="00C3427F"/>
    <w:pPr>
      <w:widowControl w:val="0"/>
      <w:snapToGrid w:val="0"/>
      <w:spacing w:before="100" w:after="100"/>
      <w:jc w:val="center"/>
    </w:pPr>
    <w:rPr>
      <w:rFonts w:ascii="Palatino" w:hAnsi="Palatino"/>
      <w:b/>
      <w:szCs w:val="20"/>
    </w:rPr>
  </w:style>
  <w:style w:type="character" w:customStyle="1" w:styleId="BodyTextChar">
    <w:name w:val="Body Text Char"/>
    <w:basedOn w:val="DefaultParagraphFont"/>
    <w:link w:val="BodyText"/>
    <w:rsid w:val="00C3427F"/>
    <w:rPr>
      <w:rFonts w:ascii="Palatino" w:hAnsi="Palatino"/>
      <w:b/>
      <w:sz w:val="24"/>
    </w:rPr>
  </w:style>
  <w:style w:type="paragraph" w:styleId="BodyTextIndent">
    <w:name w:val="Body Text Indent"/>
    <w:basedOn w:val="Normal"/>
    <w:link w:val="BodyTextIndentChar"/>
    <w:rsid w:val="00C3427F"/>
    <w:pPr>
      <w:widowControl w:val="0"/>
      <w:snapToGrid w:val="0"/>
      <w:spacing w:before="100" w:after="100"/>
      <w:ind w:left="810"/>
      <w:jc w:val="left"/>
      <w:outlineLvl w:val="0"/>
    </w:pPr>
    <w:rPr>
      <w:b/>
      <w:szCs w:val="20"/>
    </w:rPr>
  </w:style>
  <w:style w:type="character" w:customStyle="1" w:styleId="BodyTextIndentChar">
    <w:name w:val="Body Text Indent Char"/>
    <w:basedOn w:val="DefaultParagraphFont"/>
    <w:link w:val="BodyTextIndent"/>
    <w:rsid w:val="00C3427F"/>
    <w:rPr>
      <w:b/>
      <w:sz w:val="24"/>
    </w:rPr>
  </w:style>
  <w:style w:type="paragraph" w:styleId="BodyTextIndent3">
    <w:name w:val="Body Text Indent 3"/>
    <w:basedOn w:val="Normal"/>
    <w:link w:val="BodyTextIndent3Char"/>
    <w:rsid w:val="00C3427F"/>
    <w:pPr>
      <w:widowControl w:val="0"/>
      <w:snapToGrid w:val="0"/>
      <w:spacing w:before="100" w:after="100"/>
      <w:ind w:left="720"/>
      <w:jc w:val="left"/>
    </w:pPr>
    <w:rPr>
      <w:rFonts w:ascii="Palatino" w:hAnsi="Palatino"/>
      <w:szCs w:val="20"/>
    </w:rPr>
  </w:style>
  <w:style w:type="character" w:customStyle="1" w:styleId="BodyTextIndent3Char">
    <w:name w:val="Body Text Indent 3 Char"/>
    <w:basedOn w:val="DefaultParagraphFont"/>
    <w:link w:val="BodyTextIndent3"/>
    <w:rsid w:val="00C3427F"/>
    <w:rPr>
      <w:rFonts w:ascii="Palatino" w:hAnsi="Palatino"/>
      <w:sz w:val="24"/>
    </w:rPr>
  </w:style>
  <w:style w:type="paragraph" w:styleId="BodyTextIndent2">
    <w:name w:val="Body Text Indent 2"/>
    <w:basedOn w:val="Normal"/>
    <w:link w:val="BodyTextIndent2Char"/>
    <w:uiPriority w:val="99"/>
    <w:semiHidden/>
    <w:unhideWhenUsed/>
    <w:rsid w:val="00E63958"/>
    <w:pPr>
      <w:spacing w:after="120" w:line="480" w:lineRule="auto"/>
      <w:ind w:left="360"/>
    </w:pPr>
  </w:style>
  <w:style w:type="character" w:customStyle="1" w:styleId="BodyTextIndent2Char">
    <w:name w:val="Body Text Indent 2 Char"/>
    <w:basedOn w:val="DefaultParagraphFont"/>
    <w:link w:val="BodyTextIndent2"/>
    <w:uiPriority w:val="99"/>
    <w:semiHidden/>
    <w:rsid w:val="00E63958"/>
    <w:rPr>
      <w:sz w:val="24"/>
      <w:szCs w:val="24"/>
    </w:rPr>
  </w:style>
  <w:style w:type="character" w:styleId="LineNumber">
    <w:name w:val="line number"/>
    <w:basedOn w:val="DefaultParagraphFont"/>
    <w:uiPriority w:val="99"/>
    <w:semiHidden/>
    <w:unhideWhenUsed/>
    <w:rsid w:val="00545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42149">
      <w:bodyDiv w:val="1"/>
      <w:marLeft w:val="0"/>
      <w:marRight w:val="0"/>
      <w:marTop w:val="0"/>
      <w:marBottom w:val="0"/>
      <w:divBdr>
        <w:top w:val="none" w:sz="0" w:space="0" w:color="auto"/>
        <w:left w:val="none" w:sz="0" w:space="0" w:color="auto"/>
        <w:bottom w:val="none" w:sz="0" w:space="0" w:color="auto"/>
        <w:right w:val="none" w:sz="0" w:space="0" w:color="auto"/>
      </w:divBdr>
    </w:div>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411004753">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39057015">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77085981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44017098">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769690331">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sh-docdbcert.fnal.gov/cgi-bin/cert/ShowDocument?docid=4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h-docdbcert.fnal.gov/cgi-bin/cert/ShowDocument?docid=53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h-docdbcert.fnal.gov/cgi-bin/cert/ShowDocument?docid=41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sh-docdbcert.fnal.gov/cgi-bin/cert/ShowDocument?docid=53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sh-docdbcert.fnal.gov/cgi-bin/cert/ShowDocument?docid=5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B47F8E9-5DD9-46B4-9537-3DC23DAD2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2042</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FESHM 4180</vt:lpstr>
    </vt:vector>
  </TitlesOfParts>
  <Company>Jefferson Science Associates, LLC</Company>
  <LinksUpToDate>false</LinksUpToDate>
  <CharactersWithSpaces>13655</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FESHM 4180</dc:title>
  <dc:subject>Asbestos Management Program</dc:subject>
  <dc:creator>Tom Gibbs;Jonathan Staffa</dc:creator>
  <cp:lastModifiedBy>T.J. Sarlina x5741</cp:lastModifiedBy>
  <cp:revision>4</cp:revision>
  <cp:lastPrinted>2014-10-15T22:01:00Z</cp:lastPrinted>
  <dcterms:created xsi:type="dcterms:W3CDTF">2018-01-25T22:51:00Z</dcterms:created>
  <dcterms:modified xsi:type="dcterms:W3CDTF">2018-01-26T19:22:00Z</dcterms:modified>
</cp:coreProperties>
</file>